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748" w:rsidRPr="00B13419" w:rsidRDefault="007D5748" w:rsidP="007D5748">
      <w:pPr>
        <w:spacing w:after="0" w:line="240" w:lineRule="auto"/>
        <w:jc w:val="center"/>
        <w:rPr>
          <w:rFonts w:ascii="Times New Roman" w:eastAsia="Times New Roman" w:hAnsi="Times New Roman" w:cs="Times New Roman"/>
          <w:b/>
          <w:bCs/>
          <w:color w:val="000000" w:themeColor="text1"/>
          <w:sz w:val="28"/>
          <w:szCs w:val="28"/>
          <w:lang w:eastAsia="sk-SK"/>
        </w:rPr>
      </w:pPr>
      <w:bookmarkStart w:id="0" w:name="_GoBack"/>
      <w:r w:rsidRPr="00B13419">
        <w:rPr>
          <w:rFonts w:ascii="Times New Roman" w:eastAsia="Times New Roman" w:hAnsi="Times New Roman" w:cs="Times New Roman"/>
          <w:b/>
          <w:bCs/>
          <w:color w:val="000000" w:themeColor="text1"/>
          <w:sz w:val="28"/>
          <w:szCs w:val="28"/>
          <w:lang w:eastAsia="sk-SK"/>
        </w:rPr>
        <w:t>Analýza vplyvov na rozpočet verejnej správy,</w:t>
      </w:r>
    </w:p>
    <w:p w:rsidR="007D5748" w:rsidRPr="00B13419" w:rsidRDefault="007D5748" w:rsidP="007D5748">
      <w:pPr>
        <w:spacing w:after="0" w:line="240" w:lineRule="auto"/>
        <w:jc w:val="center"/>
        <w:rPr>
          <w:rFonts w:ascii="Times New Roman" w:eastAsia="Times New Roman" w:hAnsi="Times New Roman" w:cs="Times New Roman"/>
          <w:b/>
          <w:bCs/>
          <w:color w:val="000000" w:themeColor="text1"/>
          <w:sz w:val="28"/>
          <w:szCs w:val="28"/>
          <w:lang w:eastAsia="sk-SK"/>
        </w:rPr>
      </w:pPr>
      <w:r w:rsidRPr="00B13419">
        <w:rPr>
          <w:rFonts w:ascii="Times New Roman" w:eastAsia="Times New Roman" w:hAnsi="Times New Roman" w:cs="Times New Roman"/>
          <w:b/>
          <w:bCs/>
          <w:color w:val="000000" w:themeColor="text1"/>
          <w:sz w:val="28"/>
          <w:szCs w:val="28"/>
          <w:lang w:eastAsia="sk-SK"/>
        </w:rPr>
        <w:t>na zamestnanosť vo verejnej správe a financovanie návrhu</w:t>
      </w:r>
    </w:p>
    <w:p w:rsidR="00E963A3" w:rsidRPr="00B13419" w:rsidRDefault="00E963A3" w:rsidP="007D5748">
      <w:pPr>
        <w:spacing w:after="0" w:line="240" w:lineRule="auto"/>
        <w:jc w:val="right"/>
        <w:rPr>
          <w:rFonts w:ascii="Times New Roman" w:eastAsia="Times New Roman" w:hAnsi="Times New Roman" w:cs="Times New Roman"/>
          <w:b/>
          <w:bCs/>
          <w:color w:val="000000" w:themeColor="text1"/>
          <w:sz w:val="24"/>
          <w:szCs w:val="24"/>
          <w:lang w:eastAsia="sk-SK"/>
        </w:rPr>
      </w:pPr>
    </w:p>
    <w:p w:rsidR="005307FC" w:rsidRPr="00B13419" w:rsidRDefault="005307FC" w:rsidP="007D5748">
      <w:pPr>
        <w:spacing w:after="0" w:line="240" w:lineRule="auto"/>
        <w:jc w:val="right"/>
        <w:rPr>
          <w:rFonts w:ascii="Times New Roman" w:eastAsia="Times New Roman" w:hAnsi="Times New Roman" w:cs="Times New Roman"/>
          <w:b/>
          <w:bCs/>
          <w:color w:val="000000" w:themeColor="text1"/>
          <w:sz w:val="24"/>
          <w:szCs w:val="24"/>
          <w:lang w:eastAsia="sk-SK"/>
        </w:rPr>
      </w:pPr>
    </w:p>
    <w:p w:rsidR="00E963A3" w:rsidRPr="00B13419" w:rsidRDefault="00E963A3" w:rsidP="00212894">
      <w:pPr>
        <w:spacing w:after="0" w:line="240" w:lineRule="auto"/>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2.1 Zhrnutie vplyvov na rozpočet verejnej správy v návrhu</w:t>
      </w:r>
    </w:p>
    <w:p w:rsidR="007D5748" w:rsidRPr="00B13419" w:rsidRDefault="007D5748" w:rsidP="007D5748">
      <w:pPr>
        <w:spacing w:after="0" w:line="240" w:lineRule="auto"/>
        <w:jc w:val="right"/>
        <w:rPr>
          <w:rFonts w:ascii="Times New Roman" w:eastAsia="Times New Roman" w:hAnsi="Times New Roman" w:cs="Times New Roman"/>
          <w:color w:val="000000" w:themeColor="text1"/>
          <w:sz w:val="20"/>
          <w:szCs w:val="20"/>
          <w:lang w:eastAsia="sk-SK"/>
        </w:rPr>
      </w:pPr>
      <w:r w:rsidRPr="00B13419">
        <w:rPr>
          <w:rFonts w:ascii="Times New Roman" w:eastAsia="Times New Roman" w:hAnsi="Times New Roman" w:cs="Times New Roman"/>
          <w:color w:val="000000" w:themeColor="text1"/>
          <w:sz w:val="20"/>
          <w:szCs w:val="20"/>
          <w:lang w:eastAsia="sk-SK"/>
        </w:rPr>
        <w:t>Tabuľka č. 1</w:t>
      </w:r>
      <w:r w:rsidR="001F624A" w:rsidRPr="00B13419">
        <w:rPr>
          <w:rFonts w:ascii="Times New Roman" w:eastAsia="Times New Roman" w:hAnsi="Times New Roman" w:cs="Times New Roman"/>
          <w:color w:val="000000" w:themeColor="text1"/>
          <w:sz w:val="20"/>
          <w:szCs w:val="20"/>
          <w:lang w:eastAsia="sk-SK"/>
        </w:rPr>
        <w:t>/A</w:t>
      </w:r>
      <w:r w:rsidRPr="00B13419">
        <w:rPr>
          <w:rFonts w:ascii="Times New Roman" w:eastAsia="Times New Roman" w:hAnsi="Times New Roman" w:cs="Times New Roman"/>
          <w:color w:val="000000" w:themeColor="text1"/>
          <w:sz w:val="20"/>
          <w:szCs w:val="20"/>
          <w:lang w:eastAsia="sk-SK"/>
        </w:rPr>
        <w:t xml:space="preserve">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B13419" w:rsidRPr="00B13419" w:rsidTr="002B63FD">
        <w:trPr>
          <w:cantSplit/>
          <w:trHeight w:val="194"/>
          <w:jc w:val="center"/>
        </w:trPr>
        <w:tc>
          <w:tcPr>
            <w:tcW w:w="4661" w:type="dxa"/>
            <w:vMerge w:val="restart"/>
            <w:shd w:val="clear" w:color="auto" w:fill="BFBFBF" w:themeFill="background1" w:themeFillShade="BF"/>
            <w:vAlign w:val="center"/>
          </w:tcPr>
          <w:p w:rsidR="007D5748" w:rsidRPr="00B13419" w:rsidRDefault="007D5748" w:rsidP="007D5748">
            <w:pPr>
              <w:spacing w:after="0" w:line="240" w:lineRule="auto"/>
              <w:jc w:val="center"/>
              <w:rPr>
                <w:rFonts w:ascii="Times New Roman" w:eastAsia="Times New Roman" w:hAnsi="Times New Roman" w:cs="Times New Roman"/>
                <w:b/>
                <w:bCs/>
                <w:color w:val="000000" w:themeColor="text1"/>
                <w:sz w:val="24"/>
                <w:szCs w:val="24"/>
                <w:lang w:eastAsia="sk-SK"/>
              </w:rPr>
            </w:pPr>
            <w:bookmarkStart w:id="1" w:name="OLE_LINK1"/>
            <w:r w:rsidRPr="00B13419">
              <w:rPr>
                <w:rFonts w:ascii="Times New Roman" w:eastAsia="Times New Roman" w:hAnsi="Times New Roman" w:cs="Times New Roman"/>
                <w:b/>
                <w:bCs/>
                <w:color w:val="000000" w:themeColor="text1"/>
                <w:sz w:val="24"/>
                <w:szCs w:val="24"/>
                <w:lang w:eastAsia="sk-SK"/>
              </w:rPr>
              <w:t>Vplyvy na rozpočet verejnej správy</w:t>
            </w:r>
          </w:p>
        </w:tc>
        <w:tc>
          <w:tcPr>
            <w:tcW w:w="5068" w:type="dxa"/>
            <w:gridSpan w:val="4"/>
            <w:shd w:val="clear" w:color="auto" w:fill="BFBFBF" w:themeFill="background1" w:themeFillShade="BF"/>
            <w:vAlign w:val="center"/>
          </w:tcPr>
          <w:p w:rsidR="007D5748" w:rsidRPr="00B13419" w:rsidRDefault="007D5748" w:rsidP="007D5748">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Vplyv na rozpočet verejnej správy (v eurách)</w:t>
            </w:r>
          </w:p>
        </w:tc>
      </w:tr>
      <w:tr w:rsidR="00B13419" w:rsidRPr="00B13419" w:rsidTr="002B63FD">
        <w:trPr>
          <w:cantSplit/>
          <w:trHeight w:val="70"/>
          <w:jc w:val="center"/>
        </w:trPr>
        <w:tc>
          <w:tcPr>
            <w:tcW w:w="4661" w:type="dxa"/>
            <w:vMerge/>
            <w:shd w:val="clear" w:color="auto" w:fill="BFBFBF" w:themeFill="background1" w:themeFillShade="BF"/>
            <w:vAlign w:val="center"/>
          </w:tcPr>
          <w:p w:rsidR="007D5748" w:rsidRPr="00B13419" w:rsidRDefault="007D5748" w:rsidP="007D5748">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267" w:type="dxa"/>
            <w:shd w:val="clear" w:color="auto" w:fill="BFBFBF" w:themeFill="background1" w:themeFillShade="BF"/>
            <w:vAlign w:val="center"/>
          </w:tcPr>
          <w:p w:rsidR="007D5748" w:rsidRPr="00B13419" w:rsidRDefault="00D923FC" w:rsidP="00D923FC">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2024</w:t>
            </w:r>
          </w:p>
        </w:tc>
        <w:tc>
          <w:tcPr>
            <w:tcW w:w="1267" w:type="dxa"/>
            <w:shd w:val="clear" w:color="auto" w:fill="BFBFBF" w:themeFill="background1" w:themeFillShade="BF"/>
            <w:vAlign w:val="center"/>
          </w:tcPr>
          <w:p w:rsidR="007D5748" w:rsidRPr="00B13419" w:rsidRDefault="00D923FC" w:rsidP="00C462BE">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2025</w:t>
            </w:r>
          </w:p>
        </w:tc>
        <w:tc>
          <w:tcPr>
            <w:tcW w:w="1267" w:type="dxa"/>
            <w:shd w:val="clear" w:color="auto" w:fill="BFBFBF" w:themeFill="background1" w:themeFillShade="BF"/>
            <w:vAlign w:val="center"/>
          </w:tcPr>
          <w:p w:rsidR="007D5748" w:rsidRPr="00B13419" w:rsidRDefault="00D923FC">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2026</w:t>
            </w:r>
          </w:p>
        </w:tc>
        <w:tc>
          <w:tcPr>
            <w:tcW w:w="1267" w:type="dxa"/>
            <w:shd w:val="clear" w:color="auto" w:fill="BFBFBF" w:themeFill="background1" w:themeFillShade="BF"/>
            <w:vAlign w:val="center"/>
          </w:tcPr>
          <w:p w:rsidR="007D5748" w:rsidRPr="00B13419" w:rsidRDefault="00D923FC">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2027</w:t>
            </w:r>
          </w:p>
        </w:tc>
      </w:tr>
      <w:tr w:rsidR="00B13419" w:rsidRPr="00B13419" w:rsidTr="00FA6E96">
        <w:trPr>
          <w:trHeight w:val="70"/>
          <w:jc w:val="center"/>
        </w:trPr>
        <w:tc>
          <w:tcPr>
            <w:tcW w:w="4661" w:type="dxa"/>
            <w:shd w:val="clear" w:color="auto" w:fill="C0C0C0"/>
            <w:noWrap/>
            <w:vAlign w:val="center"/>
          </w:tcPr>
          <w:p w:rsidR="005420BE" w:rsidRPr="00B13419" w:rsidRDefault="005420BE" w:rsidP="005420BE">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Príjmy verejnej správy celkom</w:t>
            </w:r>
          </w:p>
        </w:tc>
        <w:tc>
          <w:tcPr>
            <w:tcW w:w="1267" w:type="dxa"/>
            <w:shd w:val="clear" w:color="auto" w:fill="C0C0C0"/>
            <w:vAlign w:val="center"/>
          </w:tcPr>
          <w:p w:rsidR="005420BE" w:rsidRPr="00B13419" w:rsidRDefault="005420BE" w:rsidP="005420BE">
            <w:pPr>
              <w:spacing w:after="0" w:line="240" w:lineRule="auto"/>
              <w:jc w:val="right"/>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267" w:type="dxa"/>
            <w:shd w:val="clear" w:color="auto" w:fill="C0C0C0"/>
            <w:vAlign w:val="center"/>
          </w:tcPr>
          <w:p w:rsidR="005420BE" w:rsidRPr="00B13419" w:rsidRDefault="005420BE" w:rsidP="005420BE">
            <w:pPr>
              <w:spacing w:after="0" w:line="240" w:lineRule="auto"/>
              <w:jc w:val="right"/>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267" w:type="dxa"/>
            <w:shd w:val="clear" w:color="auto" w:fill="C0C0C0"/>
          </w:tcPr>
          <w:p w:rsidR="005420BE" w:rsidRPr="00B13419" w:rsidRDefault="005420BE" w:rsidP="00607502">
            <w:pPr>
              <w:spacing w:after="0" w:line="240" w:lineRule="auto"/>
              <w:jc w:val="right"/>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72 810 34</w:t>
            </w:r>
            <w:r w:rsidR="00607502" w:rsidRPr="00B13419">
              <w:rPr>
                <w:rFonts w:ascii="Times New Roman" w:eastAsia="Times New Roman" w:hAnsi="Times New Roman" w:cs="Times New Roman"/>
                <w:b/>
                <w:bCs/>
                <w:color w:val="000000" w:themeColor="text1"/>
                <w:sz w:val="24"/>
                <w:szCs w:val="24"/>
                <w:lang w:eastAsia="sk-SK"/>
              </w:rPr>
              <w:t>4</w:t>
            </w:r>
          </w:p>
        </w:tc>
        <w:tc>
          <w:tcPr>
            <w:tcW w:w="1267" w:type="dxa"/>
            <w:shd w:val="clear" w:color="auto" w:fill="C0C0C0"/>
          </w:tcPr>
          <w:p w:rsidR="005420BE" w:rsidRPr="00B13419" w:rsidRDefault="005420BE" w:rsidP="005420BE">
            <w:pPr>
              <w:spacing w:after="0" w:line="240" w:lineRule="auto"/>
              <w:jc w:val="right"/>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69 763 553</w:t>
            </w:r>
          </w:p>
        </w:tc>
      </w:tr>
      <w:tr w:rsidR="00B13419" w:rsidRPr="00B13419" w:rsidTr="002B63FD">
        <w:trPr>
          <w:trHeight w:val="132"/>
          <w:jc w:val="center"/>
        </w:trPr>
        <w:tc>
          <w:tcPr>
            <w:tcW w:w="4661" w:type="dxa"/>
            <w:noWrap/>
            <w:vAlign w:val="center"/>
          </w:tcPr>
          <w:p w:rsidR="007D5748" w:rsidRPr="00B13419" w:rsidRDefault="007D5748" w:rsidP="00C462BE">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xml:space="preserve">v tom: </w:t>
            </w:r>
          </w:p>
        </w:tc>
        <w:tc>
          <w:tcPr>
            <w:tcW w:w="1267" w:type="dxa"/>
            <w:noWrap/>
            <w:vAlign w:val="center"/>
          </w:tcPr>
          <w:p w:rsidR="007D5748" w:rsidRPr="00B13419" w:rsidRDefault="007D5748" w:rsidP="007D5748">
            <w:pPr>
              <w:spacing w:after="0" w:line="240" w:lineRule="auto"/>
              <w:jc w:val="right"/>
              <w:rPr>
                <w:rFonts w:ascii="Times New Roman" w:eastAsia="Times New Roman" w:hAnsi="Times New Roman" w:cs="Times New Roman"/>
                <w:color w:val="000000" w:themeColor="text1"/>
                <w:sz w:val="24"/>
                <w:szCs w:val="24"/>
                <w:lang w:eastAsia="sk-SK"/>
              </w:rPr>
            </w:pPr>
          </w:p>
        </w:tc>
        <w:tc>
          <w:tcPr>
            <w:tcW w:w="1267" w:type="dxa"/>
            <w:noWrap/>
            <w:vAlign w:val="center"/>
          </w:tcPr>
          <w:p w:rsidR="007D5748" w:rsidRPr="00B13419" w:rsidRDefault="007D5748" w:rsidP="007D5748">
            <w:pPr>
              <w:spacing w:after="0" w:line="240" w:lineRule="auto"/>
              <w:jc w:val="right"/>
              <w:rPr>
                <w:rFonts w:ascii="Times New Roman" w:eastAsia="Times New Roman" w:hAnsi="Times New Roman" w:cs="Times New Roman"/>
                <w:color w:val="000000" w:themeColor="text1"/>
                <w:sz w:val="24"/>
                <w:szCs w:val="24"/>
                <w:lang w:eastAsia="sk-SK"/>
              </w:rPr>
            </w:pPr>
          </w:p>
        </w:tc>
        <w:tc>
          <w:tcPr>
            <w:tcW w:w="1267" w:type="dxa"/>
            <w:noWrap/>
            <w:vAlign w:val="center"/>
          </w:tcPr>
          <w:p w:rsidR="007D5748" w:rsidRPr="00B13419" w:rsidRDefault="007D5748" w:rsidP="007D5748">
            <w:pPr>
              <w:spacing w:after="0" w:line="240" w:lineRule="auto"/>
              <w:jc w:val="right"/>
              <w:rPr>
                <w:rFonts w:ascii="Times New Roman" w:eastAsia="Times New Roman" w:hAnsi="Times New Roman" w:cs="Times New Roman"/>
                <w:color w:val="000000" w:themeColor="text1"/>
                <w:sz w:val="24"/>
                <w:szCs w:val="24"/>
                <w:lang w:eastAsia="sk-SK"/>
              </w:rPr>
            </w:pPr>
          </w:p>
        </w:tc>
        <w:tc>
          <w:tcPr>
            <w:tcW w:w="1267" w:type="dxa"/>
            <w:noWrap/>
            <w:vAlign w:val="center"/>
          </w:tcPr>
          <w:p w:rsidR="007D5748" w:rsidRPr="00B13419" w:rsidRDefault="007D5748" w:rsidP="007D5748">
            <w:pPr>
              <w:spacing w:after="0" w:line="240" w:lineRule="auto"/>
              <w:jc w:val="right"/>
              <w:rPr>
                <w:rFonts w:ascii="Times New Roman" w:eastAsia="Times New Roman" w:hAnsi="Times New Roman" w:cs="Times New Roman"/>
                <w:color w:val="000000" w:themeColor="text1"/>
                <w:sz w:val="24"/>
                <w:szCs w:val="24"/>
                <w:lang w:eastAsia="sk-SK"/>
              </w:rPr>
            </w:pPr>
          </w:p>
        </w:tc>
      </w:tr>
      <w:tr w:rsidR="00B13419" w:rsidRPr="00B13419" w:rsidTr="00274D63">
        <w:trPr>
          <w:trHeight w:val="132"/>
          <w:jc w:val="center"/>
        </w:trPr>
        <w:tc>
          <w:tcPr>
            <w:tcW w:w="4661" w:type="dxa"/>
            <w:noWrap/>
            <w:vAlign w:val="center"/>
          </w:tcPr>
          <w:p w:rsidR="004620DF" w:rsidRPr="00B13419" w:rsidRDefault="004620DF" w:rsidP="004620DF">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Sociálna poisťovňa</w:t>
            </w:r>
          </w:p>
        </w:tc>
        <w:tc>
          <w:tcPr>
            <w:tcW w:w="1267" w:type="dxa"/>
            <w:noWrap/>
            <w:vAlign w:val="center"/>
          </w:tcPr>
          <w:p w:rsidR="004620DF" w:rsidRPr="00B13419" w:rsidRDefault="004620DF" w:rsidP="004620DF">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0</w:t>
            </w:r>
          </w:p>
        </w:tc>
        <w:tc>
          <w:tcPr>
            <w:tcW w:w="1267" w:type="dxa"/>
            <w:noWrap/>
            <w:vAlign w:val="center"/>
          </w:tcPr>
          <w:p w:rsidR="004620DF" w:rsidRPr="00B13419" w:rsidRDefault="004620DF" w:rsidP="004620DF">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0</w:t>
            </w:r>
          </w:p>
        </w:tc>
        <w:tc>
          <w:tcPr>
            <w:tcW w:w="1267" w:type="dxa"/>
            <w:noWrap/>
            <w:vAlign w:val="center"/>
          </w:tcPr>
          <w:p w:rsidR="004620DF" w:rsidRPr="00B13419" w:rsidRDefault="004620DF" w:rsidP="004620DF">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32 910 602</w:t>
            </w:r>
          </w:p>
        </w:tc>
        <w:tc>
          <w:tcPr>
            <w:tcW w:w="1267" w:type="dxa"/>
            <w:noWrap/>
          </w:tcPr>
          <w:p w:rsidR="004620DF" w:rsidRPr="00B13419" w:rsidRDefault="004620DF" w:rsidP="004620DF">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hAnsi="Times New Roman" w:cs="Times New Roman"/>
                <w:color w:val="000000" w:themeColor="text1"/>
                <w:sz w:val="24"/>
                <w:szCs w:val="24"/>
              </w:rPr>
              <w:t>31 685 294</w:t>
            </w:r>
          </w:p>
        </w:tc>
      </w:tr>
      <w:tr w:rsidR="00B13419" w:rsidRPr="00B13419" w:rsidTr="00274D63">
        <w:trPr>
          <w:trHeight w:val="132"/>
          <w:jc w:val="center"/>
        </w:trPr>
        <w:tc>
          <w:tcPr>
            <w:tcW w:w="4661" w:type="dxa"/>
            <w:noWrap/>
            <w:vAlign w:val="center"/>
          </w:tcPr>
          <w:p w:rsidR="004620DF" w:rsidRPr="00B13419" w:rsidRDefault="004620DF" w:rsidP="004620DF">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zdravotné poisťovne</w:t>
            </w:r>
          </w:p>
        </w:tc>
        <w:tc>
          <w:tcPr>
            <w:tcW w:w="1267" w:type="dxa"/>
            <w:noWrap/>
            <w:vAlign w:val="center"/>
          </w:tcPr>
          <w:p w:rsidR="004620DF" w:rsidRPr="00B13419" w:rsidRDefault="004620DF" w:rsidP="004620DF">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0</w:t>
            </w:r>
          </w:p>
        </w:tc>
        <w:tc>
          <w:tcPr>
            <w:tcW w:w="1267" w:type="dxa"/>
            <w:noWrap/>
            <w:vAlign w:val="center"/>
          </w:tcPr>
          <w:p w:rsidR="004620DF" w:rsidRPr="00B13419" w:rsidRDefault="004620DF" w:rsidP="004620DF">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0</w:t>
            </w:r>
          </w:p>
        </w:tc>
        <w:tc>
          <w:tcPr>
            <w:tcW w:w="1267" w:type="dxa"/>
            <w:noWrap/>
            <w:vAlign w:val="center"/>
          </w:tcPr>
          <w:p w:rsidR="004620DF" w:rsidRPr="00B13419" w:rsidRDefault="004620DF" w:rsidP="004620DF">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14 282 109</w:t>
            </w:r>
          </w:p>
        </w:tc>
        <w:tc>
          <w:tcPr>
            <w:tcW w:w="1267" w:type="dxa"/>
            <w:noWrap/>
          </w:tcPr>
          <w:p w:rsidR="004620DF" w:rsidRPr="00B13419" w:rsidRDefault="004620DF" w:rsidP="004620DF">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hAnsi="Times New Roman" w:cs="Times New Roman"/>
                <w:color w:val="000000" w:themeColor="text1"/>
                <w:sz w:val="24"/>
                <w:szCs w:val="24"/>
              </w:rPr>
              <w:t>13 749 121</w:t>
            </w:r>
          </w:p>
        </w:tc>
      </w:tr>
      <w:tr w:rsidR="00B13419" w:rsidRPr="00B13419" w:rsidTr="00274D63">
        <w:trPr>
          <w:trHeight w:val="70"/>
          <w:jc w:val="center"/>
        </w:trPr>
        <w:tc>
          <w:tcPr>
            <w:tcW w:w="4661" w:type="dxa"/>
            <w:noWrap/>
            <w:vAlign w:val="center"/>
          </w:tcPr>
          <w:p w:rsidR="005C1F54" w:rsidRPr="00B13419" w:rsidRDefault="005C1F54" w:rsidP="005C1F54">
            <w:pPr>
              <w:spacing w:after="0" w:line="240" w:lineRule="auto"/>
              <w:rPr>
                <w:rFonts w:ascii="Times New Roman" w:eastAsia="Times New Roman" w:hAnsi="Times New Roman" w:cs="Times New Roman"/>
                <w:bCs/>
                <w:iCs/>
                <w:color w:val="000000" w:themeColor="text1"/>
                <w:sz w:val="24"/>
                <w:szCs w:val="24"/>
                <w:lang w:eastAsia="sk-SK"/>
              </w:rPr>
            </w:pPr>
            <w:r w:rsidRPr="00B13419">
              <w:rPr>
                <w:rFonts w:ascii="Times New Roman" w:eastAsia="Times New Roman" w:hAnsi="Times New Roman" w:cs="Times New Roman"/>
                <w:bCs/>
                <w:iCs/>
                <w:color w:val="000000" w:themeColor="text1"/>
                <w:sz w:val="24"/>
                <w:szCs w:val="24"/>
                <w:lang w:eastAsia="sk-SK"/>
              </w:rPr>
              <w:t xml:space="preserve">štátny rozpočet – výber DPH </w:t>
            </w:r>
          </w:p>
        </w:tc>
        <w:tc>
          <w:tcPr>
            <w:tcW w:w="1267" w:type="dxa"/>
            <w:noWrap/>
            <w:vAlign w:val="center"/>
          </w:tcPr>
          <w:p w:rsidR="005C1F54" w:rsidRPr="00B13419" w:rsidRDefault="005C1F54" w:rsidP="005C1F54">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0</w:t>
            </w:r>
          </w:p>
        </w:tc>
        <w:tc>
          <w:tcPr>
            <w:tcW w:w="1267" w:type="dxa"/>
            <w:noWrap/>
            <w:vAlign w:val="center"/>
          </w:tcPr>
          <w:p w:rsidR="005C1F54" w:rsidRPr="00B13419" w:rsidRDefault="005C1F54" w:rsidP="005C1F54">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0</w:t>
            </w:r>
          </w:p>
        </w:tc>
        <w:tc>
          <w:tcPr>
            <w:tcW w:w="1267" w:type="dxa"/>
            <w:noWrap/>
            <w:vAlign w:val="center"/>
          </w:tcPr>
          <w:p w:rsidR="005C1F54" w:rsidRPr="00B13419" w:rsidRDefault="005C1F54" w:rsidP="005C1F54">
            <w:pPr>
              <w:spacing w:after="0" w:line="240" w:lineRule="auto"/>
              <w:jc w:val="right"/>
              <w:rPr>
                <w:rFonts w:ascii="Times New Roman" w:eastAsia="Times New Roman" w:hAnsi="Times New Roman" w:cs="Times New Roman"/>
                <w:bCs/>
                <w:iCs/>
                <w:color w:val="000000" w:themeColor="text1"/>
                <w:sz w:val="24"/>
                <w:szCs w:val="24"/>
                <w:lang w:eastAsia="sk-SK"/>
              </w:rPr>
            </w:pPr>
            <w:r w:rsidRPr="00B13419">
              <w:rPr>
                <w:rFonts w:ascii="Times New Roman" w:eastAsia="Times New Roman" w:hAnsi="Times New Roman" w:cs="Times New Roman"/>
                <w:bCs/>
                <w:iCs/>
                <w:color w:val="000000" w:themeColor="text1"/>
                <w:sz w:val="24"/>
                <w:szCs w:val="24"/>
                <w:lang w:eastAsia="sk-SK"/>
              </w:rPr>
              <w:t>11 001 693</w:t>
            </w:r>
          </w:p>
        </w:tc>
        <w:tc>
          <w:tcPr>
            <w:tcW w:w="1267" w:type="dxa"/>
            <w:noWrap/>
          </w:tcPr>
          <w:p w:rsidR="005C1F54" w:rsidRPr="00B13419" w:rsidRDefault="005C1F54" w:rsidP="005C1F54">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hAnsi="Times New Roman" w:cs="Times New Roman"/>
                <w:color w:val="000000" w:themeColor="text1"/>
                <w:sz w:val="24"/>
                <w:szCs w:val="24"/>
              </w:rPr>
              <w:t>10 541 795</w:t>
            </w:r>
          </w:p>
        </w:tc>
      </w:tr>
      <w:tr w:rsidR="00B13419" w:rsidRPr="00B13419" w:rsidTr="00274D63">
        <w:trPr>
          <w:trHeight w:val="70"/>
          <w:jc w:val="center"/>
        </w:trPr>
        <w:tc>
          <w:tcPr>
            <w:tcW w:w="4661" w:type="dxa"/>
            <w:noWrap/>
            <w:vAlign w:val="center"/>
          </w:tcPr>
          <w:p w:rsidR="005C1F54" w:rsidRPr="00B13419" w:rsidRDefault="00FA6E96" w:rsidP="005C1F54">
            <w:pPr>
              <w:spacing w:after="0" w:line="240" w:lineRule="auto"/>
              <w:rPr>
                <w:rFonts w:ascii="Times New Roman" w:eastAsia="Times New Roman" w:hAnsi="Times New Roman" w:cs="Times New Roman"/>
                <w:bCs/>
                <w:i/>
                <w:iCs/>
                <w:color w:val="000000" w:themeColor="text1"/>
                <w:sz w:val="24"/>
                <w:szCs w:val="24"/>
                <w:lang w:eastAsia="sk-SK"/>
              </w:rPr>
            </w:pPr>
            <w:r w:rsidRPr="00B13419">
              <w:rPr>
                <w:rFonts w:ascii="Times New Roman" w:eastAsia="Times New Roman" w:hAnsi="Times New Roman" w:cs="Times New Roman"/>
                <w:bCs/>
                <w:iCs/>
                <w:color w:val="000000" w:themeColor="text1"/>
                <w:sz w:val="24"/>
                <w:szCs w:val="24"/>
                <w:lang w:eastAsia="sk-SK"/>
              </w:rPr>
              <w:t>obce a vyššie územné celky</w:t>
            </w:r>
            <w:r w:rsidR="005C1F54" w:rsidRPr="00B13419">
              <w:rPr>
                <w:rFonts w:ascii="Times New Roman" w:eastAsia="Times New Roman" w:hAnsi="Times New Roman" w:cs="Times New Roman"/>
                <w:bCs/>
                <w:iCs/>
                <w:color w:val="000000" w:themeColor="text1"/>
                <w:sz w:val="24"/>
                <w:szCs w:val="24"/>
                <w:lang w:eastAsia="sk-SK"/>
              </w:rPr>
              <w:t xml:space="preserve"> – výber DPFO</w:t>
            </w:r>
          </w:p>
        </w:tc>
        <w:tc>
          <w:tcPr>
            <w:tcW w:w="1267" w:type="dxa"/>
            <w:noWrap/>
            <w:vAlign w:val="center"/>
          </w:tcPr>
          <w:p w:rsidR="005C1F54" w:rsidRPr="00B13419" w:rsidRDefault="005C1F54" w:rsidP="005C1F54">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0</w:t>
            </w:r>
          </w:p>
        </w:tc>
        <w:tc>
          <w:tcPr>
            <w:tcW w:w="1267" w:type="dxa"/>
            <w:noWrap/>
            <w:vAlign w:val="center"/>
          </w:tcPr>
          <w:p w:rsidR="005C1F54" w:rsidRPr="00B13419" w:rsidRDefault="005C1F54" w:rsidP="005C1F54">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0</w:t>
            </w:r>
          </w:p>
        </w:tc>
        <w:tc>
          <w:tcPr>
            <w:tcW w:w="1267" w:type="dxa"/>
            <w:noWrap/>
            <w:vAlign w:val="center"/>
          </w:tcPr>
          <w:p w:rsidR="005C1F54" w:rsidRPr="00B13419" w:rsidRDefault="005C1F54" w:rsidP="005C1F54">
            <w:pPr>
              <w:spacing w:after="0" w:line="240" w:lineRule="auto"/>
              <w:jc w:val="right"/>
              <w:rPr>
                <w:rFonts w:ascii="Times New Roman" w:eastAsia="Times New Roman" w:hAnsi="Times New Roman" w:cs="Times New Roman"/>
                <w:bCs/>
                <w:iCs/>
                <w:color w:val="000000" w:themeColor="text1"/>
                <w:sz w:val="24"/>
                <w:szCs w:val="24"/>
                <w:lang w:eastAsia="sk-SK"/>
              </w:rPr>
            </w:pPr>
            <w:r w:rsidRPr="00B13419">
              <w:rPr>
                <w:rFonts w:ascii="Times New Roman" w:eastAsia="Times New Roman" w:hAnsi="Times New Roman" w:cs="Times New Roman"/>
                <w:bCs/>
                <w:iCs/>
                <w:color w:val="000000" w:themeColor="text1"/>
                <w:sz w:val="24"/>
                <w:szCs w:val="24"/>
                <w:lang w:eastAsia="sk-SK"/>
              </w:rPr>
              <w:t>14 588 666</w:t>
            </w:r>
          </w:p>
        </w:tc>
        <w:tc>
          <w:tcPr>
            <w:tcW w:w="1267" w:type="dxa"/>
            <w:noWrap/>
          </w:tcPr>
          <w:p w:rsidR="005C1F54" w:rsidRPr="00B13419" w:rsidRDefault="005C1F54" w:rsidP="005C1F54">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hAnsi="Times New Roman" w:cs="Times New Roman"/>
                <w:color w:val="000000" w:themeColor="text1"/>
                <w:sz w:val="24"/>
                <w:szCs w:val="24"/>
              </w:rPr>
              <w:t>13 758 210</w:t>
            </w:r>
          </w:p>
        </w:tc>
      </w:tr>
      <w:tr w:rsidR="00B13419" w:rsidRPr="00B13419" w:rsidTr="00FA6E96">
        <w:trPr>
          <w:trHeight w:val="70"/>
          <w:jc w:val="center"/>
        </w:trPr>
        <w:tc>
          <w:tcPr>
            <w:tcW w:w="4661" w:type="dxa"/>
            <w:noWrap/>
          </w:tcPr>
          <w:p w:rsidR="005420BE" w:rsidRPr="00B13419" w:rsidRDefault="005420BE" w:rsidP="005420BE">
            <w:pPr>
              <w:spacing w:after="0" w:line="240" w:lineRule="auto"/>
              <w:rPr>
                <w:rFonts w:ascii="Times New Roman" w:eastAsia="Times New Roman" w:hAnsi="Times New Roman" w:cs="Times New Roman"/>
                <w:bCs/>
                <w:iCs/>
                <w:color w:val="000000" w:themeColor="text1"/>
                <w:sz w:val="24"/>
                <w:szCs w:val="24"/>
                <w:lang w:eastAsia="sk-SK"/>
              </w:rPr>
            </w:pPr>
            <w:r w:rsidRPr="00B13419">
              <w:rPr>
                <w:rFonts w:ascii="Times New Roman" w:eastAsia="Times New Roman" w:hAnsi="Times New Roman" w:cs="Times New Roman"/>
                <w:bCs/>
                <w:iCs/>
                <w:color w:val="000000" w:themeColor="text1"/>
                <w:sz w:val="24"/>
                <w:szCs w:val="24"/>
                <w:lang w:eastAsia="sk-SK"/>
              </w:rPr>
              <w:t>rozpočet obcí (transfer z MV SR)</w:t>
            </w:r>
          </w:p>
        </w:tc>
        <w:tc>
          <w:tcPr>
            <w:tcW w:w="1267" w:type="dxa"/>
            <w:noWrap/>
            <w:vAlign w:val="center"/>
          </w:tcPr>
          <w:p w:rsidR="005420BE" w:rsidRPr="00B13419" w:rsidRDefault="005420BE" w:rsidP="005420BE">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0</w:t>
            </w:r>
          </w:p>
        </w:tc>
        <w:tc>
          <w:tcPr>
            <w:tcW w:w="1267" w:type="dxa"/>
            <w:noWrap/>
            <w:vAlign w:val="center"/>
          </w:tcPr>
          <w:p w:rsidR="005420BE" w:rsidRPr="00B13419" w:rsidRDefault="005420BE" w:rsidP="005420BE">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0</w:t>
            </w:r>
          </w:p>
        </w:tc>
        <w:tc>
          <w:tcPr>
            <w:tcW w:w="1267" w:type="dxa"/>
            <w:noWrap/>
          </w:tcPr>
          <w:p w:rsidR="005420BE" w:rsidRPr="00B13419" w:rsidRDefault="005420BE" w:rsidP="005420BE">
            <w:pPr>
              <w:spacing w:after="0" w:line="240" w:lineRule="auto"/>
              <w:jc w:val="right"/>
              <w:rPr>
                <w:rFonts w:ascii="Times New Roman" w:eastAsia="Times New Roman" w:hAnsi="Times New Roman" w:cs="Times New Roman"/>
                <w:bCs/>
                <w:iCs/>
                <w:color w:val="000000" w:themeColor="text1"/>
                <w:sz w:val="24"/>
                <w:szCs w:val="24"/>
                <w:lang w:eastAsia="sk-SK"/>
              </w:rPr>
            </w:pPr>
            <w:r w:rsidRPr="00B13419">
              <w:rPr>
                <w:rFonts w:ascii="Times New Roman" w:eastAsia="Times New Roman" w:hAnsi="Times New Roman" w:cs="Times New Roman"/>
                <w:bCs/>
                <w:iCs/>
                <w:color w:val="000000" w:themeColor="text1"/>
                <w:sz w:val="24"/>
                <w:szCs w:val="24"/>
                <w:lang w:eastAsia="sk-SK"/>
              </w:rPr>
              <w:t>27 274</w:t>
            </w:r>
          </w:p>
        </w:tc>
        <w:tc>
          <w:tcPr>
            <w:tcW w:w="1267" w:type="dxa"/>
            <w:noWrap/>
          </w:tcPr>
          <w:p w:rsidR="005420BE" w:rsidRPr="00B13419" w:rsidRDefault="005420BE" w:rsidP="005420BE">
            <w:pPr>
              <w:spacing w:after="0" w:line="240" w:lineRule="auto"/>
              <w:jc w:val="right"/>
              <w:rPr>
                <w:rFonts w:ascii="Times New Roman" w:eastAsia="Times New Roman" w:hAnsi="Times New Roman" w:cs="Times New Roman"/>
                <w:bCs/>
                <w:iCs/>
                <w:color w:val="000000" w:themeColor="text1"/>
                <w:sz w:val="24"/>
                <w:szCs w:val="24"/>
                <w:lang w:eastAsia="sk-SK"/>
              </w:rPr>
            </w:pPr>
            <w:r w:rsidRPr="00B13419">
              <w:rPr>
                <w:rFonts w:ascii="Times New Roman" w:eastAsia="Times New Roman" w:hAnsi="Times New Roman" w:cs="Times New Roman"/>
                <w:bCs/>
                <w:iCs/>
                <w:color w:val="000000" w:themeColor="text1"/>
                <w:sz w:val="24"/>
                <w:szCs w:val="24"/>
                <w:lang w:eastAsia="sk-SK"/>
              </w:rPr>
              <w:t>29 133</w:t>
            </w:r>
          </w:p>
        </w:tc>
      </w:tr>
      <w:tr w:rsidR="00B13419" w:rsidRPr="00B13419" w:rsidTr="002B63FD">
        <w:trPr>
          <w:trHeight w:val="70"/>
          <w:jc w:val="center"/>
        </w:trPr>
        <w:tc>
          <w:tcPr>
            <w:tcW w:w="4661" w:type="dxa"/>
            <w:noWrap/>
            <w:vAlign w:val="center"/>
          </w:tcPr>
          <w:p w:rsidR="005420BE" w:rsidRPr="00B13419" w:rsidRDefault="005420BE" w:rsidP="005420BE">
            <w:pPr>
              <w:spacing w:after="0" w:line="240" w:lineRule="auto"/>
              <w:rPr>
                <w:rFonts w:ascii="Times New Roman" w:eastAsia="Times New Roman" w:hAnsi="Times New Roman" w:cs="Times New Roman"/>
                <w:b/>
                <w:bCs/>
                <w:i/>
                <w:iCs/>
                <w:color w:val="000000" w:themeColor="text1"/>
                <w:sz w:val="24"/>
                <w:szCs w:val="24"/>
                <w:lang w:eastAsia="sk-SK"/>
              </w:rPr>
            </w:pPr>
            <w:r w:rsidRPr="00B13419">
              <w:rPr>
                <w:rFonts w:ascii="Times New Roman" w:eastAsia="Times New Roman" w:hAnsi="Times New Roman" w:cs="Times New Roman"/>
                <w:b/>
                <w:bCs/>
                <w:i/>
                <w:iCs/>
                <w:color w:val="000000" w:themeColor="text1"/>
                <w:sz w:val="24"/>
                <w:szCs w:val="24"/>
                <w:lang w:eastAsia="sk-SK"/>
              </w:rPr>
              <w:t xml:space="preserve">z toho:  </w:t>
            </w:r>
          </w:p>
        </w:tc>
        <w:tc>
          <w:tcPr>
            <w:tcW w:w="1267" w:type="dxa"/>
            <w:noWrap/>
            <w:vAlign w:val="center"/>
          </w:tcPr>
          <w:p w:rsidR="005420BE" w:rsidRPr="00B13419" w:rsidRDefault="005420BE" w:rsidP="005420BE">
            <w:pPr>
              <w:spacing w:after="0" w:line="240" w:lineRule="auto"/>
              <w:jc w:val="right"/>
              <w:rPr>
                <w:rFonts w:ascii="Times New Roman" w:eastAsia="Times New Roman" w:hAnsi="Times New Roman" w:cs="Times New Roman"/>
                <w:b/>
                <w:bCs/>
                <w:iCs/>
                <w:color w:val="000000" w:themeColor="text1"/>
                <w:sz w:val="24"/>
                <w:szCs w:val="24"/>
                <w:lang w:eastAsia="sk-SK"/>
              </w:rPr>
            </w:pPr>
          </w:p>
        </w:tc>
        <w:tc>
          <w:tcPr>
            <w:tcW w:w="1267" w:type="dxa"/>
            <w:noWrap/>
            <w:vAlign w:val="center"/>
          </w:tcPr>
          <w:p w:rsidR="005420BE" w:rsidRPr="00B13419" w:rsidRDefault="005420BE" w:rsidP="005420BE">
            <w:pPr>
              <w:spacing w:after="0" w:line="240" w:lineRule="auto"/>
              <w:jc w:val="right"/>
              <w:rPr>
                <w:rFonts w:ascii="Times New Roman" w:eastAsia="Times New Roman" w:hAnsi="Times New Roman" w:cs="Times New Roman"/>
                <w:b/>
                <w:bCs/>
                <w:iCs/>
                <w:color w:val="000000" w:themeColor="text1"/>
                <w:sz w:val="24"/>
                <w:szCs w:val="24"/>
                <w:lang w:eastAsia="sk-SK"/>
              </w:rPr>
            </w:pPr>
          </w:p>
        </w:tc>
        <w:tc>
          <w:tcPr>
            <w:tcW w:w="1267" w:type="dxa"/>
            <w:noWrap/>
            <w:vAlign w:val="center"/>
          </w:tcPr>
          <w:p w:rsidR="005420BE" w:rsidRPr="00B13419" w:rsidRDefault="005420BE" w:rsidP="005420BE">
            <w:pPr>
              <w:spacing w:after="0" w:line="240" w:lineRule="auto"/>
              <w:jc w:val="right"/>
              <w:rPr>
                <w:rFonts w:ascii="Times New Roman" w:eastAsia="Times New Roman" w:hAnsi="Times New Roman" w:cs="Times New Roman"/>
                <w:b/>
                <w:bCs/>
                <w:iCs/>
                <w:color w:val="000000" w:themeColor="text1"/>
                <w:sz w:val="24"/>
                <w:szCs w:val="24"/>
                <w:lang w:eastAsia="sk-SK"/>
              </w:rPr>
            </w:pPr>
          </w:p>
        </w:tc>
        <w:tc>
          <w:tcPr>
            <w:tcW w:w="1267" w:type="dxa"/>
            <w:noWrap/>
            <w:vAlign w:val="center"/>
          </w:tcPr>
          <w:p w:rsidR="005420BE" w:rsidRPr="00B13419" w:rsidRDefault="005420BE" w:rsidP="005420BE">
            <w:pPr>
              <w:spacing w:after="0" w:line="240" w:lineRule="auto"/>
              <w:jc w:val="right"/>
              <w:rPr>
                <w:rFonts w:ascii="Times New Roman" w:eastAsia="Times New Roman" w:hAnsi="Times New Roman" w:cs="Times New Roman"/>
                <w:b/>
                <w:bCs/>
                <w:iCs/>
                <w:color w:val="000000" w:themeColor="text1"/>
                <w:sz w:val="24"/>
                <w:szCs w:val="24"/>
                <w:lang w:eastAsia="sk-SK"/>
              </w:rPr>
            </w:pPr>
          </w:p>
        </w:tc>
      </w:tr>
      <w:tr w:rsidR="00B13419" w:rsidRPr="00B13419" w:rsidTr="00274D63">
        <w:trPr>
          <w:trHeight w:val="125"/>
          <w:jc w:val="center"/>
        </w:trPr>
        <w:tc>
          <w:tcPr>
            <w:tcW w:w="4661" w:type="dxa"/>
            <w:noWrap/>
            <w:vAlign w:val="center"/>
          </w:tcPr>
          <w:p w:rsidR="005420BE" w:rsidRPr="00B13419" w:rsidRDefault="005420BE" w:rsidP="005420BE">
            <w:pPr>
              <w:spacing w:after="0" w:line="240" w:lineRule="auto"/>
              <w:rPr>
                <w:rFonts w:ascii="Times New Roman" w:eastAsia="Times New Roman" w:hAnsi="Times New Roman" w:cs="Times New Roman"/>
                <w:b/>
                <w:bCs/>
                <w:i/>
                <w:iCs/>
                <w:color w:val="000000" w:themeColor="text1"/>
                <w:sz w:val="24"/>
                <w:szCs w:val="24"/>
                <w:lang w:eastAsia="sk-SK"/>
              </w:rPr>
            </w:pPr>
            <w:r w:rsidRPr="00B13419">
              <w:rPr>
                <w:rFonts w:ascii="Times New Roman" w:eastAsia="Times New Roman" w:hAnsi="Times New Roman" w:cs="Times New Roman"/>
                <w:b/>
                <w:bCs/>
                <w:i/>
                <w:iCs/>
                <w:color w:val="000000" w:themeColor="text1"/>
                <w:sz w:val="24"/>
                <w:szCs w:val="24"/>
                <w:lang w:eastAsia="sk-SK"/>
              </w:rPr>
              <w:t>- vplyv na ŠR</w:t>
            </w:r>
          </w:p>
        </w:tc>
        <w:tc>
          <w:tcPr>
            <w:tcW w:w="1267" w:type="dxa"/>
            <w:noWrap/>
            <w:vAlign w:val="center"/>
          </w:tcPr>
          <w:p w:rsidR="005420BE" w:rsidRPr="00B13419" w:rsidRDefault="005420BE" w:rsidP="005420BE">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0</w:t>
            </w:r>
          </w:p>
        </w:tc>
        <w:tc>
          <w:tcPr>
            <w:tcW w:w="1267" w:type="dxa"/>
            <w:noWrap/>
            <w:vAlign w:val="center"/>
          </w:tcPr>
          <w:p w:rsidR="005420BE" w:rsidRPr="00B13419" w:rsidRDefault="005420BE" w:rsidP="005420BE">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0</w:t>
            </w:r>
          </w:p>
        </w:tc>
        <w:tc>
          <w:tcPr>
            <w:tcW w:w="1267" w:type="dxa"/>
            <w:noWrap/>
            <w:vAlign w:val="center"/>
          </w:tcPr>
          <w:p w:rsidR="005420BE" w:rsidRPr="00B13419" w:rsidRDefault="005420BE" w:rsidP="005420BE">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11 001 693</w:t>
            </w:r>
          </w:p>
        </w:tc>
        <w:tc>
          <w:tcPr>
            <w:tcW w:w="1267" w:type="dxa"/>
            <w:noWrap/>
          </w:tcPr>
          <w:p w:rsidR="005420BE" w:rsidRPr="00B13419" w:rsidRDefault="005420BE" w:rsidP="005420BE">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10 541 795</w:t>
            </w:r>
          </w:p>
        </w:tc>
      </w:tr>
      <w:tr w:rsidR="00B13419" w:rsidRPr="00B13419" w:rsidTr="00274D63">
        <w:trPr>
          <w:trHeight w:val="125"/>
          <w:jc w:val="center"/>
        </w:trPr>
        <w:tc>
          <w:tcPr>
            <w:tcW w:w="4661" w:type="dxa"/>
            <w:noWrap/>
            <w:vAlign w:val="center"/>
          </w:tcPr>
          <w:p w:rsidR="005420BE" w:rsidRPr="00B13419" w:rsidRDefault="005420BE" w:rsidP="005420BE">
            <w:pPr>
              <w:spacing w:after="0" w:line="240" w:lineRule="auto"/>
              <w:ind w:left="259"/>
              <w:rPr>
                <w:rFonts w:ascii="Times New Roman" w:eastAsia="Times New Roman" w:hAnsi="Times New Roman" w:cs="Times New Roman"/>
                <w:b/>
                <w:bCs/>
                <w:i/>
                <w:iCs/>
                <w:color w:val="000000" w:themeColor="text1"/>
                <w:sz w:val="24"/>
                <w:szCs w:val="24"/>
                <w:lang w:eastAsia="sk-SK"/>
              </w:rPr>
            </w:pPr>
            <w:r w:rsidRPr="00B13419">
              <w:rPr>
                <w:rFonts w:ascii="Times New Roman" w:eastAsia="Times New Roman" w:hAnsi="Times New Roman" w:cs="Times New Roman"/>
                <w:bCs/>
                <w:i/>
                <w:iCs/>
                <w:color w:val="000000" w:themeColor="text1"/>
                <w:sz w:val="24"/>
                <w:szCs w:val="24"/>
                <w:lang w:eastAsia="sk-SK"/>
              </w:rPr>
              <w:t>Rozpočtové prostriedky</w:t>
            </w:r>
          </w:p>
        </w:tc>
        <w:tc>
          <w:tcPr>
            <w:tcW w:w="1267" w:type="dxa"/>
            <w:noWrap/>
            <w:vAlign w:val="center"/>
          </w:tcPr>
          <w:p w:rsidR="005420BE" w:rsidRPr="00B13419" w:rsidRDefault="005420BE" w:rsidP="005420BE">
            <w:pPr>
              <w:spacing w:after="0" w:line="240" w:lineRule="auto"/>
              <w:jc w:val="right"/>
              <w:rPr>
                <w:rFonts w:ascii="Times New Roman" w:eastAsia="Times New Roman" w:hAnsi="Times New Roman" w:cs="Times New Roman"/>
                <w:bCs/>
                <w:iCs/>
                <w:color w:val="000000" w:themeColor="text1"/>
                <w:sz w:val="24"/>
                <w:szCs w:val="24"/>
                <w:lang w:eastAsia="sk-SK"/>
              </w:rPr>
            </w:pPr>
            <w:r w:rsidRPr="00B13419">
              <w:rPr>
                <w:rFonts w:ascii="Times New Roman" w:eastAsia="Times New Roman" w:hAnsi="Times New Roman" w:cs="Times New Roman"/>
                <w:bCs/>
                <w:iCs/>
                <w:color w:val="000000" w:themeColor="text1"/>
                <w:sz w:val="24"/>
                <w:szCs w:val="24"/>
                <w:lang w:eastAsia="sk-SK"/>
              </w:rPr>
              <w:t>0</w:t>
            </w:r>
          </w:p>
        </w:tc>
        <w:tc>
          <w:tcPr>
            <w:tcW w:w="1267" w:type="dxa"/>
            <w:noWrap/>
            <w:vAlign w:val="center"/>
          </w:tcPr>
          <w:p w:rsidR="005420BE" w:rsidRPr="00B13419" w:rsidRDefault="005420BE" w:rsidP="005420BE">
            <w:pPr>
              <w:spacing w:after="0" w:line="240" w:lineRule="auto"/>
              <w:jc w:val="right"/>
              <w:rPr>
                <w:rFonts w:ascii="Times New Roman" w:eastAsia="Times New Roman" w:hAnsi="Times New Roman" w:cs="Times New Roman"/>
                <w:bCs/>
                <w:iCs/>
                <w:color w:val="000000" w:themeColor="text1"/>
                <w:sz w:val="24"/>
                <w:szCs w:val="24"/>
                <w:lang w:eastAsia="sk-SK"/>
              </w:rPr>
            </w:pPr>
            <w:r w:rsidRPr="00B13419">
              <w:rPr>
                <w:rFonts w:ascii="Times New Roman" w:eastAsia="Times New Roman" w:hAnsi="Times New Roman" w:cs="Times New Roman"/>
                <w:bCs/>
                <w:iCs/>
                <w:color w:val="000000" w:themeColor="text1"/>
                <w:sz w:val="24"/>
                <w:szCs w:val="24"/>
                <w:lang w:eastAsia="sk-SK"/>
              </w:rPr>
              <w:t>0</w:t>
            </w:r>
          </w:p>
        </w:tc>
        <w:tc>
          <w:tcPr>
            <w:tcW w:w="1267" w:type="dxa"/>
            <w:noWrap/>
            <w:vAlign w:val="center"/>
          </w:tcPr>
          <w:p w:rsidR="005420BE" w:rsidRPr="00B13419" w:rsidRDefault="005420BE" w:rsidP="005420BE">
            <w:pPr>
              <w:spacing w:after="0" w:line="240" w:lineRule="auto"/>
              <w:jc w:val="right"/>
              <w:rPr>
                <w:rFonts w:ascii="Times New Roman" w:eastAsia="Times New Roman" w:hAnsi="Times New Roman" w:cs="Times New Roman"/>
                <w:bCs/>
                <w:iCs/>
                <w:color w:val="000000" w:themeColor="text1"/>
                <w:sz w:val="24"/>
                <w:szCs w:val="24"/>
                <w:lang w:eastAsia="sk-SK"/>
              </w:rPr>
            </w:pPr>
            <w:r w:rsidRPr="00B13419">
              <w:rPr>
                <w:rFonts w:ascii="Times New Roman" w:eastAsia="Times New Roman" w:hAnsi="Times New Roman" w:cs="Times New Roman"/>
                <w:bCs/>
                <w:iCs/>
                <w:color w:val="000000" w:themeColor="text1"/>
                <w:sz w:val="24"/>
                <w:szCs w:val="24"/>
                <w:lang w:eastAsia="sk-SK"/>
              </w:rPr>
              <w:t>11 001 693</w:t>
            </w:r>
          </w:p>
        </w:tc>
        <w:tc>
          <w:tcPr>
            <w:tcW w:w="1267" w:type="dxa"/>
            <w:noWrap/>
          </w:tcPr>
          <w:p w:rsidR="005420BE" w:rsidRPr="00B13419" w:rsidRDefault="005420BE" w:rsidP="005420BE">
            <w:pPr>
              <w:spacing w:after="0" w:line="240" w:lineRule="auto"/>
              <w:jc w:val="right"/>
              <w:rPr>
                <w:rFonts w:ascii="Times New Roman" w:eastAsia="Times New Roman" w:hAnsi="Times New Roman" w:cs="Times New Roman"/>
                <w:bCs/>
                <w:iCs/>
                <w:color w:val="000000" w:themeColor="text1"/>
                <w:sz w:val="24"/>
                <w:szCs w:val="24"/>
                <w:lang w:eastAsia="sk-SK"/>
              </w:rPr>
            </w:pPr>
            <w:r w:rsidRPr="00B13419">
              <w:rPr>
                <w:rFonts w:ascii="Times New Roman" w:eastAsia="Times New Roman" w:hAnsi="Times New Roman" w:cs="Times New Roman"/>
                <w:bCs/>
                <w:iCs/>
                <w:color w:val="000000" w:themeColor="text1"/>
                <w:sz w:val="24"/>
                <w:szCs w:val="24"/>
                <w:lang w:eastAsia="sk-SK"/>
              </w:rPr>
              <w:t>10 541 795</w:t>
            </w:r>
          </w:p>
        </w:tc>
      </w:tr>
      <w:tr w:rsidR="00B13419" w:rsidRPr="00B13419" w:rsidTr="002B63FD">
        <w:trPr>
          <w:trHeight w:val="125"/>
          <w:jc w:val="center"/>
        </w:trPr>
        <w:tc>
          <w:tcPr>
            <w:tcW w:w="4661" w:type="dxa"/>
            <w:noWrap/>
            <w:vAlign w:val="center"/>
          </w:tcPr>
          <w:p w:rsidR="005420BE" w:rsidRPr="00B13419" w:rsidRDefault="005420BE" w:rsidP="005420BE">
            <w:pPr>
              <w:spacing w:after="0" w:line="240" w:lineRule="auto"/>
              <w:ind w:left="259"/>
              <w:rPr>
                <w:rFonts w:ascii="Times New Roman" w:eastAsia="Times New Roman" w:hAnsi="Times New Roman" w:cs="Times New Roman"/>
                <w:bCs/>
                <w:i/>
                <w:iCs/>
                <w:color w:val="000000" w:themeColor="text1"/>
                <w:sz w:val="24"/>
                <w:szCs w:val="24"/>
                <w:lang w:eastAsia="sk-SK"/>
              </w:rPr>
            </w:pPr>
            <w:r w:rsidRPr="00B13419">
              <w:rPr>
                <w:rFonts w:ascii="Times New Roman" w:eastAsia="Times New Roman" w:hAnsi="Times New Roman" w:cs="Times New Roman"/>
                <w:bCs/>
                <w:i/>
                <w:iCs/>
                <w:color w:val="000000" w:themeColor="text1"/>
                <w:sz w:val="24"/>
                <w:szCs w:val="24"/>
                <w:lang w:eastAsia="sk-SK"/>
              </w:rPr>
              <w:t>EÚ zdroje</w:t>
            </w:r>
          </w:p>
        </w:tc>
        <w:tc>
          <w:tcPr>
            <w:tcW w:w="1267" w:type="dxa"/>
            <w:noWrap/>
            <w:vAlign w:val="center"/>
          </w:tcPr>
          <w:p w:rsidR="005420BE" w:rsidRPr="00B13419" w:rsidRDefault="005420BE" w:rsidP="005420BE">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0</w:t>
            </w:r>
          </w:p>
        </w:tc>
        <w:tc>
          <w:tcPr>
            <w:tcW w:w="1267" w:type="dxa"/>
            <w:noWrap/>
            <w:vAlign w:val="center"/>
          </w:tcPr>
          <w:p w:rsidR="005420BE" w:rsidRPr="00B13419" w:rsidRDefault="005420BE" w:rsidP="005420BE">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0</w:t>
            </w:r>
          </w:p>
        </w:tc>
        <w:tc>
          <w:tcPr>
            <w:tcW w:w="1267" w:type="dxa"/>
            <w:noWrap/>
            <w:vAlign w:val="center"/>
          </w:tcPr>
          <w:p w:rsidR="005420BE" w:rsidRPr="00B13419" w:rsidRDefault="005420BE" w:rsidP="005420BE">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0</w:t>
            </w:r>
          </w:p>
        </w:tc>
        <w:tc>
          <w:tcPr>
            <w:tcW w:w="1267" w:type="dxa"/>
            <w:noWrap/>
            <w:vAlign w:val="center"/>
          </w:tcPr>
          <w:p w:rsidR="005420BE" w:rsidRPr="00B13419" w:rsidRDefault="005420BE" w:rsidP="005420BE">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0</w:t>
            </w:r>
          </w:p>
        </w:tc>
      </w:tr>
      <w:tr w:rsidR="00B13419" w:rsidRPr="00B13419" w:rsidTr="00FA6E96">
        <w:trPr>
          <w:trHeight w:val="125"/>
          <w:jc w:val="center"/>
        </w:trPr>
        <w:tc>
          <w:tcPr>
            <w:tcW w:w="4661" w:type="dxa"/>
            <w:noWrap/>
            <w:vAlign w:val="center"/>
          </w:tcPr>
          <w:p w:rsidR="005420BE" w:rsidRPr="00B13419" w:rsidRDefault="005420BE" w:rsidP="005420BE">
            <w:pPr>
              <w:spacing w:after="0" w:line="240" w:lineRule="auto"/>
              <w:rPr>
                <w:rFonts w:ascii="Times New Roman" w:eastAsia="Times New Roman" w:hAnsi="Times New Roman" w:cs="Times New Roman"/>
                <w:b/>
                <w:bCs/>
                <w:i/>
                <w:iCs/>
                <w:color w:val="000000" w:themeColor="text1"/>
                <w:sz w:val="24"/>
                <w:szCs w:val="24"/>
                <w:lang w:eastAsia="sk-SK"/>
              </w:rPr>
            </w:pPr>
            <w:r w:rsidRPr="00B13419">
              <w:rPr>
                <w:rFonts w:ascii="Times New Roman" w:eastAsia="Times New Roman" w:hAnsi="Times New Roman" w:cs="Times New Roman"/>
                <w:b/>
                <w:bCs/>
                <w:i/>
                <w:iCs/>
                <w:color w:val="000000" w:themeColor="text1"/>
                <w:sz w:val="24"/>
                <w:szCs w:val="24"/>
                <w:lang w:eastAsia="sk-SK"/>
              </w:rPr>
              <w:t>- vplyv na obce</w:t>
            </w:r>
          </w:p>
        </w:tc>
        <w:tc>
          <w:tcPr>
            <w:tcW w:w="1267" w:type="dxa"/>
            <w:noWrap/>
            <w:vAlign w:val="center"/>
          </w:tcPr>
          <w:p w:rsidR="005420BE" w:rsidRPr="00B13419" w:rsidRDefault="005420BE" w:rsidP="005420BE">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0</w:t>
            </w:r>
          </w:p>
        </w:tc>
        <w:tc>
          <w:tcPr>
            <w:tcW w:w="1267" w:type="dxa"/>
            <w:noWrap/>
            <w:vAlign w:val="center"/>
          </w:tcPr>
          <w:p w:rsidR="005420BE" w:rsidRPr="00B13419" w:rsidRDefault="005420BE" w:rsidP="005420BE">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0</w:t>
            </w:r>
          </w:p>
        </w:tc>
        <w:tc>
          <w:tcPr>
            <w:tcW w:w="1267" w:type="dxa"/>
            <w:noWrap/>
          </w:tcPr>
          <w:p w:rsidR="005420BE" w:rsidRPr="00B13419" w:rsidRDefault="005420BE" w:rsidP="005420BE">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10 239 340</w:t>
            </w:r>
          </w:p>
        </w:tc>
        <w:tc>
          <w:tcPr>
            <w:tcW w:w="1267" w:type="dxa"/>
            <w:noWrap/>
          </w:tcPr>
          <w:p w:rsidR="005420BE" w:rsidRPr="00B13419" w:rsidRDefault="005420BE" w:rsidP="005420BE">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9 659 880</w:t>
            </w:r>
          </w:p>
        </w:tc>
      </w:tr>
      <w:tr w:rsidR="00B13419" w:rsidRPr="00B13419" w:rsidTr="002B63FD">
        <w:trPr>
          <w:trHeight w:val="125"/>
          <w:jc w:val="center"/>
        </w:trPr>
        <w:tc>
          <w:tcPr>
            <w:tcW w:w="4661" w:type="dxa"/>
            <w:noWrap/>
            <w:vAlign w:val="center"/>
          </w:tcPr>
          <w:p w:rsidR="005420BE" w:rsidRPr="00B13419" w:rsidRDefault="005420BE" w:rsidP="005420BE">
            <w:pPr>
              <w:spacing w:after="0" w:line="240" w:lineRule="auto"/>
              <w:rPr>
                <w:rFonts w:ascii="Times New Roman" w:eastAsia="Times New Roman" w:hAnsi="Times New Roman" w:cs="Times New Roman"/>
                <w:b/>
                <w:bCs/>
                <w:i/>
                <w:iCs/>
                <w:color w:val="000000" w:themeColor="text1"/>
                <w:sz w:val="24"/>
                <w:szCs w:val="24"/>
                <w:lang w:eastAsia="sk-SK"/>
              </w:rPr>
            </w:pPr>
            <w:r w:rsidRPr="00B13419">
              <w:rPr>
                <w:rFonts w:ascii="Times New Roman" w:eastAsia="Times New Roman" w:hAnsi="Times New Roman" w:cs="Times New Roman"/>
                <w:b/>
                <w:bCs/>
                <w:i/>
                <w:iCs/>
                <w:color w:val="000000" w:themeColor="text1"/>
                <w:sz w:val="24"/>
                <w:szCs w:val="24"/>
                <w:lang w:eastAsia="sk-SK"/>
              </w:rPr>
              <w:t>- vplyv na vyššie územné celky</w:t>
            </w:r>
          </w:p>
        </w:tc>
        <w:tc>
          <w:tcPr>
            <w:tcW w:w="1267" w:type="dxa"/>
            <w:noWrap/>
            <w:vAlign w:val="center"/>
          </w:tcPr>
          <w:p w:rsidR="005420BE" w:rsidRPr="00B13419" w:rsidRDefault="005420BE" w:rsidP="005420BE">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0</w:t>
            </w:r>
          </w:p>
        </w:tc>
        <w:tc>
          <w:tcPr>
            <w:tcW w:w="1267" w:type="dxa"/>
            <w:noWrap/>
            <w:vAlign w:val="center"/>
          </w:tcPr>
          <w:p w:rsidR="005420BE" w:rsidRPr="00B13419" w:rsidRDefault="005420BE" w:rsidP="005420BE">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0</w:t>
            </w:r>
          </w:p>
        </w:tc>
        <w:tc>
          <w:tcPr>
            <w:tcW w:w="1267" w:type="dxa"/>
            <w:noWrap/>
            <w:vAlign w:val="center"/>
          </w:tcPr>
          <w:p w:rsidR="005420BE" w:rsidRPr="00B13419" w:rsidRDefault="005420BE" w:rsidP="005420BE">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4 376 600</w:t>
            </w:r>
          </w:p>
        </w:tc>
        <w:tc>
          <w:tcPr>
            <w:tcW w:w="1267" w:type="dxa"/>
            <w:noWrap/>
            <w:vAlign w:val="center"/>
          </w:tcPr>
          <w:p w:rsidR="005420BE" w:rsidRPr="00B13419" w:rsidRDefault="005420BE" w:rsidP="005420BE">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4 127 463</w:t>
            </w:r>
          </w:p>
        </w:tc>
      </w:tr>
      <w:tr w:rsidR="00B13419" w:rsidRPr="00B13419" w:rsidTr="0045247D">
        <w:trPr>
          <w:trHeight w:val="125"/>
          <w:jc w:val="center"/>
        </w:trPr>
        <w:tc>
          <w:tcPr>
            <w:tcW w:w="4661" w:type="dxa"/>
            <w:noWrap/>
            <w:vAlign w:val="center"/>
          </w:tcPr>
          <w:p w:rsidR="005420BE" w:rsidRPr="00B13419" w:rsidRDefault="005420BE" w:rsidP="005420BE">
            <w:pPr>
              <w:spacing w:after="0" w:line="240" w:lineRule="auto"/>
              <w:rPr>
                <w:rFonts w:ascii="Times New Roman" w:eastAsia="Times New Roman" w:hAnsi="Times New Roman" w:cs="Times New Roman"/>
                <w:b/>
                <w:bCs/>
                <w:i/>
                <w:iCs/>
                <w:color w:val="000000" w:themeColor="text1"/>
                <w:sz w:val="24"/>
                <w:szCs w:val="24"/>
                <w:lang w:eastAsia="sk-SK"/>
              </w:rPr>
            </w:pPr>
            <w:r w:rsidRPr="00B13419">
              <w:rPr>
                <w:rFonts w:ascii="Times New Roman" w:eastAsia="Times New Roman" w:hAnsi="Times New Roman" w:cs="Times New Roman"/>
                <w:b/>
                <w:bCs/>
                <w:i/>
                <w:iCs/>
                <w:color w:val="000000" w:themeColor="text1"/>
                <w:sz w:val="24"/>
                <w:szCs w:val="24"/>
                <w:lang w:eastAsia="sk-SK"/>
              </w:rPr>
              <w:t>- vplyv na ostatné subjekty verejnej správy</w:t>
            </w:r>
          </w:p>
        </w:tc>
        <w:tc>
          <w:tcPr>
            <w:tcW w:w="1267" w:type="dxa"/>
            <w:noWrap/>
            <w:vAlign w:val="center"/>
          </w:tcPr>
          <w:p w:rsidR="005420BE" w:rsidRPr="00B13419" w:rsidRDefault="005420BE" w:rsidP="005420BE">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0</w:t>
            </w:r>
          </w:p>
        </w:tc>
        <w:tc>
          <w:tcPr>
            <w:tcW w:w="1267" w:type="dxa"/>
            <w:noWrap/>
            <w:vAlign w:val="center"/>
          </w:tcPr>
          <w:p w:rsidR="005420BE" w:rsidRPr="00B13419" w:rsidRDefault="005420BE" w:rsidP="005420BE">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0</w:t>
            </w:r>
          </w:p>
        </w:tc>
        <w:tc>
          <w:tcPr>
            <w:tcW w:w="1267" w:type="dxa"/>
            <w:shd w:val="clear" w:color="auto" w:fill="auto"/>
            <w:noWrap/>
            <w:vAlign w:val="center"/>
          </w:tcPr>
          <w:p w:rsidR="00D96444" w:rsidRPr="00B13419" w:rsidRDefault="00D96444" w:rsidP="00D96444">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47 192 711</w:t>
            </w:r>
          </w:p>
        </w:tc>
        <w:tc>
          <w:tcPr>
            <w:tcW w:w="1267" w:type="dxa"/>
            <w:shd w:val="clear" w:color="auto" w:fill="auto"/>
            <w:noWrap/>
            <w:vAlign w:val="center"/>
          </w:tcPr>
          <w:p w:rsidR="005420BE" w:rsidRPr="00B13419" w:rsidRDefault="00D96444" w:rsidP="005420BE">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45 434 415</w:t>
            </w:r>
          </w:p>
        </w:tc>
      </w:tr>
      <w:tr w:rsidR="00B13419" w:rsidRPr="00B13419" w:rsidTr="002B63FD">
        <w:trPr>
          <w:trHeight w:val="125"/>
          <w:jc w:val="center"/>
        </w:trPr>
        <w:tc>
          <w:tcPr>
            <w:tcW w:w="4661" w:type="dxa"/>
            <w:shd w:val="clear" w:color="auto" w:fill="C0C0C0"/>
            <w:noWrap/>
            <w:vAlign w:val="center"/>
          </w:tcPr>
          <w:p w:rsidR="005420BE" w:rsidRPr="00B13419" w:rsidRDefault="005420BE" w:rsidP="005420BE">
            <w:pPr>
              <w:spacing w:after="0" w:line="240" w:lineRule="auto"/>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Výdavky verejnej správy celkom</w:t>
            </w:r>
          </w:p>
        </w:tc>
        <w:tc>
          <w:tcPr>
            <w:tcW w:w="1267" w:type="dxa"/>
            <w:shd w:val="clear" w:color="auto" w:fill="C0C0C0"/>
            <w:noWrap/>
            <w:vAlign w:val="center"/>
          </w:tcPr>
          <w:p w:rsidR="005420BE" w:rsidRPr="00B13419" w:rsidRDefault="005420BE" w:rsidP="005420BE">
            <w:pPr>
              <w:spacing w:after="0" w:line="240" w:lineRule="auto"/>
              <w:jc w:val="right"/>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267" w:type="dxa"/>
            <w:shd w:val="clear" w:color="auto" w:fill="C0C0C0"/>
            <w:noWrap/>
            <w:vAlign w:val="center"/>
          </w:tcPr>
          <w:p w:rsidR="005420BE" w:rsidRPr="00B13419" w:rsidRDefault="005420BE" w:rsidP="005420BE">
            <w:pPr>
              <w:spacing w:after="0" w:line="240" w:lineRule="auto"/>
              <w:jc w:val="right"/>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267" w:type="dxa"/>
            <w:shd w:val="clear" w:color="auto" w:fill="C0C0C0"/>
            <w:noWrap/>
            <w:vAlign w:val="center"/>
          </w:tcPr>
          <w:p w:rsidR="005420BE" w:rsidRPr="00B13419" w:rsidRDefault="005420BE" w:rsidP="005420BE">
            <w:pPr>
              <w:spacing w:after="0" w:line="240" w:lineRule="auto"/>
              <w:jc w:val="right"/>
              <w:rPr>
                <w:rFonts w:ascii="Times New Roman" w:eastAsia="Times New Roman" w:hAnsi="Times New Roman" w:cs="Times New Roman"/>
                <w:b/>
                <w:bCs/>
                <w:color w:val="000000" w:themeColor="text1"/>
                <w:sz w:val="24"/>
                <w:szCs w:val="24"/>
                <w:highlight w:val="yellow"/>
                <w:lang w:eastAsia="sk-SK"/>
              </w:rPr>
            </w:pPr>
            <w:r w:rsidRPr="00B13419">
              <w:rPr>
                <w:rFonts w:ascii="Times New Roman" w:eastAsia="Times New Roman" w:hAnsi="Times New Roman" w:cs="Times New Roman"/>
                <w:b/>
                <w:bCs/>
                <w:color w:val="000000" w:themeColor="text1"/>
                <w:sz w:val="24"/>
                <w:szCs w:val="24"/>
                <w:lang w:eastAsia="sk-SK"/>
              </w:rPr>
              <w:t>32 283 778</w:t>
            </w:r>
            <w:r w:rsidRPr="00B13419">
              <w:rPr>
                <w:rFonts w:ascii="Times New Roman" w:eastAsia="Times New Roman" w:hAnsi="Times New Roman" w:cs="Times New Roman"/>
                <w:b/>
                <w:bCs/>
                <w:color w:val="000000" w:themeColor="text1"/>
                <w:sz w:val="24"/>
                <w:szCs w:val="24"/>
                <w:highlight w:val="yellow"/>
                <w:lang w:eastAsia="sk-SK"/>
              </w:rPr>
              <w:t xml:space="preserve">   </w:t>
            </w:r>
          </w:p>
        </w:tc>
        <w:tc>
          <w:tcPr>
            <w:tcW w:w="1267" w:type="dxa"/>
            <w:shd w:val="clear" w:color="auto" w:fill="C0C0C0"/>
            <w:noWrap/>
            <w:vAlign w:val="center"/>
          </w:tcPr>
          <w:p w:rsidR="005420BE" w:rsidRPr="00B13419" w:rsidRDefault="008D2A7C" w:rsidP="005420BE">
            <w:pPr>
              <w:spacing w:after="0" w:line="240" w:lineRule="auto"/>
              <w:jc w:val="right"/>
              <w:rPr>
                <w:rFonts w:ascii="Times New Roman" w:eastAsia="Times New Roman" w:hAnsi="Times New Roman" w:cs="Times New Roman"/>
                <w:b/>
                <w:bCs/>
                <w:color w:val="000000" w:themeColor="text1"/>
                <w:sz w:val="24"/>
                <w:szCs w:val="24"/>
                <w:highlight w:val="yellow"/>
                <w:lang w:eastAsia="sk-SK"/>
              </w:rPr>
            </w:pPr>
            <w:r w:rsidRPr="00B13419">
              <w:rPr>
                <w:rFonts w:ascii="Times New Roman" w:eastAsia="Times New Roman" w:hAnsi="Times New Roman" w:cs="Times New Roman"/>
                <w:b/>
                <w:bCs/>
                <w:color w:val="000000" w:themeColor="text1"/>
                <w:sz w:val="24"/>
                <w:szCs w:val="24"/>
                <w:lang w:eastAsia="sk-SK"/>
              </w:rPr>
              <w:t>29 553 817</w:t>
            </w:r>
          </w:p>
        </w:tc>
      </w:tr>
      <w:tr w:rsidR="00B13419" w:rsidRPr="00B13419" w:rsidTr="002B63FD">
        <w:trPr>
          <w:trHeight w:val="70"/>
          <w:jc w:val="center"/>
        </w:trPr>
        <w:tc>
          <w:tcPr>
            <w:tcW w:w="4661" w:type="dxa"/>
            <w:noWrap/>
            <w:vAlign w:val="center"/>
          </w:tcPr>
          <w:p w:rsidR="005420BE" w:rsidRPr="00B13419" w:rsidRDefault="005420BE" w:rsidP="005420BE">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v tom:</w:t>
            </w:r>
          </w:p>
        </w:tc>
        <w:tc>
          <w:tcPr>
            <w:tcW w:w="1267" w:type="dxa"/>
            <w:noWrap/>
            <w:vAlign w:val="center"/>
          </w:tcPr>
          <w:p w:rsidR="005420BE" w:rsidRPr="00B13419" w:rsidRDefault="005420BE" w:rsidP="005420BE">
            <w:pPr>
              <w:spacing w:after="0" w:line="240" w:lineRule="auto"/>
              <w:jc w:val="right"/>
              <w:rPr>
                <w:rFonts w:ascii="Times New Roman" w:eastAsia="Times New Roman" w:hAnsi="Times New Roman" w:cs="Times New Roman"/>
                <w:color w:val="000000" w:themeColor="text1"/>
                <w:sz w:val="24"/>
                <w:szCs w:val="24"/>
                <w:lang w:eastAsia="sk-SK"/>
              </w:rPr>
            </w:pPr>
          </w:p>
        </w:tc>
        <w:tc>
          <w:tcPr>
            <w:tcW w:w="1267" w:type="dxa"/>
            <w:noWrap/>
            <w:vAlign w:val="center"/>
          </w:tcPr>
          <w:p w:rsidR="005420BE" w:rsidRPr="00B13419" w:rsidRDefault="005420BE" w:rsidP="005420BE">
            <w:pPr>
              <w:spacing w:after="0" w:line="240" w:lineRule="auto"/>
              <w:jc w:val="right"/>
              <w:rPr>
                <w:rFonts w:ascii="Times New Roman" w:eastAsia="Times New Roman" w:hAnsi="Times New Roman" w:cs="Times New Roman"/>
                <w:color w:val="000000" w:themeColor="text1"/>
                <w:sz w:val="24"/>
                <w:szCs w:val="24"/>
                <w:lang w:eastAsia="sk-SK"/>
              </w:rPr>
            </w:pPr>
          </w:p>
        </w:tc>
        <w:tc>
          <w:tcPr>
            <w:tcW w:w="1267" w:type="dxa"/>
            <w:noWrap/>
            <w:vAlign w:val="center"/>
          </w:tcPr>
          <w:p w:rsidR="005420BE" w:rsidRPr="00B13419" w:rsidRDefault="005420BE" w:rsidP="005420BE">
            <w:pPr>
              <w:spacing w:after="0" w:line="240" w:lineRule="auto"/>
              <w:jc w:val="right"/>
              <w:rPr>
                <w:rFonts w:ascii="Times New Roman" w:eastAsia="Times New Roman" w:hAnsi="Times New Roman" w:cs="Times New Roman"/>
                <w:color w:val="000000" w:themeColor="text1"/>
                <w:sz w:val="24"/>
                <w:szCs w:val="24"/>
                <w:lang w:eastAsia="sk-SK"/>
              </w:rPr>
            </w:pPr>
          </w:p>
        </w:tc>
        <w:tc>
          <w:tcPr>
            <w:tcW w:w="1267" w:type="dxa"/>
            <w:noWrap/>
            <w:vAlign w:val="center"/>
          </w:tcPr>
          <w:p w:rsidR="005420BE" w:rsidRPr="00B13419" w:rsidRDefault="005420BE" w:rsidP="005420BE">
            <w:pPr>
              <w:spacing w:after="0" w:line="240" w:lineRule="auto"/>
              <w:jc w:val="right"/>
              <w:rPr>
                <w:rFonts w:ascii="Times New Roman" w:eastAsia="Times New Roman" w:hAnsi="Times New Roman" w:cs="Times New Roman"/>
                <w:color w:val="000000" w:themeColor="text1"/>
                <w:sz w:val="24"/>
                <w:szCs w:val="24"/>
                <w:lang w:eastAsia="sk-SK"/>
              </w:rPr>
            </w:pPr>
          </w:p>
        </w:tc>
      </w:tr>
      <w:tr w:rsidR="00B13419" w:rsidRPr="00B13419" w:rsidTr="00274D63">
        <w:trPr>
          <w:trHeight w:val="70"/>
          <w:jc w:val="center"/>
        </w:trPr>
        <w:tc>
          <w:tcPr>
            <w:tcW w:w="4661" w:type="dxa"/>
            <w:noWrap/>
            <w:vAlign w:val="center"/>
          </w:tcPr>
          <w:p w:rsidR="005420BE" w:rsidRPr="00B13419" w:rsidRDefault="005420BE" w:rsidP="005420BE">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Doplatky do min</w:t>
            </w:r>
            <w:r w:rsidRPr="00B13419">
              <w:rPr>
                <w:rFonts w:ascii="Times New Roman" w:eastAsia="Times New Roman" w:hAnsi="Times New Roman" w:cs="Times New Roman"/>
                <w:color w:val="000000" w:themeColor="text1"/>
                <w:sz w:val="24"/>
                <w:szCs w:val="24"/>
                <w:lang w:val="pl-PL" w:eastAsia="sk-SK"/>
              </w:rPr>
              <w:t>. mzdy vo verejnej spr</w:t>
            </w:r>
            <w:r w:rsidRPr="00B13419">
              <w:rPr>
                <w:rFonts w:ascii="Times New Roman" w:eastAsia="Times New Roman" w:hAnsi="Times New Roman" w:cs="Times New Roman"/>
                <w:color w:val="000000" w:themeColor="text1"/>
                <w:sz w:val="24"/>
                <w:szCs w:val="24"/>
                <w:lang w:eastAsia="sk-SK"/>
              </w:rPr>
              <w:t>áve</w:t>
            </w:r>
          </w:p>
        </w:tc>
        <w:tc>
          <w:tcPr>
            <w:tcW w:w="1267" w:type="dxa"/>
            <w:noWrap/>
            <w:vAlign w:val="center"/>
          </w:tcPr>
          <w:p w:rsidR="005420BE" w:rsidRPr="00B13419" w:rsidRDefault="005420BE" w:rsidP="005420BE">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0</w:t>
            </w:r>
          </w:p>
        </w:tc>
        <w:tc>
          <w:tcPr>
            <w:tcW w:w="1267" w:type="dxa"/>
            <w:noWrap/>
            <w:vAlign w:val="center"/>
          </w:tcPr>
          <w:p w:rsidR="005420BE" w:rsidRPr="00B13419" w:rsidRDefault="005420BE" w:rsidP="005420BE">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0</w:t>
            </w:r>
          </w:p>
        </w:tc>
        <w:tc>
          <w:tcPr>
            <w:tcW w:w="1267" w:type="dxa"/>
            <w:noWrap/>
          </w:tcPr>
          <w:p w:rsidR="005420BE" w:rsidRPr="00B13419" w:rsidRDefault="005420BE" w:rsidP="005420BE">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hAnsi="Times New Roman" w:cs="Times New Roman"/>
                <w:color w:val="000000" w:themeColor="text1"/>
                <w:sz w:val="24"/>
                <w:szCs w:val="24"/>
              </w:rPr>
              <w:t>10 551 810</w:t>
            </w:r>
          </w:p>
        </w:tc>
        <w:tc>
          <w:tcPr>
            <w:tcW w:w="1267" w:type="dxa"/>
            <w:noWrap/>
          </w:tcPr>
          <w:p w:rsidR="005420BE" w:rsidRPr="00B13419" w:rsidRDefault="005420BE" w:rsidP="005420BE">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8 913 483</w:t>
            </w:r>
          </w:p>
        </w:tc>
      </w:tr>
      <w:tr w:rsidR="00B13419" w:rsidRPr="00B13419" w:rsidTr="00274D63">
        <w:trPr>
          <w:trHeight w:val="70"/>
          <w:jc w:val="center"/>
        </w:trPr>
        <w:tc>
          <w:tcPr>
            <w:tcW w:w="4661" w:type="dxa"/>
            <w:noWrap/>
            <w:vAlign w:val="center"/>
          </w:tcPr>
          <w:p w:rsidR="005420BE" w:rsidRPr="00B13419" w:rsidRDefault="005420BE" w:rsidP="005420BE">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Zvýšené výdavky na príplatky a mzdové kompenzácie vo verejnej správe</w:t>
            </w:r>
          </w:p>
        </w:tc>
        <w:tc>
          <w:tcPr>
            <w:tcW w:w="1267" w:type="dxa"/>
            <w:noWrap/>
            <w:vAlign w:val="center"/>
          </w:tcPr>
          <w:p w:rsidR="005420BE" w:rsidRPr="00B13419" w:rsidRDefault="005420BE" w:rsidP="005420BE">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0</w:t>
            </w:r>
          </w:p>
        </w:tc>
        <w:tc>
          <w:tcPr>
            <w:tcW w:w="1267" w:type="dxa"/>
            <w:noWrap/>
            <w:vAlign w:val="center"/>
          </w:tcPr>
          <w:p w:rsidR="005420BE" w:rsidRPr="00B13419" w:rsidRDefault="005420BE" w:rsidP="005420BE">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0</w:t>
            </w:r>
          </w:p>
        </w:tc>
        <w:tc>
          <w:tcPr>
            <w:tcW w:w="1267" w:type="dxa"/>
            <w:noWrap/>
          </w:tcPr>
          <w:p w:rsidR="005420BE" w:rsidRPr="00B13419" w:rsidRDefault="005420BE" w:rsidP="005420BE">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hAnsi="Times New Roman" w:cs="Times New Roman"/>
                <w:color w:val="000000" w:themeColor="text1"/>
                <w:sz w:val="24"/>
                <w:szCs w:val="24"/>
              </w:rPr>
              <w:t>2 610 694</w:t>
            </w:r>
          </w:p>
        </w:tc>
        <w:tc>
          <w:tcPr>
            <w:tcW w:w="1267" w:type="dxa"/>
            <w:noWrap/>
          </w:tcPr>
          <w:p w:rsidR="005420BE" w:rsidRPr="00B13419" w:rsidRDefault="005420BE" w:rsidP="005420BE">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hAnsi="Times New Roman" w:cs="Times New Roman"/>
                <w:color w:val="000000" w:themeColor="text1"/>
                <w:sz w:val="24"/>
                <w:szCs w:val="24"/>
              </w:rPr>
              <w:t>2 642 194</w:t>
            </w:r>
          </w:p>
        </w:tc>
      </w:tr>
      <w:tr w:rsidR="00B13419" w:rsidRPr="00B13419" w:rsidTr="00274D63">
        <w:trPr>
          <w:trHeight w:val="70"/>
          <w:jc w:val="center"/>
        </w:trPr>
        <w:tc>
          <w:tcPr>
            <w:tcW w:w="4661" w:type="dxa"/>
            <w:noWrap/>
          </w:tcPr>
          <w:p w:rsidR="005420BE" w:rsidRPr="00B13419" w:rsidRDefault="005420BE" w:rsidP="005420BE">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hAnsi="Times New Roman" w:cs="Times New Roman"/>
                <w:color w:val="000000" w:themeColor="text1"/>
                <w:sz w:val="24"/>
                <w:szCs w:val="24"/>
              </w:rPr>
              <w:t>Odvod sociálneho poistenia v prospech SP</w:t>
            </w:r>
          </w:p>
        </w:tc>
        <w:tc>
          <w:tcPr>
            <w:tcW w:w="1267" w:type="dxa"/>
            <w:noWrap/>
            <w:vAlign w:val="center"/>
          </w:tcPr>
          <w:p w:rsidR="005420BE" w:rsidRPr="00B13419" w:rsidRDefault="005420BE" w:rsidP="005420BE">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0</w:t>
            </w:r>
          </w:p>
        </w:tc>
        <w:tc>
          <w:tcPr>
            <w:tcW w:w="1267" w:type="dxa"/>
            <w:noWrap/>
            <w:vAlign w:val="center"/>
          </w:tcPr>
          <w:p w:rsidR="005420BE" w:rsidRPr="00B13419" w:rsidRDefault="005420BE" w:rsidP="005420BE">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0</w:t>
            </w:r>
          </w:p>
        </w:tc>
        <w:tc>
          <w:tcPr>
            <w:tcW w:w="1267" w:type="dxa"/>
            <w:noWrap/>
          </w:tcPr>
          <w:p w:rsidR="005420BE" w:rsidRPr="00B13419" w:rsidRDefault="005420BE" w:rsidP="005420BE">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hAnsi="Times New Roman" w:cs="Times New Roman"/>
                <w:color w:val="000000" w:themeColor="text1"/>
                <w:sz w:val="24"/>
                <w:szCs w:val="24"/>
              </w:rPr>
              <w:t>3 339 546</w:t>
            </w:r>
          </w:p>
        </w:tc>
        <w:tc>
          <w:tcPr>
            <w:tcW w:w="1267" w:type="dxa"/>
            <w:noWrap/>
          </w:tcPr>
          <w:p w:rsidR="005420BE" w:rsidRPr="00B13419" w:rsidRDefault="005420BE" w:rsidP="005420BE">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hAnsi="Times New Roman" w:cs="Times New Roman"/>
                <w:color w:val="000000" w:themeColor="text1"/>
                <w:sz w:val="24"/>
                <w:szCs w:val="24"/>
              </w:rPr>
              <w:t>2 928 683</w:t>
            </w:r>
          </w:p>
        </w:tc>
      </w:tr>
      <w:tr w:rsidR="00B13419" w:rsidRPr="00B13419" w:rsidTr="00274D63">
        <w:trPr>
          <w:trHeight w:val="70"/>
          <w:jc w:val="center"/>
        </w:trPr>
        <w:tc>
          <w:tcPr>
            <w:tcW w:w="4661" w:type="dxa"/>
            <w:noWrap/>
          </w:tcPr>
          <w:p w:rsidR="005420BE" w:rsidRPr="00B13419" w:rsidRDefault="005420BE" w:rsidP="005420BE">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hAnsi="Times New Roman" w:cs="Times New Roman"/>
                <w:color w:val="000000" w:themeColor="text1"/>
                <w:sz w:val="24"/>
                <w:szCs w:val="24"/>
              </w:rPr>
              <w:t>Odvod zdravotného poistenia v prospech ZP</w:t>
            </w:r>
          </w:p>
        </w:tc>
        <w:tc>
          <w:tcPr>
            <w:tcW w:w="1267" w:type="dxa"/>
            <w:noWrap/>
            <w:vAlign w:val="center"/>
          </w:tcPr>
          <w:p w:rsidR="005420BE" w:rsidRPr="00B13419" w:rsidRDefault="005420BE" w:rsidP="005420BE">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0</w:t>
            </w:r>
          </w:p>
        </w:tc>
        <w:tc>
          <w:tcPr>
            <w:tcW w:w="1267" w:type="dxa"/>
            <w:noWrap/>
            <w:vAlign w:val="center"/>
          </w:tcPr>
          <w:p w:rsidR="005420BE" w:rsidRPr="00B13419" w:rsidRDefault="005420BE" w:rsidP="005420BE">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0</w:t>
            </w:r>
          </w:p>
        </w:tc>
        <w:tc>
          <w:tcPr>
            <w:tcW w:w="1267" w:type="dxa"/>
            <w:noWrap/>
          </w:tcPr>
          <w:p w:rsidR="005420BE" w:rsidRPr="00B13419" w:rsidRDefault="005420BE" w:rsidP="005420BE">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hAnsi="Times New Roman" w:cs="Times New Roman"/>
                <w:color w:val="000000" w:themeColor="text1"/>
                <w:sz w:val="24"/>
                <w:szCs w:val="24"/>
              </w:rPr>
              <w:t>1 472 345</w:t>
            </w:r>
          </w:p>
        </w:tc>
        <w:tc>
          <w:tcPr>
            <w:tcW w:w="1267" w:type="dxa"/>
            <w:noWrap/>
          </w:tcPr>
          <w:p w:rsidR="005420BE" w:rsidRPr="00B13419" w:rsidRDefault="005420BE" w:rsidP="005420BE">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hAnsi="Times New Roman" w:cs="Times New Roman"/>
                <w:color w:val="000000" w:themeColor="text1"/>
                <w:sz w:val="24"/>
                <w:szCs w:val="24"/>
              </w:rPr>
              <w:t>1 291 203</w:t>
            </w:r>
          </w:p>
        </w:tc>
      </w:tr>
      <w:tr w:rsidR="00B13419" w:rsidRPr="00B13419" w:rsidTr="00274D63">
        <w:trPr>
          <w:trHeight w:val="70"/>
          <w:jc w:val="center"/>
        </w:trPr>
        <w:tc>
          <w:tcPr>
            <w:tcW w:w="4661" w:type="dxa"/>
            <w:noWrap/>
          </w:tcPr>
          <w:p w:rsidR="005420BE" w:rsidRPr="00B13419" w:rsidRDefault="005420BE" w:rsidP="005420BE">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hAnsi="Times New Roman" w:cs="Times New Roman"/>
                <w:color w:val="000000" w:themeColor="text1"/>
                <w:sz w:val="24"/>
                <w:szCs w:val="24"/>
              </w:rPr>
              <w:t>Výdavky zdravotných poisťovní</w:t>
            </w:r>
          </w:p>
        </w:tc>
        <w:tc>
          <w:tcPr>
            <w:tcW w:w="1267" w:type="dxa"/>
            <w:noWrap/>
            <w:vAlign w:val="center"/>
          </w:tcPr>
          <w:p w:rsidR="005420BE" w:rsidRPr="00B13419" w:rsidRDefault="005420BE" w:rsidP="005420BE">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0</w:t>
            </w:r>
          </w:p>
        </w:tc>
        <w:tc>
          <w:tcPr>
            <w:tcW w:w="1267" w:type="dxa"/>
            <w:noWrap/>
            <w:vAlign w:val="center"/>
          </w:tcPr>
          <w:p w:rsidR="005420BE" w:rsidRPr="00B13419" w:rsidRDefault="005420BE" w:rsidP="005420BE">
            <w:pPr>
              <w:spacing w:after="0" w:line="240" w:lineRule="auto"/>
              <w:jc w:val="right"/>
              <w:rPr>
                <w:rFonts w:ascii="Times New Roman" w:eastAsia="Times New Roman" w:hAnsi="Times New Roman" w:cs="Times New Roman"/>
                <w:color w:val="000000" w:themeColor="text1"/>
                <w:sz w:val="24"/>
                <w:szCs w:val="24"/>
                <w:lang w:val="en-US" w:eastAsia="sk-SK"/>
              </w:rPr>
            </w:pPr>
            <w:r w:rsidRPr="00B13419">
              <w:rPr>
                <w:rFonts w:ascii="Times New Roman" w:eastAsia="Times New Roman" w:hAnsi="Times New Roman" w:cs="Times New Roman"/>
                <w:color w:val="000000" w:themeColor="text1"/>
                <w:sz w:val="24"/>
                <w:szCs w:val="24"/>
                <w:lang w:eastAsia="sk-SK"/>
              </w:rPr>
              <w:t>0</w:t>
            </w:r>
          </w:p>
        </w:tc>
        <w:tc>
          <w:tcPr>
            <w:tcW w:w="1267" w:type="dxa"/>
            <w:noWrap/>
          </w:tcPr>
          <w:p w:rsidR="005420BE" w:rsidRPr="00B13419" w:rsidRDefault="005420BE" w:rsidP="005420BE">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hAnsi="Times New Roman" w:cs="Times New Roman"/>
                <w:color w:val="000000" w:themeColor="text1"/>
                <w:sz w:val="24"/>
                <w:szCs w:val="24"/>
              </w:rPr>
              <w:t>14 282 109</w:t>
            </w:r>
          </w:p>
        </w:tc>
        <w:tc>
          <w:tcPr>
            <w:tcW w:w="1267" w:type="dxa"/>
            <w:noWrap/>
          </w:tcPr>
          <w:p w:rsidR="005420BE" w:rsidRPr="00B13419" w:rsidRDefault="005420BE" w:rsidP="005420BE">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13 749 121</w:t>
            </w:r>
          </w:p>
        </w:tc>
      </w:tr>
      <w:tr w:rsidR="00B13419" w:rsidRPr="00B13419" w:rsidTr="002B63FD">
        <w:trPr>
          <w:trHeight w:val="70"/>
          <w:jc w:val="center"/>
        </w:trPr>
        <w:tc>
          <w:tcPr>
            <w:tcW w:w="4661" w:type="dxa"/>
            <w:noWrap/>
            <w:vAlign w:val="center"/>
          </w:tcPr>
          <w:p w:rsidR="005420BE" w:rsidRPr="00B13419" w:rsidRDefault="005420BE" w:rsidP="005420BE">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Ministerstvo vnútra SR, transfer obciam</w:t>
            </w:r>
          </w:p>
        </w:tc>
        <w:tc>
          <w:tcPr>
            <w:tcW w:w="1267" w:type="dxa"/>
            <w:noWrap/>
            <w:vAlign w:val="center"/>
          </w:tcPr>
          <w:p w:rsidR="005420BE" w:rsidRPr="00B13419" w:rsidRDefault="005420BE" w:rsidP="005420BE">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0</w:t>
            </w:r>
          </w:p>
        </w:tc>
        <w:tc>
          <w:tcPr>
            <w:tcW w:w="1267" w:type="dxa"/>
            <w:noWrap/>
            <w:vAlign w:val="center"/>
          </w:tcPr>
          <w:p w:rsidR="005420BE" w:rsidRPr="00B13419" w:rsidRDefault="005420BE" w:rsidP="005420BE">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0</w:t>
            </w:r>
          </w:p>
        </w:tc>
        <w:tc>
          <w:tcPr>
            <w:tcW w:w="1267" w:type="dxa"/>
            <w:noWrap/>
            <w:vAlign w:val="center"/>
          </w:tcPr>
          <w:p w:rsidR="005420BE" w:rsidRPr="00B13419" w:rsidRDefault="005420BE" w:rsidP="005420BE">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27 274</w:t>
            </w:r>
          </w:p>
        </w:tc>
        <w:tc>
          <w:tcPr>
            <w:tcW w:w="1267" w:type="dxa"/>
            <w:noWrap/>
            <w:vAlign w:val="center"/>
          </w:tcPr>
          <w:p w:rsidR="005420BE" w:rsidRPr="00B13419" w:rsidRDefault="005420BE" w:rsidP="005420BE">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29 133</w:t>
            </w:r>
          </w:p>
        </w:tc>
      </w:tr>
      <w:tr w:rsidR="00B13419" w:rsidRPr="00B13419" w:rsidTr="002B63FD">
        <w:trPr>
          <w:trHeight w:val="70"/>
          <w:jc w:val="center"/>
        </w:trPr>
        <w:tc>
          <w:tcPr>
            <w:tcW w:w="4661" w:type="dxa"/>
            <w:noWrap/>
            <w:vAlign w:val="center"/>
          </w:tcPr>
          <w:p w:rsidR="005420BE" w:rsidRPr="00B13419" w:rsidRDefault="005420BE" w:rsidP="005420BE">
            <w:pPr>
              <w:spacing w:after="0" w:line="240" w:lineRule="auto"/>
              <w:rPr>
                <w:rFonts w:ascii="Times New Roman" w:eastAsia="Times New Roman" w:hAnsi="Times New Roman" w:cs="Times New Roman"/>
                <w:b/>
                <w:bCs/>
                <w:i/>
                <w:iCs/>
                <w:color w:val="000000" w:themeColor="text1"/>
                <w:sz w:val="24"/>
                <w:szCs w:val="24"/>
                <w:lang w:eastAsia="sk-SK"/>
              </w:rPr>
            </w:pPr>
            <w:r w:rsidRPr="00B13419">
              <w:rPr>
                <w:rFonts w:ascii="Times New Roman" w:eastAsia="Times New Roman" w:hAnsi="Times New Roman" w:cs="Times New Roman"/>
                <w:b/>
                <w:bCs/>
                <w:i/>
                <w:iCs/>
                <w:color w:val="000000" w:themeColor="text1"/>
                <w:sz w:val="24"/>
                <w:szCs w:val="24"/>
                <w:lang w:eastAsia="sk-SK"/>
              </w:rPr>
              <w:t xml:space="preserve">z toho: </w:t>
            </w:r>
          </w:p>
        </w:tc>
        <w:tc>
          <w:tcPr>
            <w:tcW w:w="1267" w:type="dxa"/>
            <w:noWrap/>
            <w:vAlign w:val="center"/>
          </w:tcPr>
          <w:p w:rsidR="005420BE" w:rsidRPr="00B13419" w:rsidRDefault="005420BE" w:rsidP="005420BE">
            <w:pPr>
              <w:spacing w:after="0" w:line="240" w:lineRule="auto"/>
              <w:jc w:val="right"/>
              <w:rPr>
                <w:rFonts w:ascii="Times New Roman" w:eastAsia="Times New Roman" w:hAnsi="Times New Roman" w:cs="Times New Roman"/>
                <w:b/>
                <w:bCs/>
                <w:iCs/>
                <w:color w:val="000000" w:themeColor="text1"/>
                <w:sz w:val="24"/>
                <w:szCs w:val="24"/>
                <w:lang w:eastAsia="sk-SK"/>
              </w:rPr>
            </w:pPr>
          </w:p>
        </w:tc>
        <w:tc>
          <w:tcPr>
            <w:tcW w:w="1267" w:type="dxa"/>
            <w:noWrap/>
            <w:vAlign w:val="center"/>
          </w:tcPr>
          <w:p w:rsidR="005420BE" w:rsidRPr="00B13419" w:rsidRDefault="005420BE" w:rsidP="005420BE">
            <w:pPr>
              <w:spacing w:after="0" w:line="240" w:lineRule="auto"/>
              <w:jc w:val="right"/>
              <w:rPr>
                <w:rFonts w:ascii="Times New Roman" w:eastAsia="Times New Roman" w:hAnsi="Times New Roman" w:cs="Times New Roman"/>
                <w:b/>
                <w:bCs/>
                <w:iCs/>
                <w:color w:val="000000" w:themeColor="text1"/>
                <w:sz w:val="24"/>
                <w:szCs w:val="24"/>
                <w:lang w:eastAsia="sk-SK"/>
              </w:rPr>
            </w:pPr>
          </w:p>
        </w:tc>
        <w:tc>
          <w:tcPr>
            <w:tcW w:w="1267" w:type="dxa"/>
            <w:noWrap/>
            <w:vAlign w:val="center"/>
          </w:tcPr>
          <w:p w:rsidR="005420BE" w:rsidRPr="00B13419" w:rsidRDefault="005420BE" w:rsidP="005420BE">
            <w:pPr>
              <w:spacing w:after="0" w:line="240" w:lineRule="auto"/>
              <w:jc w:val="right"/>
              <w:rPr>
                <w:rFonts w:ascii="Times New Roman" w:eastAsia="Times New Roman" w:hAnsi="Times New Roman" w:cs="Times New Roman"/>
                <w:b/>
                <w:bCs/>
                <w:iCs/>
                <w:color w:val="000000" w:themeColor="text1"/>
                <w:sz w:val="24"/>
                <w:szCs w:val="24"/>
                <w:lang w:eastAsia="sk-SK"/>
              </w:rPr>
            </w:pPr>
          </w:p>
        </w:tc>
        <w:tc>
          <w:tcPr>
            <w:tcW w:w="1267" w:type="dxa"/>
            <w:noWrap/>
            <w:vAlign w:val="center"/>
          </w:tcPr>
          <w:p w:rsidR="005420BE" w:rsidRPr="00B13419" w:rsidRDefault="005420BE" w:rsidP="005420BE">
            <w:pPr>
              <w:spacing w:after="0" w:line="240" w:lineRule="auto"/>
              <w:jc w:val="right"/>
              <w:rPr>
                <w:rFonts w:ascii="Times New Roman" w:eastAsia="Times New Roman" w:hAnsi="Times New Roman" w:cs="Times New Roman"/>
                <w:b/>
                <w:bCs/>
                <w:iCs/>
                <w:color w:val="000000" w:themeColor="text1"/>
                <w:sz w:val="24"/>
                <w:szCs w:val="24"/>
                <w:lang w:eastAsia="sk-SK"/>
              </w:rPr>
            </w:pPr>
          </w:p>
        </w:tc>
      </w:tr>
      <w:tr w:rsidR="00B13419" w:rsidRPr="00B13419" w:rsidTr="00274D63">
        <w:trPr>
          <w:trHeight w:val="70"/>
          <w:jc w:val="center"/>
        </w:trPr>
        <w:tc>
          <w:tcPr>
            <w:tcW w:w="4661" w:type="dxa"/>
            <w:noWrap/>
            <w:vAlign w:val="center"/>
          </w:tcPr>
          <w:p w:rsidR="005420BE" w:rsidRPr="00B13419" w:rsidRDefault="005420BE" w:rsidP="005420BE">
            <w:pPr>
              <w:spacing w:after="0" w:line="240" w:lineRule="auto"/>
              <w:rPr>
                <w:rFonts w:ascii="Times New Roman" w:eastAsia="Times New Roman" w:hAnsi="Times New Roman" w:cs="Times New Roman"/>
                <w:b/>
                <w:bCs/>
                <w:i/>
                <w:iCs/>
                <w:color w:val="000000" w:themeColor="text1"/>
                <w:sz w:val="24"/>
                <w:szCs w:val="24"/>
                <w:lang w:eastAsia="sk-SK"/>
              </w:rPr>
            </w:pPr>
            <w:r w:rsidRPr="00B13419">
              <w:rPr>
                <w:rFonts w:ascii="Times New Roman" w:eastAsia="Times New Roman" w:hAnsi="Times New Roman" w:cs="Times New Roman"/>
                <w:b/>
                <w:bCs/>
                <w:i/>
                <w:iCs/>
                <w:color w:val="000000" w:themeColor="text1"/>
                <w:sz w:val="24"/>
                <w:szCs w:val="24"/>
                <w:lang w:eastAsia="sk-SK"/>
              </w:rPr>
              <w:t>- vplyv na ŠR</w:t>
            </w:r>
          </w:p>
        </w:tc>
        <w:tc>
          <w:tcPr>
            <w:tcW w:w="1267" w:type="dxa"/>
            <w:noWrap/>
            <w:vAlign w:val="center"/>
          </w:tcPr>
          <w:p w:rsidR="005420BE" w:rsidRPr="00B13419" w:rsidRDefault="005420BE" w:rsidP="005420BE">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0</w:t>
            </w:r>
          </w:p>
        </w:tc>
        <w:tc>
          <w:tcPr>
            <w:tcW w:w="1267" w:type="dxa"/>
            <w:noWrap/>
            <w:vAlign w:val="center"/>
          </w:tcPr>
          <w:p w:rsidR="005420BE" w:rsidRPr="00B13419" w:rsidRDefault="005420BE" w:rsidP="005420BE">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0</w:t>
            </w:r>
          </w:p>
        </w:tc>
        <w:tc>
          <w:tcPr>
            <w:tcW w:w="1267" w:type="dxa"/>
            <w:noWrap/>
            <w:vAlign w:val="center"/>
          </w:tcPr>
          <w:p w:rsidR="005420BE" w:rsidRPr="00B13419" w:rsidRDefault="004348F4" w:rsidP="005420BE">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2 634 222</w:t>
            </w:r>
          </w:p>
        </w:tc>
        <w:tc>
          <w:tcPr>
            <w:tcW w:w="1267" w:type="dxa"/>
            <w:noWrap/>
          </w:tcPr>
          <w:p w:rsidR="005420BE" w:rsidRPr="00B13419" w:rsidRDefault="00F57321" w:rsidP="005420BE">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hAnsi="Times New Roman" w:cs="Times New Roman"/>
                <w:b/>
                <w:color w:val="000000" w:themeColor="text1"/>
                <w:sz w:val="24"/>
                <w:szCs w:val="24"/>
              </w:rPr>
              <w:t>2 317 169</w:t>
            </w:r>
          </w:p>
        </w:tc>
      </w:tr>
      <w:tr w:rsidR="00B13419" w:rsidRPr="00B13419" w:rsidTr="00274D63">
        <w:trPr>
          <w:trHeight w:val="70"/>
          <w:jc w:val="center"/>
        </w:trPr>
        <w:tc>
          <w:tcPr>
            <w:tcW w:w="4661" w:type="dxa"/>
            <w:noWrap/>
            <w:vAlign w:val="center"/>
          </w:tcPr>
          <w:p w:rsidR="004348F4" w:rsidRPr="00B13419" w:rsidRDefault="004348F4" w:rsidP="004348F4">
            <w:pPr>
              <w:spacing w:after="0" w:line="240" w:lineRule="auto"/>
              <w:ind w:left="259"/>
              <w:rPr>
                <w:rFonts w:ascii="Times New Roman" w:eastAsia="Times New Roman" w:hAnsi="Times New Roman" w:cs="Times New Roman"/>
                <w:b/>
                <w:bCs/>
                <w:i/>
                <w:iCs/>
                <w:color w:val="000000" w:themeColor="text1"/>
                <w:sz w:val="24"/>
                <w:szCs w:val="24"/>
                <w:lang w:eastAsia="sk-SK"/>
              </w:rPr>
            </w:pPr>
            <w:r w:rsidRPr="00B13419">
              <w:rPr>
                <w:rFonts w:ascii="Times New Roman" w:eastAsia="Times New Roman" w:hAnsi="Times New Roman" w:cs="Times New Roman"/>
                <w:bCs/>
                <w:i/>
                <w:iCs/>
                <w:color w:val="000000" w:themeColor="text1"/>
                <w:sz w:val="24"/>
                <w:szCs w:val="24"/>
                <w:lang w:eastAsia="sk-SK"/>
              </w:rPr>
              <w:t>Rozpočtové prostriedky</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0</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0</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2 634 222</w:t>
            </w:r>
          </w:p>
        </w:tc>
        <w:tc>
          <w:tcPr>
            <w:tcW w:w="1267" w:type="dxa"/>
            <w:noWrap/>
          </w:tcPr>
          <w:p w:rsidR="004348F4" w:rsidRPr="00B13419" w:rsidRDefault="00F57321" w:rsidP="004348F4">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hAnsi="Times New Roman" w:cs="Times New Roman"/>
                <w:b/>
                <w:color w:val="000000" w:themeColor="text1"/>
                <w:sz w:val="24"/>
                <w:szCs w:val="24"/>
              </w:rPr>
              <w:t>2 317 169</w:t>
            </w:r>
          </w:p>
        </w:tc>
      </w:tr>
      <w:tr w:rsidR="00B13419" w:rsidRPr="00B13419" w:rsidTr="002B63FD">
        <w:trPr>
          <w:trHeight w:val="70"/>
          <w:jc w:val="center"/>
        </w:trPr>
        <w:tc>
          <w:tcPr>
            <w:tcW w:w="4661" w:type="dxa"/>
            <w:noWrap/>
            <w:vAlign w:val="center"/>
          </w:tcPr>
          <w:p w:rsidR="004348F4" w:rsidRPr="00B13419" w:rsidRDefault="004348F4" w:rsidP="004348F4">
            <w:pPr>
              <w:spacing w:after="0" w:line="240" w:lineRule="auto"/>
              <w:rPr>
                <w:rFonts w:ascii="Times New Roman" w:eastAsia="Times New Roman" w:hAnsi="Times New Roman" w:cs="Times New Roman"/>
                <w:bCs/>
                <w:i/>
                <w:iCs/>
                <w:color w:val="000000" w:themeColor="text1"/>
                <w:sz w:val="24"/>
                <w:szCs w:val="24"/>
                <w:lang w:eastAsia="sk-SK"/>
              </w:rPr>
            </w:pPr>
            <w:r w:rsidRPr="00B13419">
              <w:rPr>
                <w:rFonts w:ascii="Times New Roman" w:eastAsia="Times New Roman" w:hAnsi="Times New Roman" w:cs="Times New Roman"/>
                <w:bCs/>
                <w:i/>
                <w:iCs/>
                <w:color w:val="000000" w:themeColor="text1"/>
                <w:sz w:val="24"/>
                <w:szCs w:val="24"/>
                <w:lang w:eastAsia="sk-SK"/>
              </w:rPr>
              <w:t xml:space="preserve">    EÚ zdroje</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0</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0</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0</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0</w:t>
            </w:r>
          </w:p>
        </w:tc>
      </w:tr>
      <w:tr w:rsidR="00B13419" w:rsidRPr="00B13419" w:rsidTr="002B63FD">
        <w:trPr>
          <w:trHeight w:val="70"/>
          <w:jc w:val="center"/>
        </w:trPr>
        <w:tc>
          <w:tcPr>
            <w:tcW w:w="4661" w:type="dxa"/>
            <w:noWrap/>
            <w:vAlign w:val="center"/>
          </w:tcPr>
          <w:p w:rsidR="004348F4" w:rsidRPr="00B13419" w:rsidRDefault="004348F4" w:rsidP="004348F4">
            <w:pPr>
              <w:spacing w:after="0" w:line="240" w:lineRule="auto"/>
              <w:rPr>
                <w:rFonts w:ascii="Times New Roman" w:eastAsia="Times New Roman" w:hAnsi="Times New Roman" w:cs="Times New Roman"/>
                <w:bCs/>
                <w:i/>
                <w:iCs/>
                <w:color w:val="000000" w:themeColor="text1"/>
                <w:sz w:val="24"/>
                <w:szCs w:val="24"/>
                <w:lang w:eastAsia="sk-SK"/>
              </w:rPr>
            </w:pPr>
            <w:r w:rsidRPr="00B13419">
              <w:rPr>
                <w:rFonts w:ascii="Times New Roman" w:eastAsia="Times New Roman" w:hAnsi="Times New Roman" w:cs="Times New Roman"/>
                <w:bCs/>
                <w:i/>
                <w:iCs/>
                <w:color w:val="000000" w:themeColor="text1"/>
                <w:sz w:val="24"/>
                <w:szCs w:val="24"/>
                <w:lang w:eastAsia="sk-SK"/>
              </w:rPr>
              <w:t xml:space="preserve">    spolufinancovanie</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0</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0</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0</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0</w:t>
            </w:r>
          </w:p>
        </w:tc>
      </w:tr>
      <w:tr w:rsidR="00B13419" w:rsidRPr="00B13419" w:rsidTr="002B63FD">
        <w:trPr>
          <w:trHeight w:val="125"/>
          <w:jc w:val="center"/>
        </w:trPr>
        <w:tc>
          <w:tcPr>
            <w:tcW w:w="4661" w:type="dxa"/>
            <w:noWrap/>
            <w:vAlign w:val="center"/>
          </w:tcPr>
          <w:p w:rsidR="004348F4" w:rsidRPr="00B13419" w:rsidRDefault="004348F4" w:rsidP="004348F4">
            <w:pPr>
              <w:spacing w:after="0" w:line="240" w:lineRule="auto"/>
              <w:rPr>
                <w:rFonts w:ascii="Times New Roman" w:eastAsia="Times New Roman" w:hAnsi="Times New Roman" w:cs="Times New Roman"/>
                <w:b/>
                <w:bCs/>
                <w:i/>
                <w:iCs/>
                <w:color w:val="000000" w:themeColor="text1"/>
                <w:sz w:val="24"/>
                <w:szCs w:val="24"/>
                <w:lang w:eastAsia="sk-SK"/>
              </w:rPr>
            </w:pPr>
            <w:r w:rsidRPr="00B13419">
              <w:rPr>
                <w:rFonts w:ascii="Times New Roman" w:eastAsia="Times New Roman" w:hAnsi="Times New Roman" w:cs="Times New Roman"/>
                <w:b/>
                <w:bCs/>
                <w:i/>
                <w:iCs/>
                <w:color w:val="000000" w:themeColor="text1"/>
                <w:sz w:val="24"/>
                <w:szCs w:val="24"/>
                <w:lang w:eastAsia="sk-SK"/>
              </w:rPr>
              <w:t>- vplyv na obce</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0</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0</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12 633 583</w:t>
            </w:r>
          </w:p>
        </w:tc>
        <w:tc>
          <w:tcPr>
            <w:tcW w:w="1267" w:type="dxa"/>
            <w:noWrap/>
            <w:vAlign w:val="center"/>
          </w:tcPr>
          <w:p w:rsidR="004348F4" w:rsidRPr="00B13419" w:rsidRDefault="00506C06" w:rsidP="004348F4">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11 088 100</w:t>
            </w:r>
          </w:p>
        </w:tc>
      </w:tr>
      <w:tr w:rsidR="00B13419" w:rsidRPr="00B13419" w:rsidTr="002B63FD">
        <w:trPr>
          <w:trHeight w:val="125"/>
          <w:jc w:val="center"/>
        </w:trPr>
        <w:tc>
          <w:tcPr>
            <w:tcW w:w="4661" w:type="dxa"/>
            <w:noWrap/>
            <w:vAlign w:val="center"/>
          </w:tcPr>
          <w:p w:rsidR="004348F4" w:rsidRPr="00B13419" w:rsidRDefault="004348F4" w:rsidP="004348F4">
            <w:pPr>
              <w:spacing w:after="0" w:line="240" w:lineRule="auto"/>
              <w:ind w:left="203"/>
              <w:rPr>
                <w:rFonts w:ascii="Times New Roman" w:eastAsia="Times New Roman" w:hAnsi="Times New Roman" w:cs="Times New Roman"/>
                <w:bCs/>
                <w:i/>
                <w:iCs/>
                <w:color w:val="000000" w:themeColor="text1"/>
                <w:sz w:val="24"/>
                <w:szCs w:val="24"/>
                <w:lang w:eastAsia="sk-SK"/>
              </w:rPr>
            </w:pPr>
            <w:r w:rsidRPr="00B13419">
              <w:rPr>
                <w:rFonts w:ascii="Times New Roman" w:eastAsia="Times New Roman" w:hAnsi="Times New Roman" w:cs="Times New Roman"/>
                <w:bCs/>
                <w:i/>
                <w:iCs/>
                <w:color w:val="000000" w:themeColor="text1"/>
                <w:sz w:val="24"/>
                <w:szCs w:val="24"/>
                <w:lang w:eastAsia="sk-SK"/>
              </w:rPr>
              <w:t xml:space="preserve">z toho vplyv nových úloh v zmysle ods. 2 Čl. 6 ústavného zákona č. 493/2011 Z. z. </w:t>
            </w:r>
          </w:p>
          <w:p w:rsidR="004348F4" w:rsidRPr="00B13419" w:rsidRDefault="004348F4" w:rsidP="004348F4">
            <w:pPr>
              <w:spacing w:after="0" w:line="240" w:lineRule="auto"/>
              <w:ind w:left="203"/>
              <w:rPr>
                <w:rFonts w:ascii="Times New Roman" w:eastAsia="Times New Roman" w:hAnsi="Times New Roman" w:cs="Times New Roman"/>
                <w:b/>
                <w:bCs/>
                <w:i/>
                <w:iCs/>
                <w:color w:val="000000" w:themeColor="text1"/>
                <w:sz w:val="24"/>
                <w:szCs w:val="24"/>
                <w:lang w:eastAsia="sk-SK"/>
              </w:rPr>
            </w:pPr>
            <w:r w:rsidRPr="00B13419">
              <w:rPr>
                <w:rFonts w:ascii="Times New Roman" w:eastAsia="Times New Roman" w:hAnsi="Times New Roman" w:cs="Times New Roman"/>
                <w:bCs/>
                <w:i/>
                <w:iCs/>
                <w:color w:val="000000" w:themeColor="text1"/>
                <w:sz w:val="24"/>
                <w:szCs w:val="24"/>
                <w:lang w:eastAsia="sk-SK"/>
              </w:rPr>
              <w:t>o rozpočtovej zodpovednosti</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0</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0</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0</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0</w:t>
            </w:r>
          </w:p>
        </w:tc>
      </w:tr>
      <w:tr w:rsidR="00B13419" w:rsidRPr="00B13419" w:rsidTr="002B63FD">
        <w:trPr>
          <w:trHeight w:val="125"/>
          <w:jc w:val="center"/>
        </w:trPr>
        <w:tc>
          <w:tcPr>
            <w:tcW w:w="4661" w:type="dxa"/>
            <w:noWrap/>
            <w:vAlign w:val="center"/>
          </w:tcPr>
          <w:p w:rsidR="004348F4" w:rsidRPr="00B13419" w:rsidRDefault="004348F4" w:rsidP="004348F4">
            <w:pPr>
              <w:spacing w:after="0" w:line="240" w:lineRule="auto"/>
              <w:rPr>
                <w:rFonts w:ascii="Times New Roman" w:eastAsia="Times New Roman" w:hAnsi="Times New Roman" w:cs="Times New Roman"/>
                <w:b/>
                <w:bCs/>
                <w:i/>
                <w:iCs/>
                <w:color w:val="000000" w:themeColor="text1"/>
                <w:sz w:val="24"/>
                <w:szCs w:val="24"/>
                <w:lang w:eastAsia="sk-SK"/>
              </w:rPr>
            </w:pPr>
            <w:r w:rsidRPr="00B13419">
              <w:rPr>
                <w:rFonts w:ascii="Times New Roman" w:eastAsia="Times New Roman" w:hAnsi="Times New Roman" w:cs="Times New Roman"/>
                <w:b/>
                <w:bCs/>
                <w:i/>
                <w:iCs/>
                <w:color w:val="000000" w:themeColor="text1"/>
                <w:sz w:val="24"/>
                <w:szCs w:val="24"/>
                <w:lang w:eastAsia="sk-SK"/>
              </w:rPr>
              <w:t>- vplyv na vyššie územné celky</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0</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0</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2 733 864</w:t>
            </w:r>
          </w:p>
        </w:tc>
        <w:tc>
          <w:tcPr>
            <w:tcW w:w="1267" w:type="dxa"/>
            <w:noWrap/>
            <w:vAlign w:val="center"/>
          </w:tcPr>
          <w:p w:rsidR="004348F4" w:rsidRPr="00B13419" w:rsidRDefault="00506C06" w:rsidP="004348F4">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2 399 427</w:t>
            </w:r>
          </w:p>
        </w:tc>
      </w:tr>
      <w:tr w:rsidR="00B13419" w:rsidRPr="00B13419" w:rsidTr="002B63FD">
        <w:trPr>
          <w:trHeight w:val="125"/>
          <w:jc w:val="center"/>
        </w:trPr>
        <w:tc>
          <w:tcPr>
            <w:tcW w:w="4661" w:type="dxa"/>
            <w:noWrap/>
            <w:vAlign w:val="center"/>
          </w:tcPr>
          <w:p w:rsidR="004348F4" w:rsidRPr="00B13419" w:rsidRDefault="004348F4" w:rsidP="004348F4">
            <w:pPr>
              <w:spacing w:after="0" w:line="240" w:lineRule="auto"/>
              <w:ind w:left="203"/>
              <w:rPr>
                <w:rFonts w:ascii="Times New Roman" w:eastAsia="Times New Roman" w:hAnsi="Times New Roman" w:cs="Times New Roman"/>
                <w:bCs/>
                <w:i/>
                <w:iCs/>
                <w:color w:val="000000" w:themeColor="text1"/>
                <w:sz w:val="24"/>
                <w:szCs w:val="24"/>
                <w:lang w:eastAsia="sk-SK"/>
              </w:rPr>
            </w:pPr>
            <w:r w:rsidRPr="00B13419">
              <w:rPr>
                <w:rFonts w:ascii="Times New Roman" w:eastAsia="Times New Roman" w:hAnsi="Times New Roman" w:cs="Times New Roman"/>
                <w:bCs/>
                <w:i/>
                <w:iCs/>
                <w:color w:val="000000" w:themeColor="text1"/>
                <w:sz w:val="24"/>
                <w:szCs w:val="24"/>
                <w:lang w:eastAsia="sk-SK"/>
              </w:rPr>
              <w:t xml:space="preserve">z toho vplyv nových úloh v zmysle ods. 2 Čl. 6 ústavného zákona č. 493/2011 Z. z. </w:t>
            </w:r>
          </w:p>
          <w:p w:rsidR="004348F4" w:rsidRPr="00B13419" w:rsidRDefault="004348F4" w:rsidP="004348F4">
            <w:pPr>
              <w:spacing w:after="0" w:line="240" w:lineRule="auto"/>
              <w:ind w:left="203"/>
              <w:rPr>
                <w:rFonts w:ascii="Times New Roman" w:eastAsia="Times New Roman" w:hAnsi="Times New Roman" w:cs="Times New Roman"/>
                <w:b/>
                <w:bCs/>
                <w:i/>
                <w:iCs/>
                <w:color w:val="000000" w:themeColor="text1"/>
                <w:sz w:val="24"/>
                <w:szCs w:val="24"/>
                <w:lang w:eastAsia="sk-SK"/>
              </w:rPr>
            </w:pPr>
            <w:r w:rsidRPr="00B13419">
              <w:rPr>
                <w:rFonts w:ascii="Times New Roman" w:eastAsia="Times New Roman" w:hAnsi="Times New Roman" w:cs="Times New Roman"/>
                <w:bCs/>
                <w:i/>
                <w:iCs/>
                <w:color w:val="000000" w:themeColor="text1"/>
                <w:sz w:val="24"/>
                <w:szCs w:val="24"/>
                <w:lang w:eastAsia="sk-SK"/>
              </w:rPr>
              <w:t>o rozpočtovej zodpovednosti</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0</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0</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0</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0</w:t>
            </w:r>
          </w:p>
        </w:tc>
      </w:tr>
      <w:tr w:rsidR="00B13419" w:rsidRPr="00B13419" w:rsidTr="002B63FD">
        <w:trPr>
          <w:trHeight w:val="70"/>
          <w:jc w:val="center"/>
        </w:trPr>
        <w:tc>
          <w:tcPr>
            <w:tcW w:w="4661" w:type="dxa"/>
            <w:noWrap/>
            <w:vAlign w:val="center"/>
          </w:tcPr>
          <w:p w:rsidR="004348F4" w:rsidRPr="00B13419" w:rsidRDefault="004348F4" w:rsidP="004348F4">
            <w:pPr>
              <w:spacing w:after="0" w:line="240" w:lineRule="auto"/>
              <w:rPr>
                <w:rFonts w:ascii="Times New Roman" w:eastAsia="Times New Roman" w:hAnsi="Times New Roman" w:cs="Times New Roman"/>
                <w:b/>
                <w:bCs/>
                <w:i/>
                <w:iCs/>
                <w:color w:val="000000" w:themeColor="text1"/>
                <w:sz w:val="24"/>
                <w:szCs w:val="24"/>
                <w:lang w:eastAsia="sk-SK"/>
              </w:rPr>
            </w:pPr>
            <w:r w:rsidRPr="00B13419">
              <w:rPr>
                <w:rFonts w:ascii="Times New Roman" w:eastAsia="Times New Roman" w:hAnsi="Times New Roman" w:cs="Times New Roman"/>
                <w:b/>
                <w:bCs/>
                <w:i/>
                <w:iCs/>
                <w:color w:val="000000" w:themeColor="text1"/>
                <w:sz w:val="24"/>
                <w:szCs w:val="24"/>
                <w:lang w:eastAsia="sk-SK"/>
              </w:rPr>
              <w:t>- vplyv na ostatné subjekty verejnej správy</w:t>
            </w:r>
          </w:p>
          <w:p w:rsidR="00C42479" w:rsidRPr="00B13419" w:rsidRDefault="00C42479" w:rsidP="004348F4">
            <w:pPr>
              <w:spacing w:after="0" w:line="240" w:lineRule="auto"/>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(zdravotné poisťovne 630)</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0</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0</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14 282 109</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13 749 121</w:t>
            </w:r>
          </w:p>
        </w:tc>
      </w:tr>
      <w:tr w:rsidR="00B13419" w:rsidRPr="00B13419" w:rsidTr="002B63FD">
        <w:trPr>
          <w:trHeight w:val="70"/>
          <w:jc w:val="center"/>
        </w:trPr>
        <w:tc>
          <w:tcPr>
            <w:tcW w:w="4661" w:type="dxa"/>
            <w:shd w:val="clear" w:color="auto" w:fill="BFBFBF" w:themeFill="background1" w:themeFillShade="BF"/>
            <w:noWrap/>
            <w:vAlign w:val="center"/>
          </w:tcPr>
          <w:p w:rsidR="004348F4" w:rsidRPr="00B13419" w:rsidRDefault="004348F4" w:rsidP="004348F4">
            <w:pPr>
              <w:spacing w:after="0" w:line="240" w:lineRule="auto"/>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 xml:space="preserve">Vplyv na počet zamestnancov </w:t>
            </w:r>
          </w:p>
        </w:tc>
        <w:tc>
          <w:tcPr>
            <w:tcW w:w="1267" w:type="dxa"/>
            <w:shd w:val="clear" w:color="auto" w:fill="BFBFBF" w:themeFill="background1" w:themeFillShade="BF"/>
            <w:noWrap/>
            <w:vAlign w:val="center"/>
          </w:tcPr>
          <w:p w:rsidR="004348F4" w:rsidRPr="00B13419" w:rsidRDefault="004348F4" w:rsidP="004348F4">
            <w:pPr>
              <w:spacing w:after="0" w:line="240" w:lineRule="auto"/>
              <w:jc w:val="right"/>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267" w:type="dxa"/>
            <w:shd w:val="clear" w:color="auto" w:fill="BFBFBF" w:themeFill="background1" w:themeFillShade="BF"/>
            <w:noWrap/>
            <w:vAlign w:val="center"/>
          </w:tcPr>
          <w:p w:rsidR="004348F4" w:rsidRPr="00B13419" w:rsidRDefault="004348F4" w:rsidP="004348F4">
            <w:pPr>
              <w:spacing w:after="0" w:line="240" w:lineRule="auto"/>
              <w:jc w:val="right"/>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267" w:type="dxa"/>
            <w:shd w:val="clear" w:color="auto" w:fill="BFBFBF" w:themeFill="background1" w:themeFillShade="BF"/>
            <w:noWrap/>
            <w:vAlign w:val="center"/>
          </w:tcPr>
          <w:p w:rsidR="004348F4" w:rsidRPr="00B13419" w:rsidRDefault="004348F4" w:rsidP="004348F4">
            <w:pPr>
              <w:spacing w:after="0" w:line="240" w:lineRule="auto"/>
              <w:jc w:val="right"/>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267" w:type="dxa"/>
            <w:shd w:val="clear" w:color="auto" w:fill="BFBFBF" w:themeFill="background1" w:themeFillShade="BF"/>
            <w:noWrap/>
            <w:vAlign w:val="center"/>
          </w:tcPr>
          <w:p w:rsidR="004348F4" w:rsidRPr="00B13419" w:rsidRDefault="004348F4" w:rsidP="004348F4">
            <w:pPr>
              <w:spacing w:after="0" w:line="240" w:lineRule="auto"/>
              <w:jc w:val="right"/>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r>
      <w:tr w:rsidR="00B13419" w:rsidRPr="00B13419" w:rsidTr="002B63FD">
        <w:trPr>
          <w:trHeight w:val="70"/>
          <w:jc w:val="center"/>
        </w:trPr>
        <w:tc>
          <w:tcPr>
            <w:tcW w:w="4661" w:type="dxa"/>
            <w:noWrap/>
            <w:vAlign w:val="center"/>
          </w:tcPr>
          <w:p w:rsidR="004348F4" w:rsidRPr="00B13419" w:rsidRDefault="004348F4" w:rsidP="004348F4">
            <w:pPr>
              <w:spacing w:after="0" w:line="240" w:lineRule="auto"/>
              <w:rPr>
                <w:rFonts w:ascii="Times New Roman" w:eastAsia="Times New Roman" w:hAnsi="Times New Roman" w:cs="Times New Roman"/>
                <w:b/>
                <w:bCs/>
                <w:i/>
                <w:iCs/>
                <w:color w:val="000000" w:themeColor="text1"/>
                <w:sz w:val="24"/>
                <w:szCs w:val="24"/>
                <w:lang w:eastAsia="sk-SK"/>
              </w:rPr>
            </w:pPr>
            <w:r w:rsidRPr="00B13419">
              <w:rPr>
                <w:rFonts w:ascii="Times New Roman" w:eastAsia="Times New Roman" w:hAnsi="Times New Roman" w:cs="Times New Roman"/>
                <w:b/>
                <w:bCs/>
                <w:i/>
                <w:iCs/>
                <w:color w:val="000000" w:themeColor="text1"/>
                <w:sz w:val="24"/>
                <w:szCs w:val="24"/>
                <w:lang w:eastAsia="sk-SK"/>
              </w:rPr>
              <w:t>- vplyv na ŠR</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0</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0</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0</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0</w:t>
            </w:r>
          </w:p>
        </w:tc>
      </w:tr>
      <w:tr w:rsidR="00B13419" w:rsidRPr="00B13419" w:rsidTr="002B63FD">
        <w:trPr>
          <w:trHeight w:val="70"/>
          <w:jc w:val="center"/>
        </w:trPr>
        <w:tc>
          <w:tcPr>
            <w:tcW w:w="4661" w:type="dxa"/>
            <w:noWrap/>
            <w:vAlign w:val="center"/>
          </w:tcPr>
          <w:p w:rsidR="004348F4" w:rsidRPr="00B13419" w:rsidRDefault="004348F4" w:rsidP="004348F4">
            <w:pPr>
              <w:spacing w:after="0" w:line="240" w:lineRule="auto"/>
              <w:rPr>
                <w:rFonts w:ascii="Times New Roman" w:eastAsia="Times New Roman" w:hAnsi="Times New Roman" w:cs="Times New Roman"/>
                <w:b/>
                <w:bCs/>
                <w:i/>
                <w:iCs/>
                <w:color w:val="000000" w:themeColor="text1"/>
                <w:sz w:val="24"/>
                <w:szCs w:val="24"/>
                <w:lang w:eastAsia="sk-SK"/>
              </w:rPr>
            </w:pPr>
            <w:r w:rsidRPr="00B13419">
              <w:rPr>
                <w:rFonts w:ascii="Times New Roman" w:eastAsia="Times New Roman" w:hAnsi="Times New Roman" w:cs="Times New Roman"/>
                <w:b/>
                <w:bCs/>
                <w:i/>
                <w:iCs/>
                <w:color w:val="000000" w:themeColor="text1"/>
                <w:sz w:val="24"/>
                <w:szCs w:val="24"/>
                <w:lang w:eastAsia="sk-SK"/>
              </w:rPr>
              <w:t>- vplyv na obce</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0</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0</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0</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0</w:t>
            </w:r>
          </w:p>
        </w:tc>
      </w:tr>
      <w:tr w:rsidR="00B13419" w:rsidRPr="00B13419" w:rsidTr="002B63FD">
        <w:trPr>
          <w:trHeight w:val="70"/>
          <w:jc w:val="center"/>
        </w:trPr>
        <w:tc>
          <w:tcPr>
            <w:tcW w:w="4661" w:type="dxa"/>
            <w:noWrap/>
            <w:vAlign w:val="center"/>
          </w:tcPr>
          <w:p w:rsidR="004348F4" w:rsidRPr="00B13419" w:rsidRDefault="004348F4" w:rsidP="004348F4">
            <w:pPr>
              <w:spacing w:after="0" w:line="240" w:lineRule="auto"/>
              <w:rPr>
                <w:rFonts w:ascii="Times New Roman" w:eastAsia="Times New Roman" w:hAnsi="Times New Roman" w:cs="Times New Roman"/>
                <w:b/>
                <w:bCs/>
                <w:i/>
                <w:iCs/>
                <w:color w:val="000000" w:themeColor="text1"/>
                <w:sz w:val="24"/>
                <w:szCs w:val="24"/>
                <w:lang w:eastAsia="sk-SK"/>
              </w:rPr>
            </w:pPr>
            <w:r w:rsidRPr="00B13419">
              <w:rPr>
                <w:rFonts w:ascii="Times New Roman" w:eastAsia="Times New Roman" w:hAnsi="Times New Roman" w:cs="Times New Roman"/>
                <w:b/>
                <w:bCs/>
                <w:i/>
                <w:iCs/>
                <w:color w:val="000000" w:themeColor="text1"/>
                <w:sz w:val="24"/>
                <w:szCs w:val="24"/>
                <w:lang w:eastAsia="sk-SK"/>
              </w:rPr>
              <w:lastRenderedPageBreak/>
              <w:t>- vplyv na vyššie územné celky</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0</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0</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0</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0</w:t>
            </w:r>
          </w:p>
        </w:tc>
      </w:tr>
      <w:tr w:rsidR="00B13419" w:rsidRPr="00B13419" w:rsidTr="002B63FD">
        <w:trPr>
          <w:trHeight w:val="70"/>
          <w:jc w:val="center"/>
        </w:trPr>
        <w:tc>
          <w:tcPr>
            <w:tcW w:w="4661" w:type="dxa"/>
            <w:noWrap/>
            <w:vAlign w:val="center"/>
          </w:tcPr>
          <w:p w:rsidR="004348F4" w:rsidRPr="00B13419" w:rsidRDefault="004348F4" w:rsidP="004348F4">
            <w:pPr>
              <w:spacing w:after="0" w:line="240" w:lineRule="auto"/>
              <w:rPr>
                <w:rFonts w:ascii="Times New Roman" w:eastAsia="Times New Roman" w:hAnsi="Times New Roman" w:cs="Times New Roman"/>
                <w:b/>
                <w:bCs/>
                <w:i/>
                <w:iCs/>
                <w:color w:val="000000" w:themeColor="text1"/>
                <w:sz w:val="24"/>
                <w:szCs w:val="24"/>
                <w:lang w:eastAsia="sk-SK"/>
              </w:rPr>
            </w:pPr>
            <w:r w:rsidRPr="00B13419">
              <w:rPr>
                <w:rFonts w:ascii="Times New Roman" w:eastAsia="Times New Roman" w:hAnsi="Times New Roman" w:cs="Times New Roman"/>
                <w:b/>
                <w:bCs/>
                <w:i/>
                <w:iCs/>
                <w:color w:val="000000" w:themeColor="text1"/>
                <w:sz w:val="24"/>
                <w:szCs w:val="24"/>
                <w:lang w:eastAsia="sk-SK"/>
              </w:rPr>
              <w:t>- vplyv na ostatné subjekty verejnej správy</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0</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0</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0</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0</w:t>
            </w:r>
          </w:p>
        </w:tc>
      </w:tr>
      <w:tr w:rsidR="00B13419" w:rsidRPr="00B13419" w:rsidTr="00C42479">
        <w:trPr>
          <w:trHeight w:val="70"/>
          <w:jc w:val="center"/>
        </w:trPr>
        <w:tc>
          <w:tcPr>
            <w:tcW w:w="4661" w:type="dxa"/>
            <w:shd w:val="clear" w:color="auto" w:fill="BFBFBF" w:themeFill="background1" w:themeFillShade="BF"/>
            <w:noWrap/>
            <w:vAlign w:val="center"/>
          </w:tcPr>
          <w:p w:rsidR="00FB29FB" w:rsidRPr="00B13419" w:rsidRDefault="00FB29FB" w:rsidP="00FB29FB">
            <w:pPr>
              <w:spacing w:after="0" w:line="240" w:lineRule="auto"/>
              <w:rPr>
                <w:rFonts w:ascii="Times New Roman" w:eastAsia="Times New Roman" w:hAnsi="Times New Roman" w:cs="Times New Roman"/>
                <w:b/>
                <w:color w:val="000000" w:themeColor="text1"/>
                <w:sz w:val="24"/>
                <w:szCs w:val="24"/>
                <w:lang w:eastAsia="sk-SK"/>
              </w:rPr>
            </w:pPr>
            <w:r w:rsidRPr="00B13419">
              <w:rPr>
                <w:rFonts w:ascii="Times New Roman" w:eastAsia="Times New Roman" w:hAnsi="Times New Roman" w:cs="Times New Roman"/>
                <w:b/>
                <w:color w:val="000000" w:themeColor="text1"/>
                <w:sz w:val="24"/>
                <w:szCs w:val="24"/>
                <w:lang w:eastAsia="sk-SK"/>
              </w:rPr>
              <w:t>Vplyv na mzdové výdavky</w:t>
            </w:r>
          </w:p>
        </w:tc>
        <w:tc>
          <w:tcPr>
            <w:tcW w:w="1267" w:type="dxa"/>
            <w:shd w:val="clear" w:color="auto" w:fill="BFBFBF" w:themeFill="background1" w:themeFillShade="BF"/>
            <w:noWrap/>
            <w:vAlign w:val="center"/>
          </w:tcPr>
          <w:p w:rsidR="00FB29FB" w:rsidRPr="00B13419" w:rsidRDefault="00FB29FB" w:rsidP="00FB29FB">
            <w:pPr>
              <w:spacing w:after="0" w:line="240" w:lineRule="auto"/>
              <w:jc w:val="right"/>
              <w:rPr>
                <w:rFonts w:ascii="Times New Roman" w:eastAsia="Times New Roman" w:hAnsi="Times New Roman" w:cs="Times New Roman"/>
                <w:b/>
                <w:color w:val="000000" w:themeColor="text1"/>
                <w:sz w:val="24"/>
                <w:szCs w:val="24"/>
                <w:lang w:eastAsia="sk-SK"/>
              </w:rPr>
            </w:pPr>
            <w:r w:rsidRPr="00B13419">
              <w:rPr>
                <w:rFonts w:ascii="Times New Roman" w:eastAsia="Times New Roman" w:hAnsi="Times New Roman" w:cs="Times New Roman"/>
                <w:b/>
                <w:color w:val="000000" w:themeColor="text1"/>
                <w:sz w:val="24"/>
                <w:szCs w:val="24"/>
                <w:lang w:eastAsia="sk-SK"/>
              </w:rPr>
              <w:t>0</w:t>
            </w:r>
          </w:p>
        </w:tc>
        <w:tc>
          <w:tcPr>
            <w:tcW w:w="1267" w:type="dxa"/>
            <w:shd w:val="clear" w:color="auto" w:fill="BFBFBF" w:themeFill="background1" w:themeFillShade="BF"/>
            <w:noWrap/>
            <w:vAlign w:val="center"/>
          </w:tcPr>
          <w:p w:rsidR="00FB29FB" w:rsidRPr="00B13419" w:rsidRDefault="00FB29FB" w:rsidP="00FB29FB">
            <w:pPr>
              <w:spacing w:after="0" w:line="240" w:lineRule="auto"/>
              <w:jc w:val="right"/>
              <w:rPr>
                <w:rFonts w:ascii="Times New Roman" w:eastAsia="Times New Roman" w:hAnsi="Times New Roman" w:cs="Times New Roman"/>
                <w:b/>
                <w:color w:val="000000" w:themeColor="text1"/>
                <w:sz w:val="24"/>
                <w:szCs w:val="24"/>
                <w:lang w:eastAsia="sk-SK"/>
              </w:rPr>
            </w:pPr>
            <w:r w:rsidRPr="00B13419">
              <w:rPr>
                <w:rFonts w:ascii="Times New Roman" w:eastAsia="Times New Roman" w:hAnsi="Times New Roman" w:cs="Times New Roman"/>
                <w:b/>
                <w:color w:val="000000" w:themeColor="text1"/>
                <w:sz w:val="24"/>
                <w:szCs w:val="24"/>
                <w:lang w:eastAsia="sk-SK"/>
              </w:rPr>
              <w:t>0</w:t>
            </w:r>
          </w:p>
        </w:tc>
        <w:tc>
          <w:tcPr>
            <w:tcW w:w="1267" w:type="dxa"/>
            <w:shd w:val="clear" w:color="auto" w:fill="BFBFBF" w:themeFill="background1" w:themeFillShade="BF"/>
            <w:noWrap/>
          </w:tcPr>
          <w:p w:rsidR="00FB29FB" w:rsidRPr="00B13419" w:rsidRDefault="00FB29FB" w:rsidP="00FB29FB">
            <w:pPr>
              <w:spacing w:after="0" w:line="240" w:lineRule="auto"/>
              <w:jc w:val="right"/>
              <w:rPr>
                <w:rFonts w:ascii="Times New Roman" w:hAnsi="Times New Roman" w:cs="Times New Roman"/>
                <w:b/>
                <w:color w:val="000000" w:themeColor="text1"/>
                <w:sz w:val="24"/>
                <w:szCs w:val="24"/>
              </w:rPr>
            </w:pPr>
            <w:r w:rsidRPr="00B13419">
              <w:rPr>
                <w:rFonts w:ascii="Times New Roman" w:hAnsi="Times New Roman" w:cs="Times New Roman"/>
                <w:b/>
                <w:color w:val="000000" w:themeColor="text1"/>
                <w:sz w:val="24"/>
                <w:szCs w:val="24"/>
              </w:rPr>
              <w:t>13 162 504</w:t>
            </w:r>
          </w:p>
        </w:tc>
        <w:tc>
          <w:tcPr>
            <w:tcW w:w="1267" w:type="dxa"/>
            <w:shd w:val="clear" w:color="auto" w:fill="BFBFBF" w:themeFill="background1" w:themeFillShade="BF"/>
            <w:noWrap/>
          </w:tcPr>
          <w:p w:rsidR="00FB29FB" w:rsidRPr="00B13419" w:rsidRDefault="00FB29FB" w:rsidP="00FB29FB">
            <w:pPr>
              <w:spacing w:after="0" w:line="240" w:lineRule="auto"/>
              <w:jc w:val="right"/>
              <w:rPr>
                <w:rFonts w:ascii="Times New Roman" w:hAnsi="Times New Roman" w:cs="Times New Roman"/>
                <w:b/>
                <w:color w:val="000000" w:themeColor="text1"/>
                <w:sz w:val="24"/>
                <w:szCs w:val="24"/>
              </w:rPr>
            </w:pPr>
            <w:r w:rsidRPr="00B13419">
              <w:rPr>
                <w:rFonts w:ascii="Times New Roman" w:hAnsi="Times New Roman" w:cs="Times New Roman"/>
                <w:b/>
                <w:color w:val="000000" w:themeColor="text1"/>
                <w:sz w:val="24"/>
                <w:szCs w:val="24"/>
              </w:rPr>
              <w:t>11 555 677</w:t>
            </w:r>
          </w:p>
        </w:tc>
      </w:tr>
      <w:tr w:rsidR="00B13419" w:rsidRPr="00B13419" w:rsidTr="00C42479">
        <w:trPr>
          <w:trHeight w:val="70"/>
          <w:jc w:val="center"/>
        </w:trPr>
        <w:tc>
          <w:tcPr>
            <w:tcW w:w="4661" w:type="dxa"/>
            <w:noWrap/>
            <w:vAlign w:val="center"/>
          </w:tcPr>
          <w:p w:rsidR="00FB29FB" w:rsidRPr="00B13419" w:rsidRDefault="00FB29FB" w:rsidP="00FB29FB">
            <w:pPr>
              <w:spacing w:after="0" w:line="240" w:lineRule="auto"/>
              <w:rPr>
                <w:rFonts w:ascii="Times New Roman" w:eastAsia="Times New Roman" w:hAnsi="Times New Roman" w:cs="Times New Roman"/>
                <w:b/>
                <w:bCs/>
                <w:i/>
                <w:iCs/>
                <w:color w:val="000000" w:themeColor="text1"/>
                <w:sz w:val="24"/>
                <w:szCs w:val="24"/>
                <w:lang w:eastAsia="sk-SK"/>
              </w:rPr>
            </w:pPr>
            <w:r w:rsidRPr="00B13419">
              <w:rPr>
                <w:rFonts w:ascii="Times New Roman" w:eastAsia="Times New Roman" w:hAnsi="Times New Roman" w:cs="Times New Roman"/>
                <w:b/>
                <w:bCs/>
                <w:i/>
                <w:iCs/>
                <w:color w:val="000000" w:themeColor="text1"/>
                <w:sz w:val="24"/>
                <w:szCs w:val="24"/>
                <w:lang w:eastAsia="sk-SK"/>
              </w:rPr>
              <w:t>- vplyv na ŠR</w:t>
            </w:r>
          </w:p>
        </w:tc>
        <w:tc>
          <w:tcPr>
            <w:tcW w:w="1267" w:type="dxa"/>
            <w:noWrap/>
            <w:vAlign w:val="center"/>
          </w:tcPr>
          <w:p w:rsidR="00FB29FB" w:rsidRPr="00B13419" w:rsidRDefault="00FB29FB" w:rsidP="00FB29FB">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0</w:t>
            </w:r>
          </w:p>
        </w:tc>
        <w:tc>
          <w:tcPr>
            <w:tcW w:w="1267" w:type="dxa"/>
            <w:noWrap/>
            <w:vAlign w:val="center"/>
          </w:tcPr>
          <w:p w:rsidR="00FB29FB" w:rsidRPr="00B13419" w:rsidRDefault="00FB29FB" w:rsidP="00FB29FB">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0</w:t>
            </w:r>
          </w:p>
        </w:tc>
        <w:tc>
          <w:tcPr>
            <w:tcW w:w="1267" w:type="dxa"/>
            <w:noWrap/>
          </w:tcPr>
          <w:p w:rsidR="00FB29FB" w:rsidRPr="00B13419" w:rsidRDefault="00FB29FB" w:rsidP="00FB29FB">
            <w:pPr>
              <w:spacing w:after="0" w:line="240" w:lineRule="auto"/>
              <w:jc w:val="right"/>
              <w:rPr>
                <w:rFonts w:ascii="Times New Roman" w:hAnsi="Times New Roman" w:cs="Times New Roman"/>
                <w:b/>
                <w:color w:val="000000" w:themeColor="text1"/>
                <w:sz w:val="24"/>
                <w:szCs w:val="24"/>
              </w:rPr>
            </w:pPr>
            <w:r w:rsidRPr="00B13419">
              <w:rPr>
                <w:rFonts w:ascii="Times New Roman" w:hAnsi="Times New Roman" w:cs="Times New Roman"/>
                <w:b/>
                <w:color w:val="000000" w:themeColor="text1"/>
                <w:sz w:val="24"/>
                <w:szCs w:val="24"/>
              </w:rPr>
              <w:t>1 909 047</w:t>
            </w:r>
          </w:p>
        </w:tc>
        <w:tc>
          <w:tcPr>
            <w:tcW w:w="1267" w:type="dxa"/>
            <w:noWrap/>
          </w:tcPr>
          <w:p w:rsidR="00FB29FB" w:rsidRPr="00B13419" w:rsidRDefault="00FB29FB" w:rsidP="00FB29FB">
            <w:pPr>
              <w:spacing w:after="0" w:line="240" w:lineRule="auto"/>
              <w:jc w:val="right"/>
              <w:rPr>
                <w:rFonts w:ascii="Times New Roman" w:hAnsi="Times New Roman" w:cs="Times New Roman"/>
                <w:b/>
                <w:color w:val="000000" w:themeColor="text1"/>
                <w:sz w:val="24"/>
                <w:szCs w:val="24"/>
              </w:rPr>
            </w:pPr>
            <w:r w:rsidRPr="00B13419">
              <w:rPr>
                <w:rFonts w:ascii="Times New Roman" w:hAnsi="Times New Roman" w:cs="Times New Roman"/>
                <w:b/>
                <w:color w:val="000000" w:themeColor="text1"/>
                <w:sz w:val="24"/>
                <w:szCs w:val="24"/>
              </w:rPr>
              <w:t>1 675 998</w:t>
            </w:r>
          </w:p>
        </w:tc>
      </w:tr>
      <w:tr w:rsidR="00B13419" w:rsidRPr="00B13419" w:rsidTr="00C42479">
        <w:trPr>
          <w:trHeight w:val="70"/>
          <w:jc w:val="center"/>
        </w:trPr>
        <w:tc>
          <w:tcPr>
            <w:tcW w:w="4661" w:type="dxa"/>
            <w:noWrap/>
            <w:vAlign w:val="center"/>
          </w:tcPr>
          <w:p w:rsidR="00FB29FB" w:rsidRPr="00B13419" w:rsidRDefault="00FB29FB" w:rsidP="00FB29FB">
            <w:pPr>
              <w:spacing w:after="0" w:line="240" w:lineRule="auto"/>
              <w:rPr>
                <w:rFonts w:ascii="Times New Roman" w:eastAsia="Times New Roman" w:hAnsi="Times New Roman" w:cs="Times New Roman"/>
                <w:b/>
                <w:bCs/>
                <w:i/>
                <w:iCs/>
                <w:color w:val="000000" w:themeColor="text1"/>
                <w:sz w:val="24"/>
                <w:szCs w:val="24"/>
                <w:lang w:eastAsia="sk-SK"/>
              </w:rPr>
            </w:pPr>
            <w:r w:rsidRPr="00B13419">
              <w:rPr>
                <w:rFonts w:ascii="Times New Roman" w:eastAsia="Times New Roman" w:hAnsi="Times New Roman" w:cs="Times New Roman"/>
                <w:b/>
                <w:bCs/>
                <w:i/>
                <w:iCs/>
                <w:color w:val="000000" w:themeColor="text1"/>
                <w:sz w:val="24"/>
                <w:szCs w:val="24"/>
                <w:lang w:eastAsia="sk-SK"/>
              </w:rPr>
              <w:t>- vplyv na obce</w:t>
            </w:r>
          </w:p>
        </w:tc>
        <w:tc>
          <w:tcPr>
            <w:tcW w:w="1267" w:type="dxa"/>
            <w:noWrap/>
            <w:vAlign w:val="center"/>
          </w:tcPr>
          <w:p w:rsidR="00FB29FB" w:rsidRPr="00B13419" w:rsidRDefault="00FB29FB" w:rsidP="00FB29FB">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0</w:t>
            </w:r>
          </w:p>
        </w:tc>
        <w:tc>
          <w:tcPr>
            <w:tcW w:w="1267" w:type="dxa"/>
            <w:noWrap/>
            <w:vAlign w:val="center"/>
          </w:tcPr>
          <w:p w:rsidR="00FB29FB" w:rsidRPr="00B13419" w:rsidRDefault="00FB29FB" w:rsidP="00FB29FB">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0</w:t>
            </w:r>
          </w:p>
        </w:tc>
        <w:tc>
          <w:tcPr>
            <w:tcW w:w="1267" w:type="dxa"/>
            <w:noWrap/>
          </w:tcPr>
          <w:p w:rsidR="00FB29FB" w:rsidRPr="00B13419" w:rsidRDefault="00FB29FB" w:rsidP="00FB29FB">
            <w:pPr>
              <w:spacing w:after="0" w:line="240" w:lineRule="auto"/>
              <w:jc w:val="right"/>
              <w:rPr>
                <w:rFonts w:ascii="Times New Roman" w:hAnsi="Times New Roman" w:cs="Times New Roman"/>
                <w:b/>
                <w:color w:val="000000" w:themeColor="text1"/>
                <w:sz w:val="24"/>
                <w:szCs w:val="24"/>
              </w:rPr>
            </w:pPr>
            <w:r w:rsidRPr="00B13419">
              <w:rPr>
                <w:rFonts w:ascii="Times New Roman" w:hAnsi="Times New Roman" w:cs="Times New Roman"/>
                <w:b/>
                <w:color w:val="000000" w:themeColor="text1"/>
                <w:sz w:val="24"/>
                <w:szCs w:val="24"/>
              </w:rPr>
              <w:t>9 251 470</w:t>
            </w:r>
          </w:p>
        </w:tc>
        <w:tc>
          <w:tcPr>
            <w:tcW w:w="1267" w:type="dxa"/>
            <w:noWrap/>
          </w:tcPr>
          <w:p w:rsidR="00FB29FB" w:rsidRPr="00B13419" w:rsidRDefault="00FB29FB" w:rsidP="00FB29FB">
            <w:pPr>
              <w:spacing w:after="0" w:line="240" w:lineRule="auto"/>
              <w:jc w:val="right"/>
              <w:rPr>
                <w:rFonts w:ascii="Times New Roman" w:hAnsi="Times New Roman" w:cs="Times New Roman"/>
                <w:b/>
                <w:color w:val="000000" w:themeColor="text1"/>
                <w:sz w:val="24"/>
                <w:szCs w:val="24"/>
              </w:rPr>
            </w:pPr>
            <w:r w:rsidRPr="00B13419">
              <w:rPr>
                <w:rFonts w:ascii="Times New Roman" w:hAnsi="Times New Roman" w:cs="Times New Roman"/>
                <w:b/>
                <w:color w:val="000000" w:themeColor="text1"/>
                <w:sz w:val="24"/>
                <w:szCs w:val="24"/>
              </w:rPr>
              <w:t>8 122 087</w:t>
            </w:r>
          </w:p>
        </w:tc>
      </w:tr>
      <w:tr w:rsidR="00B13419" w:rsidRPr="00B13419" w:rsidTr="00C42479">
        <w:trPr>
          <w:trHeight w:val="70"/>
          <w:jc w:val="center"/>
        </w:trPr>
        <w:tc>
          <w:tcPr>
            <w:tcW w:w="4661" w:type="dxa"/>
            <w:noWrap/>
            <w:vAlign w:val="center"/>
          </w:tcPr>
          <w:p w:rsidR="00FB29FB" w:rsidRPr="00B13419" w:rsidRDefault="00FB29FB" w:rsidP="00FB29FB">
            <w:pPr>
              <w:spacing w:after="0" w:line="240" w:lineRule="auto"/>
              <w:rPr>
                <w:rFonts w:ascii="Times New Roman" w:eastAsia="Times New Roman" w:hAnsi="Times New Roman" w:cs="Times New Roman"/>
                <w:b/>
                <w:bCs/>
                <w:i/>
                <w:iCs/>
                <w:color w:val="000000" w:themeColor="text1"/>
                <w:sz w:val="24"/>
                <w:szCs w:val="24"/>
                <w:lang w:eastAsia="sk-SK"/>
              </w:rPr>
            </w:pPr>
            <w:r w:rsidRPr="00B13419">
              <w:rPr>
                <w:rFonts w:ascii="Times New Roman" w:eastAsia="Times New Roman" w:hAnsi="Times New Roman" w:cs="Times New Roman"/>
                <w:b/>
                <w:bCs/>
                <w:i/>
                <w:iCs/>
                <w:color w:val="000000" w:themeColor="text1"/>
                <w:sz w:val="24"/>
                <w:szCs w:val="24"/>
                <w:lang w:eastAsia="sk-SK"/>
              </w:rPr>
              <w:t>- vplyv na vyššie územné celky</w:t>
            </w:r>
          </w:p>
        </w:tc>
        <w:tc>
          <w:tcPr>
            <w:tcW w:w="1267" w:type="dxa"/>
            <w:noWrap/>
            <w:vAlign w:val="center"/>
          </w:tcPr>
          <w:p w:rsidR="00FB29FB" w:rsidRPr="00B13419" w:rsidRDefault="00FB29FB" w:rsidP="00FB29FB">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0</w:t>
            </w:r>
          </w:p>
        </w:tc>
        <w:tc>
          <w:tcPr>
            <w:tcW w:w="1267" w:type="dxa"/>
            <w:noWrap/>
            <w:vAlign w:val="center"/>
          </w:tcPr>
          <w:p w:rsidR="00FB29FB" w:rsidRPr="00B13419" w:rsidRDefault="00FB29FB" w:rsidP="00FB29FB">
            <w:pPr>
              <w:spacing w:after="0" w:line="240" w:lineRule="auto"/>
              <w:jc w:val="right"/>
              <w:rPr>
                <w:rFonts w:ascii="Times New Roman" w:eastAsia="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0</w:t>
            </w:r>
          </w:p>
        </w:tc>
        <w:tc>
          <w:tcPr>
            <w:tcW w:w="1267" w:type="dxa"/>
            <w:noWrap/>
          </w:tcPr>
          <w:p w:rsidR="00FB29FB" w:rsidRPr="00B13419" w:rsidRDefault="00FB29FB" w:rsidP="00FB29FB">
            <w:pPr>
              <w:spacing w:after="0" w:line="240" w:lineRule="auto"/>
              <w:jc w:val="right"/>
              <w:rPr>
                <w:rFonts w:ascii="Times New Roman" w:hAnsi="Times New Roman" w:cs="Times New Roman"/>
                <w:b/>
                <w:color w:val="000000" w:themeColor="text1"/>
                <w:sz w:val="24"/>
                <w:szCs w:val="24"/>
              </w:rPr>
            </w:pPr>
            <w:r w:rsidRPr="00B13419">
              <w:rPr>
                <w:rFonts w:ascii="Times New Roman" w:hAnsi="Times New Roman" w:cs="Times New Roman"/>
                <w:b/>
                <w:color w:val="000000" w:themeColor="text1"/>
                <w:sz w:val="24"/>
                <w:szCs w:val="24"/>
              </w:rPr>
              <w:t>2 001 987</w:t>
            </w:r>
          </w:p>
        </w:tc>
        <w:tc>
          <w:tcPr>
            <w:tcW w:w="1267" w:type="dxa"/>
            <w:noWrap/>
          </w:tcPr>
          <w:p w:rsidR="00FB29FB" w:rsidRPr="00B13419" w:rsidRDefault="00FB29FB" w:rsidP="00FB29FB">
            <w:pPr>
              <w:spacing w:after="0" w:line="240" w:lineRule="auto"/>
              <w:jc w:val="right"/>
              <w:rPr>
                <w:rFonts w:ascii="Times New Roman" w:hAnsi="Times New Roman" w:cs="Times New Roman"/>
                <w:b/>
                <w:color w:val="000000" w:themeColor="text1"/>
                <w:sz w:val="24"/>
                <w:szCs w:val="24"/>
              </w:rPr>
            </w:pPr>
            <w:r w:rsidRPr="00B13419">
              <w:rPr>
                <w:rFonts w:ascii="Times New Roman" w:hAnsi="Times New Roman" w:cs="Times New Roman"/>
                <w:b/>
                <w:color w:val="000000" w:themeColor="text1"/>
                <w:sz w:val="24"/>
                <w:szCs w:val="24"/>
              </w:rPr>
              <w:t>1 757 592</w:t>
            </w:r>
          </w:p>
        </w:tc>
      </w:tr>
      <w:tr w:rsidR="00B13419" w:rsidRPr="00B13419" w:rsidTr="002B63FD">
        <w:trPr>
          <w:trHeight w:val="70"/>
          <w:jc w:val="center"/>
        </w:trPr>
        <w:tc>
          <w:tcPr>
            <w:tcW w:w="4661" w:type="dxa"/>
            <w:shd w:val="clear" w:color="auto" w:fill="C0C0C0"/>
            <w:noWrap/>
            <w:vAlign w:val="center"/>
          </w:tcPr>
          <w:p w:rsidR="004348F4" w:rsidRPr="00B13419" w:rsidRDefault="004348F4" w:rsidP="004348F4">
            <w:pPr>
              <w:spacing w:after="0" w:line="240" w:lineRule="auto"/>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Financovanie zabezpečené v rozpočte</w:t>
            </w:r>
          </w:p>
        </w:tc>
        <w:tc>
          <w:tcPr>
            <w:tcW w:w="1267" w:type="dxa"/>
            <w:shd w:val="clear" w:color="auto" w:fill="C0C0C0"/>
            <w:noWrap/>
            <w:vAlign w:val="center"/>
          </w:tcPr>
          <w:p w:rsidR="004348F4" w:rsidRPr="00B13419" w:rsidRDefault="004348F4" w:rsidP="004348F4">
            <w:pPr>
              <w:spacing w:after="0" w:line="240" w:lineRule="auto"/>
              <w:jc w:val="right"/>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267" w:type="dxa"/>
            <w:shd w:val="clear" w:color="auto" w:fill="C0C0C0"/>
            <w:noWrap/>
            <w:vAlign w:val="center"/>
          </w:tcPr>
          <w:p w:rsidR="004348F4" w:rsidRPr="00B13419" w:rsidRDefault="004348F4" w:rsidP="004348F4">
            <w:pPr>
              <w:spacing w:after="0" w:line="240" w:lineRule="auto"/>
              <w:jc w:val="right"/>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267" w:type="dxa"/>
            <w:shd w:val="clear" w:color="auto" w:fill="C0C0C0"/>
            <w:noWrap/>
            <w:vAlign w:val="center"/>
          </w:tcPr>
          <w:p w:rsidR="004348F4" w:rsidRPr="00B13419" w:rsidRDefault="00EA10B3" w:rsidP="004348F4">
            <w:pPr>
              <w:spacing w:after="0" w:line="240" w:lineRule="auto"/>
              <w:jc w:val="right"/>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 xml:space="preserve">32 283 778   </w:t>
            </w:r>
          </w:p>
        </w:tc>
        <w:tc>
          <w:tcPr>
            <w:tcW w:w="1267" w:type="dxa"/>
            <w:shd w:val="clear" w:color="auto" w:fill="C0C0C0"/>
            <w:noWrap/>
            <w:vAlign w:val="center"/>
          </w:tcPr>
          <w:p w:rsidR="004348F4" w:rsidRPr="00B13419" w:rsidRDefault="00705C37" w:rsidP="004348F4">
            <w:pPr>
              <w:spacing w:after="0" w:line="240" w:lineRule="auto"/>
              <w:jc w:val="right"/>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29 553 817</w:t>
            </w:r>
          </w:p>
        </w:tc>
      </w:tr>
      <w:tr w:rsidR="00B13419" w:rsidRPr="00B13419" w:rsidTr="002B63FD">
        <w:trPr>
          <w:trHeight w:val="70"/>
          <w:jc w:val="center"/>
        </w:trPr>
        <w:tc>
          <w:tcPr>
            <w:tcW w:w="4661" w:type="dxa"/>
            <w:noWrap/>
            <w:vAlign w:val="center"/>
          </w:tcPr>
          <w:p w:rsidR="004348F4" w:rsidRPr="00B13419" w:rsidRDefault="004348F4" w:rsidP="004348F4">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v tom:</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color w:val="000000" w:themeColor="text1"/>
                <w:sz w:val="24"/>
                <w:szCs w:val="24"/>
                <w:lang w:eastAsia="sk-SK"/>
              </w:rPr>
            </w:pP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color w:val="000000" w:themeColor="text1"/>
                <w:sz w:val="24"/>
                <w:szCs w:val="24"/>
                <w:lang w:eastAsia="sk-SK"/>
              </w:rPr>
            </w:pP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color w:val="000000" w:themeColor="text1"/>
                <w:sz w:val="24"/>
                <w:szCs w:val="24"/>
                <w:lang w:eastAsia="sk-SK"/>
              </w:rPr>
            </w:pP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color w:val="000000" w:themeColor="text1"/>
                <w:sz w:val="24"/>
                <w:szCs w:val="24"/>
                <w:lang w:eastAsia="sk-SK"/>
              </w:rPr>
            </w:pPr>
          </w:p>
        </w:tc>
      </w:tr>
      <w:tr w:rsidR="00B13419" w:rsidRPr="00B13419" w:rsidTr="00C42479">
        <w:trPr>
          <w:trHeight w:val="70"/>
          <w:jc w:val="center"/>
        </w:trPr>
        <w:tc>
          <w:tcPr>
            <w:tcW w:w="4661" w:type="dxa"/>
            <w:noWrap/>
            <w:vAlign w:val="center"/>
          </w:tcPr>
          <w:p w:rsidR="004348F4" w:rsidRPr="00B13419" w:rsidRDefault="004348F4" w:rsidP="004348F4">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b/>
                <w:bCs/>
                <w:i/>
                <w:iCs/>
                <w:color w:val="000000" w:themeColor="text1"/>
                <w:sz w:val="24"/>
                <w:szCs w:val="24"/>
                <w:lang w:eastAsia="sk-SK"/>
              </w:rPr>
              <w:t>- vplyv na ŠR</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0</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0</w:t>
            </w:r>
          </w:p>
        </w:tc>
        <w:tc>
          <w:tcPr>
            <w:tcW w:w="1267" w:type="dxa"/>
            <w:noWrap/>
            <w:vAlign w:val="center"/>
          </w:tcPr>
          <w:p w:rsidR="004348F4" w:rsidRPr="00B13419" w:rsidRDefault="00705C37" w:rsidP="004348F4">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2 634 222</w:t>
            </w:r>
          </w:p>
        </w:tc>
        <w:tc>
          <w:tcPr>
            <w:tcW w:w="1267" w:type="dxa"/>
            <w:noWrap/>
          </w:tcPr>
          <w:p w:rsidR="004348F4" w:rsidRPr="00B13419" w:rsidRDefault="00705C37" w:rsidP="004348F4">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hAnsi="Times New Roman" w:cs="Times New Roman"/>
                <w:b/>
                <w:color w:val="000000" w:themeColor="text1"/>
                <w:sz w:val="24"/>
                <w:szCs w:val="24"/>
              </w:rPr>
              <w:t>2 317 169</w:t>
            </w:r>
          </w:p>
        </w:tc>
      </w:tr>
      <w:tr w:rsidR="00B13419" w:rsidRPr="00B13419" w:rsidTr="002B63FD">
        <w:trPr>
          <w:trHeight w:val="70"/>
          <w:jc w:val="center"/>
        </w:trPr>
        <w:tc>
          <w:tcPr>
            <w:tcW w:w="4661" w:type="dxa"/>
            <w:noWrap/>
            <w:vAlign w:val="center"/>
          </w:tcPr>
          <w:p w:rsidR="004348F4" w:rsidRPr="00B13419" w:rsidRDefault="004348F4" w:rsidP="004348F4">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b/>
                <w:bCs/>
                <w:i/>
                <w:iCs/>
                <w:color w:val="000000" w:themeColor="text1"/>
                <w:sz w:val="24"/>
                <w:szCs w:val="24"/>
                <w:lang w:eastAsia="sk-SK"/>
              </w:rPr>
              <w:t>- vplyv na obce</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0</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0</w:t>
            </w:r>
          </w:p>
        </w:tc>
        <w:tc>
          <w:tcPr>
            <w:tcW w:w="1267" w:type="dxa"/>
            <w:noWrap/>
            <w:vAlign w:val="center"/>
          </w:tcPr>
          <w:p w:rsidR="004348F4" w:rsidRPr="00B13419" w:rsidRDefault="00705C37" w:rsidP="004348F4">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12 633 583</w:t>
            </w:r>
          </w:p>
        </w:tc>
        <w:tc>
          <w:tcPr>
            <w:tcW w:w="1267" w:type="dxa"/>
            <w:noWrap/>
            <w:vAlign w:val="center"/>
          </w:tcPr>
          <w:p w:rsidR="004348F4" w:rsidRPr="00B13419" w:rsidRDefault="00705C37" w:rsidP="004348F4">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11 088 100</w:t>
            </w:r>
          </w:p>
        </w:tc>
      </w:tr>
      <w:tr w:rsidR="00B13419" w:rsidRPr="00B13419" w:rsidTr="002B63FD">
        <w:trPr>
          <w:trHeight w:val="70"/>
          <w:jc w:val="center"/>
        </w:trPr>
        <w:tc>
          <w:tcPr>
            <w:tcW w:w="4661" w:type="dxa"/>
            <w:noWrap/>
            <w:vAlign w:val="center"/>
          </w:tcPr>
          <w:p w:rsidR="004348F4" w:rsidRPr="00B13419" w:rsidRDefault="004348F4" w:rsidP="004348F4">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b/>
                <w:bCs/>
                <w:i/>
                <w:iCs/>
                <w:color w:val="000000" w:themeColor="text1"/>
                <w:sz w:val="24"/>
                <w:szCs w:val="24"/>
                <w:lang w:eastAsia="sk-SK"/>
              </w:rPr>
              <w:t>- vplyv na vyššie územné celky</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0</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0</w:t>
            </w:r>
          </w:p>
        </w:tc>
        <w:tc>
          <w:tcPr>
            <w:tcW w:w="1267" w:type="dxa"/>
            <w:noWrap/>
            <w:vAlign w:val="center"/>
          </w:tcPr>
          <w:p w:rsidR="004348F4" w:rsidRPr="00B13419" w:rsidRDefault="00705C37" w:rsidP="004348F4">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2 733 864</w:t>
            </w:r>
          </w:p>
        </w:tc>
        <w:tc>
          <w:tcPr>
            <w:tcW w:w="1267" w:type="dxa"/>
            <w:noWrap/>
            <w:vAlign w:val="center"/>
          </w:tcPr>
          <w:p w:rsidR="004348F4" w:rsidRPr="00B13419" w:rsidRDefault="00705C37" w:rsidP="004348F4">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2 399 427</w:t>
            </w:r>
          </w:p>
        </w:tc>
      </w:tr>
      <w:tr w:rsidR="00B13419" w:rsidRPr="00B13419" w:rsidTr="002B63FD">
        <w:trPr>
          <w:trHeight w:val="70"/>
          <w:jc w:val="center"/>
        </w:trPr>
        <w:tc>
          <w:tcPr>
            <w:tcW w:w="4661" w:type="dxa"/>
            <w:noWrap/>
            <w:vAlign w:val="center"/>
          </w:tcPr>
          <w:p w:rsidR="004348F4" w:rsidRPr="00B13419" w:rsidRDefault="004348F4" w:rsidP="004348F4">
            <w:pPr>
              <w:spacing w:after="0" w:line="240" w:lineRule="auto"/>
              <w:rPr>
                <w:rFonts w:ascii="Times New Roman" w:eastAsia="Times New Roman" w:hAnsi="Times New Roman" w:cs="Times New Roman"/>
                <w:b/>
                <w:bCs/>
                <w:i/>
                <w:iCs/>
                <w:color w:val="000000" w:themeColor="text1"/>
                <w:sz w:val="24"/>
                <w:szCs w:val="24"/>
                <w:lang w:eastAsia="sk-SK"/>
              </w:rPr>
            </w:pPr>
            <w:r w:rsidRPr="00B13419">
              <w:rPr>
                <w:rFonts w:ascii="Times New Roman" w:eastAsia="Times New Roman" w:hAnsi="Times New Roman" w:cs="Times New Roman"/>
                <w:b/>
                <w:bCs/>
                <w:i/>
                <w:iCs/>
                <w:color w:val="000000" w:themeColor="text1"/>
                <w:sz w:val="24"/>
                <w:szCs w:val="24"/>
                <w:lang w:eastAsia="sk-SK"/>
              </w:rPr>
              <w:t>- vplyv na ostatné subjekty verejnej správy</w:t>
            </w:r>
          </w:p>
          <w:p w:rsidR="00C42479" w:rsidRPr="00B13419" w:rsidRDefault="00C42479" w:rsidP="004348F4">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(zdravotné poisťovne 630)</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0</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0</w:t>
            </w:r>
          </w:p>
        </w:tc>
        <w:tc>
          <w:tcPr>
            <w:tcW w:w="1267" w:type="dxa"/>
            <w:noWrap/>
            <w:vAlign w:val="center"/>
          </w:tcPr>
          <w:p w:rsidR="004348F4" w:rsidRPr="00B13419" w:rsidRDefault="004348F4" w:rsidP="004348F4">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14 282 109</w:t>
            </w:r>
          </w:p>
        </w:tc>
        <w:tc>
          <w:tcPr>
            <w:tcW w:w="1267" w:type="dxa"/>
            <w:noWrap/>
            <w:vAlign w:val="center"/>
          </w:tcPr>
          <w:p w:rsidR="004348F4" w:rsidRPr="00B13419" w:rsidRDefault="00705C37" w:rsidP="004348F4">
            <w:pPr>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b/>
                <w:bCs/>
                <w:iCs/>
                <w:color w:val="000000" w:themeColor="text1"/>
                <w:sz w:val="24"/>
                <w:szCs w:val="24"/>
                <w:lang w:eastAsia="sk-SK"/>
              </w:rPr>
              <w:t>13 749 121</w:t>
            </w:r>
          </w:p>
        </w:tc>
      </w:tr>
      <w:tr w:rsidR="00B13419" w:rsidRPr="00B13419" w:rsidTr="002B63FD">
        <w:trPr>
          <w:trHeight w:val="70"/>
          <w:jc w:val="center"/>
        </w:trPr>
        <w:tc>
          <w:tcPr>
            <w:tcW w:w="4661" w:type="dxa"/>
            <w:shd w:val="clear" w:color="auto" w:fill="BFBFBF" w:themeFill="background1" w:themeFillShade="BF"/>
            <w:noWrap/>
            <w:vAlign w:val="center"/>
          </w:tcPr>
          <w:p w:rsidR="004348F4" w:rsidRPr="00B13419" w:rsidRDefault="004348F4" w:rsidP="004348F4">
            <w:pPr>
              <w:spacing w:after="0" w:line="240" w:lineRule="auto"/>
              <w:rPr>
                <w:rFonts w:ascii="Times New Roman" w:eastAsia="Times New Roman" w:hAnsi="Times New Roman" w:cs="Times New Roman"/>
                <w:b/>
                <w:color w:val="000000" w:themeColor="text1"/>
                <w:sz w:val="24"/>
                <w:szCs w:val="24"/>
                <w:lang w:eastAsia="sk-SK"/>
              </w:rPr>
            </w:pPr>
            <w:r w:rsidRPr="00B13419">
              <w:rPr>
                <w:rFonts w:ascii="Times New Roman" w:eastAsia="Times New Roman" w:hAnsi="Times New Roman" w:cs="Times New Roman"/>
                <w:b/>
                <w:color w:val="000000" w:themeColor="text1"/>
                <w:sz w:val="24"/>
                <w:szCs w:val="24"/>
                <w:lang w:eastAsia="sk-SK"/>
              </w:rPr>
              <w:t>Iné ako rozpočtové zdroje</w:t>
            </w:r>
          </w:p>
        </w:tc>
        <w:tc>
          <w:tcPr>
            <w:tcW w:w="1267" w:type="dxa"/>
            <w:shd w:val="clear" w:color="auto" w:fill="BFBFBF" w:themeFill="background1" w:themeFillShade="BF"/>
            <w:noWrap/>
            <w:vAlign w:val="center"/>
          </w:tcPr>
          <w:p w:rsidR="004348F4" w:rsidRPr="00B13419" w:rsidRDefault="004348F4" w:rsidP="004348F4">
            <w:pPr>
              <w:spacing w:after="0" w:line="240" w:lineRule="auto"/>
              <w:jc w:val="right"/>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267" w:type="dxa"/>
            <w:shd w:val="clear" w:color="auto" w:fill="BFBFBF" w:themeFill="background1" w:themeFillShade="BF"/>
            <w:noWrap/>
            <w:vAlign w:val="center"/>
          </w:tcPr>
          <w:p w:rsidR="004348F4" w:rsidRPr="00B13419" w:rsidRDefault="004348F4" w:rsidP="004348F4">
            <w:pPr>
              <w:spacing w:after="0" w:line="240" w:lineRule="auto"/>
              <w:jc w:val="right"/>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267" w:type="dxa"/>
            <w:shd w:val="clear" w:color="auto" w:fill="BFBFBF" w:themeFill="background1" w:themeFillShade="BF"/>
            <w:noWrap/>
            <w:vAlign w:val="center"/>
          </w:tcPr>
          <w:p w:rsidR="004348F4" w:rsidRPr="00B13419" w:rsidRDefault="004348F4" w:rsidP="004348F4">
            <w:pPr>
              <w:spacing w:after="0" w:line="240" w:lineRule="auto"/>
              <w:jc w:val="right"/>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267" w:type="dxa"/>
            <w:shd w:val="clear" w:color="auto" w:fill="BFBFBF" w:themeFill="background1" w:themeFillShade="BF"/>
            <w:noWrap/>
            <w:vAlign w:val="center"/>
          </w:tcPr>
          <w:p w:rsidR="004348F4" w:rsidRPr="00B13419" w:rsidRDefault="004348F4" w:rsidP="004348F4">
            <w:pPr>
              <w:spacing w:after="0" w:line="240" w:lineRule="auto"/>
              <w:jc w:val="right"/>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r>
      <w:tr w:rsidR="00B13419" w:rsidRPr="00B13419" w:rsidTr="002B63FD">
        <w:trPr>
          <w:trHeight w:val="70"/>
          <w:jc w:val="center"/>
        </w:trPr>
        <w:tc>
          <w:tcPr>
            <w:tcW w:w="4661" w:type="dxa"/>
            <w:shd w:val="clear" w:color="auto" w:fill="A6A6A6" w:themeFill="background1" w:themeFillShade="A6"/>
            <w:noWrap/>
            <w:vAlign w:val="center"/>
          </w:tcPr>
          <w:p w:rsidR="004348F4" w:rsidRPr="00B13419" w:rsidRDefault="004348F4" w:rsidP="004348F4">
            <w:pPr>
              <w:spacing w:after="0" w:line="240" w:lineRule="auto"/>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Rozpočtovo nekrytý vplyv / úspora</w:t>
            </w:r>
          </w:p>
        </w:tc>
        <w:tc>
          <w:tcPr>
            <w:tcW w:w="1267" w:type="dxa"/>
            <w:shd w:val="clear" w:color="auto" w:fill="A6A6A6" w:themeFill="background1" w:themeFillShade="A6"/>
            <w:noWrap/>
            <w:vAlign w:val="center"/>
          </w:tcPr>
          <w:p w:rsidR="004348F4" w:rsidRPr="00B13419" w:rsidRDefault="004348F4" w:rsidP="004348F4">
            <w:pPr>
              <w:spacing w:after="0" w:line="240" w:lineRule="auto"/>
              <w:jc w:val="right"/>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267" w:type="dxa"/>
            <w:shd w:val="clear" w:color="auto" w:fill="A6A6A6" w:themeFill="background1" w:themeFillShade="A6"/>
            <w:noWrap/>
            <w:vAlign w:val="center"/>
          </w:tcPr>
          <w:p w:rsidR="004348F4" w:rsidRPr="00B13419" w:rsidRDefault="004348F4" w:rsidP="004348F4">
            <w:pPr>
              <w:spacing w:after="0" w:line="240" w:lineRule="auto"/>
              <w:jc w:val="right"/>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267" w:type="dxa"/>
            <w:shd w:val="clear" w:color="auto" w:fill="A6A6A6" w:themeFill="background1" w:themeFillShade="A6"/>
            <w:noWrap/>
            <w:vAlign w:val="center"/>
          </w:tcPr>
          <w:p w:rsidR="004348F4" w:rsidRPr="00B13419" w:rsidRDefault="004348F4" w:rsidP="004348F4">
            <w:pPr>
              <w:spacing w:after="0" w:line="240" w:lineRule="auto"/>
              <w:jc w:val="right"/>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267" w:type="dxa"/>
            <w:shd w:val="clear" w:color="auto" w:fill="A6A6A6" w:themeFill="background1" w:themeFillShade="A6"/>
            <w:noWrap/>
            <w:vAlign w:val="center"/>
          </w:tcPr>
          <w:p w:rsidR="004348F4" w:rsidRPr="00B13419" w:rsidRDefault="004348F4" w:rsidP="004348F4">
            <w:pPr>
              <w:spacing w:after="0" w:line="240" w:lineRule="auto"/>
              <w:jc w:val="right"/>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r>
    </w:tbl>
    <w:bookmarkEnd w:id="1"/>
    <w:p w:rsidR="001F624A" w:rsidRPr="00B13419" w:rsidRDefault="001C721D" w:rsidP="00785085">
      <w:pPr>
        <w:spacing w:after="0"/>
        <w:rPr>
          <w:rFonts w:ascii="Times New Roman" w:eastAsia="Times New Roman" w:hAnsi="Times New Roman" w:cs="Times New Roman"/>
          <w:bCs/>
          <w:color w:val="000000" w:themeColor="text1"/>
          <w:sz w:val="20"/>
          <w:szCs w:val="20"/>
          <w:lang w:eastAsia="sk-SK"/>
        </w:rPr>
      </w:pPr>
      <w:r w:rsidRPr="00B13419">
        <w:rPr>
          <w:rFonts w:ascii="Times New Roman" w:eastAsia="Times New Roman" w:hAnsi="Times New Roman" w:cs="Times New Roman"/>
          <w:bCs/>
          <w:color w:val="000000" w:themeColor="text1"/>
          <w:sz w:val="20"/>
          <w:szCs w:val="20"/>
          <w:lang w:eastAsia="sk-SK"/>
        </w:rPr>
        <w:t xml:space="preserve">                                                                                                                                                             Tabuľka č. 1/B</w:t>
      </w:r>
    </w:p>
    <w:tbl>
      <w:tblPr>
        <w:tblW w:w="9924" w:type="dxa"/>
        <w:tblInd w:w="-431" w:type="dxa"/>
        <w:tblCellMar>
          <w:left w:w="70" w:type="dxa"/>
          <w:right w:w="70" w:type="dxa"/>
        </w:tblCellMar>
        <w:tblLook w:val="04A0" w:firstRow="1" w:lastRow="0" w:firstColumn="1" w:lastColumn="0" w:noHBand="0" w:noVBand="1"/>
      </w:tblPr>
      <w:tblGrid>
        <w:gridCol w:w="4821"/>
        <w:gridCol w:w="1134"/>
        <w:gridCol w:w="1417"/>
        <w:gridCol w:w="1134"/>
        <w:gridCol w:w="1418"/>
      </w:tblGrid>
      <w:tr w:rsidR="00B13419" w:rsidRPr="00B13419" w:rsidTr="002177DB">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1C721D" w:rsidRPr="00B13419" w:rsidRDefault="001C721D" w:rsidP="001C721D">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C721D" w:rsidRPr="00B13419" w:rsidRDefault="001C721D" w:rsidP="001C721D">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r</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C721D" w:rsidRPr="00B13419" w:rsidRDefault="001C721D" w:rsidP="001C721D">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r + 1</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C721D" w:rsidRPr="00B13419" w:rsidRDefault="001C721D" w:rsidP="001C721D">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r + 2</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C721D" w:rsidRPr="00B13419" w:rsidRDefault="001C721D" w:rsidP="001C721D">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r + 3</w:t>
            </w:r>
          </w:p>
        </w:tc>
      </w:tr>
      <w:tr w:rsidR="00B13419" w:rsidRPr="00B13419" w:rsidTr="008A532F">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41787F" w:rsidRPr="00B13419" w:rsidRDefault="0041787F" w:rsidP="0041787F">
            <w:pPr>
              <w:spacing w:after="0" w:line="240" w:lineRule="auto"/>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center"/>
            <w:hideMark/>
          </w:tcPr>
          <w:p w:rsidR="0041787F" w:rsidRPr="00B13419" w:rsidRDefault="0041787F" w:rsidP="0041787F">
            <w:pPr>
              <w:spacing w:after="0" w:line="240" w:lineRule="auto"/>
              <w:jc w:val="center"/>
              <w:rPr>
                <w:rFonts w:ascii="Times New Roman" w:eastAsia="Times New Roman" w:hAnsi="Times New Roman" w:cs="Times New Roman"/>
                <w:b/>
                <w:color w:val="000000" w:themeColor="text1"/>
                <w:sz w:val="24"/>
                <w:szCs w:val="24"/>
                <w:lang w:eastAsia="sk-SK"/>
              </w:rPr>
            </w:pPr>
            <w:r w:rsidRPr="00B13419">
              <w:rPr>
                <w:rFonts w:ascii="Times New Roman" w:eastAsia="Times New Roman" w:hAnsi="Times New Roman" w:cs="Times New Roman"/>
                <w:b/>
                <w:color w:val="000000" w:themeColor="text1"/>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rsidR="0041787F" w:rsidRPr="00B13419" w:rsidRDefault="0041787F" w:rsidP="0041787F">
            <w:pPr>
              <w:spacing w:after="0" w:line="240" w:lineRule="auto"/>
              <w:jc w:val="center"/>
              <w:rPr>
                <w:rFonts w:ascii="Times New Roman" w:eastAsia="Times New Roman" w:hAnsi="Times New Roman" w:cs="Times New Roman"/>
                <w:b/>
                <w:color w:val="000000" w:themeColor="text1"/>
                <w:sz w:val="24"/>
                <w:szCs w:val="24"/>
                <w:lang w:eastAsia="sk-SK"/>
              </w:rPr>
            </w:pPr>
            <w:r w:rsidRPr="00B13419">
              <w:rPr>
                <w:rFonts w:ascii="Times New Roman" w:eastAsia="Times New Roman" w:hAnsi="Times New Roman" w:cs="Times New Roman"/>
                <w:b/>
                <w:color w:val="000000" w:themeColor="text1"/>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rsidR="0041787F" w:rsidRPr="00B13419" w:rsidRDefault="0041787F" w:rsidP="0041787F">
            <w:pPr>
              <w:spacing w:after="0" w:line="240" w:lineRule="auto"/>
              <w:jc w:val="center"/>
              <w:rPr>
                <w:rFonts w:ascii="Times New Roman" w:eastAsia="Times New Roman" w:hAnsi="Times New Roman" w:cs="Times New Roman"/>
                <w:b/>
                <w:color w:val="000000" w:themeColor="text1"/>
                <w:sz w:val="24"/>
                <w:szCs w:val="24"/>
                <w:highlight w:val="yellow"/>
                <w:lang w:eastAsia="sk-SK"/>
              </w:rPr>
            </w:pPr>
            <w:r w:rsidRPr="00B13419">
              <w:rPr>
                <w:rFonts w:ascii="Times New Roman" w:eastAsia="Times New Roman" w:hAnsi="Times New Roman" w:cs="Times New Roman"/>
                <w:b/>
                <w:color w:val="000000" w:themeColor="text1"/>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rsidR="0041787F" w:rsidRPr="00B13419" w:rsidRDefault="0041787F" w:rsidP="0041787F">
            <w:pPr>
              <w:spacing w:after="0" w:line="240" w:lineRule="auto"/>
              <w:jc w:val="center"/>
              <w:rPr>
                <w:rFonts w:ascii="Times New Roman" w:eastAsia="Times New Roman" w:hAnsi="Times New Roman" w:cs="Times New Roman"/>
                <w:b/>
                <w:color w:val="000000" w:themeColor="text1"/>
                <w:sz w:val="24"/>
                <w:szCs w:val="24"/>
                <w:highlight w:val="yellow"/>
                <w:lang w:eastAsia="sk-SK"/>
              </w:rPr>
            </w:pPr>
            <w:r w:rsidRPr="00B13419">
              <w:rPr>
                <w:rFonts w:ascii="Times New Roman" w:eastAsia="Times New Roman" w:hAnsi="Times New Roman" w:cs="Times New Roman"/>
                <w:b/>
                <w:color w:val="000000" w:themeColor="text1"/>
                <w:sz w:val="24"/>
                <w:szCs w:val="24"/>
                <w:lang w:eastAsia="sk-SK"/>
              </w:rPr>
              <w:t>0</w:t>
            </w:r>
          </w:p>
        </w:tc>
      </w:tr>
      <w:tr w:rsidR="00B13419" w:rsidRPr="00B13419" w:rsidTr="008A532F">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41787F" w:rsidRPr="00B13419" w:rsidRDefault="0041787F" w:rsidP="0041787F">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v tom: za každý subjekt verejnej správy zvlášť / program zvlášť</w:t>
            </w:r>
          </w:p>
        </w:tc>
        <w:tc>
          <w:tcPr>
            <w:tcW w:w="1134" w:type="dxa"/>
            <w:tcBorders>
              <w:top w:val="nil"/>
              <w:left w:val="nil"/>
              <w:bottom w:val="single" w:sz="4" w:space="0" w:color="auto"/>
              <w:right w:val="single" w:sz="4" w:space="0" w:color="auto"/>
            </w:tcBorders>
            <w:shd w:val="clear" w:color="auto" w:fill="auto"/>
            <w:noWrap/>
            <w:vAlign w:val="center"/>
            <w:hideMark/>
          </w:tcPr>
          <w:p w:rsidR="0041787F" w:rsidRPr="00B13419" w:rsidRDefault="0041787F" w:rsidP="0041787F">
            <w:pPr>
              <w:spacing w:after="0" w:line="240" w:lineRule="auto"/>
              <w:jc w:val="center"/>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rsidR="0041787F" w:rsidRPr="00B13419" w:rsidRDefault="0041787F" w:rsidP="0041787F">
            <w:pPr>
              <w:spacing w:after="0" w:line="240" w:lineRule="auto"/>
              <w:jc w:val="center"/>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rsidR="0041787F" w:rsidRPr="00B13419" w:rsidRDefault="0041787F" w:rsidP="0041787F">
            <w:pPr>
              <w:spacing w:after="0" w:line="240" w:lineRule="auto"/>
              <w:jc w:val="center"/>
              <w:rPr>
                <w:rFonts w:ascii="Times New Roman" w:eastAsia="Times New Roman" w:hAnsi="Times New Roman" w:cs="Times New Roman"/>
                <w:color w:val="000000" w:themeColor="text1"/>
                <w:sz w:val="24"/>
                <w:szCs w:val="24"/>
                <w:highlight w:val="yellow"/>
                <w:lang w:eastAsia="sk-SK"/>
              </w:rPr>
            </w:pPr>
            <w:r w:rsidRPr="00B13419">
              <w:rPr>
                <w:rFonts w:ascii="Times New Roman" w:eastAsia="Times New Roman" w:hAnsi="Times New Roman" w:cs="Times New Roman"/>
                <w:b/>
                <w:color w:val="000000" w:themeColor="text1"/>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rsidR="0041787F" w:rsidRPr="00B13419" w:rsidRDefault="0041787F" w:rsidP="0041787F">
            <w:pPr>
              <w:spacing w:after="0" w:line="240" w:lineRule="auto"/>
              <w:jc w:val="center"/>
              <w:rPr>
                <w:rFonts w:ascii="Times New Roman" w:eastAsia="Times New Roman" w:hAnsi="Times New Roman" w:cs="Times New Roman"/>
                <w:color w:val="000000" w:themeColor="text1"/>
                <w:sz w:val="24"/>
                <w:szCs w:val="24"/>
                <w:highlight w:val="yellow"/>
                <w:lang w:eastAsia="sk-SK"/>
              </w:rPr>
            </w:pPr>
            <w:r w:rsidRPr="00B13419">
              <w:rPr>
                <w:rFonts w:ascii="Times New Roman" w:eastAsia="Times New Roman" w:hAnsi="Times New Roman" w:cs="Times New Roman"/>
                <w:b/>
                <w:color w:val="000000" w:themeColor="text1"/>
                <w:sz w:val="24"/>
                <w:szCs w:val="24"/>
                <w:lang w:eastAsia="sk-SK"/>
              </w:rPr>
              <w:t>0</w:t>
            </w:r>
          </w:p>
        </w:tc>
      </w:tr>
      <w:tr w:rsidR="00B13419" w:rsidRPr="00B13419" w:rsidTr="008A532F">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41787F" w:rsidRPr="00B13419" w:rsidRDefault="0041787F" w:rsidP="0041787F">
            <w:pPr>
              <w:spacing w:after="0" w:line="240" w:lineRule="auto"/>
              <w:rPr>
                <w:rFonts w:ascii="Times New Roman" w:eastAsia="Times New Roman" w:hAnsi="Times New Roman" w:cs="Times New Roman"/>
                <w:b/>
                <w:color w:val="000000" w:themeColor="text1"/>
                <w:sz w:val="24"/>
                <w:szCs w:val="24"/>
                <w:lang w:eastAsia="sk-SK"/>
              </w:rPr>
            </w:pPr>
            <w:r w:rsidRPr="00B13419">
              <w:rPr>
                <w:rFonts w:ascii="Times New Roman" w:eastAsia="Times New Roman" w:hAnsi="Times New Roman" w:cs="Times New Roman"/>
                <w:b/>
                <w:color w:val="000000" w:themeColor="text1"/>
                <w:sz w:val="24"/>
                <w:szCs w:val="24"/>
                <w:lang w:eastAsia="sk-SK"/>
              </w:rPr>
              <w:t>z toho:</w:t>
            </w:r>
          </w:p>
        </w:tc>
        <w:tc>
          <w:tcPr>
            <w:tcW w:w="1134" w:type="dxa"/>
            <w:tcBorders>
              <w:top w:val="nil"/>
              <w:left w:val="nil"/>
              <w:bottom w:val="single" w:sz="4" w:space="0" w:color="auto"/>
              <w:right w:val="single" w:sz="4" w:space="0" w:color="auto"/>
            </w:tcBorders>
            <w:shd w:val="clear" w:color="auto" w:fill="auto"/>
            <w:noWrap/>
            <w:vAlign w:val="center"/>
            <w:hideMark/>
          </w:tcPr>
          <w:p w:rsidR="0041787F" w:rsidRPr="00B13419" w:rsidRDefault="0041787F" w:rsidP="0041787F">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w:t>
            </w:r>
          </w:p>
        </w:tc>
        <w:tc>
          <w:tcPr>
            <w:tcW w:w="1417" w:type="dxa"/>
            <w:tcBorders>
              <w:top w:val="nil"/>
              <w:left w:val="nil"/>
              <w:bottom w:val="single" w:sz="4" w:space="0" w:color="auto"/>
              <w:right w:val="single" w:sz="4" w:space="0" w:color="auto"/>
            </w:tcBorders>
            <w:shd w:val="clear" w:color="auto" w:fill="auto"/>
            <w:noWrap/>
            <w:vAlign w:val="center"/>
            <w:hideMark/>
          </w:tcPr>
          <w:p w:rsidR="0041787F" w:rsidRPr="00B13419" w:rsidRDefault="0041787F" w:rsidP="0041787F">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w:t>
            </w:r>
          </w:p>
        </w:tc>
        <w:tc>
          <w:tcPr>
            <w:tcW w:w="1134" w:type="dxa"/>
            <w:tcBorders>
              <w:top w:val="nil"/>
              <w:left w:val="nil"/>
              <w:bottom w:val="single" w:sz="4" w:space="0" w:color="auto"/>
              <w:right w:val="single" w:sz="4" w:space="0" w:color="auto"/>
            </w:tcBorders>
            <w:shd w:val="clear" w:color="auto" w:fill="auto"/>
            <w:noWrap/>
            <w:vAlign w:val="center"/>
          </w:tcPr>
          <w:p w:rsidR="0041787F" w:rsidRPr="00B13419" w:rsidRDefault="0041787F" w:rsidP="0041787F">
            <w:pPr>
              <w:spacing w:after="0" w:line="240" w:lineRule="auto"/>
              <w:rPr>
                <w:rFonts w:ascii="Times New Roman" w:eastAsia="Times New Roman" w:hAnsi="Times New Roman" w:cs="Times New Roman"/>
                <w:color w:val="000000" w:themeColor="text1"/>
                <w:sz w:val="24"/>
                <w:szCs w:val="24"/>
                <w:highlight w:val="yellow"/>
                <w:lang w:eastAsia="sk-SK"/>
              </w:rPr>
            </w:pPr>
          </w:p>
        </w:tc>
        <w:tc>
          <w:tcPr>
            <w:tcW w:w="1418" w:type="dxa"/>
            <w:tcBorders>
              <w:top w:val="nil"/>
              <w:left w:val="nil"/>
              <w:bottom w:val="single" w:sz="4" w:space="0" w:color="auto"/>
              <w:right w:val="single" w:sz="4" w:space="0" w:color="auto"/>
            </w:tcBorders>
            <w:shd w:val="clear" w:color="auto" w:fill="auto"/>
            <w:noWrap/>
            <w:vAlign w:val="center"/>
          </w:tcPr>
          <w:p w:rsidR="0041787F" w:rsidRPr="00B13419" w:rsidRDefault="0041787F" w:rsidP="0041787F">
            <w:pPr>
              <w:spacing w:after="0" w:line="240" w:lineRule="auto"/>
              <w:rPr>
                <w:rFonts w:ascii="Times New Roman" w:eastAsia="Times New Roman" w:hAnsi="Times New Roman" w:cs="Times New Roman"/>
                <w:color w:val="000000" w:themeColor="text1"/>
                <w:sz w:val="24"/>
                <w:szCs w:val="24"/>
                <w:highlight w:val="yellow"/>
                <w:lang w:eastAsia="sk-SK"/>
              </w:rPr>
            </w:pPr>
          </w:p>
        </w:tc>
      </w:tr>
      <w:tr w:rsidR="00B13419" w:rsidRPr="00B13419" w:rsidTr="008A532F">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41787F" w:rsidRPr="00B13419" w:rsidRDefault="0041787F" w:rsidP="0041787F">
            <w:pPr>
              <w:spacing w:after="0" w:line="240" w:lineRule="auto"/>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vplyv na limit verejných výdavkov ŠR</w:t>
            </w:r>
          </w:p>
        </w:tc>
        <w:tc>
          <w:tcPr>
            <w:tcW w:w="1134" w:type="dxa"/>
            <w:tcBorders>
              <w:top w:val="nil"/>
              <w:left w:val="nil"/>
              <w:bottom w:val="single" w:sz="4" w:space="0" w:color="auto"/>
              <w:right w:val="single" w:sz="4" w:space="0" w:color="auto"/>
            </w:tcBorders>
            <w:shd w:val="clear" w:color="auto" w:fill="auto"/>
            <w:noWrap/>
            <w:vAlign w:val="center"/>
            <w:hideMark/>
          </w:tcPr>
          <w:p w:rsidR="0041787F" w:rsidRPr="00B13419" w:rsidRDefault="0041787F" w:rsidP="0041787F">
            <w:pPr>
              <w:spacing w:after="0" w:line="240" w:lineRule="auto"/>
              <w:jc w:val="center"/>
              <w:rPr>
                <w:rFonts w:ascii="Times New Roman" w:eastAsia="Times New Roman" w:hAnsi="Times New Roman" w:cs="Times New Roman"/>
                <w:b/>
                <w:color w:val="000000" w:themeColor="text1"/>
                <w:sz w:val="24"/>
                <w:szCs w:val="24"/>
                <w:lang w:eastAsia="sk-SK"/>
              </w:rPr>
            </w:pPr>
            <w:r w:rsidRPr="00B13419">
              <w:rPr>
                <w:rFonts w:ascii="Times New Roman" w:eastAsia="Times New Roman" w:hAnsi="Times New Roman" w:cs="Times New Roman"/>
                <w:b/>
                <w:color w:val="000000" w:themeColor="text1"/>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rsidR="0041787F" w:rsidRPr="00B13419" w:rsidRDefault="0041787F" w:rsidP="0041787F">
            <w:pPr>
              <w:spacing w:after="0" w:line="240" w:lineRule="auto"/>
              <w:jc w:val="center"/>
              <w:rPr>
                <w:rFonts w:ascii="Times New Roman" w:eastAsia="Times New Roman" w:hAnsi="Times New Roman" w:cs="Times New Roman"/>
                <w:b/>
                <w:color w:val="000000" w:themeColor="text1"/>
                <w:sz w:val="24"/>
                <w:szCs w:val="24"/>
                <w:lang w:eastAsia="sk-SK"/>
              </w:rPr>
            </w:pPr>
            <w:r w:rsidRPr="00B13419">
              <w:rPr>
                <w:rFonts w:ascii="Times New Roman" w:eastAsia="Times New Roman" w:hAnsi="Times New Roman" w:cs="Times New Roman"/>
                <w:b/>
                <w:color w:val="000000" w:themeColor="text1"/>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rsidR="0041787F" w:rsidRPr="00B13419" w:rsidRDefault="0041787F" w:rsidP="0041787F">
            <w:pPr>
              <w:spacing w:after="0" w:line="240" w:lineRule="auto"/>
              <w:jc w:val="center"/>
              <w:rPr>
                <w:rFonts w:ascii="Times New Roman" w:eastAsia="Times New Roman" w:hAnsi="Times New Roman" w:cs="Times New Roman"/>
                <w:b/>
                <w:color w:val="000000" w:themeColor="text1"/>
                <w:sz w:val="24"/>
                <w:szCs w:val="24"/>
                <w:highlight w:val="yellow"/>
                <w:lang w:eastAsia="sk-SK"/>
              </w:rPr>
            </w:pPr>
            <w:r w:rsidRPr="00B13419">
              <w:rPr>
                <w:rFonts w:ascii="Times New Roman" w:eastAsia="Times New Roman" w:hAnsi="Times New Roman" w:cs="Times New Roman"/>
                <w:b/>
                <w:color w:val="000000" w:themeColor="text1"/>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rsidR="0041787F" w:rsidRPr="00B13419" w:rsidRDefault="0041787F" w:rsidP="0041787F">
            <w:pPr>
              <w:spacing w:after="0" w:line="240" w:lineRule="auto"/>
              <w:jc w:val="center"/>
              <w:rPr>
                <w:rFonts w:ascii="Times New Roman" w:eastAsia="Times New Roman" w:hAnsi="Times New Roman" w:cs="Times New Roman"/>
                <w:b/>
                <w:color w:val="000000" w:themeColor="text1"/>
                <w:sz w:val="24"/>
                <w:szCs w:val="24"/>
                <w:highlight w:val="yellow"/>
                <w:lang w:eastAsia="sk-SK"/>
              </w:rPr>
            </w:pPr>
            <w:r w:rsidRPr="00B13419">
              <w:rPr>
                <w:rFonts w:ascii="Times New Roman" w:eastAsia="Times New Roman" w:hAnsi="Times New Roman" w:cs="Times New Roman"/>
                <w:b/>
                <w:color w:val="000000" w:themeColor="text1"/>
                <w:sz w:val="24"/>
                <w:szCs w:val="24"/>
                <w:lang w:eastAsia="sk-SK"/>
              </w:rPr>
              <w:t>0</w:t>
            </w:r>
          </w:p>
        </w:tc>
      </w:tr>
      <w:tr w:rsidR="00B13419" w:rsidRPr="00B13419" w:rsidTr="008A532F">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41787F" w:rsidRPr="00B13419" w:rsidRDefault="0041787F" w:rsidP="0041787F">
            <w:pPr>
              <w:spacing w:after="0" w:line="240" w:lineRule="auto"/>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vplyv na limit verejných výdavkov ostatných subjekty verejnej správy</w:t>
            </w:r>
          </w:p>
        </w:tc>
        <w:tc>
          <w:tcPr>
            <w:tcW w:w="1134" w:type="dxa"/>
            <w:tcBorders>
              <w:top w:val="nil"/>
              <w:left w:val="nil"/>
              <w:bottom w:val="single" w:sz="4" w:space="0" w:color="auto"/>
              <w:right w:val="single" w:sz="4" w:space="0" w:color="auto"/>
            </w:tcBorders>
            <w:shd w:val="clear" w:color="auto" w:fill="auto"/>
            <w:noWrap/>
            <w:vAlign w:val="center"/>
            <w:hideMark/>
          </w:tcPr>
          <w:p w:rsidR="0041787F" w:rsidRPr="00B13419" w:rsidRDefault="0041787F" w:rsidP="0041787F">
            <w:pPr>
              <w:spacing w:after="0" w:line="240" w:lineRule="auto"/>
              <w:jc w:val="center"/>
              <w:rPr>
                <w:rFonts w:ascii="Times New Roman" w:eastAsia="Times New Roman" w:hAnsi="Times New Roman" w:cs="Times New Roman"/>
                <w:b/>
                <w:color w:val="000000" w:themeColor="text1"/>
                <w:sz w:val="24"/>
                <w:szCs w:val="24"/>
                <w:lang w:eastAsia="sk-SK"/>
              </w:rPr>
            </w:pPr>
            <w:r w:rsidRPr="00B13419">
              <w:rPr>
                <w:rFonts w:ascii="Times New Roman" w:eastAsia="Times New Roman" w:hAnsi="Times New Roman" w:cs="Times New Roman"/>
                <w:b/>
                <w:color w:val="000000" w:themeColor="text1"/>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rsidR="0041787F" w:rsidRPr="00B13419" w:rsidRDefault="0041787F" w:rsidP="0041787F">
            <w:pPr>
              <w:spacing w:after="0" w:line="240" w:lineRule="auto"/>
              <w:jc w:val="center"/>
              <w:rPr>
                <w:rFonts w:ascii="Times New Roman" w:eastAsia="Times New Roman" w:hAnsi="Times New Roman" w:cs="Times New Roman"/>
                <w:b/>
                <w:color w:val="000000" w:themeColor="text1"/>
                <w:sz w:val="24"/>
                <w:szCs w:val="24"/>
                <w:lang w:eastAsia="sk-SK"/>
              </w:rPr>
            </w:pPr>
            <w:r w:rsidRPr="00B13419">
              <w:rPr>
                <w:rFonts w:ascii="Times New Roman" w:eastAsia="Times New Roman" w:hAnsi="Times New Roman" w:cs="Times New Roman"/>
                <w:b/>
                <w:color w:val="000000" w:themeColor="text1"/>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rsidR="0041787F" w:rsidRPr="00B13419" w:rsidRDefault="0041787F" w:rsidP="0041787F">
            <w:pPr>
              <w:spacing w:after="0" w:line="240" w:lineRule="auto"/>
              <w:jc w:val="center"/>
              <w:rPr>
                <w:rFonts w:ascii="Times New Roman" w:eastAsia="Times New Roman" w:hAnsi="Times New Roman" w:cs="Times New Roman"/>
                <w:b/>
                <w:color w:val="000000" w:themeColor="text1"/>
                <w:sz w:val="24"/>
                <w:szCs w:val="24"/>
                <w:highlight w:val="yellow"/>
                <w:lang w:eastAsia="sk-SK"/>
              </w:rPr>
            </w:pPr>
            <w:r w:rsidRPr="00B13419">
              <w:rPr>
                <w:rFonts w:ascii="Times New Roman" w:eastAsia="Times New Roman" w:hAnsi="Times New Roman" w:cs="Times New Roman"/>
                <w:b/>
                <w:color w:val="000000" w:themeColor="text1"/>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rsidR="0041787F" w:rsidRPr="00B13419" w:rsidRDefault="0041787F" w:rsidP="0041787F">
            <w:pPr>
              <w:spacing w:after="0" w:line="240" w:lineRule="auto"/>
              <w:jc w:val="center"/>
              <w:rPr>
                <w:rFonts w:ascii="Times New Roman" w:eastAsia="Times New Roman" w:hAnsi="Times New Roman" w:cs="Times New Roman"/>
                <w:b/>
                <w:color w:val="000000" w:themeColor="text1"/>
                <w:sz w:val="24"/>
                <w:szCs w:val="24"/>
                <w:highlight w:val="yellow"/>
                <w:lang w:eastAsia="sk-SK"/>
              </w:rPr>
            </w:pPr>
            <w:r w:rsidRPr="00B13419">
              <w:rPr>
                <w:rFonts w:ascii="Times New Roman" w:eastAsia="Times New Roman" w:hAnsi="Times New Roman" w:cs="Times New Roman"/>
                <w:b/>
                <w:color w:val="000000" w:themeColor="text1"/>
                <w:sz w:val="24"/>
                <w:szCs w:val="24"/>
                <w:lang w:eastAsia="sk-SK"/>
              </w:rPr>
              <w:t>0</w:t>
            </w:r>
          </w:p>
        </w:tc>
      </w:tr>
      <w:tr w:rsidR="00B13419" w:rsidRPr="00B13419" w:rsidTr="008A532F">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41787F" w:rsidRPr="00B13419" w:rsidRDefault="0041787F" w:rsidP="0041787F">
            <w:pPr>
              <w:spacing w:after="0" w:line="240" w:lineRule="auto"/>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1787F" w:rsidRPr="00B13419" w:rsidRDefault="0041787F" w:rsidP="0041787F">
            <w:pPr>
              <w:spacing w:after="0" w:line="240" w:lineRule="auto"/>
              <w:jc w:val="center"/>
              <w:rPr>
                <w:rFonts w:ascii="Times New Roman" w:eastAsia="Times New Roman" w:hAnsi="Times New Roman" w:cs="Times New Roman"/>
                <w:b/>
                <w:color w:val="000000" w:themeColor="text1"/>
                <w:sz w:val="24"/>
                <w:szCs w:val="24"/>
                <w:lang w:eastAsia="sk-SK"/>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1787F" w:rsidRPr="00B13419" w:rsidRDefault="0041787F" w:rsidP="0041787F">
            <w:pPr>
              <w:spacing w:after="0" w:line="240" w:lineRule="auto"/>
              <w:jc w:val="center"/>
              <w:rPr>
                <w:rFonts w:ascii="Times New Roman" w:eastAsia="Times New Roman" w:hAnsi="Times New Roman" w:cs="Times New Roman"/>
                <w:b/>
                <w:color w:val="000000" w:themeColor="text1"/>
                <w:sz w:val="24"/>
                <w:szCs w:val="24"/>
                <w:lang w:eastAsia="sk-SK"/>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1787F" w:rsidRPr="00B13419" w:rsidRDefault="0041787F" w:rsidP="0041787F">
            <w:pPr>
              <w:spacing w:after="0" w:line="240" w:lineRule="auto"/>
              <w:jc w:val="center"/>
              <w:rPr>
                <w:rFonts w:ascii="Times New Roman" w:eastAsia="Times New Roman" w:hAnsi="Times New Roman" w:cs="Times New Roman"/>
                <w:b/>
                <w:color w:val="000000" w:themeColor="text1"/>
                <w:sz w:val="24"/>
                <w:szCs w:val="24"/>
                <w:highlight w:val="yellow"/>
                <w:lang w:eastAsia="sk-SK"/>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1787F" w:rsidRPr="00B13419" w:rsidRDefault="0041787F" w:rsidP="0041787F">
            <w:pPr>
              <w:spacing w:after="0" w:line="240" w:lineRule="auto"/>
              <w:jc w:val="center"/>
              <w:rPr>
                <w:rFonts w:ascii="Times New Roman" w:eastAsia="Times New Roman" w:hAnsi="Times New Roman" w:cs="Times New Roman"/>
                <w:b/>
                <w:color w:val="000000" w:themeColor="text1"/>
                <w:sz w:val="24"/>
                <w:szCs w:val="24"/>
                <w:highlight w:val="yellow"/>
                <w:lang w:eastAsia="sk-SK"/>
              </w:rPr>
            </w:pPr>
          </w:p>
        </w:tc>
      </w:tr>
    </w:tbl>
    <w:p w:rsidR="003F35B7" w:rsidRPr="00B13419" w:rsidRDefault="003F35B7" w:rsidP="005307FC">
      <w:pPr>
        <w:rPr>
          <w:rFonts w:ascii="Times New Roman" w:eastAsia="Times New Roman" w:hAnsi="Times New Roman" w:cs="Times New Roman"/>
          <w:b/>
          <w:bCs/>
          <w:color w:val="000000" w:themeColor="text1"/>
          <w:sz w:val="24"/>
          <w:szCs w:val="24"/>
          <w:lang w:eastAsia="sk-SK"/>
        </w:rPr>
      </w:pPr>
    </w:p>
    <w:p w:rsidR="007D5748" w:rsidRPr="00B13419" w:rsidRDefault="007D5748" w:rsidP="005307FC">
      <w:pP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2.1.1. Financovanie návrhu - Návrh na riešenie úbytku príjmov alebo zvýšených výdavkov podľa § 33 ods. 1 zákona č. 523/2004 Z. z. o rozpočtových pravidlách verejnej správy:</w:t>
      </w:r>
    </w:p>
    <w:p w:rsidR="007D5748" w:rsidRPr="00B13419" w:rsidRDefault="007D5748" w:rsidP="00DC6AB6">
      <w:pPr>
        <w:spacing w:after="0" w:line="240" w:lineRule="auto"/>
        <w:jc w:val="both"/>
        <w:rPr>
          <w:rFonts w:ascii="Times New Roman" w:eastAsia="Times New Roman" w:hAnsi="Times New Roman" w:cs="Times New Roman"/>
          <w:b/>
          <w:bCs/>
          <w:color w:val="000000" w:themeColor="text1"/>
          <w:sz w:val="12"/>
          <w:szCs w:val="24"/>
          <w:lang w:eastAsia="sk-SK"/>
        </w:rPr>
      </w:pPr>
    </w:p>
    <w:p w:rsidR="007D5748" w:rsidRPr="00B13419" w:rsidRDefault="000A0F5A" w:rsidP="00DC6AB6">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xml:space="preserve">Vykrytie zvýšených výdavkov z dôvodu navrhnutého zvýšenia minimálnej mzdy bude </w:t>
      </w:r>
      <w:r w:rsidR="00FA6E96" w:rsidRPr="00B13419">
        <w:rPr>
          <w:rFonts w:ascii="Times New Roman" w:eastAsia="Times New Roman" w:hAnsi="Times New Roman" w:cs="Times New Roman"/>
          <w:color w:val="000000" w:themeColor="text1"/>
          <w:sz w:val="24"/>
          <w:szCs w:val="24"/>
          <w:lang w:eastAsia="sk-SK"/>
        </w:rPr>
        <w:t>zabezpečené v rámci schválených limitov dotknutých subjektov verejnej správy, bez dodatočných požiadaviek na rozpočet.</w:t>
      </w:r>
      <w:r w:rsidR="00C42479" w:rsidRPr="00B13419">
        <w:rPr>
          <w:rFonts w:ascii="Times New Roman" w:eastAsia="Times New Roman" w:hAnsi="Times New Roman" w:cs="Times New Roman"/>
          <w:color w:val="000000" w:themeColor="text1"/>
          <w:sz w:val="24"/>
          <w:szCs w:val="24"/>
          <w:lang w:eastAsia="sk-SK"/>
        </w:rPr>
        <w:t xml:space="preserve"> Zvýšené výdavky vyplývajúce z návrhu v rokoch 2026 a 2027 si dotknuté subjekty verejnej správy </w:t>
      </w:r>
      <w:r w:rsidR="00C93EDF" w:rsidRPr="00B13419">
        <w:rPr>
          <w:rFonts w:ascii="Times New Roman" w:eastAsia="Times New Roman" w:hAnsi="Times New Roman" w:cs="Times New Roman"/>
          <w:color w:val="000000" w:themeColor="text1"/>
          <w:sz w:val="24"/>
          <w:szCs w:val="24"/>
          <w:lang w:eastAsia="sk-SK"/>
        </w:rPr>
        <w:t>budú uplatňovať</w:t>
      </w:r>
      <w:r w:rsidR="00C42479" w:rsidRPr="00B13419">
        <w:rPr>
          <w:rFonts w:ascii="Times New Roman" w:eastAsia="Times New Roman" w:hAnsi="Times New Roman" w:cs="Times New Roman"/>
          <w:color w:val="000000" w:themeColor="text1"/>
          <w:sz w:val="24"/>
          <w:szCs w:val="24"/>
          <w:lang w:eastAsia="sk-SK"/>
        </w:rPr>
        <w:t xml:space="preserve"> pri príprave návrhu rozpočtu na príslušné rozpočtové roky.</w:t>
      </w:r>
    </w:p>
    <w:p w:rsidR="002950E5" w:rsidRPr="00B13419" w:rsidRDefault="002950E5" w:rsidP="007D5748">
      <w:pPr>
        <w:spacing w:after="0" w:line="240" w:lineRule="auto"/>
        <w:rPr>
          <w:rFonts w:ascii="Times New Roman" w:eastAsia="Times New Roman" w:hAnsi="Times New Roman" w:cs="Times New Roman"/>
          <w:b/>
          <w:bCs/>
          <w:color w:val="000000" w:themeColor="text1"/>
          <w:sz w:val="24"/>
          <w:szCs w:val="24"/>
          <w:lang w:eastAsia="sk-SK"/>
        </w:rPr>
      </w:pPr>
    </w:p>
    <w:p w:rsidR="007D5748" w:rsidRPr="00B13419" w:rsidRDefault="007D5748" w:rsidP="007D5748">
      <w:pPr>
        <w:spacing w:after="0" w:line="240" w:lineRule="auto"/>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2.2. Popis a charakteristika návrhu</w:t>
      </w:r>
    </w:p>
    <w:p w:rsidR="007D5748" w:rsidRPr="00B13419" w:rsidRDefault="007D5748" w:rsidP="007D5748">
      <w:pPr>
        <w:spacing w:after="0" w:line="240" w:lineRule="auto"/>
        <w:rPr>
          <w:rFonts w:ascii="Times New Roman" w:eastAsia="Times New Roman" w:hAnsi="Times New Roman" w:cs="Times New Roman"/>
          <w:color w:val="000000" w:themeColor="text1"/>
          <w:sz w:val="24"/>
          <w:szCs w:val="24"/>
          <w:lang w:val="en-US" w:eastAsia="sk-SK"/>
        </w:rPr>
      </w:pPr>
    </w:p>
    <w:p w:rsidR="007D5748" w:rsidRPr="00B13419" w:rsidRDefault="007D5748" w:rsidP="007D5748">
      <w:pPr>
        <w:spacing w:after="0" w:line="240" w:lineRule="auto"/>
        <w:jc w:val="both"/>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2.2.1. Popis návrhu:</w:t>
      </w:r>
    </w:p>
    <w:p w:rsidR="007D5748" w:rsidRPr="00B13419" w:rsidRDefault="007D5748" w:rsidP="007D5748">
      <w:pPr>
        <w:spacing w:after="0" w:line="240" w:lineRule="auto"/>
        <w:jc w:val="both"/>
        <w:rPr>
          <w:rFonts w:ascii="Times New Roman" w:eastAsia="Times New Roman" w:hAnsi="Times New Roman" w:cs="Times New Roman"/>
          <w:b/>
          <w:bCs/>
          <w:color w:val="000000" w:themeColor="text1"/>
          <w:sz w:val="24"/>
          <w:szCs w:val="24"/>
          <w:lang w:eastAsia="sk-SK"/>
        </w:rPr>
      </w:pPr>
    </w:p>
    <w:p w:rsidR="007D5748" w:rsidRPr="00B13419"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Akú problematiku návrh rieši? Kto bude návrh implementovať? Kde sa budú služby poskytovať?</w:t>
      </w:r>
    </w:p>
    <w:p w:rsidR="007D5748" w:rsidRPr="00B13419" w:rsidRDefault="007D5748" w:rsidP="007D5748">
      <w:pPr>
        <w:spacing w:after="0" w:line="240" w:lineRule="auto"/>
        <w:rPr>
          <w:rFonts w:ascii="Times New Roman" w:eastAsia="Times New Roman" w:hAnsi="Times New Roman" w:cs="Times New Roman"/>
          <w:color w:val="000000" w:themeColor="text1"/>
          <w:sz w:val="24"/>
          <w:szCs w:val="24"/>
          <w:lang w:eastAsia="sk-SK"/>
        </w:rPr>
      </w:pPr>
    </w:p>
    <w:p w:rsidR="000A0F5A" w:rsidRPr="00B13419" w:rsidRDefault="000A0F5A" w:rsidP="00685897">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B13419">
        <w:rPr>
          <w:rFonts w:ascii="Times New Roman" w:eastAsia="Times New Roman" w:hAnsi="Times New Roman" w:cs="Times New Roman"/>
          <w:iCs/>
          <w:color w:val="000000" w:themeColor="text1"/>
          <w:sz w:val="24"/>
          <w:szCs w:val="24"/>
        </w:rPr>
        <w:t>Návrh zabezpečuje </w:t>
      </w:r>
      <w:r w:rsidRPr="00B13419">
        <w:rPr>
          <w:rFonts w:ascii="Times New Roman" w:eastAsia="Times New Roman" w:hAnsi="Times New Roman" w:cs="Times New Roman"/>
          <w:b/>
          <w:color w:val="000000" w:themeColor="text1"/>
          <w:sz w:val="24"/>
          <w:szCs w:val="24"/>
        </w:rPr>
        <w:t xml:space="preserve">transpozíciu smernice Európskeho parlamentu a Rady (EÚ) 2022/2041 z 19. októbra 2022 o primeraných minimálnych mzdách v Európskej únii do práva </w:t>
      </w:r>
      <w:r w:rsidRPr="00B13419">
        <w:rPr>
          <w:rFonts w:ascii="Times New Roman" w:eastAsia="Times New Roman" w:hAnsi="Times New Roman" w:cs="Times New Roman"/>
          <w:b/>
          <w:color w:val="000000" w:themeColor="text1"/>
          <w:sz w:val="24"/>
          <w:szCs w:val="24"/>
        </w:rPr>
        <w:lastRenderedPageBreak/>
        <w:t>Slovenskej republiky.</w:t>
      </w:r>
      <w:r w:rsidRPr="00B13419">
        <w:rPr>
          <w:rFonts w:ascii="Times New Roman" w:eastAsia="Times New Roman" w:hAnsi="Times New Roman" w:cs="Times New Roman"/>
          <w:color w:val="000000" w:themeColor="text1"/>
          <w:sz w:val="24"/>
          <w:szCs w:val="24"/>
        </w:rPr>
        <w:t xml:space="preserve"> Z</w:t>
      </w:r>
      <w:r w:rsidR="00B37AE5" w:rsidRPr="00B13419">
        <w:rPr>
          <w:rFonts w:ascii="Times New Roman" w:eastAsia="Times New Roman" w:hAnsi="Times New Roman" w:cs="Times New Roman"/>
          <w:color w:val="000000" w:themeColor="text1"/>
          <w:sz w:val="24"/>
          <w:szCs w:val="24"/>
        </w:rPr>
        <w:t>ároveň návrh zabezpečuje plnenie</w:t>
      </w:r>
      <w:r w:rsidRPr="00B13419">
        <w:rPr>
          <w:rFonts w:ascii="Times New Roman" w:eastAsia="Times New Roman" w:hAnsi="Times New Roman" w:cs="Times New Roman"/>
          <w:color w:val="000000" w:themeColor="text1"/>
          <w:sz w:val="24"/>
          <w:szCs w:val="24"/>
        </w:rPr>
        <w:t xml:space="preserve"> úloh z Programového vyhlásenia vlády SR na roky 2023 až 2027. </w:t>
      </w:r>
    </w:p>
    <w:p w:rsidR="007D5748" w:rsidRPr="00B13419" w:rsidRDefault="007D5748" w:rsidP="007D5748">
      <w:pPr>
        <w:spacing w:after="0" w:line="240" w:lineRule="auto"/>
        <w:rPr>
          <w:rFonts w:ascii="Times New Roman" w:eastAsia="Times New Roman" w:hAnsi="Times New Roman" w:cs="Times New Roman"/>
          <w:color w:val="000000" w:themeColor="text1"/>
          <w:sz w:val="24"/>
          <w:szCs w:val="24"/>
          <w:lang w:eastAsia="sk-SK"/>
        </w:rPr>
      </w:pPr>
    </w:p>
    <w:p w:rsidR="007D5748" w:rsidRPr="00B13419" w:rsidRDefault="007D5748" w:rsidP="007D5748">
      <w:pPr>
        <w:spacing w:after="0" w:line="240" w:lineRule="auto"/>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2.2.2. Charakteristika návrhu:</w:t>
      </w:r>
    </w:p>
    <w:p w:rsidR="007D5748" w:rsidRPr="00B13419" w:rsidRDefault="007D5748" w:rsidP="007D5748">
      <w:pPr>
        <w:spacing w:after="0" w:line="240" w:lineRule="auto"/>
        <w:rPr>
          <w:rFonts w:ascii="Times New Roman" w:eastAsia="Times New Roman" w:hAnsi="Times New Roman" w:cs="Times New Roman"/>
          <w:color w:val="000000" w:themeColor="text1"/>
          <w:sz w:val="24"/>
          <w:szCs w:val="24"/>
          <w:lang w:eastAsia="sk-SK"/>
        </w:rPr>
      </w:pPr>
    </w:p>
    <w:p w:rsidR="007D5748" w:rsidRPr="00B13419" w:rsidRDefault="007D5748" w:rsidP="007D5748">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b/>
          <w:color w:val="000000" w:themeColor="text1"/>
          <w:sz w:val="24"/>
          <w:szCs w:val="24"/>
          <w:bdr w:val="single" w:sz="4" w:space="0" w:color="auto"/>
          <w:lang w:eastAsia="sk-SK"/>
        </w:rPr>
        <w:t xml:space="preserve">     </w:t>
      </w:r>
      <w:r w:rsidRPr="00B13419">
        <w:rPr>
          <w:rFonts w:ascii="Times New Roman" w:eastAsia="Times New Roman" w:hAnsi="Times New Roman" w:cs="Times New Roman"/>
          <w:b/>
          <w:color w:val="000000" w:themeColor="text1"/>
          <w:sz w:val="24"/>
          <w:szCs w:val="24"/>
          <w:lang w:eastAsia="sk-SK"/>
        </w:rPr>
        <w:t xml:space="preserve">  </w:t>
      </w:r>
      <w:r w:rsidRPr="00B13419">
        <w:rPr>
          <w:rFonts w:ascii="Times New Roman" w:eastAsia="Times New Roman" w:hAnsi="Times New Roman" w:cs="Times New Roman"/>
          <w:color w:val="000000" w:themeColor="text1"/>
          <w:sz w:val="24"/>
          <w:szCs w:val="24"/>
          <w:lang w:eastAsia="sk-SK"/>
        </w:rPr>
        <w:t>zmena sadzby</w:t>
      </w:r>
    </w:p>
    <w:p w:rsidR="007D5748" w:rsidRPr="00B13419" w:rsidRDefault="007D5748" w:rsidP="007D5748">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bdr w:val="single" w:sz="4" w:space="0" w:color="auto"/>
          <w:lang w:eastAsia="sk-SK"/>
        </w:rPr>
        <w:t xml:space="preserve">     </w:t>
      </w:r>
      <w:r w:rsidRPr="00B13419">
        <w:rPr>
          <w:rFonts w:ascii="Times New Roman" w:eastAsia="Times New Roman" w:hAnsi="Times New Roman" w:cs="Times New Roman"/>
          <w:color w:val="000000" w:themeColor="text1"/>
          <w:sz w:val="24"/>
          <w:szCs w:val="24"/>
          <w:lang w:eastAsia="sk-SK"/>
        </w:rPr>
        <w:t xml:space="preserve">  zmena v nároku</w:t>
      </w:r>
    </w:p>
    <w:p w:rsidR="007D5748" w:rsidRPr="00B13419" w:rsidRDefault="007D5748" w:rsidP="007D5748">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bdr w:val="single" w:sz="4" w:space="0" w:color="auto"/>
          <w:lang w:eastAsia="sk-SK"/>
        </w:rPr>
        <w:t xml:space="preserve">     </w:t>
      </w:r>
      <w:r w:rsidRPr="00B13419">
        <w:rPr>
          <w:rFonts w:ascii="Times New Roman" w:eastAsia="Times New Roman" w:hAnsi="Times New Roman" w:cs="Times New Roman"/>
          <w:color w:val="000000" w:themeColor="text1"/>
          <w:sz w:val="24"/>
          <w:szCs w:val="24"/>
          <w:lang w:eastAsia="sk-SK"/>
        </w:rPr>
        <w:t xml:space="preserve">  nová služba alebo nariadenie (alebo ich zrušenie)</w:t>
      </w:r>
    </w:p>
    <w:p w:rsidR="007D5748" w:rsidRPr="00B13419" w:rsidRDefault="007D5748" w:rsidP="007D5748">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bdr w:val="single" w:sz="4" w:space="0" w:color="auto"/>
          <w:lang w:eastAsia="sk-SK"/>
        </w:rPr>
        <w:t xml:space="preserve">  </w:t>
      </w:r>
      <w:r w:rsidR="000A0F5A" w:rsidRPr="00B13419">
        <w:rPr>
          <w:rFonts w:ascii="Times New Roman" w:eastAsia="Times New Roman" w:hAnsi="Times New Roman" w:cs="Times New Roman"/>
          <w:color w:val="000000" w:themeColor="text1"/>
          <w:sz w:val="24"/>
          <w:szCs w:val="24"/>
          <w:bdr w:val="single" w:sz="4" w:space="0" w:color="auto"/>
          <w:lang w:eastAsia="sk-SK"/>
        </w:rPr>
        <w:t>x</w:t>
      </w:r>
      <w:r w:rsidRPr="00B13419">
        <w:rPr>
          <w:rFonts w:ascii="Times New Roman" w:eastAsia="Times New Roman" w:hAnsi="Times New Roman" w:cs="Times New Roman"/>
          <w:color w:val="000000" w:themeColor="text1"/>
          <w:sz w:val="24"/>
          <w:szCs w:val="24"/>
          <w:bdr w:val="single" w:sz="4" w:space="0" w:color="auto"/>
          <w:lang w:eastAsia="sk-SK"/>
        </w:rPr>
        <w:t xml:space="preserve">   </w:t>
      </w:r>
      <w:r w:rsidRPr="00B13419">
        <w:rPr>
          <w:rFonts w:ascii="Times New Roman" w:eastAsia="Times New Roman" w:hAnsi="Times New Roman" w:cs="Times New Roman"/>
          <w:color w:val="000000" w:themeColor="text1"/>
          <w:sz w:val="24"/>
          <w:szCs w:val="24"/>
          <w:lang w:eastAsia="sk-SK"/>
        </w:rPr>
        <w:t xml:space="preserve">  kombinovaný návrh</w:t>
      </w:r>
    </w:p>
    <w:p w:rsidR="007D5748" w:rsidRPr="00B13419" w:rsidRDefault="007D5748" w:rsidP="007D5748">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bdr w:val="single" w:sz="4" w:space="0" w:color="auto"/>
          <w:lang w:eastAsia="sk-SK"/>
        </w:rPr>
        <w:t xml:space="preserve">     </w:t>
      </w:r>
      <w:r w:rsidRPr="00B13419">
        <w:rPr>
          <w:rFonts w:ascii="Times New Roman" w:eastAsia="Times New Roman" w:hAnsi="Times New Roman" w:cs="Times New Roman"/>
          <w:color w:val="000000" w:themeColor="text1"/>
          <w:sz w:val="24"/>
          <w:szCs w:val="24"/>
          <w:lang w:eastAsia="sk-SK"/>
        </w:rPr>
        <w:t xml:space="preserve">  iné </w:t>
      </w:r>
    </w:p>
    <w:p w:rsidR="00C64BDB" w:rsidRPr="00B13419" w:rsidRDefault="00C64BDB" w:rsidP="007D5748">
      <w:pPr>
        <w:spacing w:after="0" w:line="240" w:lineRule="auto"/>
        <w:rPr>
          <w:rFonts w:ascii="Times New Roman" w:eastAsia="Times New Roman" w:hAnsi="Times New Roman" w:cs="Times New Roman"/>
          <w:color w:val="000000" w:themeColor="text1"/>
          <w:sz w:val="24"/>
          <w:szCs w:val="24"/>
          <w:lang w:eastAsia="sk-SK"/>
        </w:rPr>
      </w:pPr>
    </w:p>
    <w:p w:rsidR="007D5748" w:rsidRPr="00B13419" w:rsidRDefault="007D5748" w:rsidP="007D5748">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2.2.3. Predpoklady vývoja objemu aktivít:</w:t>
      </w:r>
    </w:p>
    <w:p w:rsidR="007D5748" w:rsidRPr="00B13419" w:rsidRDefault="007D5748" w:rsidP="007D5748">
      <w:pPr>
        <w:spacing w:after="0" w:line="240" w:lineRule="auto"/>
        <w:rPr>
          <w:rFonts w:ascii="Times New Roman" w:eastAsia="Times New Roman" w:hAnsi="Times New Roman" w:cs="Times New Roman"/>
          <w:color w:val="000000" w:themeColor="text1"/>
          <w:sz w:val="24"/>
          <w:szCs w:val="24"/>
          <w:lang w:eastAsia="sk-SK"/>
        </w:rPr>
      </w:pPr>
    </w:p>
    <w:p w:rsidR="007D5748" w:rsidRPr="00B13419"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Jasne popíšte, v prípade potreby použite nižšie uvedenú tabuľku. Uveďte aj odhady základov daní a/alebo poplatkov, ak sa ich táto zmena týka.</w:t>
      </w:r>
    </w:p>
    <w:p w:rsidR="007D5748" w:rsidRPr="00B13419" w:rsidRDefault="007D5748" w:rsidP="007D5748">
      <w:pPr>
        <w:spacing w:after="0" w:line="240" w:lineRule="auto"/>
        <w:jc w:val="right"/>
        <w:rPr>
          <w:rFonts w:ascii="Times New Roman" w:eastAsia="Times New Roman" w:hAnsi="Times New Roman" w:cs="Times New Roman"/>
          <w:color w:val="000000" w:themeColor="text1"/>
          <w:sz w:val="20"/>
          <w:szCs w:val="20"/>
          <w:lang w:eastAsia="sk-SK"/>
        </w:rPr>
      </w:pPr>
      <w:r w:rsidRPr="00B13419">
        <w:rPr>
          <w:rFonts w:ascii="Times New Roman" w:eastAsia="Times New Roman" w:hAnsi="Times New Roman" w:cs="Times New Roman"/>
          <w:color w:val="000000" w:themeColor="text1"/>
          <w:sz w:val="20"/>
          <w:szCs w:val="20"/>
          <w:lang w:eastAsia="sk-SK"/>
        </w:rPr>
        <w:t xml:space="preserve">Tabuľka č. 2 </w:t>
      </w:r>
    </w:p>
    <w:tbl>
      <w:tblPr>
        <w:tblW w:w="906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B13419" w:rsidRPr="00B13419" w:rsidTr="006B1385">
        <w:trPr>
          <w:cantSplit/>
          <w:trHeight w:val="70"/>
        </w:trPr>
        <w:tc>
          <w:tcPr>
            <w:tcW w:w="4530" w:type="dxa"/>
            <w:vMerge w:val="restart"/>
            <w:shd w:val="clear" w:color="auto" w:fill="BFBFBF" w:themeFill="background1" w:themeFillShade="BF"/>
            <w:vAlign w:val="center"/>
          </w:tcPr>
          <w:p w:rsidR="007D5748" w:rsidRPr="00B13419" w:rsidRDefault="007D5748" w:rsidP="007D5748">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Objem aktivít</w:t>
            </w:r>
          </w:p>
        </w:tc>
        <w:tc>
          <w:tcPr>
            <w:tcW w:w="4536" w:type="dxa"/>
            <w:gridSpan w:val="4"/>
            <w:shd w:val="clear" w:color="auto" w:fill="BFBFBF" w:themeFill="background1" w:themeFillShade="BF"/>
            <w:vAlign w:val="center"/>
          </w:tcPr>
          <w:p w:rsidR="007D5748" w:rsidRPr="00B13419" w:rsidRDefault="007D5748" w:rsidP="007D5748">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Odhadované objemy</w:t>
            </w:r>
          </w:p>
        </w:tc>
      </w:tr>
      <w:tr w:rsidR="00B13419" w:rsidRPr="00B13419" w:rsidTr="006B1385">
        <w:trPr>
          <w:cantSplit/>
          <w:trHeight w:val="70"/>
        </w:trPr>
        <w:tc>
          <w:tcPr>
            <w:tcW w:w="4530" w:type="dxa"/>
            <w:vMerge/>
            <w:shd w:val="clear" w:color="auto" w:fill="BFBFBF" w:themeFill="background1" w:themeFillShade="BF"/>
          </w:tcPr>
          <w:p w:rsidR="007D5748" w:rsidRPr="00B13419" w:rsidRDefault="007D5748" w:rsidP="007D5748">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sk-SK"/>
              </w:rPr>
            </w:pPr>
          </w:p>
        </w:tc>
        <w:tc>
          <w:tcPr>
            <w:tcW w:w="1134" w:type="dxa"/>
            <w:shd w:val="clear" w:color="auto" w:fill="BFBFBF" w:themeFill="background1" w:themeFillShade="BF"/>
            <w:vAlign w:val="center"/>
          </w:tcPr>
          <w:p w:rsidR="007D5748" w:rsidRPr="00B13419" w:rsidRDefault="00F42967">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2024</w:t>
            </w:r>
          </w:p>
        </w:tc>
        <w:tc>
          <w:tcPr>
            <w:tcW w:w="1134" w:type="dxa"/>
            <w:shd w:val="clear" w:color="auto" w:fill="BFBFBF" w:themeFill="background1" w:themeFillShade="BF"/>
            <w:vAlign w:val="center"/>
          </w:tcPr>
          <w:p w:rsidR="007D5748" w:rsidRPr="00B13419" w:rsidRDefault="00F42967">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2025</w:t>
            </w:r>
          </w:p>
        </w:tc>
        <w:tc>
          <w:tcPr>
            <w:tcW w:w="1134" w:type="dxa"/>
            <w:shd w:val="clear" w:color="auto" w:fill="BFBFBF" w:themeFill="background1" w:themeFillShade="BF"/>
            <w:vAlign w:val="center"/>
          </w:tcPr>
          <w:p w:rsidR="007D5748" w:rsidRPr="00B13419" w:rsidRDefault="00F42967">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2026</w:t>
            </w:r>
          </w:p>
        </w:tc>
        <w:tc>
          <w:tcPr>
            <w:tcW w:w="1134" w:type="dxa"/>
            <w:shd w:val="clear" w:color="auto" w:fill="BFBFBF" w:themeFill="background1" w:themeFillShade="BF"/>
            <w:vAlign w:val="center"/>
          </w:tcPr>
          <w:p w:rsidR="007D5748" w:rsidRPr="00B13419" w:rsidRDefault="00F42967">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2027</w:t>
            </w:r>
          </w:p>
        </w:tc>
      </w:tr>
      <w:tr w:rsidR="00B13419" w:rsidRPr="00B13419" w:rsidTr="006B1385">
        <w:trPr>
          <w:trHeight w:val="70"/>
        </w:trPr>
        <w:tc>
          <w:tcPr>
            <w:tcW w:w="4530" w:type="dxa"/>
          </w:tcPr>
          <w:p w:rsidR="006B1385" w:rsidRPr="00B13419" w:rsidRDefault="006B1385" w:rsidP="006B1385">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Počet zamestnancov ústrednej štátnej správy s mzdami pod úrovňou sumy minimálnej mzdy, ktorá bude aktuálna z dôvodu navrhovanej zmeny zákona</w:t>
            </w:r>
          </w:p>
        </w:tc>
        <w:tc>
          <w:tcPr>
            <w:tcW w:w="1134" w:type="dxa"/>
          </w:tcPr>
          <w:p w:rsidR="006B1385" w:rsidRPr="00B13419" w:rsidRDefault="006B1385" w:rsidP="006B1385">
            <w:pPr>
              <w:autoSpaceDE w:val="0"/>
              <w:autoSpaceDN w:val="0"/>
              <w:adjustRightInd w:val="0"/>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0</w:t>
            </w:r>
          </w:p>
        </w:tc>
        <w:tc>
          <w:tcPr>
            <w:tcW w:w="1134" w:type="dxa"/>
          </w:tcPr>
          <w:p w:rsidR="006B1385" w:rsidRPr="00B13419" w:rsidRDefault="006B1385" w:rsidP="006B1385">
            <w:pPr>
              <w:autoSpaceDE w:val="0"/>
              <w:autoSpaceDN w:val="0"/>
              <w:adjustRightInd w:val="0"/>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0</w:t>
            </w:r>
          </w:p>
        </w:tc>
        <w:tc>
          <w:tcPr>
            <w:tcW w:w="1134" w:type="dxa"/>
          </w:tcPr>
          <w:p w:rsidR="006B1385" w:rsidRPr="00B13419" w:rsidRDefault="00942252" w:rsidP="006B1385">
            <w:pPr>
              <w:autoSpaceDE w:val="0"/>
              <w:autoSpaceDN w:val="0"/>
              <w:adjustRightInd w:val="0"/>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3 586</w:t>
            </w:r>
          </w:p>
        </w:tc>
        <w:tc>
          <w:tcPr>
            <w:tcW w:w="1134" w:type="dxa"/>
          </w:tcPr>
          <w:p w:rsidR="006B1385" w:rsidRPr="00B13419" w:rsidRDefault="00942252" w:rsidP="006B1385">
            <w:pPr>
              <w:autoSpaceDE w:val="0"/>
              <w:autoSpaceDN w:val="0"/>
              <w:adjustRightInd w:val="0"/>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3 052</w:t>
            </w:r>
          </w:p>
        </w:tc>
      </w:tr>
      <w:tr w:rsidR="007A17F3" w:rsidRPr="00B13419" w:rsidTr="006B1385">
        <w:trPr>
          <w:trHeight w:val="70"/>
        </w:trPr>
        <w:tc>
          <w:tcPr>
            <w:tcW w:w="4530" w:type="dxa"/>
          </w:tcPr>
          <w:p w:rsidR="006B1385" w:rsidRPr="00B13419" w:rsidRDefault="006B1385" w:rsidP="006B1385">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Počet zamestnancov územnej samosprávy s mzdami pod úrovňou sumy minimálnej mzdy, ktorá bude aktuálna z dôvodu navrhovanej zmeny zákona</w:t>
            </w:r>
          </w:p>
        </w:tc>
        <w:tc>
          <w:tcPr>
            <w:tcW w:w="1134" w:type="dxa"/>
          </w:tcPr>
          <w:p w:rsidR="006B1385" w:rsidRPr="00B13419" w:rsidRDefault="006B1385" w:rsidP="006B1385">
            <w:pPr>
              <w:autoSpaceDE w:val="0"/>
              <w:autoSpaceDN w:val="0"/>
              <w:adjustRightInd w:val="0"/>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0</w:t>
            </w:r>
          </w:p>
        </w:tc>
        <w:tc>
          <w:tcPr>
            <w:tcW w:w="1134" w:type="dxa"/>
          </w:tcPr>
          <w:p w:rsidR="006B1385" w:rsidRPr="00B13419" w:rsidRDefault="006B1385" w:rsidP="006B1385">
            <w:pPr>
              <w:autoSpaceDE w:val="0"/>
              <w:autoSpaceDN w:val="0"/>
              <w:adjustRightInd w:val="0"/>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0</w:t>
            </w:r>
          </w:p>
        </w:tc>
        <w:tc>
          <w:tcPr>
            <w:tcW w:w="1134" w:type="dxa"/>
          </w:tcPr>
          <w:p w:rsidR="006B1385" w:rsidRPr="00B13419" w:rsidRDefault="00942252" w:rsidP="006B1385">
            <w:pPr>
              <w:autoSpaceDE w:val="0"/>
              <w:autoSpaceDN w:val="0"/>
              <w:adjustRightInd w:val="0"/>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22 595</w:t>
            </w:r>
          </w:p>
        </w:tc>
        <w:tc>
          <w:tcPr>
            <w:tcW w:w="1134" w:type="dxa"/>
          </w:tcPr>
          <w:p w:rsidR="006B1385" w:rsidRPr="00B13419" w:rsidRDefault="00942252" w:rsidP="006B1385">
            <w:pPr>
              <w:autoSpaceDE w:val="0"/>
              <w:autoSpaceDN w:val="0"/>
              <w:adjustRightInd w:val="0"/>
              <w:spacing w:after="0" w:line="240" w:lineRule="auto"/>
              <w:jc w:val="right"/>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19 826</w:t>
            </w:r>
          </w:p>
        </w:tc>
      </w:tr>
    </w:tbl>
    <w:p w:rsidR="007D5748" w:rsidRPr="00B13419" w:rsidRDefault="007D5748" w:rsidP="007D5748">
      <w:pPr>
        <w:spacing w:after="0" w:line="240" w:lineRule="auto"/>
        <w:rPr>
          <w:rFonts w:ascii="Times New Roman" w:eastAsia="Times New Roman" w:hAnsi="Times New Roman" w:cs="Times New Roman"/>
          <w:color w:val="000000" w:themeColor="text1"/>
          <w:sz w:val="24"/>
          <w:szCs w:val="24"/>
          <w:lang w:eastAsia="sk-SK"/>
        </w:rPr>
      </w:pPr>
    </w:p>
    <w:p w:rsidR="00F01142" w:rsidRPr="00B13419" w:rsidRDefault="00F01142" w:rsidP="007D5748">
      <w:pPr>
        <w:spacing w:after="0" w:line="240" w:lineRule="auto"/>
        <w:rPr>
          <w:rFonts w:ascii="Times New Roman" w:eastAsia="Times New Roman" w:hAnsi="Times New Roman" w:cs="Times New Roman"/>
          <w:color w:val="000000" w:themeColor="text1"/>
          <w:sz w:val="24"/>
          <w:szCs w:val="24"/>
          <w:lang w:eastAsia="sk-SK"/>
        </w:rPr>
      </w:pPr>
    </w:p>
    <w:p w:rsidR="007D5748" w:rsidRPr="00B13419" w:rsidRDefault="007D5748" w:rsidP="007D5748">
      <w:pPr>
        <w:spacing w:after="0" w:line="240" w:lineRule="auto"/>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2.2.4. Výpočty vplyvov na verejné financie</w:t>
      </w:r>
    </w:p>
    <w:p w:rsidR="007D5748" w:rsidRPr="00B13419" w:rsidRDefault="007D5748" w:rsidP="007D5748">
      <w:pPr>
        <w:spacing w:after="0" w:line="240" w:lineRule="auto"/>
        <w:rPr>
          <w:rFonts w:ascii="Times New Roman" w:eastAsia="Times New Roman" w:hAnsi="Times New Roman" w:cs="Times New Roman"/>
          <w:color w:val="000000" w:themeColor="text1"/>
          <w:sz w:val="24"/>
          <w:szCs w:val="24"/>
          <w:lang w:eastAsia="sk-SK"/>
        </w:rPr>
      </w:pPr>
    </w:p>
    <w:p w:rsidR="007D5748" w:rsidRPr="00B13419" w:rsidRDefault="007D5748" w:rsidP="007D5748">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7D5748" w:rsidRPr="00B13419" w:rsidRDefault="007D5748" w:rsidP="007D5748">
      <w:pPr>
        <w:spacing w:after="0" w:line="240" w:lineRule="auto"/>
        <w:jc w:val="both"/>
        <w:rPr>
          <w:rFonts w:ascii="Times New Roman" w:eastAsia="Times New Roman" w:hAnsi="Times New Roman" w:cs="Times New Roman"/>
          <w:color w:val="000000" w:themeColor="text1"/>
          <w:sz w:val="24"/>
          <w:szCs w:val="24"/>
          <w:lang w:eastAsia="sk-SK"/>
        </w:rPr>
      </w:pPr>
    </w:p>
    <w:p w:rsidR="00694967" w:rsidRPr="00B13419" w:rsidRDefault="00694967" w:rsidP="00694967">
      <w:pPr>
        <w:spacing w:after="0" w:line="240" w:lineRule="auto"/>
        <w:ind w:left="2124" w:hanging="2120"/>
        <w:jc w:val="both"/>
        <w:rPr>
          <w:rFonts w:ascii="Times New Roman" w:eastAsia="Times New Roman" w:hAnsi="Times New Roman" w:cs="Times New Roman"/>
          <w:b/>
          <w:color w:val="000000" w:themeColor="text1"/>
          <w:sz w:val="24"/>
          <w:szCs w:val="24"/>
          <w:lang w:eastAsia="sk-SK"/>
        </w:rPr>
      </w:pPr>
      <w:r w:rsidRPr="00B13419">
        <w:rPr>
          <w:rFonts w:ascii="Times New Roman" w:eastAsia="Times New Roman" w:hAnsi="Times New Roman" w:cs="Times New Roman"/>
          <w:b/>
          <w:color w:val="000000" w:themeColor="text1"/>
          <w:sz w:val="24"/>
          <w:szCs w:val="24"/>
          <w:lang w:eastAsia="sk-SK"/>
        </w:rPr>
        <w:t xml:space="preserve">Zdroj údajov: </w:t>
      </w:r>
    </w:p>
    <w:p w:rsidR="000150F1" w:rsidRPr="00B13419" w:rsidRDefault="000150F1" w:rsidP="00694967">
      <w:pPr>
        <w:spacing w:after="0" w:line="240" w:lineRule="auto"/>
        <w:ind w:left="2124" w:hanging="2120"/>
        <w:jc w:val="both"/>
        <w:rPr>
          <w:rFonts w:ascii="Times New Roman" w:eastAsia="Times New Roman" w:hAnsi="Times New Roman" w:cs="Times New Roman"/>
          <w:b/>
          <w:color w:val="000000" w:themeColor="text1"/>
          <w:sz w:val="24"/>
          <w:szCs w:val="24"/>
          <w:lang w:eastAsia="sk-SK"/>
        </w:rPr>
      </w:pPr>
    </w:p>
    <w:p w:rsidR="00F42967" w:rsidRPr="00B13419" w:rsidRDefault="00F01FA7" w:rsidP="00F01FA7">
      <w:pPr>
        <w:pStyle w:val="Odsekzoznamu"/>
        <w:numPr>
          <w:ilvl w:val="0"/>
          <w:numId w:val="4"/>
        </w:numPr>
        <w:spacing w:after="0" w:line="240" w:lineRule="auto"/>
        <w:jc w:val="both"/>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v</w:t>
      </w:r>
      <w:r w:rsidR="00694967" w:rsidRPr="00B13419">
        <w:rPr>
          <w:rFonts w:ascii="Times New Roman" w:eastAsia="Times New Roman" w:hAnsi="Times New Roman" w:cs="Times New Roman"/>
          <w:color w:val="000000" w:themeColor="text1"/>
          <w:sz w:val="24"/>
          <w:szCs w:val="24"/>
          <w:lang w:eastAsia="sk-SK"/>
        </w:rPr>
        <w:t>ýberové štatistické zisťovanie, štvrťročný výkaz o cene práce ISCP (MPSVR SR) 1-04, údaje za 1. štvrťrok 2022</w:t>
      </w:r>
    </w:p>
    <w:p w:rsidR="00F01FA7" w:rsidRPr="00B13419" w:rsidRDefault="00F01FA7" w:rsidP="00F01FA7">
      <w:pPr>
        <w:pStyle w:val="Odsekzoznamu"/>
        <w:numPr>
          <w:ilvl w:val="0"/>
          <w:numId w:val="4"/>
        </w:numPr>
        <w:spacing w:after="0" w:line="240" w:lineRule="auto"/>
        <w:jc w:val="both"/>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xml:space="preserve">makroekonomická prognóza </w:t>
      </w:r>
      <w:r w:rsidR="00FF764B" w:rsidRPr="00B13419">
        <w:rPr>
          <w:rFonts w:ascii="Times New Roman" w:eastAsia="Times New Roman" w:hAnsi="Times New Roman" w:cs="Times New Roman"/>
          <w:color w:val="000000" w:themeColor="text1"/>
          <w:sz w:val="24"/>
          <w:szCs w:val="24"/>
          <w:lang w:eastAsia="sk-SK"/>
        </w:rPr>
        <w:t xml:space="preserve">Inštitútu finančnej politiky (IFP) </w:t>
      </w:r>
      <w:r w:rsidRPr="00B13419">
        <w:rPr>
          <w:rFonts w:ascii="Times New Roman" w:eastAsia="Times New Roman" w:hAnsi="Times New Roman" w:cs="Times New Roman"/>
          <w:color w:val="000000" w:themeColor="text1"/>
          <w:sz w:val="24"/>
          <w:szCs w:val="24"/>
          <w:lang w:eastAsia="sk-SK"/>
        </w:rPr>
        <w:t>Ministerstva financií SR, február 2024</w:t>
      </w:r>
    </w:p>
    <w:p w:rsidR="00F01FA7" w:rsidRPr="00B13419" w:rsidRDefault="00F01FA7" w:rsidP="00F01FA7">
      <w:pPr>
        <w:pStyle w:val="Odsekzoznamu"/>
        <w:numPr>
          <w:ilvl w:val="0"/>
          <w:numId w:val="4"/>
        </w:numPr>
        <w:spacing w:after="0" w:line="240" w:lineRule="auto"/>
        <w:jc w:val="both"/>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Rozpočet verejnej správy na roky 2024 až 2026, Hlavná kniha</w:t>
      </w:r>
    </w:p>
    <w:p w:rsidR="00F01FA7" w:rsidRPr="00B13419" w:rsidRDefault="00F01FA7" w:rsidP="00F01FA7">
      <w:pPr>
        <w:pStyle w:val="Odsekzoznamu"/>
        <w:numPr>
          <w:ilvl w:val="0"/>
          <w:numId w:val="4"/>
        </w:numPr>
        <w:spacing w:after="0" w:line="240" w:lineRule="auto"/>
        <w:jc w:val="both"/>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xml:space="preserve">Podklady Ministerstva financií SR o počtoch zamestnancov napojených na štátny rozpočet a na rozpočty územných samospráv, skutočnosť za </w:t>
      </w:r>
      <w:r w:rsidR="00537572" w:rsidRPr="00B13419">
        <w:rPr>
          <w:rFonts w:ascii="Times New Roman" w:eastAsia="Times New Roman" w:hAnsi="Times New Roman" w:cs="Times New Roman"/>
          <w:color w:val="000000" w:themeColor="text1"/>
          <w:sz w:val="24"/>
          <w:szCs w:val="24"/>
          <w:lang w:eastAsia="sk-SK"/>
        </w:rPr>
        <w:t>1</w:t>
      </w:r>
      <w:r w:rsidRPr="00B13419">
        <w:rPr>
          <w:rFonts w:ascii="Times New Roman" w:eastAsia="Times New Roman" w:hAnsi="Times New Roman" w:cs="Times New Roman"/>
          <w:color w:val="000000" w:themeColor="text1"/>
          <w:sz w:val="24"/>
          <w:szCs w:val="24"/>
          <w:lang w:eastAsia="sk-SK"/>
        </w:rPr>
        <w:t xml:space="preserve">. až </w:t>
      </w:r>
      <w:r w:rsidR="00537572" w:rsidRPr="00B13419">
        <w:rPr>
          <w:rFonts w:ascii="Times New Roman" w:eastAsia="Times New Roman" w:hAnsi="Times New Roman" w:cs="Times New Roman"/>
          <w:color w:val="000000" w:themeColor="text1"/>
          <w:sz w:val="24"/>
          <w:szCs w:val="24"/>
          <w:lang w:eastAsia="sk-SK"/>
        </w:rPr>
        <w:t>3</w:t>
      </w:r>
      <w:r w:rsidRPr="00B13419">
        <w:rPr>
          <w:rFonts w:ascii="Times New Roman" w:eastAsia="Times New Roman" w:hAnsi="Times New Roman" w:cs="Times New Roman"/>
          <w:color w:val="000000" w:themeColor="text1"/>
          <w:sz w:val="24"/>
          <w:szCs w:val="24"/>
          <w:lang w:eastAsia="sk-SK"/>
        </w:rPr>
        <w:t>. štvrťrok 2023</w:t>
      </w:r>
      <w:r w:rsidR="00024D1A" w:rsidRPr="00B13419">
        <w:rPr>
          <w:rFonts w:ascii="Times New Roman" w:eastAsia="Times New Roman" w:hAnsi="Times New Roman" w:cs="Times New Roman"/>
          <w:color w:val="000000" w:themeColor="text1"/>
          <w:sz w:val="24"/>
          <w:szCs w:val="24"/>
          <w:lang w:eastAsia="sk-SK"/>
        </w:rPr>
        <w:t xml:space="preserve"> (posledné dostupné údaje)</w:t>
      </w:r>
    </w:p>
    <w:p w:rsidR="00537572" w:rsidRPr="00B13419" w:rsidRDefault="00537572" w:rsidP="00F01FA7">
      <w:pPr>
        <w:pStyle w:val="Odsekzoznamu"/>
        <w:numPr>
          <w:ilvl w:val="0"/>
          <w:numId w:val="4"/>
        </w:numPr>
        <w:spacing w:after="0" w:line="240" w:lineRule="auto"/>
        <w:jc w:val="both"/>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Odhady efektívnej daňovej sadzby DPH od Inštitútu finančnej politiky za 1. štvrťrok 2022</w:t>
      </w:r>
    </w:p>
    <w:p w:rsidR="00D94188" w:rsidRPr="00B13419" w:rsidRDefault="00D94188" w:rsidP="00D94188">
      <w:pPr>
        <w:spacing w:after="0" w:line="240" w:lineRule="auto"/>
        <w:jc w:val="both"/>
        <w:rPr>
          <w:rFonts w:ascii="Times New Roman" w:eastAsia="Times New Roman" w:hAnsi="Times New Roman" w:cs="Times New Roman"/>
          <w:color w:val="000000" w:themeColor="text1"/>
          <w:sz w:val="24"/>
          <w:szCs w:val="24"/>
          <w:lang w:eastAsia="sk-SK"/>
        </w:rPr>
      </w:pPr>
    </w:p>
    <w:p w:rsidR="00F01FA7" w:rsidRPr="00B13419" w:rsidRDefault="00D94188" w:rsidP="00D94188">
      <w:pPr>
        <w:spacing w:after="0" w:line="240" w:lineRule="auto"/>
        <w:jc w:val="both"/>
        <w:rPr>
          <w:rFonts w:ascii="Times New Roman" w:eastAsia="Times New Roman" w:hAnsi="Times New Roman" w:cs="Times New Roman"/>
          <w:b/>
          <w:color w:val="000000" w:themeColor="text1"/>
          <w:sz w:val="24"/>
          <w:szCs w:val="24"/>
          <w:lang w:eastAsia="sk-SK"/>
        </w:rPr>
      </w:pPr>
      <w:r w:rsidRPr="00B13419">
        <w:rPr>
          <w:rFonts w:ascii="Times New Roman" w:eastAsia="Times New Roman" w:hAnsi="Times New Roman" w:cs="Times New Roman"/>
          <w:b/>
          <w:color w:val="000000" w:themeColor="text1"/>
          <w:sz w:val="24"/>
          <w:szCs w:val="24"/>
          <w:lang w:eastAsia="sk-SK"/>
        </w:rPr>
        <w:t xml:space="preserve">Predpoklady </w:t>
      </w:r>
      <w:r w:rsidR="006661D0" w:rsidRPr="00B13419">
        <w:rPr>
          <w:rFonts w:ascii="Times New Roman" w:eastAsia="Times New Roman" w:hAnsi="Times New Roman" w:cs="Times New Roman"/>
          <w:b/>
          <w:color w:val="000000" w:themeColor="text1"/>
          <w:sz w:val="24"/>
          <w:szCs w:val="24"/>
          <w:lang w:eastAsia="sk-SK"/>
        </w:rPr>
        <w:t>a</w:t>
      </w:r>
      <w:r w:rsidR="00E43CF6" w:rsidRPr="00B13419">
        <w:rPr>
          <w:rFonts w:ascii="Times New Roman" w:eastAsia="Times New Roman" w:hAnsi="Times New Roman" w:cs="Times New Roman"/>
          <w:b/>
          <w:color w:val="000000" w:themeColor="text1"/>
          <w:sz w:val="24"/>
          <w:szCs w:val="24"/>
          <w:lang w:eastAsia="sk-SK"/>
        </w:rPr>
        <w:t xml:space="preserve"> všeobecný </w:t>
      </w:r>
      <w:r w:rsidR="006661D0" w:rsidRPr="00B13419">
        <w:rPr>
          <w:rFonts w:ascii="Times New Roman" w:eastAsia="Times New Roman" w:hAnsi="Times New Roman" w:cs="Times New Roman"/>
          <w:b/>
          <w:color w:val="000000" w:themeColor="text1"/>
          <w:sz w:val="24"/>
          <w:szCs w:val="24"/>
          <w:lang w:eastAsia="sk-SK"/>
        </w:rPr>
        <w:t xml:space="preserve">postup </w:t>
      </w:r>
      <w:r w:rsidR="000150F1" w:rsidRPr="00B13419">
        <w:rPr>
          <w:rFonts w:ascii="Times New Roman" w:eastAsia="Times New Roman" w:hAnsi="Times New Roman" w:cs="Times New Roman"/>
          <w:b/>
          <w:color w:val="000000" w:themeColor="text1"/>
          <w:sz w:val="24"/>
          <w:szCs w:val="24"/>
          <w:lang w:eastAsia="sk-SK"/>
        </w:rPr>
        <w:t>pri kvantifikácii</w:t>
      </w:r>
      <w:r w:rsidRPr="00B13419">
        <w:rPr>
          <w:rFonts w:ascii="Times New Roman" w:eastAsia="Times New Roman" w:hAnsi="Times New Roman" w:cs="Times New Roman"/>
          <w:b/>
          <w:color w:val="000000" w:themeColor="text1"/>
          <w:sz w:val="24"/>
          <w:szCs w:val="24"/>
          <w:lang w:eastAsia="sk-SK"/>
        </w:rPr>
        <w:t>:</w:t>
      </w:r>
    </w:p>
    <w:p w:rsidR="000150F1" w:rsidRPr="00B13419" w:rsidRDefault="000150F1" w:rsidP="00D94188">
      <w:pPr>
        <w:spacing w:after="0" w:line="240" w:lineRule="auto"/>
        <w:jc w:val="both"/>
        <w:rPr>
          <w:rFonts w:ascii="Times New Roman" w:eastAsia="Times New Roman" w:hAnsi="Times New Roman" w:cs="Times New Roman"/>
          <w:b/>
          <w:color w:val="000000" w:themeColor="text1"/>
          <w:sz w:val="24"/>
          <w:szCs w:val="24"/>
          <w:lang w:eastAsia="sk-SK"/>
        </w:rPr>
      </w:pPr>
    </w:p>
    <w:p w:rsidR="00D94188" w:rsidRPr="00B13419" w:rsidRDefault="00D94188" w:rsidP="00D94188">
      <w:pPr>
        <w:pStyle w:val="Odsekzoznamu"/>
        <w:numPr>
          <w:ilvl w:val="0"/>
          <w:numId w:val="4"/>
        </w:numPr>
        <w:spacing w:after="0" w:line="240" w:lineRule="auto"/>
        <w:jc w:val="both"/>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Kvantifikácia vychádza z dát ISCP za 1. štvrťrok 2022 a predpokladá rovnakú štruktúru zamestnanosti.</w:t>
      </w:r>
    </w:p>
    <w:p w:rsidR="00021B14" w:rsidRPr="00B13419" w:rsidRDefault="00021B14" w:rsidP="00021B14">
      <w:pPr>
        <w:pStyle w:val="Odsekzoznamu"/>
        <w:spacing w:after="0" w:line="240" w:lineRule="auto"/>
        <w:ind w:left="364"/>
        <w:jc w:val="both"/>
        <w:rPr>
          <w:rFonts w:ascii="Times New Roman" w:eastAsia="Times New Roman" w:hAnsi="Times New Roman" w:cs="Times New Roman"/>
          <w:color w:val="000000" w:themeColor="text1"/>
          <w:sz w:val="24"/>
          <w:szCs w:val="24"/>
          <w:lang w:eastAsia="sk-SK"/>
        </w:rPr>
      </w:pPr>
    </w:p>
    <w:p w:rsidR="006661D0" w:rsidRPr="00B13419" w:rsidRDefault="00D94188" w:rsidP="006661D0">
      <w:pPr>
        <w:pStyle w:val="Odsekzoznamu"/>
        <w:numPr>
          <w:ilvl w:val="0"/>
          <w:numId w:val="4"/>
        </w:numPr>
        <w:spacing w:after="0" w:line="240" w:lineRule="auto"/>
        <w:jc w:val="both"/>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lastRenderedPageBreak/>
        <w:t xml:space="preserve">Pretože výberové zisťovanie ISCP nepokrýva reprezentatívnym spôsobom zamestnancov vo verejnej správe, ich agregátne počty v štátnej správe a v samosprávach (VÚC a obce) sú </w:t>
      </w:r>
      <w:r w:rsidR="007A1826" w:rsidRPr="00B13419">
        <w:rPr>
          <w:rFonts w:ascii="Times New Roman" w:eastAsia="Times New Roman" w:hAnsi="Times New Roman" w:cs="Times New Roman"/>
          <w:color w:val="000000" w:themeColor="text1"/>
          <w:sz w:val="24"/>
          <w:szCs w:val="24"/>
          <w:lang w:eastAsia="sk-SK"/>
        </w:rPr>
        <w:t xml:space="preserve">na úrovni dopočtových koeficientov (váh) v mikrodátach </w:t>
      </w:r>
      <w:r w:rsidRPr="00B13419">
        <w:rPr>
          <w:rFonts w:ascii="Times New Roman" w:eastAsia="Times New Roman" w:hAnsi="Times New Roman" w:cs="Times New Roman"/>
          <w:color w:val="000000" w:themeColor="text1"/>
          <w:sz w:val="24"/>
          <w:szCs w:val="24"/>
          <w:lang w:eastAsia="sk-SK"/>
        </w:rPr>
        <w:t xml:space="preserve">upravené podľa hodnôt, ktoré sú pre rok 2022 </w:t>
      </w:r>
      <w:r w:rsidR="006661D0" w:rsidRPr="00B13419">
        <w:rPr>
          <w:rFonts w:ascii="Times New Roman" w:eastAsia="Times New Roman" w:hAnsi="Times New Roman" w:cs="Times New Roman"/>
          <w:color w:val="000000" w:themeColor="text1"/>
          <w:sz w:val="24"/>
          <w:szCs w:val="24"/>
          <w:lang w:eastAsia="sk-SK"/>
        </w:rPr>
        <w:t>uvedené ako skutočnosť</w:t>
      </w:r>
      <w:r w:rsidRPr="00B13419">
        <w:rPr>
          <w:rFonts w:ascii="Times New Roman" w:eastAsia="Times New Roman" w:hAnsi="Times New Roman" w:cs="Times New Roman"/>
          <w:color w:val="000000" w:themeColor="text1"/>
          <w:sz w:val="24"/>
          <w:szCs w:val="24"/>
          <w:lang w:eastAsia="sk-SK"/>
        </w:rPr>
        <w:t xml:space="preserve"> v Hlavnej knihe Rozpočtu verejnej správy na roky 2024 a</w:t>
      </w:r>
      <w:r w:rsidR="006661D0" w:rsidRPr="00B13419">
        <w:rPr>
          <w:rFonts w:ascii="Times New Roman" w:eastAsia="Times New Roman" w:hAnsi="Times New Roman" w:cs="Times New Roman"/>
          <w:color w:val="000000" w:themeColor="text1"/>
          <w:sz w:val="24"/>
          <w:szCs w:val="24"/>
          <w:lang w:eastAsia="sk-SK"/>
        </w:rPr>
        <w:t>ž 2026. Ide o nasledujúce hodnoty:</w:t>
      </w:r>
    </w:p>
    <w:p w:rsidR="006661D0" w:rsidRPr="00B13419" w:rsidRDefault="006661D0" w:rsidP="006661D0">
      <w:pPr>
        <w:pStyle w:val="Odsekzoznamu"/>
        <w:numPr>
          <w:ilvl w:val="1"/>
          <w:numId w:val="4"/>
        </w:numPr>
        <w:spacing w:after="0" w:line="240" w:lineRule="auto"/>
        <w:jc w:val="both"/>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Počet zamestnancov v ústrednej štátnej správe:</w:t>
      </w:r>
      <w:r w:rsidRPr="00B13419">
        <w:rPr>
          <w:rFonts w:ascii="Times New Roman" w:eastAsia="Times New Roman" w:hAnsi="Times New Roman" w:cs="Times New Roman"/>
          <w:color w:val="000000" w:themeColor="text1"/>
          <w:sz w:val="24"/>
          <w:szCs w:val="24"/>
          <w:lang w:eastAsia="sk-SK"/>
        </w:rPr>
        <w:tab/>
      </w:r>
      <w:r w:rsidRPr="00B13419">
        <w:rPr>
          <w:rFonts w:ascii="Times New Roman" w:eastAsia="Times New Roman" w:hAnsi="Times New Roman" w:cs="Times New Roman"/>
          <w:color w:val="000000" w:themeColor="text1"/>
          <w:sz w:val="24"/>
          <w:szCs w:val="24"/>
          <w:lang w:eastAsia="sk-SK"/>
        </w:rPr>
        <w:tab/>
        <w:t>226 950</w:t>
      </w:r>
    </w:p>
    <w:p w:rsidR="006661D0" w:rsidRPr="00B13419" w:rsidRDefault="006661D0" w:rsidP="006661D0">
      <w:pPr>
        <w:pStyle w:val="Odsekzoznamu"/>
        <w:numPr>
          <w:ilvl w:val="1"/>
          <w:numId w:val="4"/>
        </w:numPr>
        <w:spacing w:after="0" w:line="240" w:lineRule="auto"/>
        <w:jc w:val="both"/>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Počet zamestnancov v územnej samospráve:</w:t>
      </w:r>
      <w:r w:rsidRPr="00B13419">
        <w:rPr>
          <w:rFonts w:ascii="Times New Roman" w:eastAsia="Times New Roman" w:hAnsi="Times New Roman" w:cs="Times New Roman"/>
          <w:color w:val="000000" w:themeColor="text1"/>
          <w:sz w:val="24"/>
          <w:szCs w:val="24"/>
          <w:lang w:eastAsia="sk-SK"/>
        </w:rPr>
        <w:tab/>
      </w:r>
      <w:r w:rsidRPr="00B13419">
        <w:rPr>
          <w:rFonts w:ascii="Times New Roman" w:eastAsia="Times New Roman" w:hAnsi="Times New Roman" w:cs="Times New Roman"/>
          <w:color w:val="000000" w:themeColor="text1"/>
          <w:sz w:val="24"/>
          <w:szCs w:val="24"/>
          <w:lang w:eastAsia="sk-SK"/>
        </w:rPr>
        <w:tab/>
        <w:t>200</w:t>
      </w:r>
      <w:r w:rsidR="00864B64" w:rsidRPr="00B13419">
        <w:rPr>
          <w:rFonts w:ascii="Times New Roman" w:eastAsia="Times New Roman" w:hAnsi="Times New Roman" w:cs="Times New Roman"/>
          <w:color w:val="000000" w:themeColor="text1"/>
          <w:sz w:val="24"/>
          <w:szCs w:val="24"/>
          <w:lang w:eastAsia="sk-SK"/>
        </w:rPr>
        <w:t> </w:t>
      </w:r>
      <w:r w:rsidRPr="00B13419">
        <w:rPr>
          <w:rFonts w:ascii="Times New Roman" w:eastAsia="Times New Roman" w:hAnsi="Times New Roman" w:cs="Times New Roman"/>
          <w:color w:val="000000" w:themeColor="text1"/>
          <w:sz w:val="24"/>
          <w:szCs w:val="24"/>
          <w:lang w:eastAsia="sk-SK"/>
        </w:rPr>
        <w:t>768</w:t>
      </w:r>
    </w:p>
    <w:p w:rsidR="00E8073E" w:rsidRPr="00B13419" w:rsidRDefault="00E8073E" w:rsidP="00E8073E">
      <w:pPr>
        <w:pStyle w:val="Odsekzoznamu"/>
        <w:spacing w:after="0" w:line="240" w:lineRule="auto"/>
        <w:ind w:left="364"/>
        <w:jc w:val="both"/>
        <w:rPr>
          <w:rFonts w:ascii="Times New Roman" w:eastAsia="Times New Roman" w:hAnsi="Times New Roman" w:cs="Times New Roman"/>
          <w:color w:val="000000" w:themeColor="text1"/>
          <w:sz w:val="24"/>
          <w:szCs w:val="24"/>
          <w:lang w:eastAsia="sk-SK"/>
        </w:rPr>
      </w:pPr>
    </w:p>
    <w:p w:rsidR="00D94188" w:rsidRPr="00B13419" w:rsidRDefault="00D94188" w:rsidP="00D94188">
      <w:pPr>
        <w:pStyle w:val="Odsekzoznamu"/>
        <w:numPr>
          <w:ilvl w:val="0"/>
          <w:numId w:val="4"/>
        </w:numPr>
        <w:spacing w:after="0" w:line="240" w:lineRule="auto"/>
        <w:jc w:val="both"/>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xml:space="preserve">Predpokladaná výška minimálnej mzdy je určená podľa nominálnych </w:t>
      </w:r>
      <w:r w:rsidR="00274C0B" w:rsidRPr="00B13419">
        <w:rPr>
          <w:rFonts w:ascii="Times New Roman" w:eastAsia="Times New Roman" w:hAnsi="Times New Roman" w:cs="Times New Roman"/>
          <w:color w:val="000000" w:themeColor="text1"/>
          <w:sz w:val="24"/>
          <w:szCs w:val="24"/>
          <w:lang w:eastAsia="sk-SK"/>
        </w:rPr>
        <w:t>miezd</w:t>
      </w:r>
      <w:r w:rsidRPr="00B13419">
        <w:rPr>
          <w:rFonts w:ascii="Times New Roman" w:eastAsia="Times New Roman" w:hAnsi="Times New Roman" w:cs="Times New Roman"/>
          <w:color w:val="000000" w:themeColor="text1"/>
          <w:sz w:val="24"/>
          <w:szCs w:val="24"/>
          <w:lang w:eastAsia="sk-SK"/>
        </w:rPr>
        <w:t xml:space="preserve">, ktoré sú </w:t>
      </w:r>
      <w:r w:rsidR="00FF764B" w:rsidRPr="00B13419">
        <w:rPr>
          <w:rFonts w:ascii="Times New Roman" w:eastAsia="Times New Roman" w:hAnsi="Times New Roman" w:cs="Times New Roman"/>
          <w:color w:val="000000" w:themeColor="text1"/>
          <w:sz w:val="24"/>
          <w:szCs w:val="24"/>
          <w:lang w:eastAsia="sk-SK"/>
        </w:rPr>
        <w:t xml:space="preserve">uvedené v makroekonomickej prognóze </w:t>
      </w:r>
      <w:r w:rsidR="006661D0" w:rsidRPr="00B13419">
        <w:rPr>
          <w:rFonts w:ascii="Times New Roman" w:eastAsia="Times New Roman" w:hAnsi="Times New Roman" w:cs="Times New Roman"/>
          <w:color w:val="000000" w:themeColor="text1"/>
          <w:sz w:val="24"/>
          <w:szCs w:val="24"/>
          <w:lang w:eastAsia="sk-SK"/>
        </w:rPr>
        <w:t>IFP z februára 2024:</w:t>
      </w:r>
    </w:p>
    <w:p w:rsidR="00F01FA7" w:rsidRPr="00B13419" w:rsidRDefault="00F01FA7" w:rsidP="00F01FA7">
      <w:pPr>
        <w:spacing w:after="0" w:line="240" w:lineRule="auto"/>
        <w:ind w:left="4"/>
        <w:jc w:val="both"/>
        <w:rPr>
          <w:rFonts w:ascii="Times New Roman" w:eastAsia="Times New Roman" w:hAnsi="Times New Roman" w:cs="Times New Roman"/>
          <w:color w:val="000000" w:themeColor="text1"/>
          <w:sz w:val="24"/>
          <w:szCs w:val="24"/>
          <w:lang w:eastAsia="sk-SK"/>
        </w:rPr>
      </w:pPr>
    </w:p>
    <w:tbl>
      <w:tblPr>
        <w:tblW w:w="0" w:type="auto"/>
        <w:jc w:val="center"/>
        <w:tblCellMar>
          <w:left w:w="0" w:type="dxa"/>
          <w:right w:w="0" w:type="dxa"/>
        </w:tblCellMar>
        <w:tblLook w:val="04A0" w:firstRow="1" w:lastRow="0" w:firstColumn="1" w:lastColumn="0" w:noHBand="0" w:noVBand="1"/>
      </w:tblPr>
      <w:tblGrid>
        <w:gridCol w:w="854"/>
        <w:gridCol w:w="3606"/>
        <w:gridCol w:w="1346"/>
        <w:gridCol w:w="1176"/>
        <w:gridCol w:w="1026"/>
      </w:tblGrid>
      <w:tr w:rsidR="00B13419" w:rsidRPr="00B13419" w:rsidTr="002008F4">
        <w:trPr>
          <w:trHeight w:val="360"/>
          <w:jc w:val="center"/>
        </w:trPr>
        <w:tc>
          <w:tcPr>
            <w:tcW w:w="6982" w:type="dxa"/>
            <w:gridSpan w:val="4"/>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0827DD" w:rsidRPr="00B13419" w:rsidRDefault="000827DD" w:rsidP="000827DD">
            <w:pPr>
              <w:spacing w:after="0" w:line="240" w:lineRule="auto"/>
              <w:jc w:val="center"/>
              <w:rPr>
                <w:rFonts w:ascii="Times New Roman" w:hAnsi="Times New Roman" w:cs="Times New Roman"/>
                <w:b/>
                <w:bCs/>
                <w:color w:val="000000" w:themeColor="text1"/>
                <w:sz w:val="24"/>
                <w:szCs w:val="24"/>
              </w:rPr>
            </w:pPr>
            <w:r w:rsidRPr="00B13419">
              <w:rPr>
                <w:rFonts w:ascii="Times New Roman" w:hAnsi="Times New Roman" w:cs="Times New Roman"/>
                <w:b/>
                <w:bCs/>
                <w:color w:val="000000" w:themeColor="text1"/>
                <w:sz w:val="24"/>
                <w:szCs w:val="24"/>
              </w:rPr>
              <w:t>Výška mesačnej minimálnej mzdy</w:t>
            </w:r>
          </w:p>
          <w:p w:rsidR="000827DD" w:rsidRPr="00B13419" w:rsidRDefault="002008F4" w:rsidP="000827DD">
            <w:pPr>
              <w:spacing w:after="0" w:line="240" w:lineRule="auto"/>
              <w:jc w:val="center"/>
              <w:rPr>
                <w:rFonts w:ascii="Times New Roman" w:hAnsi="Times New Roman" w:cs="Times New Roman"/>
                <w:b/>
                <w:bCs/>
                <w:color w:val="000000" w:themeColor="text1"/>
                <w:sz w:val="24"/>
                <w:szCs w:val="24"/>
              </w:rPr>
            </w:pPr>
            <w:r w:rsidRPr="00B13419">
              <w:rPr>
                <w:rFonts w:ascii="Times New Roman" w:hAnsi="Times New Roman" w:cs="Times New Roman"/>
                <w:b/>
                <w:bCs/>
                <w:color w:val="000000" w:themeColor="text1"/>
                <w:sz w:val="24"/>
                <w:szCs w:val="24"/>
              </w:rPr>
              <w:t>Vývoj 2025 – 2027</w:t>
            </w:r>
          </w:p>
        </w:tc>
        <w:tc>
          <w:tcPr>
            <w:tcW w:w="1026" w:type="dxa"/>
            <w:tcBorders>
              <w:top w:val="single" w:sz="8" w:space="0" w:color="auto"/>
              <w:left w:val="single" w:sz="8" w:space="0" w:color="auto"/>
              <w:bottom w:val="single" w:sz="8" w:space="0" w:color="auto"/>
              <w:right w:val="single" w:sz="8" w:space="0" w:color="auto"/>
            </w:tcBorders>
          </w:tcPr>
          <w:p w:rsidR="002008F4" w:rsidRPr="00B13419" w:rsidRDefault="002008F4" w:rsidP="00274D63">
            <w:pPr>
              <w:jc w:val="center"/>
              <w:rPr>
                <w:rFonts w:ascii="Times New Roman" w:hAnsi="Times New Roman" w:cs="Times New Roman"/>
                <w:b/>
                <w:bCs/>
                <w:color w:val="000000" w:themeColor="text1"/>
                <w:sz w:val="24"/>
                <w:szCs w:val="24"/>
              </w:rPr>
            </w:pPr>
          </w:p>
        </w:tc>
      </w:tr>
      <w:tr w:rsidR="00B13419" w:rsidRPr="00B13419" w:rsidTr="002008F4">
        <w:trPr>
          <w:trHeight w:val="396"/>
          <w:jc w:val="center"/>
        </w:trPr>
        <w:tc>
          <w:tcPr>
            <w:tcW w:w="854"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2008F4" w:rsidRPr="00B13419" w:rsidRDefault="002008F4" w:rsidP="00274D63">
            <w:pPr>
              <w:jc w:val="both"/>
              <w:rPr>
                <w:rFonts w:ascii="Times New Roman" w:hAnsi="Times New Roman" w:cs="Times New Roman"/>
                <w:color w:val="000000" w:themeColor="text1"/>
                <w:sz w:val="24"/>
                <w:szCs w:val="24"/>
              </w:rPr>
            </w:pPr>
          </w:p>
        </w:tc>
        <w:tc>
          <w:tcPr>
            <w:tcW w:w="3606" w:type="dxa"/>
            <w:tcBorders>
              <w:top w:val="nil"/>
              <w:left w:val="nil"/>
              <w:bottom w:val="single" w:sz="8" w:space="0" w:color="auto"/>
              <w:right w:val="single" w:sz="8" w:space="0" w:color="auto"/>
            </w:tcBorders>
            <w:tcMar>
              <w:top w:w="0" w:type="dxa"/>
              <w:left w:w="70" w:type="dxa"/>
              <w:bottom w:w="0" w:type="dxa"/>
              <w:right w:w="70" w:type="dxa"/>
            </w:tcMar>
            <w:hideMark/>
          </w:tcPr>
          <w:p w:rsidR="002008F4" w:rsidRPr="00B13419" w:rsidRDefault="00126F2A" w:rsidP="00E560D2">
            <w:pPr>
              <w:rPr>
                <w:rFonts w:ascii="Times New Roman" w:hAnsi="Times New Roman" w:cs="Times New Roman"/>
                <w:b/>
                <w:bCs/>
                <w:color w:val="000000" w:themeColor="text1"/>
                <w:sz w:val="24"/>
                <w:szCs w:val="24"/>
              </w:rPr>
            </w:pPr>
            <w:r w:rsidRPr="00B13419">
              <w:rPr>
                <w:rFonts w:ascii="Times New Roman" w:hAnsi="Times New Roman" w:cs="Times New Roman"/>
                <w:b/>
                <w:bCs/>
                <w:color w:val="000000" w:themeColor="text1"/>
                <w:sz w:val="24"/>
                <w:szCs w:val="24"/>
              </w:rPr>
              <w:t>Odhad</w:t>
            </w:r>
            <w:r w:rsidR="00E560D2" w:rsidRPr="00B13419">
              <w:rPr>
                <w:rFonts w:ascii="Times New Roman" w:hAnsi="Times New Roman" w:cs="Times New Roman"/>
                <w:b/>
                <w:bCs/>
                <w:color w:val="000000" w:themeColor="text1"/>
                <w:sz w:val="24"/>
                <w:szCs w:val="24"/>
              </w:rPr>
              <w:t xml:space="preserve"> </w:t>
            </w:r>
            <w:r w:rsidR="002008F4" w:rsidRPr="00B13419">
              <w:rPr>
                <w:rFonts w:ascii="Times New Roman" w:hAnsi="Times New Roman" w:cs="Times New Roman"/>
                <w:b/>
                <w:bCs/>
                <w:color w:val="000000" w:themeColor="text1"/>
                <w:sz w:val="24"/>
                <w:szCs w:val="24"/>
              </w:rPr>
              <w:t>priemernej mesačnej mzdy dva roky dozadu</w:t>
            </w:r>
          </w:p>
        </w:tc>
        <w:tc>
          <w:tcPr>
            <w:tcW w:w="1346" w:type="dxa"/>
            <w:tcBorders>
              <w:top w:val="nil"/>
              <w:left w:val="nil"/>
              <w:bottom w:val="single" w:sz="8" w:space="0" w:color="auto"/>
              <w:right w:val="single" w:sz="8" w:space="0" w:color="auto"/>
            </w:tcBorders>
            <w:tcMar>
              <w:top w:w="0" w:type="dxa"/>
              <w:left w:w="70" w:type="dxa"/>
              <w:bottom w:w="0" w:type="dxa"/>
              <w:right w:w="70" w:type="dxa"/>
            </w:tcMar>
            <w:hideMark/>
          </w:tcPr>
          <w:p w:rsidR="002008F4" w:rsidRPr="00B13419" w:rsidRDefault="002008F4" w:rsidP="00274D63">
            <w:pPr>
              <w:jc w:val="both"/>
              <w:rPr>
                <w:rFonts w:ascii="Times New Roman" w:hAnsi="Times New Roman" w:cs="Times New Roman"/>
                <w:b/>
                <w:bCs/>
                <w:color w:val="000000" w:themeColor="text1"/>
                <w:sz w:val="24"/>
                <w:szCs w:val="24"/>
              </w:rPr>
            </w:pPr>
            <w:r w:rsidRPr="00B13419">
              <w:rPr>
                <w:rFonts w:ascii="Times New Roman" w:hAnsi="Times New Roman" w:cs="Times New Roman"/>
                <w:b/>
                <w:bCs/>
                <w:color w:val="000000" w:themeColor="text1"/>
                <w:sz w:val="24"/>
                <w:szCs w:val="24"/>
              </w:rPr>
              <w:t>57%</w:t>
            </w:r>
          </w:p>
        </w:tc>
        <w:tc>
          <w:tcPr>
            <w:tcW w:w="1176" w:type="dxa"/>
            <w:tcBorders>
              <w:top w:val="nil"/>
              <w:left w:val="nil"/>
              <w:bottom w:val="single" w:sz="8" w:space="0" w:color="auto"/>
              <w:right w:val="single" w:sz="8" w:space="0" w:color="auto"/>
            </w:tcBorders>
            <w:tcMar>
              <w:top w:w="0" w:type="dxa"/>
              <w:left w:w="70" w:type="dxa"/>
              <w:bottom w:w="0" w:type="dxa"/>
              <w:right w:w="70" w:type="dxa"/>
            </w:tcMar>
            <w:hideMark/>
          </w:tcPr>
          <w:p w:rsidR="002008F4" w:rsidRPr="00B13419" w:rsidRDefault="002008F4" w:rsidP="00274D63">
            <w:pPr>
              <w:jc w:val="both"/>
              <w:rPr>
                <w:rFonts w:ascii="Times New Roman" w:hAnsi="Times New Roman" w:cs="Times New Roman"/>
                <w:b/>
                <w:bCs/>
                <w:color w:val="000000" w:themeColor="text1"/>
                <w:sz w:val="24"/>
                <w:szCs w:val="24"/>
              </w:rPr>
            </w:pPr>
            <w:r w:rsidRPr="00B13419">
              <w:rPr>
                <w:rFonts w:ascii="Times New Roman" w:hAnsi="Times New Roman" w:cs="Times New Roman"/>
                <w:b/>
                <w:bCs/>
                <w:color w:val="000000" w:themeColor="text1"/>
                <w:sz w:val="24"/>
                <w:szCs w:val="24"/>
              </w:rPr>
              <w:t>60%</w:t>
            </w:r>
          </w:p>
        </w:tc>
        <w:tc>
          <w:tcPr>
            <w:tcW w:w="1026" w:type="dxa"/>
            <w:tcBorders>
              <w:top w:val="nil"/>
              <w:left w:val="nil"/>
              <w:bottom w:val="single" w:sz="8" w:space="0" w:color="auto"/>
              <w:right w:val="single" w:sz="8" w:space="0" w:color="auto"/>
            </w:tcBorders>
          </w:tcPr>
          <w:p w:rsidR="002008F4" w:rsidRPr="00B13419" w:rsidRDefault="002008F4" w:rsidP="002008F4">
            <w:pPr>
              <w:jc w:val="center"/>
              <w:rPr>
                <w:rFonts w:ascii="Times New Roman" w:hAnsi="Times New Roman" w:cs="Times New Roman"/>
                <w:b/>
                <w:bCs/>
                <w:color w:val="000000" w:themeColor="text1"/>
                <w:sz w:val="24"/>
                <w:szCs w:val="24"/>
              </w:rPr>
            </w:pPr>
            <w:r w:rsidRPr="00B13419">
              <w:rPr>
                <w:rFonts w:ascii="Times New Roman" w:hAnsi="Times New Roman" w:cs="Times New Roman"/>
                <w:b/>
                <w:bCs/>
                <w:color w:val="000000" w:themeColor="text1"/>
                <w:sz w:val="24"/>
                <w:szCs w:val="24"/>
              </w:rPr>
              <w:t>Rozdiel</w:t>
            </w:r>
          </w:p>
        </w:tc>
      </w:tr>
      <w:tr w:rsidR="00B13419" w:rsidRPr="00B13419" w:rsidTr="002008F4">
        <w:trPr>
          <w:trHeight w:val="444"/>
          <w:jc w:val="center"/>
        </w:trPr>
        <w:tc>
          <w:tcPr>
            <w:tcW w:w="85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008F4" w:rsidRPr="00B13419" w:rsidRDefault="002008F4" w:rsidP="00274D63">
            <w:pPr>
              <w:jc w:val="both"/>
              <w:rPr>
                <w:rFonts w:ascii="Times New Roman" w:hAnsi="Times New Roman" w:cs="Times New Roman"/>
                <w:b/>
                <w:bCs/>
                <w:color w:val="000000" w:themeColor="text1"/>
                <w:sz w:val="24"/>
                <w:szCs w:val="24"/>
              </w:rPr>
            </w:pPr>
            <w:r w:rsidRPr="00B13419">
              <w:rPr>
                <w:rFonts w:ascii="Times New Roman" w:hAnsi="Times New Roman" w:cs="Times New Roman"/>
                <w:b/>
                <w:bCs/>
                <w:color w:val="000000" w:themeColor="text1"/>
                <w:sz w:val="24"/>
                <w:szCs w:val="24"/>
              </w:rPr>
              <w:t>2025</w:t>
            </w:r>
          </w:p>
        </w:tc>
        <w:tc>
          <w:tcPr>
            <w:tcW w:w="3606" w:type="dxa"/>
            <w:tcBorders>
              <w:top w:val="nil"/>
              <w:left w:val="nil"/>
              <w:bottom w:val="single" w:sz="8" w:space="0" w:color="auto"/>
              <w:right w:val="single" w:sz="8" w:space="0" w:color="auto"/>
            </w:tcBorders>
            <w:tcMar>
              <w:top w:w="0" w:type="dxa"/>
              <w:left w:w="70" w:type="dxa"/>
              <w:bottom w:w="0" w:type="dxa"/>
              <w:right w:w="70" w:type="dxa"/>
            </w:tcMar>
            <w:hideMark/>
          </w:tcPr>
          <w:p w:rsidR="002008F4" w:rsidRPr="00B13419" w:rsidRDefault="002008F4" w:rsidP="00274D63">
            <w:pPr>
              <w:jc w:val="both"/>
              <w:rPr>
                <w:rFonts w:ascii="Times New Roman" w:hAnsi="Times New Roman" w:cs="Times New Roman"/>
                <w:color w:val="000000" w:themeColor="text1"/>
                <w:sz w:val="24"/>
                <w:szCs w:val="24"/>
              </w:rPr>
            </w:pPr>
            <w:r w:rsidRPr="00B13419">
              <w:rPr>
                <w:rFonts w:ascii="Times New Roman" w:hAnsi="Times New Roman" w:cs="Times New Roman"/>
                <w:color w:val="000000" w:themeColor="text1"/>
                <w:sz w:val="24"/>
                <w:szCs w:val="24"/>
              </w:rPr>
              <w:t>1432 € (2023)</w:t>
            </w:r>
          </w:p>
        </w:tc>
        <w:tc>
          <w:tcPr>
            <w:tcW w:w="1346" w:type="dxa"/>
            <w:tcBorders>
              <w:top w:val="nil"/>
              <w:left w:val="nil"/>
              <w:bottom w:val="single" w:sz="8" w:space="0" w:color="auto"/>
              <w:right w:val="single" w:sz="8" w:space="0" w:color="auto"/>
            </w:tcBorders>
            <w:tcMar>
              <w:top w:w="0" w:type="dxa"/>
              <w:left w:w="70" w:type="dxa"/>
              <w:bottom w:w="0" w:type="dxa"/>
              <w:right w:w="70" w:type="dxa"/>
            </w:tcMar>
            <w:hideMark/>
          </w:tcPr>
          <w:p w:rsidR="002008F4" w:rsidRPr="00B13419" w:rsidRDefault="002008F4" w:rsidP="00274D63">
            <w:pPr>
              <w:jc w:val="center"/>
              <w:rPr>
                <w:rFonts w:ascii="Times New Roman" w:hAnsi="Times New Roman" w:cs="Times New Roman"/>
                <w:color w:val="000000" w:themeColor="text1"/>
                <w:sz w:val="24"/>
                <w:szCs w:val="24"/>
              </w:rPr>
            </w:pPr>
            <w:r w:rsidRPr="00B13419">
              <w:rPr>
                <w:rFonts w:ascii="Times New Roman" w:hAnsi="Times New Roman" w:cs="Times New Roman"/>
                <w:color w:val="000000" w:themeColor="text1"/>
                <w:sz w:val="24"/>
                <w:szCs w:val="24"/>
              </w:rPr>
              <w:t>817 €</w:t>
            </w:r>
          </w:p>
        </w:tc>
        <w:tc>
          <w:tcPr>
            <w:tcW w:w="1176" w:type="dxa"/>
            <w:tcBorders>
              <w:top w:val="nil"/>
              <w:left w:val="nil"/>
              <w:bottom w:val="single" w:sz="8" w:space="0" w:color="auto"/>
              <w:right w:val="single" w:sz="8" w:space="0" w:color="auto"/>
            </w:tcBorders>
            <w:tcMar>
              <w:top w:w="0" w:type="dxa"/>
              <w:left w:w="70" w:type="dxa"/>
              <w:bottom w:w="0" w:type="dxa"/>
              <w:right w:w="70" w:type="dxa"/>
            </w:tcMar>
            <w:hideMark/>
          </w:tcPr>
          <w:p w:rsidR="002008F4" w:rsidRPr="00B13419" w:rsidRDefault="002008F4" w:rsidP="00274D63">
            <w:pPr>
              <w:jc w:val="center"/>
              <w:rPr>
                <w:rFonts w:ascii="Times New Roman" w:hAnsi="Times New Roman" w:cs="Times New Roman"/>
                <w:color w:val="000000" w:themeColor="text1"/>
                <w:sz w:val="24"/>
                <w:szCs w:val="24"/>
              </w:rPr>
            </w:pPr>
            <w:r w:rsidRPr="00B13419">
              <w:rPr>
                <w:rFonts w:ascii="Times New Roman" w:hAnsi="Times New Roman" w:cs="Times New Roman"/>
                <w:color w:val="000000" w:themeColor="text1"/>
                <w:sz w:val="24"/>
                <w:szCs w:val="24"/>
              </w:rPr>
              <w:t>860 €</w:t>
            </w:r>
          </w:p>
        </w:tc>
        <w:tc>
          <w:tcPr>
            <w:tcW w:w="1026" w:type="dxa"/>
            <w:tcBorders>
              <w:top w:val="nil"/>
              <w:left w:val="nil"/>
              <w:bottom w:val="single" w:sz="8" w:space="0" w:color="auto"/>
              <w:right w:val="single" w:sz="8" w:space="0" w:color="auto"/>
            </w:tcBorders>
          </w:tcPr>
          <w:p w:rsidR="002008F4" w:rsidRPr="00B13419" w:rsidRDefault="002008F4" w:rsidP="00936409">
            <w:pPr>
              <w:jc w:val="center"/>
              <w:rPr>
                <w:rFonts w:ascii="Times New Roman" w:hAnsi="Times New Roman" w:cs="Times New Roman"/>
                <w:color w:val="000000" w:themeColor="text1"/>
                <w:sz w:val="24"/>
                <w:szCs w:val="24"/>
              </w:rPr>
            </w:pPr>
            <w:r w:rsidRPr="00B13419">
              <w:rPr>
                <w:rFonts w:ascii="Times New Roman" w:hAnsi="Times New Roman" w:cs="Times New Roman"/>
                <w:color w:val="000000" w:themeColor="text1"/>
                <w:sz w:val="24"/>
                <w:szCs w:val="24"/>
              </w:rPr>
              <w:t>43 €</w:t>
            </w:r>
          </w:p>
        </w:tc>
      </w:tr>
      <w:tr w:rsidR="00B13419" w:rsidRPr="00B13419" w:rsidTr="002008F4">
        <w:trPr>
          <w:trHeight w:val="360"/>
          <w:jc w:val="center"/>
        </w:trPr>
        <w:tc>
          <w:tcPr>
            <w:tcW w:w="85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008F4" w:rsidRPr="00B13419" w:rsidRDefault="002008F4" w:rsidP="00274D63">
            <w:pPr>
              <w:jc w:val="both"/>
              <w:rPr>
                <w:rFonts w:ascii="Times New Roman" w:hAnsi="Times New Roman" w:cs="Times New Roman"/>
                <w:b/>
                <w:bCs/>
                <w:color w:val="000000" w:themeColor="text1"/>
                <w:sz w:val="24"/>
                <w:szCs w:val="24"/>
              </w:rPr>
            </w:pPr>
            <w:r w:rsidRPr="00B13419">
              <w:rPr>
                <w:rFonts w:ascii="Times New Roman" w:hAnsi="Times New Roman" w:cs="Times New Roman"/>
                <w:b/>
                <w:bCs/>
                <w:color w:val="000000" w:themeColor="text1"/>
                <w:sz w:val="24"/>
                <w:szCs w:val="24"/>
              </w:rPr>
              <w:t>2026</w:t>
            </w:r>
          </w:p>
        </w:tc>
        <w:tc>
          <w:tcPr>
            <w:tcW w:w="3606" w:type="dxa"/>
            <w:tcBorders>
              <w:top w:val="nil"/>
              <w:left w:val="nil"/>
              <w:bottom w:val="single" w:sz="8" w:space="0" w:color="auto"/>
              <w:right w:val="single" w:sz="8" w:space="0" w:color="auto"/>
            </w:tcBorders>
            <w:tcMar>
              <w:top w:w="0" w:type="dxa"/>
              <w:left w:w="70" w:type="dxa"/>
              <w:bottom w:w="0" w:type="dxa"/>
              <w:right w:w="70" w:type="dxa"/>
            </w:tcMar>
            <w:hideMark/>
          </w:tcPr>
          <w:p w:rsidR="002008F4" w:rsidRPr="00B13419" w:rsidRDefault="002008F4" w:rsidP="00274D63">
            <w:pPr>
              <w:jc w:val="both"/>
              <w:rPr>
                <w:rFonts w:ascii="Times New Roman" w:hAnsi="Times New Roman" w:cs="Times New Roman"/>
                <w:color w:val="000000" w:themeColor="text1"/>
                <w:sz w:val="24"/>
                <w:szCs w:val="24"/>
              </w:rPr>
            </w:pPr>
            <w:r w:rsidRPr="00B13419">
              <w:rPr>
                <w:rFonts w:ascii="Times New Roman" w:hAnsi="Times New Roman" w:cs="Times New Roman"/>
                <w:color w:val="000000" w:themeColor="text1"/>
                <w:sz w:val="24"/>
                <w:szCs w:val="24"/>
              </w:rPr>
              <w:t>1533 € (2024)</w:t>
            </w:r>
          </w:p>
        </w:tc>
        <w:tc>
          <w:tcPr>
            <w:tcW w:w="1346" w:type="dxa"/>
            <w:tcBorders>
              <w:top w:val="nil"/>
              <w:left w:val="nil"/>
              <w:bottom w:val="single" w:sz="8" w:space="0" w:color="auto"/>
              <w:right w:val="single" w:sz="8" w:space="0" w:color="auto"/>
            </w:tcBorders>
            <w:tcMar>
              <w:top w:w="0" w:type="dxa"/>
              <w:left w:w="70" w:type="dxa"/>
              <w:bottom w:w="0" w:type="dxa"/>
              <w:right w:w="70" w:type="dxa"/>
            </w:tcMar>
            <w:hideMark/>
          </w:tcPr>
          <w:p w:rsidR="002008F4" w:rsidRPr="00B13419" w:rsidRDefault="002008F4" w:rsidP="00274D63">
            <w:pPr>
              <w:jc w:val="center"/>
              <w:rPr>
                <w:rFonts w:ascii="Times New Roman" w:hAnsi="Times New Roman" w:cs="Times New Roman"/>
                <w:b/>
                <w:bCs/>
                <w:color w:val="000000" w:themeColor="text1"/>
                <w:sz w:val="24"/>
                <w:szCs w:val="24"/>
              </w:rPr>
            </w:pPr>
            <w:r w:rsidRPr="00B13419">
              <w:rPr>
                <w:rFonts w:ascii="Times New Roman" w:hAnsi="Times New Roman" w:cs="Times New Roman"/>
                <w:b/>
                <w:bCs/>
                <w:color w:val="000000" w:themeColor="text1"/>
                <w:sz w:val="24"/>
                <w:szCs w:val="24"/>
              </w:rPr>
              <w:t>874 €</w:t>
            </w:r>
          </w:p>
        </w:tc>
        <w:tc>
          <w:tcPr>
            <w:tcW w:w="1176" w:type="dxa"/>
            <w:tcBorders>
              <w:top w:val="nil"/>
              <w:left w:val="nil"/>
              <w:bottom w:val="single" w:sz="8" w:space="0" w:color="auto"/>
              <w:right w:val="single" w:sz="8" w:space="0" w:color="auto"/>
            </w:tcBorders>
            <w:tcMar>
              <w:top w:w="0" w:type="dxa"/>
              <w:left w:w="70" w:type="dxa"/>
              <w:bottom w:w="0" w:type="dxa"/>
              <w:right w:w="70" w:type="dxa"/>
            </w:tcMar>
            <w:hideMark/>
          </w:tcPr>
          <w:p w:rsidR="002008F4" w:rsidRPr="00B13419" w:rsidRDefault="002008F4" w:rsidP="00274D63">
            <w:pPr>
              <w:jc w:val="center"/>
              <w:rPr>
                <w:rFonts w:ascii="Times New Roman" w:hAnsi="Times New Roman" w:cs="Times New Roman"/>
                <w:b/>
                <w:bCs/>
                <w:color w:val="000000" w:themeColor="text1"/>
                <w:sz w:val="24"/>
                <w:szCs w:val="24"/>
              </w:rPr>
            </w:pPr>
            <w:r w:rsidRPr="00B13419">
              <w:rPr>
                <w:rFonts w:ascii="Times New Roman" w:hAnsi="Times New Roman" w:cs="Times New Roman"/>
                <w:b/>
                <w:bCs/>
                <w:color w:val="000000" w:themeColor="text1"/>
                <w:sz w:val="24"/>
                <w:szCs w:val="24"/>
              </w:rPr>
              <w:t>920 €</w:t>
            </w:r>
          </w:p>
        </w:tc>
        <w:tc>
          <w:tcPr>
            <w:tcW w:w="1026" w:type="dxa"/>
            <w:tcBorders>
              <w:top w:val="nil"/>
              <w:left w:val="nil"/>
              <w:bottom w:val="single" w:sz="8" w:space="0" w:color="auto"/>
              <w:right w:val="single" w:sz="8" w:space="0" w:color="auto"/>
            </w:tcBorders>
          </w:tcPr>
          <w:p w:rsidR="002008F4" w:rsidRPr="00B13419" w:rsidRDefault="002008F4" w:rsidP="00936409">
            <w:pPr>
              <w:jc w:val="center"/>
              <w:rPr>
                <w:rFonts w:ascii="Times New Roman" w:hAnsi="Times New Roman" w:cs="Times New Roman"/>
                <w:b/>
                <w:bCs/>
                <w:color w:val="000000" w:themeColor="text1"/>
                <w:sz w:val="24"/>
                <w:szCs w:val="24"/>
              </w:rPr>
            </w:pPr>
            <w:r w:rsidRPr="00B13419">
              <w:rPr>
                <w:rFonts w:ascii="Times New Roman" w:hAnsi="Times New Roman" w:cs="Times New Roman"/>
                <w:color w:val="000000" w:themeColor="text1"/>
                <w:sz w:val="24"/>
                <w:szCs w:val="24"/>
              </w:rPr>
              <w:t>46 €</w:t>
            </w:r>
          </w:p>
        </w:tc>
      </w:tr>
      <w:tr w:rsidR="002008F4" w:rsidRPr="00B13419" w:rsidTr="002008F4">
        <w:trPr>
          <w:trHeight w:val="386"/>
          <w:jc w:val="center"/>
        </w:trPr>
        <w:tc>
          <w:tcPr>
            <w:tcW w:w="85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008F4" w:rsidRPr="00B13419" w:rsidRDefault="002008F4" w:rsidP="00274D63">
            <w:pPr>
              <w:jc w:val="both"/>
              <w:rPr>
                <w:rFonts w:ascii="Times New Roman" w:hAnsi="Times New Roman" w:cs="Times New Roman"/>
                <w:b/>
                <w:bCs/>
                <w:color w:val="000000" w:themeColor="text1"/>
                <w:sz w:val="24"/>
                <w:szCs w:val="24"/>
              </w:rPr>
            </w:pPr>
            <w:r w:rsidRPr="00B13419">
              <w:rPr>
                <w:rFonts w:ascii="Times New Roman" w:hAnsi="Times New Roman" w:cs="Times New Roman"/>
                <w:b/>
                <w:bCs/>
                <w:color w:val="000000" w:themeColor="text1"/>
                <w:sz w:val="24"/>
                <w:szCs w:val="24"/>
              </w:rPr>
              <w:t>2027</w:t>
            </w:r>
          </w:p>
        </w:tc>
        <w:tc>
          <w:tcPr>
            <w:tcW w:w="3606" w:type="dxa"/>
            <w:tcBorders>
              <w:top w:val="nil"/>
              <w:left w:val="nil"/>
              <w:bottom w:val="single" w:sz="8" w:space="0" w:color="auto"/>
              <w:right w:val="single" w:sz="8" w:space="0" w:color="auto"/>
            </w:tcBorders>
            <w:tcMar>
              <w:top w:w="0" w:type="dxa"/>
              <w:left w:w="70" w:type="dxa"/>
              <w:bottom w:w="0" w:type="dxa"/>
              <w:right w:w="70" w:type="dxa"/>
            </w:tcMar>
            <w:hideMark/>
          </w:tcPr>
          <w:p w:rsidR="002008F4" w:rsidRPr="00B13419" w:rsidRDefault="002008F4" w:rsidP="00432889">
            <w:pPr>
              <w:jc w:val="both"/>
              <w:rPr>
                <w:rFonts w:ascii="Times New Roman" w:hAnsi="Times New Roman" w:cs="Times New Roman"/>
                <w:color w:val="000000" w:themeColor="text1"/>
                <w:sz w:val="24"/>
                <w:szCs w:val="24"/>
              </w:rPr>
            </w:pPr>
            <w:r w:rsidRPr="00B13419">
              <w:rPr>
                <w:rFonts w:ascii="Times New Roman" w:hAnsi="Times New Roman" w:cs="Times New Roman"/>
                <w:color w:val="000000" w:themeColor="text1"/>
                <w:sz w:val="24"/>
                <w:szCs w:val="24"/>
              </w:rPr>
              <w:t xml:space="preserve">1614 €  (2025) </w:t>
            </w:r>
          </w:p>
        </w:tc>
        <w:tc>
          <w:tcPr>
            <w:tcW w:w="1346" w:type="dxa"/>
            <w:tcBorders>
              <w:top w:val="nil"/>
              <w:left w:val="nil"/>
              <w:bottom w:val="single" w:sz="8" w:space="0" w:color="auto"/>
              <w:right w:val="single" w:sz="8" w:space="0" w:color="auto"/>
            </w:tcBorders>
            <w:tcMar>
              <w:top w:w="0" w:type="dxa"/>
              <w:left w:w="70" w:type="dxa"/>
              <w:bottom w:w="0" w:type="dxa"/>
              <w:right w:w="70" w:type="dxa"/>
            </w:tcMar>
            <w:hideMark/>
          </w:tcPr>
          <w:p w:rsidR="002008F4" w:rsidRPr="00B13419" w:rsidRDefault="002008F4" w:rsidP="00274D63">
            <w:pPr>
              <w:jc w:val="center"/>
              <w:rPr>
                <w:rFonts w:ascii="Times New Roman" w:hAnsi="Times New Roman" w:cs="Times New Roman"/>
                <w:color w:val="000000" w:themeColor="text1"/>
                <w:sz w:val="24"/>
                <w:szCs w:val="24"/>
              </w:rPr>
            </w:pPr>
            <w:r w:rsidRPr="00B13419">
              <w:rPr>
                <w:rFonts w:ascii="Times New Roman" w:hAnsi="Times New Roman" w:cs="Times New Roman"/>
                <w:color w:val="000000" w:themeColor="text1"/>
                <w:sz w:val="24"/>
                <w:szCs w:val="24"/>
              </w:rPr>
              <w:t>920 €</w:t>
            </w:r>
          </w:p>
        </w:tc>
        <w:tc>
          <w:tcPr>
            <w:tcW w:w="1176" w:type="dxa"/>
            <w:tcBorders>
              <w:top w:val="nil"/>
              <w:left w:val="nil"/>
              <w:bottom w:val="single" w:sz="8" w:space="0" w:color="auto"/>
              <w:right w:val="single" w:sz="8" w:space="0" w:color="auto"/>
            </w:tcBorders>
            <w:tcMar>
              <w:top w:w="0" w:type="dxa"/>
              <w:left w:w="70" w:type="dxa"/>
              <w:bottom w:w="0" w:type="dxa"/>
              <w:right w:w="70" w:type="dxa"/>
            </w:tcMar>
            <w:hideMark/>
          </w:tcPr>
          <w:p w:rsidR="002008F4" w:rsidRPr="00B13419" w:rsidRDefault="002008F4" w:rsidP="00274D63">
            <w:pPr>
              <w:jc w:val="center"/>
              <w:rPr>
                <w:rFonts w:ascii="Times New Roman" w:hAnsi="Times New Roman" w:cs="Times New Roman"/>
                <w:color w:val="000000" w:themeColor="text1"/>
                <w:sz w:val="24"/>
                <w:szCs w:val="24"/>
              </w:rPr>
            </w:pPr>
            <w:r w:rsidRPr="00B13419">
              <w:rPr>
                <w:rFonts w:ascii="Times New Roman" w:hAnsi="Times New Roman" w:cs="Times New Roman"/>
                <w:color w:val="000000" w:themeColor="text1"/>
                <w:sz w:val="24"/>
                <w:szCs w:val="24"/>
              </w:rPr>
              <w:t>969 €</w:t>
            </w:r>
          </w:p>
        </w:tc>
        <w:tc>
          <w:tcPr>
            <w:tcW w:w="1026" w:type="dxa"/>
            <w:tcBorders>
              <w:top w:val="nil"/>
              <w:left w:val="nil"/>
              <w:bottom w:val="single" w:sz="8" w:space="0" w:color="auto"/>
              <w:right w:val="single" w:sz="8" w:space="0" w:color="auto"/>
            </w:tcBorders>
          </w:tcPr>
          <w:p w:rsidR="002008F4" w:rsidRPr="00B13419" w:rsidRDefault="002008F4" w:rsidP="00936409">
            <w:pPr>
              <w:jc w:val="center"/>
              <w:rPr>
                <w:rFonts w:ascii="Times New Roman" w:hAnsi="Times New Roman" w:cs="Times New Roman"/>
                <w:color w:val="000000" w:themeColor="text1"/>
                <w:sz w:val="24"/>
                <w:szCs w:val="24"/>
              </w:rPr>
            </w:pPr>
            <w:r w:rsidRPr="00B13419">
              <w:rPr>
                <w:rFonts w:ascii="Times New Roman" w:hAnsi="Times New Roman" w:cs="Times New Roman"/>
                <w:color w:val="000000" w:themeColor="text1"/>
                <w:sz w:val="24"/>
                <w:szCs w:val="24"/>
              </w:rPr>
              <w:t>49 €</w:t>
            </w:r>
          </w:p>
        </w:tc>
      </w:tr>
    </w:tbl>
    <w:p w:rsidR="007D5748" w:rsidRPr="00B13419" w:rsidRDefault="007D5748" w:rsidP="007D5748">
      <w:pPr>
        <w:tabs>
          <w:tab w:val="num" w:pos="1080"/>
        </w:tabs>
        <w:spacing w:after="0" w:line="240" w:lineRule="auto"/>
        <w:jc w:val="both"/>
        <w:rPr>
          <w:rFonts w:ascii="Times New Roman" w:eastAsia="Times New Roman" w:hAnsi="Times New Roman" w:cs="Times New Roman"/>
          <w:bCs/>
          <w:color w:val="000000" w:themeColor="text1"/>
          <w:sz w:val="24"/>
          <w:szCs w:val="24"/>
          <w:lang w:eastAsia="sk-SK"/>
        </w:rPr>
      </w:pPr>
    </w:p>
    <w:p w:rsidR="006661D0" w:rsidRPr="00B13419" w:rsidRDefault="006661D0" w:rsidP="006661D0">
      <w:pPr>
        <w:pStyle w:val="Odsekzoznamu"/>
        <w:numPr>
          <w:ilvl w:val="0"/>
          <w:numId w:val="4"/>
        </w:numPr>
        <w:spacing w:after="0" w:line="240" w:lineRule="auto"/>
        <w:jc w:val="both"/>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Odhad rozpočtových dopadov minimálnej mzdy ako svoj počiatočný bod použije odhad dopadov pre hypotetickú zmenu minimálnej mzdy z roku 2022 na rok 2023:</w:t>
      </w:r>
    </w:p>
    <w:p w:rsidR="00E43CF6" w:rsidRPr="00B13419" w:rsidRDefault="00E43CF6" w:rsidP="006661D0">
      <w:pPr>
        <w:pStyle w:val="Odsekzoznamu"/>
        <w:numPr>
          <w:ilvl w:val="1"/>
          <w:numId w:val="4"/>
        </w:numPr>
        <w:spacing w:after="0" w:line="240" w:lineRule="auto"/>
        <w:jc w:val="both"/>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Takýto postup zachová rovnakú mzdovú štruktúru zamestnanej populácie, čo je jeden z predpokladov odhadu.</w:t>
      </w:r>
    </w:p>
    <w:p w:rsidR="006661D0" w:rsidRPr="00B13419" w:rsidRDefault="006661D0" w:rsidP="006661D0">
      <w:pPr>
        <w:pStyle w:val="Odsekzoznamu"/>
        <w:numPr>
          <w:ilvl w:val="1"/>
          <w:numId w:val="4"/>
        </w:numPr>
        <w:spacing w:after="0" w:line="240" w:lineRule="auto"/>
        <w:jc w:val="both"/>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Tento hypotetický odhad predpokladá percentuálny nárast minimálnej mzdy, ktorý zodpovedá percentuálnym nárastom v odhadovaných rokoch (teda od roku 2026)</w:t>
      </w:r>
      <w:r w:rsidR="00E8073E" w:rsidRPr="00B13419">
        <w:rPr>
          <w:rFonts w:ascii="Times New Roman" w:eastAsia="Times New Roman" w:hAnsi="Times New Roman" w:cs="Times New Roman"/>
          <w:color w:val="000000" w:themeColor="text1"/>
          <w:sz w:val="24"/>
          <w:szCs w:val="24"/>
          <w:lang w:eastAsia="sk-SK"/>
        </w:rPr>
        <w:t xml:space="preserve"> podľa vyššie uvedenej tabuľky.</w:t>
      </w:r>
    </w:p>
    <w:p w:rsidR="006661D0" w:rsidRPr="00B13419" w:rsidRDefault="00E8073E" w:rsidP="006661D0">
      <w:pPr>
        <w:pStyle w:val="Odsekzoznamu"/>
        <w:numPr>
          <w:ilvl w:val="1"/>
          <w:numId w:val="4"/>
        </w:numPr>
        <w:spacing w:after="0" w:line="240" w:lineRule="auto"/>
        <w:jc w:val="both"/>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Vypočítajú sa osobitné odhady za predpokladu zachovania 57-percentného automatu a za predpokladu 60-percentného automatu.</w:t>
      </w:r>
    </w:p>
    <w:p w:rsidR="00E8073E" w:rsidRPr="00B13419" w:rsidRDefault="00E8073E" w:rsidP="006661D0">
      <w:pPr>
        <w:pStyle w:val="Odsekzoznamu"/>
        <w:numPr>
          <w:ilvl w:val="1"/>
          <w:numId w:val="4"/>
        </w:numPr>
        <w:spacing w:after="0" w:line="240" w:lineRule="auto"/>
        <w:jc w:val="both"/>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Za rozpočtový dopad úpravy mechanizmu automatickej valorizácie minimálnej mzdy na hypotetickú zmenu minimálnej mzdy z roku 2022 na rok 2023 sa považuje rozdiel medzi týmito osobitnými odhadmi.</w:t>
      </w:r>
    </w:p>
    <w:p w:rsidR="00E43CF6" w:rsidRPr="00B13419" w:rsidRDefault="00E43CF6" w:rsidP="006661D0">
      <w:pPr>
        <w:pStyle w:val="Odsekzoznamu"/>
        <w:numPr>
          <w:ilvl w:val="1"/>
          <w:numId w:val="4"/>
        </w:numPr>
        <w:spacing w:after="0" w:line="240" w:lineRule="auto"/>
        <w:jc w:val="both"/>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xml:space="preserve">Tento odhad sa následne upraví pomocou predpovedaných mier rastu </w:t>
      </w:r>
      <w:r w:rsidR="00FC70DD" w:rsidRPr="00B13419">
        <w:rPr>
          <w:rFonts w:ascii="Times New Roman" w:eastAsia="Times New Roman" w:hAnsi="Times New Roman" w:cs="Times New Roman"/>
          <w:color w:val="000000" w:themeColor="text1"/>
          <w:sz w:val="24"/>
          <w:szCs w:val="24"/>
          <w:lang w:eastAsia="sk-SK"/>
        </w:rPr>
        <w:t>zamestnanosti a nominálnych miezd</w:t>
      </w:r>
      <w:r w:rsidRPr="00B13419">
        <w:rPr>
          <w:rFonts w:ascii="Times New Roman" w:eastAsia="Times New Roman" w:hAnsi="Times New Roman" w:cs="Times New Roman"/>
          <w:color w:val="000000" w:themeColor="text1"/>
          <w:sz w:val="24"/>
          <w:szCs w:val="24"/>
          <w:lang w:eastAsia="sk-SK"/>
        </w:rPr>
        <w:t xml:space="preserve"> v súkromnom a verejnom sektore podľa makroprognózy IFP.</w:t>
      </w:r>
    </w:p>
    <w:p w:rsidR="006661D0" w:rsidRPr="00B13419" w:rsidRDefault="006661D0" w:rsidP="006661D0">
      <w:pPr>
        <w:spacing w:after="0" w:line="240" w:lineRule="auto"/>
        <w:jc w:val="both"/>
        <w:rPr>
          <w:rFonts w:ascii="Times New Roman" w:eastAsia="Times New Roman" w:hAnsi="Times New Roman" w:cs="Times New Roman"/>
          <w:color w:val="000000" w:themeColor="text1"/>
          <w:sz w:val="24"/>
          <w:szCs w:val="24"/>
          <w:lang w:eastAsia="sk-SK"/>
        </w:rPr>
      </w:pPr>
    </w:p>
    <w:p w:rsidR="00021B14" w:rsidRPr="00B13419" w:rsidRDefault="002614EB" w:rsidP="00021B14">
      <w:pPr>
        <w:pStyle w:val="Odsekzoznamu"/>
        <w:numPr>
          <w:ilvl w:val="0"/>
          <w:numId w:val="4"/>
        </w:numPr>
        <w:spacing w:after="0" w:line="240" w:lineRule="auto"/>
        <w:jc w:val="both"/>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Odhad výdavkov zdravotných poisťovní vychádza z konzervatívneho predpokladu, že zdravotné poisťovne minú všetky dodatočné príjmy, ktoré získajú z dôvodu vyšších odvodov zdravotného poistenia v dôsledku zmeny automatickej valorizácie minimálnej mzdy.</w:t>
      </w:r>
    </w:p>
    <w:p w:rsidR="00021B14" w:rsidRPr="00B13419" w:rsidRDefault="00021B14" w:rsidP="00021B14">
      <w:pPr>
        <w:spacing w:after="0" w:line="240" w:lineRule="auto"/>
        <w:jc w:val="both"/>
        <w:rPr>
          <w:rFonts w:ascii="Times New Roman" w:eastAsia="Times New Roman" w:hAnsi="Times New Roman" w:cs="Times New Roman"/>
          <w:color w:val="000000" w:themeColor="text1"/>
          <w:sz w:val="24"/>
          <w:szCs w:val="24"/>
          <w:lang w:eastAsia="sk-SK"/>
        </w:rPr>
      </w:pPr>
    </w:p>
    <w:p w:rsidR="00021B14" w:rsidRPr="00B13419" w:rsidRDefault="00021B14" w:rsidP="00021B14">
      <w:pPr>
        <w:pStyle w:val="Odsekzoznamu"/>
        <w:numPr>
          <w:ilvl w:val="0"/>
          <w:numId w:val="4"/>
        </w:numPr>
        <w:spacing w:after="0" w:line="240" w:lineRule="auto"/>
        <w:jc w:val="both"/>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xml:space="preserve">Táto analýza vplyvov na rozpočet verejnej správy vychádza z predpokladu, že zvýšenie minimálnej mzdy nemá vplyv na zamestnanosť. Ide teda o statický výpočet, ktorý abstrahuje od dynamických vplyvov zmeny automatickej valorizácie minimálnej mzdy na vývoj zamestnanosti. </w:t>
      </w:r>
    </w:p>
    <w:p w:rsidR="00021B14" w:rsidRPr="00B13419" w:rsidRDefault="00021B14" w:rsidP="00021B14">
      <w:pPr>
        <w:pStyle w:val="Odsekzoznamu"/>
        <w:rPr>
          <w:rFonts w:ascii="Times New Roman" w:eastAsia="Times New Roman" w:hAnsi="Times New Roman" w:cs="Times New Roman"/>
          <w:color w:val="000000" w:themeColor="text1"/>
          <w:sz w:val="24"/>
          <w:szCs w:val="24"/>
          <w:lang w:eastAsia="sk-SK"/>
        </w:rPr>
      </w:pPr>
    </w:p>
    <w:p w:rsidR="00021B14" w:rsidRPr="00B13419" w:rsidRDefault="00021B14" w:rsidP="00021B14">
      <w:pPr>
        <w:pStyle w:val="Odsekzoznamu"/>
        <w:spacing w:after="0" w:line="240" w:lineRule="auto"/>
        <w:ind w:left="364"/>
        <w:jc w:val="both"/>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xml:space="preserve">Tento prístup je v súlade s výsledkami v ekonomickej výskumnej literatúre. Tieto v prevažnej miere naznačujú, že postupné zvyšovanie minimálnych miezd buď nemá žiadny pozorovateľný vplyv na nezamestnanosť, alebo ju zvyšuje len vo veľmi obmedzenej </w:t>
      </w:r>
      <w:r w:rsidRPr="00B13419">
        <w:rPr>
          <w:rFonts w:ascii="Times New Roman" w:eastAsia="Times New Roman" w:hAnsi="Times New Roman" w:cs="Times New Roman"/>
          <w:color w:val="000000" w:themeColor="text1"/>
          <w:sz w:val="24"/>
          <w:szCs w:val="24"/>
          <w:lang w:eastAsia="sk-SK"/>
        </w:rPr>
        <w:lastRenderedPageBreak/>
        <w:t>miere. Nárasty minimálnej mzdy sú väčšinou pretavené do zvýšených cien produktov.</w:t>
      </w:r>
      <w:r w:rsidRPr="00B13419">
        <w:rPr>
          <w:rStyle w:val="Odkaznapoznmkupodiarou"/>
          <w:rFonts w:ascii="Times New Roman" w:eastAsia="Times New Roman" w:hAnsi="Times New Roman" w:cs="Times New Roman"/>
          <w:color w:val="000000" w:themeColor="text1"/>
          <w:sz w:val="24"/>
          <w:szCs w:val="24"/>
          <w:lang w:eastAsia="sk-SK"/>
        </w:rPr>
        <w:footnoteReference w:id="1"/>
      </w:r>
      <w:r w:rsidRPr="00B13419">
        <w:rPr>
          <w:rFonts w:ascii="Times New Roman" w:eastAsia="Times New Roman" w:hAnsi="Times New Roman" w:cs="Times New Roman"/>
          <w:color w:val="000000" w:themeColor="text1"/>
          <w:sz w:val="24"/>
          <w:szCs w:val="24"/>
          <w:lang w:eastAsia="sk-SK"/>
        </w:rPr>
        <w:t xml:space="preserve"> Firmy preto v nadväznosti na zvýšenie minimálnej mzdy neprepúšťajú zamestnancov, ale skôr zdražujú svoje produkty. </w:t>
      </w:r>
    </w:p>
    <w:p w:rsidR="00021B14" w:rsidRPr="00B13419" w:rsidRDefault="00021B14" w:rsidP="00021B14">
      <w:pPr>
        <w:pStyle w:val="Odsekzoznamu"/>
        <w:rPr>
          <w:rFonts w:ascii="Times New Roman" w:eastAsia="Times New Roman" w:hAnsi="Times New Roman" w:cs="Times New Roman"/>
          <w:color w:val="000000" w:themeColor="text1"/>
          <w:sz w:val="24"/>
          <w:szCs w:val="24"/>
          <w:highlight w:val="yellow"/>
          <w:lang w:eastAsia="sk-SK"/>
        </w:rPr>
      </w:pPr>
    </w:p>
    <w:p w:rsidR="006661D0" w:rsidRPr="00B13419" w:rsidRDefault="00E43CF6" w:rsidP="006661D0">
      <w:pPr>
        <w:spacing w:after="0" w:line="240" w:lineRule="auto"/>
        <w:jc w:val="both"/>
        <w:rPr>
          <w:rFonts w:ascii="Times New Roman" w:eastAsia="Times New Roman" w:hAnsi="Times New Roman" w:cs="Times New Roman"/>
          <w:b/>
          <w:color w:val="000000" w:themeColor="text1"/>
          <w:sz w:val="24"/>
          <w:szCs w:val="24"/>
          <w:lang w:eastAsia="sk-SK"/>
        </w:rPr>
      </w:pPr>
      <w:r w:rsidRPr="00B13419">
        <w:rPr>
          <w:rFonts w:ascii="Times New Roman" w:eastAsia="Times New Roman" w:hAnsi="Times New Roman" w:cs="Times New Roman"/>
          <w:b/>
          <w:color w:val="000000" w:themeColor="text1"/>
          <w:sz w:val="24"/>
          <w:szCs w:val="24"/>
          <w:lang w:eastAsia="sk-SK"/>
        </w:rPr>
        <w:t>Postup pri kvantifikáci</w:t>
      </w:r>
      <w:r w:rsidR="00B76E04" w:rsidRPr="00B13419">
        <w:rPr>
          <w:rFonts w:ascii="Times New Roman" w:eastAsia="Times New Roman" w:hAnsi="Times New Roman" w:cs="Times New Roman"/>
          <w:b/>
          <w:color w:val="000000" w:themeColor="text1"/>
          <w:sz w:val="24"/>
          <w:szCs w:val="24"/>
          <w:lang w:eastAsia="sk-SK"/>
        </w:rPr>
        <w:t>i</w:t>
      </w:r>
      <w:r w:rsidRPr="00B13419">
        <w:rPr>
          <w:rFonts w:ascii="Times New Roman" w:eastAsia="Times New Roman" w:hAnsi="Times New Roman" w:cs="Times New Roman"/>
          <w:b/>
          <w:color w:val="000000" w:themeColor="text1"/>
          <w:sz w:val="24"/>
          <w:szCs w:val="24"/>
          <w:lang w:eastAsia="sk-SK"/>
        </w:rPr>
        <w:t xml:space="preserve"> jednotlivých komponentov dopadu na rozpočet verejnej správy:</w:t>
      </w:r>
    </w:p>
    <w:p w:rsidR="00DC17CF" w:rsidRPr="00B13419" w:rsidRDefault="00DC17CF" w:rsidP="006661D0">
      <w:pPr>
        <w:spacing w:after="0" w:line="240" w:lineRule="auto"/>
        <w:jc w:val="both"/>
        <w:rPr>
          <w:rFonts w:ascii="Times New Roman" w:eastAsia="Times New Roman" w:hAnsi="Times New Roman" w:cs="Times New Roman"/>
          <w:b/>
          <w:color w:val="000000" w:themeColor="text1"/>
          <w:sz w:val="24"/>
          <w:szCs w:val="24"/>
          <w:lang w:eastAsia="sk-SK"/>
        </w:rPr>
      </w:pPr>
    </w:p>
    <w:p w:rsidR="00596404" w:rsidRPr="00B13419" w:rsidRDefault="00E43CF6" w:rsidP="00596404">
      <w:pPr>
        <w:pStyle w:val="Odsekzoznamu"/>
        <w:numPr>
          <w:ilvl w:val="0"/>
          <w:numId w:val="4"/>
        </w:numPr>
        <w:spacing w:after="0" w:line="240" w:lineRule="auto"/>
        <w:jc w:val="both"/>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Dopad na doplatky do minimálnej mzdy sa</w:t>
      </w:r>
      <w:r w:rsidR="00596404" w:rsidRPr="00B13419">
        <w:rPr>
          <w:rFonts w:ascii="Times New Roman" w:eastAsia="Times New Roman" w:hAnsi="Times New Roman" w:cs="Times New Roman"/>
          <w:color w:val="000000" w:themeColor="text1"/>
          <w:sz w:val="24"/>
          <w:szCs w:val="24"/>
          <w:lang w:eastAsia="sk-SK"/>
        </w:rPr>
        <w:t xml:space="preserve"> vypočíta z mikrodát ISCP na úrovni j</w:t>
      </w:r>
      <w:r w:rsidR="008C64C8" w:rsidRPr="00B13419">
        <w:rPr>
          <w:rFonts w:ascii="Times New Roman" w:eastAsia="Times New Roman" w:hAnsi="Times New Roman" w:cs="Times New Roman"/>
          <w:color w:val="000000" w:themeColor="text1"/>
          <w:sz w:val="24"/>
          <w:szCs w:val="24"/>
          <w:lang w:eastAsia="sk-SK"/>
        </w:rPr>
        <w:t>ednotlivcov zahrnutých do vzorky</w:t>
      </w:r>
      <w:r w:rsidR="00D30225" w:rsidRPr="00B13419">
        <w:rPr>
          <w:rFonts w:ascii="Times New Roman" w:eastAsia="Times New Roman" w:hAnsi="Times New Roman" w:cs="Times New Roman"/>
          <w:color w:val="000000" w:themeColor="text1"/>
          <w:sz w:val="24"/>
          <w:szCs w:val="24"/>
          <w:lang w:eastAsia="sk-SK"/>
        </w:rPr>
        <w:t xml:space="preserve"> výberového zisťovania, po prevážení dopočtovými koeficientami uvedenými v týchto dátach.</w:t>
      </w:r>
    </w:p>
    <w:p w:rsidR="00596404" w:rsidRPr="00B13419" w:rsidRDefault="00596404" w:rsidP="00596404">
      <w:pPr>
        <w:pStyle w:val="Odsekzoznamu"/>
        <w:numPr>
          <w:ilvl w:val="0"/>
          <w:numId w:val="4"/>
        </w:numPr>
        <w:spacing w:after="0" w:line="240" w:lineRule="auto"/>
        <w:jc w:val="both"/>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Tento dopad následne slúži ako základ pre výpočet dopadu na príjmy a výdavky týkajúceho sa sociálneho a zdravotného poistenia.</w:t>
      </w:r>
    </w:p>
    <w:p w:rsidR="00BF660F" w:rsidRPr="00B13419" w:rsidRDefault="00BF660F" w:rsidP="00596404">
      <w:pPr>
        <w:pStyle w:val="Odsekzoznamu"/>
        <w:numPr>
          <w:ilvl w:val="0"/>
          <w:numId w:val="4"/>
        </w:numPr>
        <w:spacing w:after="0" w:line="240" w:lineRule="auto"/>
        <w:jc w:val="both"/>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xml:space="preserve">Nižšie uvedená tabuľka uvádza </w:t>
      </w:r>
      <w:r w:rsidR="007A1826" w:rsidRPr="00B13419">
        <w:rPr>
          <w:rFonts w:ascii="Times New Roman" w:eastAsia="Times New Roman" w:hAnsi="Times New Roman" w:cs="Times New Roman"/>
          <w:color w:val="000000" w:themeColor="text1"/>
          <w:sz w:val="24"/>
          <w:szCs w:val="24"/>
          <w:lang w:eastAsia="sk-SK"/>
        </w:rPr>
        <w:t xml:space="preserve">podiely a počty zamestnancov, ktorí sú ovplyvnení zmenou minimálnej mzdy v obidvoch alternatívnych scenároch automatickej valorizácie, podľa údajov v mikrodátach ISCP s upravenými dopočtovými koeficientami (aby reflektovali celkovú zamestnanosť vo verejnej správe)  </w:t>
      </w:r>
      <w:r w:rsidR="00A267EE" w:rsidRPr="00B13419">
        <w:rPr>
          <w:rFonts w:ascii="Times New Roman" w:eastAsia="Times New Roman" w:hAnsi="Times New Roman" w:cs="Times New Roman"/>
          <w:color w:val="000000" w:themeColor="text1"/>
          <w:sz w:val="24"/>
          <w:szCs w:val="24"/>
          <w:lang w:eastAsia="sk-SK"/>
        </w:rPr>
        <w:t>a upravenými podľa predpokladaných mier rastu zamestnanosti a nominálnych miezd podľa makroprognózy IFP:</w:t>
      </w:r>
    </w:p>
    <w:p w:rsidR="00942252" w:rsidRPr="00B13419" w:rsidRDefault="00942252" w:rsidP="00942252">
      <w:pPr>
        <w:spacing w:after="0" w:line="240" w:lineRule="auto"/>
        <w:jc w:val="both"/>
        <w:rPr>
          <w:rFonts w:ascii="Times New Roman" w:eastAsia="Times New Roman" w:hAnsi="Times New Roman" w:cs="Times New Roman"/>
          <w:color w:val="000000" w:themeColor="text1"/>
          <w:sz w:val="24"/>
          <w:szCs w:val="24"/>
          <w:lang w:eastAsia="sk-SK"/>
        </w:rPr>
      </w:pPr>
    </w:p>
    <w:tbl>
      <w:tblPr>
        <w:tblW w:w="0" w:type="auto"/>
        <w:jc w:val="center"/>
        <w:tblCellMar>
          <w:left w:w="0" w:type="dxa"/>
          <w:right w:w="0" w:type="dxa"/>
        </w:tblCellMar>
        <w:tblLook w:val="04A0" w:firstRow="1" w:lastRow="0" w:firstColumn="1" w:lastColumn="0" w:noHBand="0" w:noVBand="1"/>
      </w:tblPr>
      <w:tblGrid>
        <w:gridCol w:w="1599"/>
        <w:gridCol w:w="1794"/>
        <w:gridCol w:w="1842"/>
        <w:gridCol w:w="1843"/>
        <w:gridCol w:w="1675"/>
      </w:tblGrid>
      <w:tr w:rsidR="00B13419" w:rsidRPr="00B13419" w:rsidTr="008A532F">
        <w:trPr>
          <w:trHeight w:val="360"/>
          <w:jc w:val="center"/>
        </w:trPr>
        <w:tc>
          <w:tcPr>
            <w:tcW w:w="8753" w:type="dxa"/>
            <w:gridSpan w:val="5"/>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42252" w:rsidRPr="00B13419" w:rsidRDefault="007A1826" w:rsidP="008A532F">
            <w:pPr>
              <w:spacing w:after="0" w:line="240" w:lineRule="auto"/>
              <w:jc w:val="center"/>
              <w:rPr>
                <w:rFonts w:ascii="Times New Roman" w:hAnsi="Times New Roman" w:cs="Times New Roman"/>
                <w:b/>
                <w:bCs/>
                <w:color w:val="000000" w:themeColor="text1"/>
                <w:sz w:val="24"/>
                <w:szCs w:val="24"/>
              </w:rPr>
            </w:pPr>
            <w:r w:rsidRPr="00B13419">
              <w:rPr>
                <w:rFonts w:ascii="Times New Roman" w:hAnsi="Times New Roman" w:cs="Times New Roman"/>
                <w:b/>
                <w:bCs/>
                <w:color w:val="000000" w:themeColor="text1"/>
                <w:sz w:val="24"/>
                <w:szCs w:val="24"/>
              </w:rPr>
              <w:t>Podiel</w:t>
            </w:r>
            <w:r w:rsidR="00942252" w:rsidRPr="00B13419">
              <w:rPr>
                <w:rFonts w:ascii="Times New Roman" w:hAnsi="Times New Roman" w:cs="Times New Roman"/>
                <w:b/>
                <w:bCs/>
                <w:color w:val="000000" w:themeColor="text1"/>
                <w:sz w:val="24"/>
                <w:szCs w:val="24"/>
              </w:rPr>
              <w:t xml:space="preserve"> a počet zamestnancov ovplyvnených zmenou minimálnej mzdy</w:t>
            </w:r>
          </w:p>
        </w:tc>
      </w:tr>
      <w:tr w:rsidR="00B13419" w:rsidRPr="00B13419" w:rsidTr="008A532F">
        <w:trPr>
          <w:trHeight w:val="396"/>
          <w:jc w:val="center"/>
        </w:trPr>
        <w:tc>
          <w:tcPr>
            <w:tcW w:w="1599"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942252" w:rsidRPr="00B13419" w:rsidRDefault="00942252" w:rsidP="008A532F">
            <w:pPr>
              <w:spacing w:after="0" w:line="240" w:lineRule="auto"/>
              <w:rPr>
                <w:rFonts w:ascii="Times New Roman" w:hAnsi="Times New Roman" w:cs="Times New Roman"/>
                <w:b/>
                <w:color w:val="000000" w:themeColor="text1"/>
                <w:sz w:val="24"/>
                <w:szCs w:val="24"/>
              </w:rPr>
            </w:pPr>
            <w:r w:rsidRPr="00B13419">
              <w:rPr>
                <w:rFonts w:ascii="Times New Roman" w:hAnsi="Times New Roman" w:cs="Times New Roman"/>
                <w:b/>
                <w:color w:val="000000" w:themeColor="text1"/>
                <w:sz w:val="24"/>
                <w:szCs w:val="24"/>
              </w:rPr>
              <w:t>Výpočet pre rok:</w:t>
            </w:r>
          </w:p>
        </w:tc>
        <w:tc>
          <w:tcPr>
            <w:tcW w:w="1794" w:type="dxa"/>
            <w:tcBorders>
              <w:top w:val="nil"/>
              <w:left w:val="nil"/>
              <w:bottom w:val="single" w:sz="8" w:space="0" w:color="auto"/>
              <w:right w:val="single" w:sz="8" w:space="0" w:color="auto"/>
            </w:tcBorders>
            <w:tcMar>
              <w:top w:w="0" w:type="dxa"/>
              <w:left w:w="70" w:type="dxa"/>
              <w:bottom w:w="0" w:type="dxa"/>
              <w:right w:w="70" w:type="dxa"/>
            </w:tcMar>
            <w:hideMark/>
          </w:tcPr>
          <w:p w:rsidR="00942252" w:rsidRPr="00B13419" w:rsidRDefault="00942252" w:rsidP="008A532F">
            <w:pPr>
              <w:spacing w:after="0" w:line="240" w:lineRule="auto"/>
              <w:jc w:val="center"/>
              <w:rPr>
                <w:rFonts w:ascii="Times New Roman" w:hAnsi="Times New Roman" w:cs="Times New Roman"/>
                <w:b/>
                <w:bCs/>
                <w:color w:val="000000" w:themeColor="text1"/>
                <w:sz w:val="24"/>
                <w:szCs w:val="24"/>
              </w:rPr>
            </w:pPr>
            <w:r w:rsidRPr="00B13419">
              <w:rPr>
                <w:rFonts w:ascii="Times New Roman" w:hAnsi="Times New Roman" w:cs="Times New Roman"/>
                <w:b/>
                <w:bCs/>
                <w:color w:val="000000" w:themeColor="text1"/>
                <w:sz w:val="24"/>
                <w:szCs w:val="24"/>
              </w:rPr>
              <w:t>57 %</w:t>
            </w:r>
          </w:p>
          <w:p w:rsidR="00942252" w:rsidRPr="00B13419" w:rsidRDefault="00942252" w:rsidP="008A532F">
            <w:pPr>
              <w:spacing w:after="0" w:line="240" w:lineRule="auto"/>
              <w:jc w:val="center"/>
              <w:rPr>
                <w:rFonts w:ascii="Times New Roman" w:hAnsi="Times New Roman" w:cs="Times New Roman"/>
                <w:b/>
                <w:bCs/>
                <w:color w:val="000000" w:themeColor="text1"/>
                <w:sz w:val="24"/>
                <w:szCs w:val="24"/>
              </w:rPr>
            </w:pPr>
            <w:r w:rsidRPr="00B13419">
              <w:rPr>
                <w:rFonts w:ascii="Times New Roman" w:hAnsi="Times New Roman" w:cs="Times New Roman"/>
                <w:b/>
                <w:bCs/>
                <w:color w:val="000000" w:themeColor="text1"/>
                <w:sz w:val="24"/>
                <w:szCs w:val="24"/>
              </w:rPr>
              <w:t>štát</w:t>
            </w:r>
          </w:p>
        </w:tc>
        <w:tc>
          <w:tcPr>
            <w:tcW w:w="1842" w:type="dxa"/>
            <w:tcBorders>
              <w:top w:val="nil"/>
              <w:left w:val="nil"/>
              <w:bottom w:val="single" w:sz="8" w:space="0" w:color="auto"/>
              <w:right w:val="single" w:sz="8" w:space="0" w:color="auto"/>
            </w:tcBorders>
            <w:tcMar>
              <w:top w:w="0" w:type="dxa"/>
              <w:left w:w="70" w:type="dxa"/>
              <w:bottom w:w="0" w:type="dxa"/>
              <w:right w:w="70" w:type="dxa"/>
            </w:tcMar>
            <w:hideMark/>
          </w:tcPr>
          <w:p w:rsidR="00942252" w:rsidRPr="00B13419" w:rsidRDefault="00942252" w:rsidP="008A532F">
            <w:pPr>
              <w:spacing w:after="0" w:line="240" w:lineRule="auto"/>
              <w:jc w:val="center"/>
              <w:rPr>
                <w:rFonts w:ascii="Times New Roman" w:hAnsi="Times New Roman" w:cs="Times New Roman"/>
                <w:b/>
                <w:bCs/>
                <w:color w:val="000000" w:themeColor="text1"/>
                <w:sz w:val="24"/>
                <w:szCs w:val="24"/>
              </w:rPr>
            </w:pPr>
            <w:r w:rsidRPr="00B13419">
              <w:rPr>
                <w:rFonts w:ascii="Times New Roman" w:hAnsi="Times New Roman" w:cs="Times New Roman"/>
                <w:b/>
                <w:bCs/>
                <w:color w:val="000000" w:themeColor="text1"/>
                <w:sz w:val="24"/>
                <w:szCs w:val="24"/>
              </w:rPr>
              <w:t>57 %</w:t>
            </w:r>
          </w:p>
          <w:p w:rsidR="00942252" w:rsidRPr="00B13419" w:rsidRDefault="00942252" w:rsidP="008A532F">
            <w:pPr>
              <w:spacing w:after="0" w:line="240" w:lineRule="auto"/>
              <w:jc w:val="center"/>
              <w:rPr>
                <w:rFonts w:ascii="Times New Roman" w:hAnsi="Times New Roman" w:cs="Times New Roman"/>
                <w:b/>
                <w:bCs/>
                <w:color w:val="000000" w:themeColor="text1"/>
                <w:sz w:val="24"/>
                <w:szCs w:val="24"/>
              </w:rPr>
            </w:pPr>
            <w:r w:rsidRPr="00B13419">
              <w:rPr>
                <w:rFonts w:ascii="Times New Roman" w:hAnsi="Times New Roman" w:cs="Times New Roman"/>
                <w:b/>
                <w:bCs/>
                <w:color w:val="000000" w:themeColor="text1"/>
                <w:sz w:val="24"/>
                <w:szCs w:val="24"/>
              </w:rPr>
              <w:t>územná samospráva</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942252" w:rsidRPr="00B13419" w:rsidRDefault="00942252" w:rsidP="008A532F">
            <w:pPr>
              <w:spacing w:after="0" w:line="240" w:lineRule="auto"/>
              <w:jc w:val="center"/>
              <w:rPr>
                <w:rFonts w:ascii="Times New Roman" w:hAnsi="Times New Roman" w:cs="Times New Roman"/>
                <w:b/>
                <w:bCs/>
                <w:color w:val="000000" w:themeColor="text1"/>
                <w:sz w:val="24"/>
                <w:szCs w:val="24"/>
              </w:rPr>
            </w:pPr>
            <w:r w:rsidRPr="00B13419">
              <w:rPr>
                <w:rFonts w:ascii="Times New Roman" w:hAnsi="Times New Roman" w:cs="Times New Roman"/>
                <w:b/>
                <w:bCs/>
                <w:color w:val="000000" w:themeColor="text1"/>
                <w:sz w:val="24"/>
                <w:szCs w:val="24"/>
              </w:rPr>
              <w:t>60 %</w:t>
            </w:r>
          </w:p>
          <w:p w:rsidR="00942252" w:rsidRPr="00B13419" w:rsidRDefault="00942252" w:rsidP="008A532F">
            <w:pPr>
              <w:spacing w:after="0" w:line="240" w:lineRule="auto"/>
              <w:jc w:val="center"/>
              <w:rPr>
                <w:rFonts w:ascii="Times New Roman" w:hAnsi="Times New Roman" w:cs="Times New Roman"/>
                <w:b/>
                <w:bCs/>
                <w:color w:val="000000" w:themeColor="text1"/>
                <w:sz w:val="24"/>
                <w:szCs w:val="24"/>
              </w:rPr>
            </w:pPr>
            <w:r w:rsidRPr="00B13419">
              <w:rPr>
                <w:rFonts w:ascii="Times New Roman" w:hAnsi="Times New Roman" w:cs="Times New Roman"/>
                <w:b/>
                <w:bCs/>
                <w:color w:val="000000" w:themeColor="text1"/>
                <w:sz w:val="24"/>
                <w:szCs w:val="24"/>
              </w:rPr>
              <w:t>štát</w:t>
            </w:r>
          </w:p>
        </w:tc>
        <w:tc>
          <w:tcPr>
            <w:tcW w:w="1675" w:type="dxa"/>
            <w:tcBorders>
              <w:top w:val="nil"/>
              <w:left w:val="nil"/>
              <w:bottom w:val="single" w:sz="8" w:space="0" w:color="auto"/>
              <w:right w:val="single" w:sz="8" w:space="0" w:color="auto"/>
            </w:tcBorders>
          </w:tcPr>
          <w:p w:rsidR="00942252" w:rsidRPr="00B13419" w:rsidRDefault="00942252" w:rsidP="008A532F">
            <w:pPr>
              <w:spacing w:after="0" w:line="240" w:lineRule="auto"/>
              <w:jc w:val="center"/>
              <w:rPr>
                <w:rFonts w:ascii="Times New Roman" w:hAnsi="Times New Roman" w:cs="Times New Roman"/>
                <w:b/>
                <w:bCs/>
                <w:color w:val="000000" w:themeColor="text1"/>
                <w:sz w:val="24"/>
                <w:szCs w:val="24"/>
              </w:rPr>
            </w:pPr>
            <w:r w:rsidRPr="00B13419">
              <w:rPr>
                <w:rFonts w:ascii="Times New Roman" w:hAnsi="Times New Roman" w:cs="Times New Roman"/>
                <w:b/>
                <w:bCs/>
                <w:color w:val="000000" w:themeColor="text1"/>
                <w:sz w:val="24"/>
                <w:szCs w:val="24"/>
              </w:rPr>
              <w:t>60 %</w:t>
            </w:r>
          </w:p>
          <w:p w:rsidR="00942252" w:rsidRPr="00B13419" w:rsidRDefault="00942252" w:rsidP="008A532F">
            <w:pPr>
              <w:spacing w:after="0" w:line="240" w:lineRule="auto"/>
              <w:jc w:val="center"/>
              <w:rPr>
                <w:rFonts w:ascii="Times New Roman" w:hAnsi="Times New Roman" w:cs="Times New Roman"/>
                <w:b/>
                <w:bCs/>
                <w:color w:val="000000" w:themeColor="text1"/>
                <w:sz w:val="24"/>
                <w:szCs w:val="24"/>
              </w:rPr>
            </w:pPr>
            <w:r w:rsidRPr="00B13419">
              <w:rPr>
                <w:rFonts w:ascii="Times New Roman" w:hAnsi="Times New Roman" w:cs="Times New Roman"/>
                <w:b/>
                <w:bCs/>
                <w:color w:val="000000" w:themeColor="text1"/>
                <w:sz w:val="24"/>
                <w:szCs w:val="24"/>
              </w:rPr>
              <w:t>územná samospráva</w:t>
            </w:r>
          </w:p>
        </w:tc>
      </w:tr>
      <w:tr w:rsidR="00B13419" w:rsidRPr="00B13419" w:rsidTr="008A532F">
        <w:trPr>
          <w:trHeight w:val="360"/>
          <w:jc w:val="center"/>
        </w:trPr>
        <w:tc>
          <w:tcPr>
            <w:tcW w:w="159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42252" w:rsidRPr="00B13419" w:rsidRDefault="00942252" w:rsidP="008A532F">
            <w:pPr>
              <w:spacing w:after="0" w:line="240" w:lineRule="auto"/>
              <w:jc w:val="both"/>
              <w:rPr>
                <w:rFonts w:ascii="Times New Roman" w:hAnsi="Times New Roman" w:cs="Times New Roman"/>
                <w:b/>
                <w:bCs/>
                <w:color w:val="000000" w:themeColor="text1"/>
                <w:sz w:val="24"/>
                <w:szCs w:val="24"/>
              </w:rPr>
            </w:pPr>
            <w:r w:rsidRPr="00B13419">
              <w:rPr>
                <w:rFonts w:ascii="Times New Roman" w:hAnsi="Times New Roman" w:cs="Times New Roman"/>
                <w:b/>
                <w:bCs/>
                <w:color w:val="000000" w:themeColor="text1"/>
                <w:sz w:val="24"/>
                <w:szCs w:val="24"/>
              </w:rPr>
              <w:t>2026</w:t>
            </w:r>
          </w:p>
        </w:tc>
        <w:tc>
          <w:tcPr>
            <w:tcW w:w="1794" w:type="dxa"/>
            <w:tcBorders>
              <w:top w:val="nil"/>
              <w:left w:val="nil"/>
              <w:bottom w:val="single" w:sz="8" w:space="0" w:color="auto"/>
              <w:right w:val="single" w:sz="8" w:space="0" w:color="auto"/>
            </w:tcBorders>
            <w:tcMar>
              <w:top w:w="0" w:type="dxa"/>
              <w:left w:w="70" w:type="dxa"/>
              <w:bottom w:w="0" w:type="dxa"/>
              <w:right w:w="70" w:type="dxa"/>
            </w:tcMar>
          </w:tcPr>
          <w:p w:rsidR="00942252" w:rsidRPr="00B13419" w:rsidRDefault="00942252" w:rsidP="008A532F">
            <w:pPr>
              <w:spacing w:after="0" w:line="240" w:lineRule="auto"/>
              <w:jc w:val="center"/>
              <w:rPr>
                <w:rFonts w:ascii="Times New Roman" w:hAnsi="Times New Roman" w:cs="Times New Roman"/>
                <w:color w:val="000000" w:themeColor="text1"/>
                <w:sz w:val="24"/>
                <w:szCs w:val="24"/>
              </w:rPr>
            </w:pPr>
            <w:r w:rsidRPr="00B13419">
              <w:rPr>
                <w:rFonts w:ascii="Times New Roman" w:hAnsi="Times New Roman" w:cs="Times New Roman"/>
                <w:color w:val="000000" w:themeColor="text1"/>
                <w:sz w:val="24"/>
                <w:szCs w:val="24"/>
              </w:rPr>
              <w:t>1,0 %</w:t>
            </w:r>
          </w:p>
        </w:tc>
        <w:tc>
          <w:tcPr>
            <w:tcW w:w="1842" w:type="dxa"/>
            <w:tcBorders>
              <w:top w:val="nil"/>
              <w:left w:val="nil"/>
              <w:bottom w:val="single" w:sz="8" w:space="0" w:color="auto"/>
              <w:right w:val="single" w:sz="8" w:space="0" w:color="auto"/>
            </w:tcBorders>
            <w:tcMar>
              <w:top w:w="0" w:type="dxa"/>
              <w:left w:w="70" w:type="dxa"/>
              <w:bottom w:w="0" w:type="dxa"/>
              <w:right w:w="70" w:type="dxa"/>
            </w:tcMar>
          </w:tcPr>
          <w:p w:rsidR="00942252" w:rsidRPr="00B13419" w:rsidRDefault="00942252" w:rsidP="008A532F">
            <w:pPr>
              <w:spacing w:after="0" w:line="240" w:lineRule="auto"/>
              <w:jc w:val="center"/>
              <w:rPr>
                <w:rFonts w:ascii="Times New Roman" w:hAnsi="Times New Roman" w:cs="Times New Roman"/>
                <w:bCs/>
                <w:color w:val="000000" w:themeColor="text1"/>
                <w:sz w:val="24"/>
                <w:szCs w:val="24"/>
              </w:rPr>
            </w:pPr>
            <w:r w:rsidRPr="00B13419">
              <w:rPr>
                <w:rFonts w:ascii="Times New Roman" w:hAnsi="Times New Roman" w:cs="Times New Roman"/>
                <w:bCs/>
                <w:color w:val="000000" w:themeColor="text1"/>
                <w:sz w:val="24"/>
                <w:szCs w:val="24"/>
              </w:rPr>
              <w:t>5,5 %</w:t>
            </w:r>
          </w:p>
        </w:tc>
        <w:tc>
          <w:tcPr>
            <w:tcW w:w="1843" w:type="dxa"/>
            <w:tcBorders>
              <w:top w:val="nil"/>
              <w:left w:val="nil"/>
              <w:bottom w:val="single" w:sz="8" w:space="0" w:color="auto"/>
              <w:right w:val="single" w:sz="8" w:space="0" w:color="auto"/>
            </w:tcBorders>
            <w:tcMar>
              <w:top w:w="0" w:type="dxa"/>
              <w:left w:w="70" w:type="dxa"/>
              <w:bottom w:w="0" w:type="dxa"/>
              <w:right w:w="70" w:type="dxa"/>
            </w:tcMar>
          </w:tcPr>
          <w:p w:rsidR="00942252" w:rsidRPr="00B13419" w:rsidRDefault="00942252" w:rsidP="008A532F">
            <w:pPr>
              <w:spacing w:after="0" w:line="240" w:lineRule="auto"/>
              <w:jc w:val="center"/>
              <w:rPr>
                <w:rFonts w:ascii="Times New Roman" w:hAnsi="Times New Roman" w:cs="Times New Roman"/>
                <w:bCs/>
                <w:color w:val="000000" w:themeColor="text1"/>
                <w:sz w:val="24"/>
                <w:szCs w:val="24"/>
              </w:rPr>
            </w:pPr>
            <w:r w:rsidRPr="00B13419">
              <w:rPr>
                <w:rFonts w:ascii="Times New Roman" w:hAnsi="Times New Roman" w:cs="Times New Roman"/>
                <w:bCs/>
                <w:color w:val="000000" w:themeColor="text1"/>
                <w:sz w:val="24"/>
                <w:szCs w:val="24"/>
              </w:rPr>
              <w:t>1,7 %</w:t>
            </w:r>
          </w:p>
        </w:tc>
        <w:tc>
          <w:tcPr>
            <w:tcW w:w="1675" w:type="dxa"/>
            <w:tcBorders>
              <w:top w:val="nil"/>
              <w:left w:val="nil"/>
              <w:bottom w:val="single" w:sz="8" w:space="0" w:color="auto"/>
              <w:right w:val="single" w:sz="8" w:space="0" w:color="auto"/>
            </w:tcBorders>
          </w:tcPr>
          <w:p w:rsidR="00942252" w:rsidRPr="00B13419" w:rsidRDefault="00942252" w:rsidP="008A532F">
            <w:pPr>
              <w:spacing w:after="0" w:line="240" w:lineRule="auto"/>
              <w:jc w:val="center"/>
              <w:rPr>
                <w:rFonts w:ascii="Times New Roman" w:hAnsi="Times New Roman" w:cs="Times New Roman"/>
                <w:bCs/>
                <w:color w:val="000000" w:themeColor="text1"/>
                <w:sz w:val="24"/>
                <w:szCs w:val="24"/>
              </w:rPr>
            </w:pPr>
            <w:r w:rsidRPr="00B13419">
              <w:rPr>
                <w:rFonts w:ascii="Times New Roman" w:hAnsi="Times New Roman" w:cs="Times New Roman"/>
                <w:bCs/>
                <w:color w:val="000000" w:themeColor="text1"/>
                <w:sz w:val="24"/>
                <w:szCs w:val="24"/>
              </w:rPr>
              <w:t>9,3 %</w:t>
            </w:r>
          </w:p>
        </w:tc>
      </w:tr>
      <w:tr w:rsidR="00B13419" w:rsidRPr="00B13419" w:rsidTr="008A532F">
        <w:trPr>
          <w:trHeight w:val="386"/>
          <w:jc w:val="center"/>
        </w:trPr>
        <w:tc>
          <w:tcPr>
            <w:tcW w:w="1599"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942252" w:rsidRPr="00B13419" w:rsidRDefault="00942252" w:rsidP="008A532F">
            <w:pPr>
              <w:spacing w:after="0" w:line="240" w:lineRule="auto"/>
              <w:jc w:val="both"/>
              <w:rPr>
                <w:rFonts w:ascii="Times New Roman" w:hAnsi="Times New Roman" w:cs="Times New Roman"/>
                <w:b/>
                <w:bCs/>
                <w:color w:val="000000" w:themeColor="text1"/>
                <w:sz w:val="24"/>
                <w:szCs w:val="24"/>
              </w:rPr>
            </w:pPr>
          </w:p>
        </w:tc>
        <w:tc>
          <w:tcPr>
            <w:tcW w:w="1794" w:type="dxa"/>
            <w:tcBorders>
              <w:top w:val="nil"/>
              <w:left w:val="nil"/>
              <w:bottom w:val="single" w:sz="8" w:space="0" w:color="auto"/>
              <w:right w:val="single" w:sz="8" w:space="0" w:color="auto"/>
            </w:tcBorders>
            <w:tcMar>
              <w:top w:w="0" w:type="dxa"/>
              <w:left w:w="70" w:type="dxa"/>
              <w:bottom w:w="0" w:type="dxa"/>
              <w:right w:w="70" w:type="dxa"/>
            </w:tcMar>
          </w:tcPr>
          <w:p w:rsidR="00942252" w:rsidRPr="00B13419" w:rsidRDefault="00942252" w:rsidP="008A532F">
            <w:pPr>
              <w:spacing w:after="0" w:line="240" w:lineRule="auto"/>
              <w:jc w:val="center"/>
              <w:rPr>
                <w:rFonts w:ascii="Times New Roman" w:hAnsi="Times New Roman" w:cs="Times New Roman"/>
                <w:color w:val="000000" w:themeColor="text1"/>
                <w:sz w:val="24"/>
                <w:szCs w:val="24"/>
              </w:rPr>
            </w:pPr>
            <w:r w:rsidRPr="00B13419">
              <w:rPr>
                <w:rFonts w:ascii="Times New Roman" w:hAnsi="Times New Roman" w:cs="Times New Roman"/>
                <w:color w:val="000000" w:themeColor="text1"/>
                <w:sz w:val="24"/>
                <w:szCs w:val="24"/>
              </w:rPr>
              <w:t>2 041</w:t>
            </w:r>
          </w:p>
        </w:tc>
        <w:tc>
          <w:tcPr>
            <w:tcW w:w="1842" w:type="dxa"/>
            <w:tcBorders>
              <w:top w:val="nil"/>
              <w:left w:val="nil"/>
              <w:bottom w:val="single" w:sz="8" w:space="0" w:color="auto"/>
              <w:right w:val="single" w:sz="8" w:space="0" w:color="auto"/>
            </w:tcBorders>
            <w:tcMar>
              <w:top w:w="0" w:type="dxa"/>
              <w:left w:w="70" w:type="dxa"/>
              <w:bottom w:w="0" w:type="dxa"/>
              <w:right w:w="70" w:type="dxa"/>
            </w:tcMar>
          </w:tcPr>
          <w:p w:rsidR="00942252" w:rsidRPr="00B13419" w:rsidRDefault="00942252" w:rsidP="008A532F">
            <w:pPr>
              <w:spacing w:after="0" w:line="240" w:lineRule="auto"/>
              <w:jc w:val="center"/>
              <w:rPr>
                <w:rFonts w:ascii="Times New Roman" w:hAnsi="Times New Roman" w:cs="Times New Roman"/>
                <w:color w:val="000000" w:themeColor="text1"/>
                <w:sz w:val="24"/>
                <w:szCs w:val="24"/>
              </w:rPr>
            </w:pPr>
            <w:r w:rsidRPr="00B13419">
              <w:rPr>
                <w:rFonts w:ascii="Times New Roman" w:hAnsi="Times New Roman" w:cs="Times New Roman"/>
                <w:color w:val="000000" w:themeColor="text1"/>
                <w:sz w:val="24"/>
                <w:szCs w:val="24"/>
              </w:rPr>
              <w:t>13 483</w:t>
            </w:r>
          </w:p>
        </w:tc>
        <w:tc>
          <w:tcPr>
            <w:tcW w:w="1843" w:type="dxa"/>
            <w:tcBorders>
              <w:top w:val="nil"/>
              <w:left w:val="nil"/>
              <w:bottom w:val="single" w:sz="8" w:space="0" w:color="auto"/>
              <w:right w:val="single" w:sz="8" w:space="0" w:color="auto"/>
            </w:tcBorders>
            <w:tcMar>
              <w:top w:w="0" w:type="dxa"/>
              <w:left w:w="70" w:type="dxa"/>
              <w:bottom w:w="0" w:type="dxa"/>
              <w:right w:w="70" w:type="dxa"/>
            </w:tcMar>
          </w:tcPr>
          <w:p w:rsidR="00942252" w:rsidRPr="00B13419" w:rsidRDefault="00942252" w:rsidP="008A532F">
            <w:pPr>
              <w:spacing w:after="0" w:line="240" w:lineRule="auto"/>
              <w:jc w:val="center"/>
              <w:rPr>
                <w:rFonts w:ascii="Times New Roman" w:hAnsi="Times New Roman" w:cs="Times New Roman"/>
                <w:color w:val="000000" w:themeColor="text1"/>
                <w:sz w:val="24"/>
                <w:szCs w:val="24"/>
              </w:rPr>
            </w:pPr>
            <w:r w:rsidRPr="00B13419">
              <w:rPr>
                <w:rFonts w:ascii="Times New Roman" w:hAnsi="Times New Roman" w:cs="Times New Roman"/>
                <w:color w:val="000000" w:themeColor="text1"/>
                <w:sz w:val="24"/>
                <w:szCs w:val="24"/>
              </w:rPr>
              <w:t>3 586</w:t>
            </w:r>
          </w:p>
        </w:tc>
        <w:tc>
          <w:tcPr>
            <w:tcW w:w="1675" w:type="dxa"/>
            <w:tcBorders>
              <w:top w:val="nil"/>
              <w:left w:val="nil"/>
              <w:bottom w:val="single" w:sz="8" w:space="0" w:color="auto"/>
              <w:right w:val="single" w:sz="8" w:space="0" w:color="auto"/>
            </w:tcBorders>
          </w:tcPr>
          <w:p w:rsidR="00942252" w:rsidRPr="00B13419" w:rsidRDefault="00942252" w:rsidP="008A532F">
            <w:pPr>
              <w:spacing w:after="0" w:line="240" w:lineRule="auto"/>
              <w:jc w:val="center"/>
              <w:rPr>
                <w:rFonts w:ascii="Times New Roman" w:hAnsi="Times New Roman" w:cs="Times New Roman"/>
                <w:color w:val="000000" w:themeColor="text1"/>
                <w:sz w:val="24"/>
                <w:szCs w:val="24"/>
              </w:rPr>
            </w:pPr>
            <w:r w:rsidRPr="00B13419">
              <w:rPr>
                <w:rFonts w:ascii="Times New Roman" w:hAnsi="Times New Roman" w:cs="Times New Roman"/>
                <w:color w:val="000000" w:themeColor="text1"/>
                <w:sz w:val="24"/>
                <w:szCs w:val="24"/>
              </w:rPr>
              <w:t>22 595</w:t>
            </w:r>
          </w:p>
        </w:tc>
      </w:tr>
      <w:tr w:rsidR="00B13419" w:rsidRPr="00B13419" w:rsidTr="008A532F">
        <w:trPr>
          <w:trHeight w:val="386"/>
          <w:jc w:val="center"/>
        </w:trPr>
        <w:tc>
          <w:tcPr>
            <w:tcW w:w="1599"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942252" w:rsidRPr="00B13419" w:rsidRDefault="00942252" w:rsidP="008A532F">
            <w:pPr>
              <w:spacing w:after="0" w:line="240" w:lineRule="auto"/>
              <w:jc w:val="both"/>
              <w:rPr>
                <w:rFonts w:ascii="Times New Roman" w:hAnsi="Times New Roman" w:cs="Times New Roman"/>
                <w:b/>
                <w:bCs/>
                <w:color w:val="000000" w:themeColor="text1"/>
                <w:sz w:val="24"/>
                <w:szCs w:val="24"/>
              </w:rPr>
            </w:pPr>
            <w:r w:rsidRPr="00B13419">
              <w:rPr>
                <w:rFonts w:ascii="Times New Roman" w:hAnsi="Times New Roman" w:cs="Times New Roman"/>
                <w:b/>
                <w:bCs/>
                <w:color w:val="000000" w:themeColor="text1"/>
                <w:sz w:val="24"/>
                <w:szCs w:val="24"/>
              </w:rPr>
              <w:t>2027</w:t>
            </w:r>
          </w:p>
        </w:tc>
        <w:tc>
          <w:tcPr>
            <w:tcW w:w="1794" w:type="dxa"/>
            <w:tcBorders>
              <w:top w:val="nil"/>
              <w:left w:val="nil"/>
              <w:bottom w:val="single" w:sz="8" w:space="0" w:color="auto"/>
              <w:right w:val="single" w:sz="8" w:space="0" w:color="auto"/>
            </w:tcBorders>
            <w:tcMar>
              <w:top w:w="0" w:type="dxa"/>
              <w:left w:w="70" w:type="dxa"/>
              <w:bottom w:w="0" w:type="dxa"/>
              <w:right w:w="70" w:type="dxa"/>
            </w:tcMar>
          </w:tcPr>
          <w:p w:rsidR="00942252" w:rsidRPr="00B13419" w:rsidRDefault="00942252" w:rsidP="008A532F">
            <w:pPr>
              <w:spacing w:after="0" w:line="240" w:lineRule="auto"/>
              <w:jc w:val="center"/>
              <w:rPr>
                <w:rFonts w:ascii="Times New Roman" w:hAnsi="Times New Roman" w:cs="Times New Roman"/>
                <w:color w:val="000000" w:themeColor="text1"/>
                <w:sz w:val="24"/>
                <w:szCs w:val="24"/>
              </w:rPr>
            </w:pPr>
            <w:r w:rsidRPr="00B13419">
              <w:rPr>
                <w:rFonts w:ascii="Times New Roman" w:hAnsi="Times New Roman" w:cs="Times New Roman"/>
                <w:color w:val="000000" w:themeColor="text1"/>
                <w:sz w:val="24"/>
                <w:szCs w:val="24"/>
              </w:rPr>
              <w:t>0,7 %</w:t>
            </w:r>
          </w:p>
        </w:tc>
        <w:tc>
          <w:tcPr>
            <w:tcW w:w="1842" w:type="dxa"/>
            <w:tcBorders>
              <w:top w:val="nil"/>
              <w:left w:val="nil"/>
              <w:bottom w:val="single" w:sz="8" w:space="0" w:color="auto"/>
              <w:right w:val="single" w:sz="8" w:space="0" w:color="auto"/>
            </w:tcBorders>
            <w:tcMar>
              <w:top w:w="0" w:type="dxa"/>
              <w:left w:w="70" w:type="dxa"/>
              <w:bottom w:w="0" w:type="dxa"/>
              <w:right w:w="70" w:type="dxa"/>
            </w:tcMar>
          </w:tcPr>
          <w:p w:rsidR="00942252" w:rsidRPr="00B13419" w:rsidRDefault="00942252" w:rsidP="008A532F">
            <w:pPr>
              <w:spacing w:after="0" w:line="240" w:lineRule="auto"/>
              <w:jc w:val="center"/>
              <w:rPr>
                <w:rFonts w:ascii="Times New Roman" w:hAnsi="Times New Roman" w:cs="Times New Roman"/>
                <w:color w:val="000000" w:themeColor="text1"/>
                <w:sz w:val="24"/>
                <w:szCs w:val="24"/>
              </w:rPr>
            </w:pPr>
            <w:r w:rsidRPr="00B13419">
              <w:rPr>
                <w:rFonts w:ascii="Times New Roman" w:hAnsi="Times New Roman" w:cs="Times New Roman"/>
                <w:color w:val="000000" w:themeColor="text1"/>
                <w:sz w:val="24"/>
                <w:szCs w:val="24"/>
              </w:rPr>
              <w:t>4,2 %</w:t>
            </w:r>
          </w:p>
        </w:tc>
        <w:tc>
          <w:tcPr>
            <w:tcW w:w="1843" w:type="dxa"/>
            <w:tcBorders>
              <w:top w:val="nil"/>
              <w:left w:val="nil"/>
              <w:bottom w:val="single" w:sz="8" w:space="0" w:color="auto"/>
              <w:right w:val="single" w:sz="8" w:space="0" w:color="auto"/>
            </w:tcBorders>
            <w:tcMar>
              <w:top w:w="0" w:type="dxa"/>
              <w:left w:w="70" w:type="dxa"/>
              <w:bottom w:w="0" w:type="dxa"/>
              <w:right w:w="70" w:type="dxa"/>
            </w:tcMar>
          </w:tcPr>
          <w:p w:rsidR="00942252" w:rsidRPr="00B13419" w:rsidRDefault="00942252" w:rsidP="008A532F">
            <w:pPr>
              <w:spacing w:after="0" w:line="240" w:lineRule="auto"/>
              <w:jc w:val="center"/>
              <w:rPr>
                <w:rFonts w:ascii="Times New Roman" w:hAnsi="Times New Roman" w:cs="Times New Roman"/>
                <w:color w:val="000000" w:themeColor="text1"/>
                <w:sz w:val="24"/>
                <w:szCs w:val="24"/>
              </w:rPr>
            </w:pPr>
            <w:r w:rsidRPr="00B13419">
              <w:rPr>
                <w:rFonts w:ascii="Times New Roman" w:hAnsi="Times New Roman" w:cs="Times New Roman"/>
                <w:color w:val="000000" w:themeColor="text1"/>
                <w:sz w:val="24"/>
                <w:szCs w:val="24"/>
              </w:rPr>
              <w:t>1,5 %</w:t>
            </w:r>
          </w:p>
        </w:tc>
        <w:tc>
          <w:tcPr>
            <w:tcW w:w="1675" w:type="dxa"/>
            <w:tcBorders>
              <w:top w:val="nil"/>
              <w:left w:val="nil"/>
              <w:bottom w:val="single" w:sz="8" w:space="0" w:color="auto"/>
              <w:right w:val="single" w:sz="8" w:space="0" w:color="auto"/>
            </w:tcBorders>
          </w:tcPr>
          <w:p w:rsidR="00942252" w:rsidRPr="00B13419" w:rsidRDefault="00942252" w:rsidP="008A532F">
            <w:pPr>
              <w:spacing w:after="0" w:line="240" w:lineRule="auto"/>
              <w:jc w:val="center"/>
              <w:rPr>
                <w:rFonts w:ascii="Times New Roman" w:hAnsi="Times New Roman" w:cs="Times New Roman"/>
                <w:color w:val="000000" w:themeColor="text1"/>
                <w:sz w:val="24"/>
                <w:szCs w:val="24"/>
              </w:rPr>
            </w:pPr>
            <w:r w:rsidRPr="00B13419">
              <w:rPr>
                <w:rFonts w:ascii="Times New Roman" w:hAnsi="Times New Roman" w:cs="Times New Roman"/>
                <w:color w:val="000000" w:themeColor="text1"/>
                <w:sz w:val="24"/>
                <w:szCs w:val="24"/>
              </w:rPr>
              <w:t>8,2 %</w:t>
            </w:r>
          </w:p>
        </w:tc>
      </w:tr>
      <w:tr w:rsidR="00C30BE5" w:rsidRPr="00B13419" w:rsidTr="008A532F">
        <w:trPr>
          <w:trHeight w:val="386"/>
          <w:jc w:val="center"/>
        </w:trPr>
        <w:tc>
          <w:tcPr>
            <w:tcW w:w="1599"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942252" w:rsidRPr="00B13419" w:rsidRDefault="00942252" w:rsidP="008A532F">
            <w:pPr>
              <w:spacing w:after="0" w:line="240" w:lineRule="auto"/>
              <w:jc w:val="both"/>
              <w:rPr>
                <w:rFonts w:ascii="Times New Roman" w:hAnsi="Times New Roman" w:cs="Times New Roman"/>
                <w:b/>
                <w:bCs/>
                <w:color w:val="000000" w:themeColor="text1"/>
                <w:sz w:val="24"/>
                <w:szCs w:val="24"/>
              </w:rPr>
            </w:pPr>
          </w:p>
        </w:tc>
        <w:tc>
          <w:tcPr>
            <w:tcW w:w="1794" w:type="dxa"/>
            <w:tcBorders>
              <w:top w:val="nil"/>
              <w:left w:val="nil"/>
              <w:bottom w:val="single" w:sz="8" w:space="0" w:color="auto"/>
              <w:right w:val="single" w:sz="8" w:space="0" w:color="auto"/>
            </w:tcBorders>
            <w:tcMar>
              <w:top w:w="0" w:type="dxa"/>
              <w:left w:w="70" w:type="dxa"/>
              <w:bottom w:w="0" w:type="dxa"/>
              <w:right w:w="70" w:type="dxa"/>
            </w:tcMar>
          </w:tcPr>
          <w:p w:rsidR="00942252" w:rsidRPr="00B13419" w:rsidRDefault="00942252" w:rsidP="008A532F">
            <w:pPr>
              <w:spacing w:after="0" w:line="240" w:lineRule="auto"/>
              <w:jc w:val="center"/>
              <w:rPr>
                <w:rFonts w:ascii="Times New Roman" w:hAnsi="Times New Roman" w:cs="Times New Roman"/>
                <w:color w:val="000000" w:themeColor="text1"/>
                <w:sz w:val="24"/>
                <w:szCs w:val="24"/>
              </w:rPr>
            </w:pPr>
            <w:r w:rsidRPr="00B13419">
              <w:rPr>
                <w:rFonts w:ascii="Times New Roman" w:hAnsi="Times New Roman" w:cs="Times New Roman"/>
                <w:color w:val="000000" w:themeColor="text1"/>
                <w:sz w:val="24"/>
                <w:szCs w:val="24"/>
              </w:rPr>
              <w:t>1 560</w:t>
            </w:r>
          </w:p>
        </w:tc>
        <w:tc>
          <w:tcPr>
            <w:tcW w:w="1842" w:type="dxa"/>
            <w:tcBorders>
              <w:top w:val="nil"/>
              <w:left w:val="nil"/>
              <w:bottom w:val="single" w:sz="8" w:space="0" w:color="auto"/>
              <w:right w:val="single" w:sz="8" w:space="0" w:color="auto"/>
            </w:tcBorders>
            <w:tcMar>
              <w:top w:w="0" w:type="dxa"/>
              <w:left w:w="70" w:type="dxa"/>
              <w:bottom w:w="0" w:type="dxa"/>
              <w:right w:w="70" w:type="dxa"/>
            </w:tcMar>
          </w:tcPr>
          <w:p w:rsidR="00942252" w:rsidRPr="00B13419" w:rsidRDefault="00942252" w:rsidP="008A532F">
            <w:pPr>
              <w:spacing w:after="0" w:line="240" w:lineRule="auto"/>
              <w:jc w:val="center"/>
              <w:rPr>
                <w:rFonts w:ascii="Times New Roman" w:hAnsi="Times New Roman" w:cs="Times New Roman"/>
                <w:color w:val="000000" w:themeColor="text1"/>
                <w:sz w:val="24"/>
                <w:szCs w:val="24"/>
              </w:rPr>
            </w:pPr>
            <w:r w:rsidRPr="00B13419">
              <w:rPr>
                <w:rFonts w:ascii="Times New Roman" w:hAnsi="Times New Roman" w:cs="Times New Roman"/>
                <w:color w:val="000000" w:themeColor="text1"/>
                <w:sz w:val="24"/>
                <w:szCs w:val="24"/>
              </w:rPr>
              <w:t>10 229</w:t>
            </w:r>
          </w:p>
        </w:tc>
        <w:tc>
          <w:tcPr>
            <w:tcW w:w="1843" w:type="dxa"/>
            <w:tcBorders>
              <w:top w:val="nil"/>
              <w:left w:val="nil"/>
              <w:bottom w:val="single" w:sz="8" w:space="0" w:color="auto"/>
              <w:right w:val="single" w:sz="8" w:space="0" w:color="auto"/>
            </w:tcBorders>
            <w:tcMar>
              <w:top w:w="0" w:type="dxa"/>
              <w:left w:w="70" w:type="dxa"/>
              <w:bottom w:w="0" w:type="dxa"/>
              <w:right w:w="70" w:type="dxa"/>
            </w:tcMar>
          </w:tcPr>
          <w:p w:rsidR="00942252" w:rsidRPr="00B13419" w:rsidRDefault="00942252" w:rsidP="008A532F">
            <w:pPr>
              <w:spacing w:after="0" w:line="240" w:lineRule="auto"/>
              <w:jc w:val="center"/>
              <w:rPr>
                <w:rFonts w:ascii="Times New Roman" w:hAnsi="Times New Roman" w:cs="Times New Roman"/>
                <w:color w:val="000000" w:themeColor="text1"/>
                <w:sz w:val="24"/>
                <w:szCs w:val="24"/>
              </w:rPr>
            </w:pPr>
            <w:r w:rsidRPr="00B13419">
              <w:rPr>
                <w:rFonts w:ascii="Times New Roman" w:hAnsi="Times New Roman" w:cs="Times New Roman"/>
                <w:color w:val="000000" w:themeColor="text1"/>
                <w:sz w:val="24"/>
                <w:szCs w:val="24"/>
              </w:rPr>
              <w:t>3 052</w:t>
            </w:r>
          </w:p>
        </w:tc>
        <w:tc>
          <w:tcPr>
            <w:tcW w:w="1675" w:type="dxa"/>
            <w:tcBorders>
              <w:top w:val="nil"/>
              <w:left w:val="nil"/>
              <w:bottom w:val="single" w:sz="8" w:space="0" w:color="auto"/>
              <w:right w:val="single" w:sz="8" w:space="0" w:color="auto"/>
            </w:tcBorders>
          </w:tcPr>
          <w:p w:rsidR="00942252" w:rsidRPr="00B13419" w:rsidRDefault="00942252" w:rsidP="008A532F">
            <w:pPr>
              <w:spacing w:after="0" w:line="240" w:lineRule="auto"/>
              <w:jc w:val="center"/>
              <w:rPr>
                <w:rFonts w:ascii="Times New Roman" w:hAnsi="Times New Roman" w:cs="Times New Roman"/>
                <w:color w:val="000000" w:themeColor="text1"/>
                <w:sz w:val="24"/>
                <w:szCs w:val="24"/>
              </w:rPr>
            </w:pPr>
            <w:r w:rsidRPr="00B13419">
              <w:rPr>
                <w:rFonts w:ascii="Times New Roman" w:hAnsi="Times New Roman" w:cs="Times New Roman"/>
                <w:color w:val="000000" w:themeColor="text1"/>
                <w:sz w:val="24"/>
                <w:szCs w:val="24"/>
              </w:rPr>
              <w:t>19 826</w:t>
            </w:r>
          </w:p>
        </w:tc>
      </w:tr>
    </w:tbl>
    <w:p w:rsidR="00942252" w:rsidRPr="00B13419" w:rsidRDefault="00942252" w:rsidP="00942252">
      <w:pPr>
        <w:spacing w:after="0" w:line="240" w:lineRule="auto"/>
        <w:jc w:val="both"/>
        <w:rPr>
          <w:rFonts w:ascii="Times New Roman" w:eastAsia="Times New Roman" w:hAnsi="Times New Roman" w:cs="Times New Roman"/>
          <w:color w:val="000000" w:themeColor="text1"/>
          <w:sz w:val="24"/>
          <w:szCs w:val="24"/>
          <w:lang w:eastAsia="sk-SK"/>
        </w:rPr>
      </w:pPr>
    </w:p>
    <w:p w:rsidR="00596404" w:rsidRPr="00B13419" w:rsidRDefault="00596404" w:rsidP="00596404">
      <w:pPr>
        <w:pStyle w:val="Odsekzoznamu"/>
        <w:numPr>
          <w:ilvl w:val="0"/>
          <w:numId w:val="4"/>
        </w:numPr>
        <w:spacing w:after="0" w:line="240" w:lineRule="auto"/>
        <w:jc w:val="both"/>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xml:space="preserve">Zvýšené výdavky na príplatky a mzdové kompenzácie vo verejnej správe za prácu </w:t>
      </w:r>
      <w:r w:rsidR="00995BC3" w:rsidRPr="00B13419">
        <w:rPr>
          <w:rFonts w:ascii="Times New Roman" w:eastAsia="Times New Roman" w:hAnsi="Times New Roman" w:cs="Times New Roman"/>
          <w:color w:val="000000" w:themeColor="text1"/>
          <w:sz w:val="24"/>
          <w:szCs w:val="24"/>
          <w:lang w:eastAsia="sk-SK"/>
        </w:rPr>
        <w:t xml:space="preserve">napojené na výšku minimálnej mzdy </w:t>
      </w:r>
      <w:r w:rsidRPr="00B13419">
        <w:rPr>
          <w:rFonts w:ascii="Times New Roman" w:eastAsia="Times New Roman" w:hAnsi="Times New Roman" w:cs="Times New Roman"/>
          <w:color w:val="000000" w:themeColor="text1"/>
          <w:sz w:val="24"/>
          <w:szCs w:val="24"/>
          <w:lang w:eastAsia="sk-SK"/>
        </w:rPr>
        <w:t>sa vypočítajú na základe skutočných výdavkov z mikrodát IS</w:t>
      </w:r>
      <w:r w:rsidR="00537572" w:rsidRPr="00B13419">
        <w:rPr>
          <w:rFonts w:ascii="Times New Roman" w:eastAsia="Times New Roman" w:hAnsi="Times New Roman" w:cs="Times New Roman"/>
          <w:color w:val="000000" w:themeColor="text1"/>
          <w:sz w:val="24"/>
          <w:szCs w:val="24"/>
          <w:lang w:eastAsia="sk-SK"/>
        </w:rPr>
        <w:t>CP. Tieto výdavky sú upravené</w:t>
      </w:r>
      <w:r w:rsidRPr="00B13419">
        <w:rPr>
          <w:rFonts w:ascii="Times New Roman" w:eastAsia="Times New Roman" w:hAnsi="Times New Roman" w:cs="Times New Roman"/>
          <w:color w:val="000000" w:themeColor="text1"/>
          <w:sz w:val="24"/>
          <w:szCs w:val="24"/>
          <w:lang w:eastAsia="sk-SK"/>
        </w:rPr>
        <w:t xml:space="preserve"> o očakávanú valorizáciu </w:t>
      </w:r>
      <w:r w:rsidR="00537572" w:rsidRPr="00B13419">
        <w:rPr>
          <w:rFonts w:ascii="Times New Roman" w:eastAsia="Times New Roman" w:hAnsi="Times New Roman" w:cs="Times New Roman"/>
          <w:color w:val="000000" w:themeColor="text1"/>
          <w:sz w:val="24"/>
          <w:szCs w:val="24"/>
          <w:lang w:eastAsia="sk-SK"/>
        </w:rPr>
        <w:t>podľa predpokladaného vývoja minimálnych a priemerných nominálnych miezd, ako ich uvádza makroprognóza IFP. Výpočet predpokladá nezmenené rozdelenie práce, za ktorú má zamestnanec nárok na príplatky alebo mzdové kompenzácie.</w:t>
      </w:r>
    </w:p>
    <w:p w:rsidR="00596404" w:rsidRPr="00B13419" w:rsidRDefault="00596404" w:rsidP="00596404">
      <w:pPr>
        <w:spacing w:after="0" w:line="240" w:lineRule="auto"/>
        <w:ind w:left="4"/>
        <w:jc w:val="both"/>
        <w:rPr>
          <w:rFonts w:ascii="Times New Roman" w:eastAsia="Times New Roman" w:hAnsi="Times New Roman" w:cs="Times New Roman"/>
          <w:color w:val="000000" w:themeColor="text1"/>
          <w:sz w:val="24"/>
          <w:szCs w:val="24"/>
          <w:lang w:eastAsia="sk-SK"/>
        </w:rPr>
      </w:pPr>
    </w:p>
    <w:p w:rsidR="006933BA" w:rsidRPr="00B13419" w:rsidRDefault="00DB64F0" w:rsidP="00AB06D7">
      <w:pPr>
        <w:pStyle w:val="Odsekzoznamu"/>
        <w:numPr>
          <w:ilvl w:val="0"/>
          <w:numId w:val="4"/>
        </w:numPr>
        <w:spacing w:after="0" w:line="240" w:lineRule="auto"/>
        <w:jc w:val="both"/>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Dopad na výber dane z príjmu fyzických osôb</w:t>
      </w:r>
      <w:r w:rsidR="00994D85" w:rsidRPr="00B13419">
        <w:rPr>
          <w:rFonts w:ascii="Times New Roman" w:eastAsia="Times New Roman" w:hAnsi="Times New Roman" w:cs="Times New Roman"/>
          <w:color w:val="000000" w:themeColor="text1"/>
          <w:sz w:val="24"/>
          <w:szCs w:val="24"/>
          <w:lang w:eastAsia="sk-SK"/>
        </w:rPr>
        <w:t xml:space="preserve"> (DPFO)</w:t>
      </w:r>
      <w:r w:rsidRPr="00B13419">
        <w:rPr>
          <w:rFonts w:ascii="Times New Roman" w:eastAsia="Times New Roman" w:hAnsi="Times New Roman" w:cs="Times New Roman"/>
          <w:color w:val="000000" w:themeColor="text1"/>
          <w:sz w:val="24"/>
          <w:szCs w:val="24"/>
          <w:lang w:eastAsia="sk-SK"/>
        </w:rPr>
        <w:t xml:space="preserve"> sa vypočíta z mikrodát </w:t>
      </w:r>
      <w:r w:rsidR="00994D85" w:rsidRPr="00B13419">
        <w:rPr>
          <w:rFonts w:ascii="Times New Roman" w:eastAsia="Times New Roman" w:hAnsi="Times New Roman" w:cs="Times New Roman"/>
          <w:color w:val="000000" w:themeColor="text1"/>
          <w:sz w:val="24"/>
          <w:szCs w:val="24"/>
          <w:lang w:eastAsia="sk-SK"/>
        </w:rPr>
        <w:t>ISCP pomocou mikrosimulácie. Na rozdiel medzi daňovým základom (po odpočítaní sociálnych a zdravotných odvodov zamest</w:t>
      </w:r>
      <w:r w:rsidR="009D523D" w:rsidRPr="00B13419">
        <w:rPr>
          <w:rFonts w:ascii="Times New Roman" w:eastAsia="Times New Roman" w:hAnsi="Times New Roman" w:cs="Times New Roman"/>
          <w:color w:val="000000" w:themeColor="text1"/>
          <w:sz w:val="24"/>
          <w:szCs w:val="24"/>
          <w:lang w:eastAsia="sk-SK"/>
        </w:rPr>
        <w:t>n</w:t>
      </w:r>
      <w:r w:rsidR="00994D85" w:rsidRPr="00B13419">
        <w:rPr>
          <w:rFonts w:ascii="Times New Roman" w:eastAsia="Times New Roman" w:hAnsi="Times New Roman" w:cs="Times New Roman"/>
          <w:color w:val="000000" w:themeColor="text1"/>
          <w:sz w:val="24"/>
          <w:szCs w:val="24"/>
          <w:lang w:eastAsia="sk-SK"/>
        </w:rPr>
        <w:t>anca, ako aj odpočítateľnej položky) sa aplikuje nižšia</w:t>
      </w:r>
      <w:r w:rsidR="006933BA" w:rsidRPr="00B13419">
        <w:rPr>
          <w:rFonts w:ascii="Times New Roman" w:eastAsia="Times New Roman" w:hAnsi="Times New Roman" w:cs="Times New Roman"/>
          <w:color w:val="000000" w:themeColor="text1"/>
          <w:sz w:val="24"/>
          <w:szCs w:val="24"/>
          <w:lang w:eastAsia="sk-SK"/>
        </w:rPr>
        <w:t xml:space="preserve"> (19-percentná)</w:t>
      </w:r>
      <w:r w:rsidR="00994D85" w:rsidRPr="00B13419">
        <w:rPr>
          <w:rFonts w:ascii="Times New Roman" w:eastAsia="Times New Roman" w:hAnsi="Times New Roman" w:cs="Times New Roman"/>
          <w:color w:val="000000" w:themeColor="text1"/>
          <w:sz w:val="24"/>
          <w:szCs w:val="24"/>
          <w:lang w:eastAsia="sk-SK"/>
        </w:rPr>
        <w:t xml:space="preserve"> daňová sadzba DPFO</w:t>
      </w:r>
      <w:r w:rsidR="000A32E0" w:rsidRPr="00B13419">
        <w:rPr>
          <w:rFonts w:ascii="Times New Roman" w:eastAsia="Times New Roman" w:hAnsi="Times New Roman" w:cs="Times New Roman"/>
          <w:color w:val="000000" w:themeColor="text1"/>
          <w:sz w:val="24"/>
          <w:szCs w:val="24"/>
          <w:lang w:eastAsia="sk-SK"/>
        </w:rPr>
        <w:t xml:space="preserve"> vzhľadom na skutočnosť, že zmeny minimálnej mzdy sa </w:t>
      </w:r>
      <w:r w:rsidR="00EA6DBC" w:rsidRPr="00B13419">
        <w:rPr>
          <w:rFonts w:ascii="Times New Roman" w:eastAsia="Times New Roman" w:hAnsi="Times New Roman" w:cs="Times New Roman"/>
          <w:color w:val="000000" w:themeColor="text1"/>
          <w:sz w:val="24"/>
          <w:szCs w:val="24"/>
          <w:lang w:eastAsia="sk-SK"/>
        </w:rPr>
        <w:t xml:space="preserve">priamo </w:t>
      </w:r>
      <w:r w:rsidR="000A32E0" w:rsidRPr="00B13419">
        <w:rPr>
          <w:rFonts w:ascii="Times New Roman" w:eastAsia="Times New Roman" w:hAnsi="Times New Roman" w:cs="Times New Roman"/>
          <w:color w:val="000000" w:themeColor="text1"/>
          <w:sz w:val="24"/>
          <w:szCs w:val="24"/>
          <w:lang w:eastAsia="sk-SK"/>
        </w:rPr>
        <w:t xml:space="preserve">týkajú zamestnancov </w:t>
      </w:r>
      <w:r w:rsidR="00EA6DBC" w:rsidRPr="00B13419">
        <w:rPr>
          <w:rFonts w:ascii="Times New Roman" w:eastAsia="Times New Roman" w:hAnsi="Times New Roman" w:cs="Times New Roman"/>
          <w:color w:val="000000" w:themeColor="text1"/>
          <w:sz w:val="24"/>
          <w:szCs w:val="24"/>
          <w:lang w:eastAsia="sk-SK"/>
        </w:rPr>
        <w:t xml:space="preserve">najmä </w:t>
      </w:r>
      <w:r w:rsidR="000A32E0" w:rsidRPr="00B13419">
        <w:rPr>
          <w:rFonts w:ascii="Times New Roman" w:eastAsia="Times New Roman" w:hAnsi="Times New Roman" w:cs="Times New Roman"/>
          <w:color w:val="000000" w:themeColor="text1"/>
          <w:sz w:val="24"/>
          <w:szCs w:val="24"/>
          <w:lang w:eastAsia="sk-SK"/>
        </w:rPr>
        <w:t>s nízkymi príjmami.</w:t>
      </w:r>
    </w:p>
    <w:p w:rsidR="00AB06D7" w:rsidRPr="00B13419" w:rsidRDefault="00AB06D7" w:rsidP="00AB06D7">
      <w:pPr>
        <w:spacing w:after="0" w:line="240" w:lineRule="auto"/>
        <w:jc w:val="both"/>
        <w:rPr>
          <w:rFonts w:ascii="Times New Roman" w:eastAsia="Times New Roman" w:hAnsi="Times New Roman" w:cs="Times New Roman"/>
          <w:color w:val="000000" w:themeColor="text1"/>
          <w:sz w:val="24"/>
          <w:szCs w:val="24"/>
          <w:lang w:eastAsia="sk-SK"/>
        </w:rPr>
      </w:pPr>
    </w:p>
    <w:tbl>
      <w:tblPr>
        <w:tblW w:w="0" w:type="auto"/>
        <w:jc w:val="center"/>
        <w:tblCellMar>
          <w:left w:w="0" w:type="dxa"/>
          <w:right w:w="0" w:type="dxa"/>
        </w:tblCellMar>
        <w:tblLook w:val="04A0" w:firstRow="1" w:lastRow="0" w:firstColumn="1" w:lastColumn="0" w:noHBand="0" w:noVBand="1"/>
      </w:tblPr>
      <w:tblGrid>
        <w:gridCol w:w="1599"/>
        <w:gridCol w:w="2360"/>
        <w:gridCol w:w="2268"/>
        <w:gridCol w:w="2526"/>
      </w:tblGrid>
      <w:tr w:rsidR="00B13419" w:rsidRPr="00B13419" w:rsidTr="008A532F">
        <w:trPr>
          <w:trHeight w:val="360"/>
          <w:jc w:val="center"/>
        </w:trPr>
        <w:tc>
          <w:tcPr>
            <w:tcW w:w="8753" w:type="dxa"/>
            <w:gridSpan w:val="4"/>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AB06D7" w:rsidRPr="00B13419" w:rsidRDefault="00AB06D7" w:rsidP="008A532F">
            <w:pPr>
              <w:spacing w:after="0" w:line="240" w:lineRule="auto"/>
              <w:jc w:val="center"/>
              <w:rPr>
                <w:rFonts w:ascii="Times New Roman" w:hAnsi="Times New Roman" w:cs="Times New Roman"/>
                <w:b/>
                <w:bCs/>
                <w:color w:val="000000" w:themeColor="text1"/>
                <w:sz w:val="24"/>
                <w:szCs w:val="24"/>
              </w:rPr>
            </w:pPr>
            <w:r w:rsidRPr="00B13419">
              <w:rPr>
                <w:rFonts w:ascii="Times New Roman" w:hAnsi="Times New Roman" w:cs="Times New Roman"/>
                <w:b/>
                <w:bCs/>
                <w:color w:val="000000" w:themeColor="text1"/>
                <w:sz w:val="24"/>
                <w:szCs w:val="24"/>
              </w:rPr>
              <w:t>Dopad na výber dane z príjmu fyzických osôb (DPFO)</w:t>
            </w:r>
          </w:p>
        </w:tc>
      </w:tr>
      <w:tr w:rsidR="00B13419" w:rsidRPr="00B13419" w:rsidTr="00AB06D7">
        <w:trPr>
          <w:trHeight w:val="396"/>
          <w:jc w:val="center"/>
        </w:trPr>
        <w:tc>
          <w:tcPr>
            <w:tcW w:w="1599"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AB06D7" w:rsidRPr="00B13419" w:rsidRDefault="00AB06D7" w:rsidP="008A532F">
            <w:pPr>
              <w:spacing w:after="0" w:line="240" w:lineRule="auto"/>
              <w:rPr>
                <w:rFonts w:ascii="Times New Roman" w:hAnsi="Times New Roman" w:cs="Times New Roman"/>
                <w:b/>
                <w:color w:val="000000" w:themeColor="text1"/>
                <w:sz w:val="24"/>
                <w:szCs w:val="24"/>
              </w:rPr>
            </w:pPr>
            <w:r w:rsidRPr="00B13419">
              <w:rPr>
                <w:rFonts w:ascii="Times New Roman" w:hAnsi="Times New Roman" w:cs="Times New Roman"/>
                <w:b/>
                <w:color w:val="000000" w:themeColor="text1"/>
                <w:sz w:val="24"/>
                <w:szCs w:val="24"/>
              </w:rPr>
              <w:t>Výpočet pre rok:</w:t>
            </w:r>
          </w:p>
        </w:tc>
        <w:tc>
          <w:tcPr>
            <w:tcW w:w="2360" w:type="dxa"/>
            <w:tcBorders>
              <w:top w:val="nil"/>
              <w:left w:val="nil"/>
              <w:bottom w:val="single" w:sz="8" w:space="0" w:color="auto"/>
              <w:right w:val="single" w:sz="8" w:space="0" w:color="auto"/>
            </w:tcBorders>
            <w:tcMar>
              <w:top w:w="0" w:type="dxa"/>
              <w:left w:w="70" w:type="dxa"/>
              <w:bottom w:w="0" w:type="dxa"/>
              <w:right w:w="70" w:type="dxa"/>
            </w:tcMar>
            <w:hideMark/>
          </w:tcPr>
          <w:p w:rsidR="00AB06D7" w:rsidRPr="00B13419" w:rsidRDefault="00AB06D7" w:rsidP="008A532F">
            <w:pPr>
              <w:spacing w:after="0" w:line="240" w:lineRule="auto"/>
              <w:jc w:val="center"/>
              <w:rPr>
                <w:rFonts w:ascii="Times New Roman" w:hAnsi="Times New Roman" w:cs="Times New Roman"/>
                <w:b/>
                <w:bCs/>
                <w:color w:val="000000" w:themeColor="text1"/>
                <w:sz w:val="24"/>
                <w:szCs w:val="24"/>
              </w:rPr>
            </w:pPr>
            <w:r w:rsidRPr="00B13419">
              <w:rPr>
                <w:rFonts w:ascii="Times New Roman" w:hAnsi="Times New Roman" w:cs="Times New Roman"/>
                <w:b/>
                <w:bCs/>
                <w:color w:val="000000" w:themeColor="text1"/>
                <w:sz w:val="24"/>
                <w:szCs w:val="24"/>
              </w:rPr>
              <w:t>57 %</w:t>
            </w:r>
          </w:p>
          <w:p w:rsidR="00AB06D7" w:rsidRPr="00B13419" w:rsidRDefault="00AB06D7" w:rsidP="008A532F">
            <w:pPr>
              <w:spacing w:after="0" w:line="240" w:lineRule="auto"/>
              <w:jc w:val="center"/>
              <w:rPr>
                <w:rFonts w:ascii="Times New Roman" w:hAnsi="Times New Roman" w:cs="Times New Roman"/>
                <w:b/>
                <w:bCs/>
                <w:color w:val="000000" w:themeColor="text1"/>
                <w:sz w:val="24"/>
                <w:szCs w:val="24"/>
              </w:rPr>
            </w:pPr>
          </w:p>
        </w:tc>
        <w:tc>
          <w:tcPr>
            <w:tcW w:w="2268" w:type="dxa"/>
            <w:tcBorders>
              <w:top w:val="nil"/>
              <w:left w:val="nil"/>
              <w:bottom w:val="single" w:sz="8" w:space="0" w:color="auto"/>
              <w:right w:val="single" w:sz="8" w:space="0" w:color="auto"/>
            </w:tcBorders>
            <w:tcMar>
              <w:top w:w="0" w:type="dxa"/>
              <w:left w:w="70" w:type="dxa"/>
              <w:bottom w:w="0" w:type="dxa"/>
              <w:right w:w="70" w:type="dxa"/>
            </w:tcMar>
            <w:hideMark/>
          </w:tcPr>
          <w:p w:rsidR="00AB06D7" w:rsidRPr="00B13419" w:rsidRDefault="00AB06D7" w:rsidP="00AB06D7">
            <w:pPr>
              <w:spacing w:after="0" w:line="240" w:lineRule="auto"/>
              <w:jc w:val="center"/>
              <w:rPr>
                <w:rFonts w:ascii="Times New Roman" w:hAnsi="Times New Roman" w:cs="Times New Roman"/>
                <w:b/>
                <w:bCs/>
                <w:color w:val="000000" w:themeColor="text1"/>
                <w:sz w:val="24"/>
                <w:szCs w:val="24"/>
              </w:rPr>
            </w:pPr>
            <w:r w:rsidRPr="00B13419">
              <w:rPr>
                <w:rFonts w:ascii="Times New Roman" w:hAnsi="Times New Roman" w:cs="Times New Roman"/>
                <w:b/>
                <w:bCs/>
                <w:color w:val="000000" w:themeColor="text1"/>
                <w:sz w:val="24"/>
                <w:szCs w:val="24"/>
              </w:rPr>
              <w:t>60 %</w:t>
            </w:r>
          </w:p>
          <w:p w:rsidR="00AB06D7" w:rsidRPr="00B13419" w:rsidRDefault="00AB06D7" w:rsidP="008A532F">
            <w:pPr>
              <w:spacing w:after="0" w:line="240" w:lineRule="auto"/>
              <w:jc w:val="center"/>
              <w:rPr>
                <w:rFonts w:ascii="Times New Roman" w:hAnsi="Times New Roman" w:cs="Times New Roman"/>
                <w:b/>
                <w:bCs/>
                <w:color w:val="000000" w:themeColor="text1"/>
                <w:sz w:val="24"/>
                <w:szCs w:val="24"/>
              </w:rPr>
            </w:pPr>
          </w:p>
        </w:tc>
        <w:tc>
          <w:tcPr>
            <w:tcW w:w="2526" w:type="dxa"/>
            <w:tcBorders>
              <w:top w:val="nil"/>
              <w:left w:val="nil"/>
              <w:bottom w:val="single" w:sz="8" w:space="0" w:color="auto"/>
              <w:right w:val="single" w:sz="8" w:space="0" w:color="auto"/>
            </w:tcBorders>
            <w:tcMar>
              <w:top w:w="0" w:type="dxa"/>
              <w:left w:w="70" w:type="dxa"/>
              <w:bottom w:w="0" w:type="dxa"/>
              <w:right w:w="70" w:type="dxa"/>
            </w:tcMar>
            <w:hideMark/>
          </w:tcPr>
          <w:p w:rsidR="00AB06D7" w:rsidRPr="00B13419" w:rsidRDefault="00AB06D7" w:rsidP="008A532F">
            <w:pPr>
              <w:spacing w:after="0" w:line="240" w:lineRule="auto"/>
              <w:jc w:val="center"/>
              <w:rPr>
                <w:rFonts w:ascii="Times New Roman" w:hAnsi="Times New Roman" w:cs="Times New Roman"/>
                <w:b/>
                <w:bCs/>
                <w:color w:val="000000" w:themeColor="text1"/>
                <w:sz w:val="24"/>
                <w:szCs w:val="24"/>
              </w:rPr>
            </w:pPr>
            <w:r w:rsidRPr="00B13419">
              <w:rPr>
                <w:rFonts w:ascii="Times New Roman" w:hAnsi="Times New Roman" w:cs="Times New Roman"/>
                <w:b/>
                <w:bCs/>
                <w:color w:val="000000" w:themeColor="text1"/>
                <w:sz w:val="24"/>
                <w:szCs w:val="24"/>
              </w:rPr>
              <w:t>Rozdiel</w:t>
            </w:r>
          </w:p>
        </w:tc>
      </w:tr>
      <w:tr w:rsidR="00B13419" w:rsidRPr="00B13419" w:rsidTr="00AB06D7">
        <w:trPr>
          <w:trHeight w:val="360"/>
          <w:jc w:val="center"/>
        </w:trPr>
        <w:tc>
          <w:tcPr>
            <w:tcW w:w="159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B06D7" w:rsidRPr="00B13419" w:rsidRDefault="00AB06D7" w:rsidP="00AB06D7">
            <w:pPr>
              <w:spacing w:after="0" w:line="240" w:lineRule="auto"/>
              <w:jc w:val="both"/>
              <w:rPr>
                <w:rFonts w:ascii="Times New Roman" w:hAnsi="Times New Roman" w:cs="Times New Roman"/>
                <w:b/>
                <w:bCs/>
                <w:color w:val="000000" w:themeColor="text1"/>
                <w:sz w:val="24"/>
                <w:szCs w:val="24"/>
              </w:rPr>
            </w:pPr>
            <w:r w:rsidRPr="00B13419">
              <w:rPr>
                <w:rFonts w:ascii="Times New Roman" w:hAnsi="Times New Roman" w:cs="Times New Roman"/>
                <w:b/>
                <w:bCs/>
                <w:color w:val="000000" w:themeColor="text1"/>
                <w:sz w:val="24"/>
                <w:szCs w:val="24"/>
              </w:rPr>
              <w:t>2026</w:t>
            </w:r>
          </w:p>
        </w:tc>
        <w:tc>
          <w:tcPr>
            <w:tcW w:w="2360" w:type="dxa"/>
            <w:tcBorders>
              <w:top w:val="nil"/>
              <w:left w:val="nil"/>
              <w:bottom w:val="single" w:sz="8" w:space="0" w:color="auto"/>
              <w:right w:val="single" w:sz="8" w:space="0" w:color="auto"/>
            </w:tcBorders>
            <w:tcMar>
              <w:top w:w="0" w:type="dxa"/>
              <w:left w:w="70" w:type="dxa"/>
              <w:bottom w:w="0" w:type="dxa"/>
              <w:right w:w="70" w:type="dxa"/>
            </w:tcMar>
          </w:tcPr>
          <w:p w:rsidR="00AB06D7" w:rsidRPr="00B13419" w:rsidRDefault="00AB06D7" w:rsidP="00AB06D7">
            <w:pPr>
              <w:spacing w:after="0" w:line="240" w:lineRule="auto"/>
              <w:jc w:val="center"/>
              <w:rPr>
                <w:rFonts w:ascii="Times New Roman" w:hAnsi="Times New Roman" w:cs="Times New Roman"/>
                <w:color w:val="000000" w:themeColor="text1"/>
                <w:sz w:val="24"/>
                <w:szCs w:val="24"/>
              </w:rPr>
            </w:pPr>
            <w:r w:rsidRPr="00B13419">
              <w:rPr>
                <w:rFonts w:ascii="Times New Roman" w:hAnsi="Times New Roman" w:cs="Times New Roman"/>
                <w:color w:val="000000" w:themeColor="text1"/>
                <w:sz w:val="24"/>
                <w:szCs w:val="24"/>
              </w:rPr>
              <w:t>18 524 953</w:t>
            </w:r>
          </w:p>
        </w:tc>
        <w:tc>
          <w:tcPr>
            <w:tcW w:w="2268" w:type="dxa"/>
            <w:tcBorders>
              <w:top w:val="nil"/>
              <w:left w:val="nil"/>
              <w:bottom w:val="single" w:sz="8" w:space="0" w:color="auto"/>
              <w:right w:val="single" w:sz="8" w:space="0" w:color="auto"/>
            </w:tcBorders>
            <w:tcMar>
              <w:top w:w="0" w:type="dxa"/>
              <w:left w:w="70" w:type="dxa"/>
              <w:bottom w:w="0" w:type="dxa"/>
              <w:right w:w="70" w:type="dxa"/>
            </w:tcMar>
          </w:tcPr>
          <w:p w:rsidR="00AB06D7" w:rsidRPr="00B13419" w:rsidRDefault="00AB06D7" w:rsidP="00AB06D7">
            <w:pPr>
              <w:spacing w:after="0" w:line="240" w:lineRule="auto"/>
              <w:jc w:val="center"/>
              <w:rPr>
                <w:rFonts w:ascii="Times New Roman" w:hAnsi="Times New Roman" w:cs="Times New Roman"/>
                <w:bCs/>
                <w:color w:val="000000" w:themeColor="text1"/>
                <w:sz w:val="24"/>
                <w:szCs w:val="24"/>
              </w:rPr>
            </w:pPr>
            <w:r w:rsidRPr="00B13419">
              <w:rPr>
                <w:rFonts w:ascii="Times New Roman" w:hAnsi="Times New Roman" w:cs="Times New Roman"/>
                <w:color w:val="000000" w:themeColor="text1"/>
                <w:sz w:val="24"/>
                <w:szCs w:val="24"/>
              </w:rPr>
              <w:t>33 113 618</w:t>
            </w:r>
          </w:p>
        </w:tc>
        <w:tc>
          <w:tcPr>
            <w:tcW w:w="2526" w:type="dxa"/>
            <w:tcBorders>
              <w:top w:val="nil"/>
              <w:left w:val="nil"/>
              <w:bottom w:val="single" w:sz="8" w:space="0" w:color="auto"/>
              <w:right w:val="single" w:sz="8" w:space="0" w:color="auto"/>
            </w:tcBorders>
            <w:tcMar>
              <w:top w:w="0" w:type="dxa"/>
              <w:left w:w="70" w:type="dxa"/>
              <w:bottom w:w="0" w:type="dxa"/>
              <w:right w:w="70" w:type="dxa"/>
            </w:tcMar>
          </w:tcPr>
          <w:p w:rsidR="00AB06D7" w:rsidRPr="00B13419" w:rsidRDefault="00AB06D7" w:rsidP="00AB06D7">
            <w:pPr>
              <w:spacing w:after="0" w:line="240" w:lineRule="auto"/>
              <w:jc w:val="center"/>
              <w:rPr>
                <w:rFonts w:ascii="Times New Roman" w:hAnsi="Times New Roman" w:cs="Times New Roman"/>
                <w:bCs/>
                <w:color w:val="000000" w:themeColor="text1"/>
                <w:sz w:val="24"/>
                <w:szCs w:val="24"/>
              </w:rPr>
            </w:pPr>
            <w:r w:rsidRPr="00B13419">
              <w:rPr>
                <w:rFonts w:ascii="Times New Roman" w:hAnsi="Times New Roman" w:cs="Times New Roman"/>
                <w:color w:val="000000" w:themeColor="text1"/>
                <w:sz w:val="24"/>
                <w:szCs w:val="24"/>
              </w:rPr>
              <w:t>14 588 666</w:t>
            </w:r>
          </w:p>
        </w:tc>
      </w:tr>
      <w:tr w:rsidR="00AB06D7" w:rsidRPr="00B13419" w:rsidTr="00AB06D7">
        <w:trPr>
          <w:trHeight w:val="386"/>
          <w:jc w:val="center"/>
        </w:trPr>
        <w:tc>
          <w:tcPr>
            <w:tcW w:w="1599"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AB06D7" w:rsidRPr="00B13419" w:rsidRDefault="00AB06D7" w:rsidP="00AB06D7">
            <w:pPr>
              <w:spacing w:after="0" w:line="240" w:lineRule="auto"/>
              <w:jc w:val="both"/>
              <w:rPr>
                <w:rFonts w:ascii="Times New Roman" w:hAnsi="Times New Roman" w:cs="Times New Roman"/>
                <w:b/>
                <w:bCs/>
                <w:color w:val="000000" w:themeColor="text1"/>
                <w:sz w:val="24"/>
                <w:szCs w:val="24"/>
              </w:rPr>
            </w:pPr>
            <w:r w:rsidRPr="00B13419">
              <w:rPr>
                <w:rFonts w:ascii="Times New Roman" w:hAnsi="Times New Roman" w:cs="Times New Roman"/>
                <w:b/>
                <w:bCs/>
                <w:color w:val="000000" w:themeColor="text1"/>
                <w:sz w:val="24"/>
                <w:szCs w:val="24"/>
              </w:rPr>
              <w:lastRenderedPageBreak/>
              <w:t>2027</w:t>
            </w:r>
          </w:p>
        </w:tc>
        <w:tc>
          <w:tcPr>
            <w:tcW w:w="2360" w:type="dxa"/>
            <w:tcBorders>
              <w:top w:val="nil"/>
              <w:left w:val="nil"/>
              <w:bottom w:val="single" w:sz="8" w:space="0" w:color="auto"/>
              <w:right w:val="single" w:sz="8" w:space="0" w:color="auto"/>
            </w:tcBorders>
            <w:tcMar>
              <w:top w:w="0" w:type="dxa"/>
              <w:left w:w="70" w:type="dxa"/>
              <w:bottom w:w="0" w:type="dxa"/>
              <w:right w:w="70" w:type="dxa"/>
            </w:tcMar>
          </w:tcPr>
          <w:p w:rsidR="00AB06D7" w:rsidRPr="00B13419" w:rsidRDefault="00AB06D7" w:rsidP="00AB06D7">
            <w:pPr>
              <w:spacing w:after="0" w:line="240" w:lineRule="auto"/>
              <w:jc w:val="center"/>
              <w:rPr>
                <w:rFonts w:ascii="Times New Roman" w:hAnsi="Times New Roman" w:cs="Times New Roman"/>
                <w:color w:val="000000" w:themeColor="text1"/>
                <w:sz w:val="24"/>
                <w:szCs w:val="24"/>
              </w:rPr>
            </w:pPr>
            <w:r w:rsidRPr="00B13419">
              <w:rPr>
                <w:rFonts w:ascii="Times New Roman" w:hAnsi="Times New Roman" w:cs="Times New Roman"/>
                <w:color w:val="000000" w:themeColor="text1"/>
                <w:sz w:val="24"/>
                <w:szCs w:val="24"/>
              </w:rPr>
              <w:t>15 624 398</w:t>
            </w:r>
          </w:p>
        </w:tc>
        <w:tc>
          <w:tcPr>
            <w:tcW w:w="2268" w:type="dxa"/>
            <w:tcBorders>
              <w:top w:val="nil"/>
              <w:left w:val="nil"/>
              <w:bottom w:val="single" w:sz="8" w:space="0" w:color="auto"/>
              <w:right w:val="single" w:sz="8" w:space="0" w:color="auto"/>
            </w:tcBorders>
            <w:tcMar>
              <w:top w:w="0" w:type="dxa"/>
              <w:left w:w="70" w:type="dxa"/>
              <w:bottom w:w="0" w:type="dxa"/>
              <w:right w:w="70" w:type="dxa"/>
            </w:tcMar>
          </w:tcPr>
          <w:p w:rsidR="00AB06D7" w:rsidRPr="00B13419" w:rsidRDefault="00AB06D7" w:rsidP="00AB06D7">
            <w:pPr>
              <w:spacing w:after="0" w:line="240" w:lineRule="auto"/>
              <w:jc w:val="center"/>
              <w:rPr>
                <w:rFonts w:ascii="Times New Roman" w:hAnsi="Times New Roman" w:cs="Times New Roman"/>
                <w:color w:val="000000" w:themeColor="text1"/>
                <w:sz w:val="24"/>
                <w:szCs w:val="24"/>
              </w:rPr>
            </w:pPr>
            <w:r w:rsidRPr="00B13419">
              <w:rPr>
                <w:rFonts w:ascii="Times New Roman" w:hAnsi="Times New Roman" w:cs="Times New Roman"/>
                <w:color w:val="000000" w:themeColor="text1"/>
                <w:sz w:val="24"/>
                <w:szCs w:val="24"/>
              </w:rPr>
              <w:t>29 382 607</w:t>
            </w:r>
          </w:p>
        </w:tc>
        <w:tc>
          <w:tcPr>
            <w:tcW w:w="2526" w:type="dxa"/>
            <w:tcBorders>
              <w:top w:val="nil"/>
              <w:left w:val="nil"/>
              <w:bottom w:val="single" w:sz="8" w:space="0" w:color="auto"/>
              <w:right w:val="single" w:sz="8" w:space="0" w:color="auto"/>
            </w:tcBorders>
            <w:tcMar>
              <w:top w:w="0" w:type="dxa"/>
              <w:left w:w="70" w:type="dxa"/>
              <w:bottom w:w="0" w:type="dxa"/>
              <w:right w:w="70" w:type="dxa"/>
            </w:tcMar>
          </w:tcPr>
          <w:p w:rsidR="00AB06D7" w:rsidRPr="00B13419" w:rsidRDefault="00AB06D7" w:rsidP="00AB06D7">
            <w:pPr>
              <w:spacing w:after="0" w:line="240" w:lineRule="auto"/>
              <w:jc w:val="center"/>
              <w:rPr>
                <w:rFonts w:ascii="Times New Roman" w:hAnsi="Times New Roman" w:cs="Times New Roman"/>
                <w:color w:val="000000" w:themeColor="text1"/>
                <w:sz w:val="24"/>
                <w:szCs w:val="24"/>
              </w:rPr>
            </w:pPr>
            <w:r w:rsidRPr="00B13419">
              <w:rPr>
                <w:rFonts w:ascii="Times New Roman" w:hAnsi="Times New Roman" w:cs="Times New Roman"/>
                <w:color w:val="000000" w:themeColor="text1"/>
                <w:sz w:val="24"/>
                <w:szCs w:val="24"/>
              </w:rPr>
              <w:t>13 758 210</w:t>
            </w:r>
          </w:p>
        </w:tc>
      </w:tr>
    </w:tbl>
    <w:p w:rsidR="006933BA" w:rsidRPr="00B13419" w:rsidRDefault="006933BA" w:rsidP="006933BA">
      <w:pPr>
        <w:spacing w:after="0" w:line="240" w:lineRule="auto"/>
        <w:jc w:val="both"/>
        <w:rPr>
          <w:rFonts w:ascii="Times New Roman" w:eastAsia="Times New Roman" w:hAnsi="Times New Roman" w:cs="Times New Roman"/>
          <w:color w:val="000000" w:themeColor="text1"/>
          <w:sz w:val="24"/>
          <w:szCs w:val="24"/>
          <w:lang w:eastAsia="sk-SK"/>
        </w:rPr>
      </w:pPr>
    </w:p>
    <w:p w:rsidR="006661D0" w:rsidRPr="00B13419" w:rsidRDefault="00972770" w:rsidP="006661D0">
      <w:pPr>
        <w:pStyle w:val="Odsekzoznamu"/>
        <w:numPr>
          <w:ilvl w:val="0"/>
          <w:numId w:val="4"/>
        </w:numPr>
        <w:spacing w:after="0" w:line="240" w:lineRule="auto"/>
        <w:jc w:val="both"/>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xml:space="preserve">Dopad na výber dane z pridanej hodnoty sa vypočíta ako súčin </w:t>
      </w:r>
      <w:r w:rsidR="00985856" w:rsidRPr="00B13419">
        <w:rPr>
          <w:rFonts w:ascii="Times New Roman" w:eastAsia="Times New Roman" w:hAnsi="Times New Roman" w:cs="Times New Roman"/>
          <w:color w:val="000000" w:themeColor="text1"/>
          <w:sz w:val="24"/>
          <w:szCs w:val="24"/>
          <w:lang w:eastAsia="sk-SK"/>
        </w:rPr>
        <w:t xml:space="preserve">hraničného sklonu k spotrebe (vo výške 1, odrážajúc predpoklad, že nízkopríjmové domácnosti po navýšení minimálnej mzdy svoje dodatočné mzdové príjmy spotrebujú), </w:t>
      </w:r>
      <w:r w:rsidRPr="00B13419">
        <w:rPr>
          <w:rFonts w:ascii="Times New Roman" w:eastAsia="Times New Roman" w:hAnsi="Times New Roman" w:cs="Times New Roman"/>
          <w:color w:val="000000" w:themeColor="text1"/>
          <w:sz w:val="24"/>
          <w:szCs w:val="24"/>
          <w:lang w:eastAsia="sk-SK"/>
        </w:rPr>
        <w:t>agregátneho nárastu disponibiln</w:t>
      </w:r>
      <w:r w:rsidR="0036353A" w:rsidRPr="00B13419">
        <w:rPr>
          <w:rFonts w:ascii="Times New Roman" w:eastAsia="Times New Roman" w:hAnsi="Times New Roman" w:cs="Times New Roman"/>
          <w:color w:val="000000" w:themeColor="text1"/>
          <w:sz w:val="24"/>
          <w:szCs w:val="24"/>
          <w:lang w:eastAsia="sk-SK"/>
        </w:rPr>
        <w:t xml:space="preserve">ého príjmu vo verejnom a súkromnom sektore spolu – </w:t>
      </w:r>
      <w:r w:rsidRPr="00B13419">
        <w:rPr>
          <w:rFonts w:ascii="Times New Roman" w:eastAsia="Times New Roman" w:hAnsi="Times New Roman" w:cs="Times New Roman"/>
          <w:color w:val="000000" w:themeColor="text1"/>
          <w:sz w:val="24"/>
          <w:szCs w:val="24"/>
          <w:lang w:eastAsia="sk-SK"/>
        </w:rPr>
        <w:t>vypočítaného ako nárast</w:t>
      </w:r>
      <w:r w:rsidR="0036353A" w:rsidRPr="00B13419">
        <w:rPr>
          <w:rFonts w:ascii="Times New Roman" w:eastAsia="Times New Roman" w:hAnsi="Times New Roman" w:cs="Times New Roman"/>
          <w:color w:val="000000" w:themeColor="text1"/>
          <w:sz w:val="24"/>
          <w:szCs w:val="24"/>
          <w:lang w:eastAsia="sk-SK"/>
        </w:rPr>
        <w:t xml:space="preserve"> doplatkov </w:t>
      </w:r>
      <w:r w:rsidR="00C30BE5" w:rsidRPr="00B13419">
        <w:rPr>
          <w:rFonts w:ascii="Times New Roman" w:eastAsia="Times New Roman" w:hAnsi="Times New Roman" w:cs="Times New Roman"/>
          <w:color w:val="000000" w:themeColor="text1"/>
          <w:sz w:val="24"/>
          <w:szCs w:val="24"/>
          <w:lang w:eastAsia="sk-SK"/>
        </w:rPr>
        <w:t>d</w:t>
      </w:r>
      <w:r w:rsidR="0036353A" w:rsidRPr="00B13419">
        <w:rPr>
          <w:rFonts w:ascii="Times New Roman" w:eastAsia="Times New Roman" w:hAnsi="Times New Roman" w:cs="Times New Roman"/>
          <w:color w:val="000000" w:themeColor="text1"/>
          <w:sz w:val="24"/>
          <w:szCs w:val="24"/>
          <w:lang w:eastAsia="sk-SK"/>
        </w:rPr>
        <w:t xml:space="preserve">o minimálnej mzdy, príplatkov a mzdových kompenzácií, od ktorých boli odpočítané nárasty sociálnych a zdravotných </w:t>
      </w:r>
      <w:r w:rsidR="00335A6A" w:rsidRPr="00B13419">
        <w:rPr>
          <w:rFonts w:ascii="Times New Roman" w:eastAsia="Times New Roman" w:hAnsi="Times New Roman" w:cs="Times New Roman"/>
          <w:color w:val="000000" w:themeColor="text1"/>
          <w:sz w:val="24"/>
          <w:szCs w:val="24"/>
          <w:lang w:eastAsia="sk-SK"/>
        </w:rPr>
        <w:t>odvodov zamestnancov a nárasty zaplatenej DPFO –</w:t>
      </w:r>
      <w:r w:rsidR="00985856" w:rsidRPr="00B13419">
        <w:rPr>
          <w:rFonts w:ascii="Times New Roman" w:eastAsia="Times New Roman" w:hAnsi="Times New Roman" w:cs="Times New Roman"/>
          <w:color w:val="000000" w:themeColor="text1"/>
          <w:sz w:val="24"/>
          <w:szCs w:val="24"/>
          <w:lang w:eastAsia="sk-SK"/>
        </w:rPr>
        <w:t xml:space="preserve"> a </w:t>
      </w:r>
      <w:r w:rsidR="00335A6A" w:rsidRPr="00B13419">
        <w:rPr>
          <w:rFonts w:ascii="Times New Roman" w:eastAsia="Times New Roman" w:hAnsi="Times New Roman" w:cs="Times New Roman"/>
          <w:color w:val="000000" w:themeColor="text1"/>
          <w:sz w:val="24"/>
          <w:szCs w:val="24"/>
          <w:lang w:eastAsia="sk-SK"/>
        </w:rPr>
        <w:t>sezónne upravenej efektívnej sadzby DPH podľa odhadu IFP za 1. štvrťrok 2022</w:t>
      </w:r>
      <w:r w:rsidR="00985856" w:rsidRPr="00B13419">
        <w:rPr>
          <w:rFonts w:ascii="Times New Roman" w:eastAsia="Times New Roman" w:hAnsi="Times New Roman" w:cs="Times New Roman"/>
          <w:color w:val="000000" w:themeColor="text1"/>
          <w:sz w:val="24"/>
          <w:szCs w:val="24"/>
          <w:lang w:eastAsia="sk-SK"/>
        </w:rPr>
        <w:t xml:space="preserve"> (vo výške 15,58 %)</w:t>
      </w:r>
      <w:r w:rsidR="00335A6A" w:rsidRPr="00B13419">
        <w:rPr>
          <w:rFonts w:ascii="Times New Roman" w:eastAsia="Times New Roman" w:hAnsi="Times New Roman" w:cs="Times New Roman"/>
          <w:color w:val="000000" w:themeColor="text1"/>
          <w:sz w:val="24"/>
          <w:szCs w:val="24"/>
          <w:lang w:eastAsia="sk-SK"/>
        </w:rPr>
        <w:t>.</w:t>
      </w:r>
    </w:p>
    <w:p w:rsidR="00AB06D7" w:rsidRPr="00B13419" w:rsidRDefault="00AB06D7" w:rsidP="00AB06D7">
      <w:pPr>
        <w:spacing w:after="0" w:line="240" w:lineRule="auto"/>
        <w:jc w:val="both"/>
        <w:rPr>
          <w:rFonts w:ascii="Times New Roman" w:eastAsia="Times New Roman" w:hAnsi="Times New Roman" w:cs="Times New Roman"/>
          <w:color w:val="000000" w:themeColor="text1"/>
          <w:sz w:val="24"/>
          <w:szCs w:val="24"/>
          <w:lang w:eastAsia="sk-SK"/>
        </w:rPr>
      </w:pPr>
    </w:p>
    <w:tbl>
      <w:tblPr>
        <w:tblW w:w="0" w:type="auto"/>
        <w:jc w:val="center"/>
        <w:tblCellMar>
          <w:left w:w="0" w:type="dxa"/>
          <w:right w:w="0" w:type="dxa"/>
        </w:tblCellMar>
        <w:tblLook w:val="04A0" w:firstRow="1" w:lastRow="0" w:firstColumn="1" w:lastColumn="0" w:noHBand="0" w:noVBand="1"/>
      </w:tblPr>
      <w:tblGrid>
        <w:gridCol w:w="1599"/>
        <w:gridCol w:w="2360"/>
        <w:gridCol w:w="2268"/>
        <w:gridCol w:w="2526"/>
      </w:tblGrid>
      <w:tr w:rsidR="00B13419" w:rsidRPr="00B13419" w:rsidTr="008A532F">
        <w:trPr>
          <w:trHeight w:val="360"/>
          <w:jc w:val="center"/>
        </w:trPr>
        <w:tc>
          <w:tcPr>
            <w:tcW w:w="8753" w:type="dxa"/>
            <w:gridSpan w:val="4"/>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AB06D7" w:rsidRPr="00B13419" w:rsidRDefault="00AB06D7" w:rsidP="00AB06D7">
            <w:pPr>
              <w:spacing w:after="0" w:line="240" w:lineRule="auto"/>
              <w:jc w:val="center"/>
              <w:rPr>
                <w:rFonts w:ascii="Times New Roman" w:hAnsi="Times New Roman" w:cs="Times New Roman"/>
                <w:b/>
                <w:bCs/>
                <w:color w:val="000000" w:themeColor="text1"/>
                <w:sz w:val="24"/>
                <w:szCs w:val="24"/>
              </w:rPr>
            </w:pPr>
            <w:r w:rsidRPr="00B13419">
              <w:rPr>
                <w:rFonts w:ascii="Times New Roman" w:hAnsi="Times New Roman" w:cs="Times New Roman"/>
                <w:b/>
                <w:bCs/>
                <w:color w:val="000000" w:themeColor="text1"/>
                <w:sz w:val="24"/>
                <w:szCs w:val="24"/>
              </w:rPr>
              <w:t>Dopad na výber dane z pridanej hodnoty (DPH)</w:t>
            </w:r>
          </w:p>
        </w:tc>
      </w:tr>
      <w:tr w:rsidR="00B13419" w:rsidRPr="00B13419" w:rsidTr="008A532F">
        <w:trPr>
          <w:trHeight w:val="396"/>
          <w:jc w:val="center"/>
        </w:trPr>
        <w:tc>
          <w:tcPr>
            <w:tcW w:w="1599"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AB06D7" w:rsidRPr="00B13419" w:rsidRDefault="00AB06D7" w:rsidP="008A532F">
            <w:pPr>
              <w:spacing w:after="0" w:line="240" w:lineRule="auto"/>
              <w:rPr>
                <w:rFonts w:ascii="Times New Roman" w:hAnsi="Times New Roman" w:cs="Times New Roman"/>
                <w:b/>
                <w:color w:val="000000" w:themeColor="text1"/>
                <w:sz w:val="24"/>
                <w:szCs w:val="24"/>
              </w:rPr>
            </w:pPr>
            <w:r w:rsidRPr="00B13419">
              <w:rPr>
                <w:rFonts w:ascii="Times New Roman" w:hAnsi="Times New Roman" w:cs="Times New Roman"/>
                <w:b/>
                <w:color w:val="000000" w:themeColor="text1"/>
                <w:sz w:val="24"/>
                <w:szCs w:val="24"/>
              </w:rPr>
              <w:t>Výpočet pre rok:</w:t>
            </w:r>
          </w:p>
        </w:tc>
        <w:tc>
          <w:tcPr>
            <w:tcW w:w="2360" w:type="dxa"/>
            <w:tcBorders>
              <w:top w:val="nil"/>
              <w:left w:val="nil"/>
              <w:bottom w:val="single" w:sz="8" w:space="0" w:color="auto"/>
              <w:right w:val="single" w:sz="8" w:space="0" w:color="auto"/>
            </w:tcBorders>
            <w:tcMar>
              <w:top w:w="0" w:type="dxa"/>
              <w:left w:w="70" w:type="dxa"/>
              <w:bottom w:w="0" w:type="dxa"/>
              <w:right w:w="70" w:type="dxa"/>
            </w:tcMar>
            <w:hideMark/>
          </w:tcPr>
          <w:p w:rsidR="00AB06D7" w:rsidRPr="00B13419" w:rsidRDefault="00AB06D7" w:rsidP="008A532F">
            <w:pPr>
              <w:spacing w:after="0" w:line="240" w:lineRule="auto"/>
              <w:jc w:val="center"/>
              <w:rPr>
                <w:rFonts w:ascii="Times New Roman" w:hAnsi="Times New Roman" w:cs="Times New Roman"/>
                <w:b/>
                <w:bCs/>
                <w:color w:val="000000" w:themeColor="text1"/>
                <w:sz w:val="24"/>
                <w:szCs w:val="24"/>
              </w:rPr>
            </w:pPr>
            <w:r w:rsidRPr="00B13419">
              <w:rPr>
                <w:rFonts w:ascii="Times New Roman" w:hAnsi="Times New Roman" w:cs="Times New Roman"/>
                <w:b/>
                <w:bCs/>
                <w:color w:val="000000" w:themeColor="text1"/>
                <w:sz w:val="24"/>
                <w:szCs w:val="24"/>
              </w:rPr>
              <w:t>57 %</w:t>
            </w:r>
          </w:p>
          <w:p w:rsidR="00AB06D7" w:rsidRPr="00B13419" w:rsidRDefault="00AB06D7" w:rsidP="008A532F">
            <w:pPr>
              <w:spacing w:after="0" w:line="240" w:lineRule="auto"/>
              <w:jc w:val="center"/>
              <w:rPr>
                <w:rFonts w:ascii="Times New Roman" w:hAnsi="Times New Roman" w:cs="Times New Roman"/>
                <w:b/>
                <w:bCs/>
                <w:color w:val="000000" w:themeColor="text1"/>
                <w:sz w:val="24"/>
                <w:szCs w:val="24"/>
              </w:rPr>
            </w:pPr>
          </w:p>
        </w:tc>
        <w:tc>
          <w:tcPr>
            <w:tcW w:w="2268" w:type="dxa"/>
            <w:tcBorders>
              <w:top w:val="nil"/>
              <w:left w:val="nil"/>
              <w:bottom w:val="single" w:sz="8" w:space="0" w:color="auto"/>
              <w:right w:val="single" w:sz="8" w:space="0" w:color="auto"/>
            </w:tcBorders>
            <w:tcMar>
              <w:top w:w="0" w:type="dxa"/>
              <w:left w:w="70" w:type="dxa"/>
              <w:bottom w:w="0" w:type="dxa"/>
              <w:right w:w="70" w:type="dxa"/>
            </w:tcMar>
            <w:hideMark/>
          </w:tcPr>
          <w:p w:rsidR="00AB06D7" w:rsidRPr="00B13419" w:rsidRDefault="00AB06D7" w:rsidP="008A532F">
            <w:pPr>
              <w:spacing w:after="0" w:line="240" w:lineRule="auto"/>
              <w:jc w:val="center"/>
              <w:rPr>
                <w:rFonts w:ascii="Times New Roman" w:hAnsi="Times New Roman" w:cs="Times New Roman"/>
                <w:b/>
                <w:bCs/>
                <w:color w:val="000000" w:themeColor="text1"/>
                <w:sz w:val="24"/>
                <w:szCs w:val="24"/>
              </w:rPr>
            </w:pPr>
            <w:r w:rsidRPr="00B13419">
              <w:rPr>
                <w:rFonts w:ascii="Times New Roman" w:hAnsi="Times New Roman" w:cs="Times New Roman"/>
                <w:b/>
                <w:bCs/>
                <w:color w:val="000000" w:themeColor="text1"/>
                <w:sz w:val="24"/>
                <w:szCs w:val="24"/>
              </w:rPr>
              <w:t>60 %</w:t>
            </w:r>
          </w:p>
          <w:p w:rsidR="00AB06D7" w:rsidRPr="00B13419" w:rsidRDefault="00AB06D7" w:rsidP="008A532F">
            <w:pPr>
              <w:spacing w:after="0" w:line="240" w:lineRule="auto"/>
              <w:jc w:val="center"/>
              <w:rPr>
                <w:rFonts w:ascii="Times New Roman" w:hAnsi="Times New Roman" w:cs="Times New Roman"/>
                <w:b/>
                <w:bCs/>
                <w:color w:val="000000" w:themeColor="text1"/>
                <w:sz w:val="24"/>
                <w:szCs w:val="24"/>
              </w:rPr>
            </w:pPr>
          </w:p>
        </w:tc>
        <w:tc>
          <w:tcPr>
            <w:tcW w:w="2526" w:type="dxa"/>
            <w:tcBorders>
              <w:top w:val="nil"/>
              <w:left w:val="nil"/>
              <w:bottom w:val="single" w:sz="8" w:space="0" w:color="auto"/>
              <w:right w:val="single" w:sz="8" w:space="0" w:color="auto"/>
            </w:tcBorders>
            <w:tcMar>
              <w:top w:w="0" w:type="dxa"/>
              <w:left w:w="70" w:type="dxa"/>
              <w:bottom w:w="0" w:type="dxa"/>
              <w:right w:w="70" w:type="dxa"/>
            </w:tcMar>
            <w:hideMark/>
          </w:tcPr>
          <w:p w:rsidR="00AB06D7" w:rsidRPr="00B13419" w:rsidRDefault="00AB06D7" w:rsidP="008A532F">
            <w:pPr>
              <w:spacing w:after="0" w:line="240" w:lineRule="auto"/>
              <w:jc w:val="center"/>
              <w:rPr>
                <w:rFonts w:ascii="Times New Roman" w:hAnsi="Times New Roman" w:cs="Times New Roman"/>
                <w:b/>
                <w:bCs/>
                <w:color w:val="000000" w:themeColor="text1"/>
                <w:sz w:val="24"/>
                <w:szCs w:val="24"/>
              </w:rPr>
            </w:pPr>
            <w:r w:rsidRPr="00B13419">
              <w:rPr>
                <w:rFonts w:ascii="Times New Roman" w:hAnsi="Times New Roman" w:cs="Times New Roman"/>
                <w:b/>
                <w:bCs/>
                <w:color w:val="000000" w:themeColor="text1"/>
                <w:sz w:val="24"/>
                <w:szCs w:val="24"/>
              </w:rPr>
              <w:t>Rozdiel</w:t>
            </w:r>
          </w:p>
        </w:tc>
      </w:tr>
      <w:tr w:rsidR="00B13419" w:rsidRPr="00B13419" w:rsidTr="008A532F">
        <w:trPr>
          <w:trHeight w:val="360"/>
          <w:jc w:val="center"/>
        </w:trPr>
        <w:tc>
          <w:tcPr>
            <w:tcW w:w="159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72536" w:rsidRPr="00B13419" w:rsidRDefault="00472536" w:rsidP="00472536">
            <w:pPr>
              <w:spacing w:after="0" w:line="240" w:lineRule="auto"/>
              <w:jc w:val="both"/>
              <w:rPr>
                <w:rFonts w:ascii="Times New Roman" w:hAnsi="Times New Roman" w:cs="Times New Roman"/>
                <w:b/>
                <w:bCs/>
                <w:color w:val="000000" w:themeColor="text1"/>
                <w:sz w:val="24"/>
                <w:szCs w:val="24"/>
              </w:rPr>
            </w:pPr>
            <w:r w:rsidRPr="00B13419">
              <w:rPr>
                <w:rFonts w:ascii="Times New Roman" w:hAnsi="Times New Roman" w:cs="Times New Roman"/>
                <w:b/>
                <w:bCs/>
                <w:color w:val="000000" w:themeColor="text1"/>
                <w:sz w:val="24"/>
                <w:szCs w:val="24"/>
              </w:rPr>
              <w:t>2026</w:t>
            </w:r>
          </w:p>
        </w:tc>
        <w:tc>
          <w:tcPr>
            <w:tcW w:w="2360" w:type="dxa"/>
            <w:tcBorders>
              <w:top w:val="nil"/>
              <w:left w:val="nil"/>
              <w:bottom w:val="single" w:sz="8" w:space="0" w:color="auto"/>
              <w:right w:val="single" w:sz="8" w:space="0" w:color="auto"/>
            </w:tcBorders>
            <w:tcMar>
              <w:top w:w="0" w:type="dxa"/>
              <w:left w:w="70" w:type="dxa"/>
              <w:bottom w:w="0" w:type="dxa"/>
              <w:right w:w="70" w:type="dxa"/>
            </w:tcMar>
          </w:tcPr>
          <w:p w:rsidR="00472536" w:rsidRPr="00B13419" w:rsidRDefault="00472536" w:rsidP="00472536">
            <w:pPr>
              <w:spacing w:after="0" w:line="240" w:lineRule="auto"/>
              <w:jc w:val="center"/>
              <w:rPr>
                <w:rFonts w:ascii="Times New Roman" w:hAnsi="Times New Roman" w:cs="Times New Roman"/>
                <w:color w:val="000000" w:themeColor="text1"/>
                <w:sz w:val="24"/>
                <w:szCs w:val="24"/>
              </w:rPr>
            </w:pPr>
            <w:r w:rsidRPr="00B13419">
              <w:rPr>
                <w:rFonts w:ascii="Times New Roman" w:hAnsi="Times New Roman" w:cs="Times New Roman"/>
                <w:color w:val="000000" w:themeColor="text1"/>
                <w:sz w:val="24"/>
                <w:szCs w:val="24"/>
              </w:rPr>
              <w:t>14 478 174</w:t>
            </w:r>
          </w:p>
        </w:tc>
        <w:tc>
          <w:tcPr>
            <w:tcW w:w="2268" w:type="dxa"/>
            <w:tcBorders>
              <w:top w:val="nil"/>
              <w:left w:val="nil"/>
              <w:bottom w:val="single" w:sz="8" w:space="0" w:color="auto"/>
              <w:right w:val="single" w:sz="8" w:space="0" w:color="auto"/>
            </w:tcBorders>
            <w:tcMar>
              <w:top w:w="0" w:type="dxa"/>
              <w:left w:w="70" w:type="dxa"/>
              <w:bottom w:w="0" w:type="dxa"/>
              <w:right w:w="70" w:type="dxa"/>
            </w:tcMar>
          </w:tcPr>
          <w:p w:rsidR="00472536" w:rsidRPr="00B13419" w:rsidRDefault="00472536" w:rsidP="00472536">
            <w:pPr>
              <w:spacing w:after="0" w:line="240" w:lineRule="auto"/>
              <w:jc w:val="center"/>
              <w:rPr>
                <w:rFonts w:ascii="Times New Roman" w:hAnsi="Times New Roman" w:cs="Times New Roman"/>
                <w:bCs/>
                <w:color w:val="000000" w:themeColor="text1"/>
                <w:sz w:val="24"/>
                <w:szCs w:val="24"/>
              </w:rPr>
            </w:pPr>
            <w:r w:rsidRPr="00B13419">
              <w:rPr>
                <w:rFonts w:ascii="Times New Roman" w:hAnsi="Times New Roman" w:cs="Times New Roman"/>
                <w:color w:val="000000" w:themeColor="text1"/>
                <w:sz w:val="24"/>
                <w:szCs w:val="24"/>
              </w:rPr>
              <w:t>25 479 867</w:t>
            </w:r>
          </w:p>
        </w:tc>
        <w:tc>
          <w:tcPr>
            <w:tcW w:w="2526" w:type="dxa"/>
            <w:tcBorders>
              <w:top w:val="nil"/>
              <w:left w:val="nil"/>
              <w:bottom w:val="single" w:sz="8" w:space="0" w:color="auto"/>
              <w:right w:val="single" w:sz="8" w:space="0" w:color="auto"/>
            </w:tcBorders>
            <w:tcMar>
              <w:top w:w="0" w:type="dxa"/>
              <w:left w:w="70" w:type="dxa"/>
              <w:bottom w:w="0" w:type="dxa"/>
              <w:right w:w="70" w:type="dxa"/>
            </w:tcMar>
          </w:tcPr>
          <w:p w:rsidR="00472536" w:rsidRPr="00B13419" w:rsidRDefault="00472536" w:rsidP="00472536">
            <w:pPr>
              <w:spacing w:after="0" w:line="240" w:lineRule="auto"/>
              <w:jc w:val="center"/>
              <w:rPr>
                <w:rFonts w:ascii="Times New Roman" w:hAnsi="Times New Roman" w:cs="Times New Roman"/>
                <w:bCs/>
                <w:color w:val="000000" w:themeColor="text1"/>
                <w:sz w:val="24"/>
                <w:szCs w:val="24"/>
              </w:rPr>
            </w:pPr>
            <w:r w:rsidRPr="00B13419">
              <w:rPr>
                <w:rFonts w:ascii="Times New Roman" w:hAnsi="Times New Roman" w:cs="Times New Roman"/>
                <w:color w:val="000000" w:themeColor="text1"/>
                <w:sz w:val="24"/>
                <w:szCs w:val="24"/>
              </w:rPr>
              <w:t>11 001 693</w:t>
            </w:r>
          </w:p>
        </w:tc>
      </w:tr>
      <w:tr w:rsidR="00472536" w:rsidRPr="00B13419" w:rsidTr="008A532F">
        <w:trPr>
          <w:trHeight w:val="386"/>
          <w:jc w:val="center"/>
        </w:trPr>
        <w:tc>
          <w:tcPr>
            <w:tcW w:w="1599"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472536" w:rsidRPr="00B13419" w:rsidRDefault="00472536" w:rsidP="00472536">
            <w:pPr>
              <w:spacing w:after="0" w:line="240" w:lineRule="auto"/>
              <w:jc w:val="both"/>
              <w:rPr>
                <w:rFonts w:ascii="Times New Roman" w:hAnsi="Times New Roman" w:cs="Times New Roman"/>
                <w:b/>
                <w:bCs/>
                <w:color w:val="000000" w:themeColor="text1"/>
                <w:sz w:val="24"/>
                <w:szCs w:val="24"/>
              </w:rPr>
            </w:pPr>
            <w:r w:rsidRPr="00B13419">
              <w:rPr>
                <w:rFonts w:ascii="Times New Roman" w:hAnsi="Times New Roman" w:cs="Times New Roman"/>
                <w:b/>
                <w:bCs/>
                <w:color w:val="000000" w:themeColor="text1"/>
                <w:sz w:val="24"/>
                <w:szCs w:val="24"/>
              </w:rPr>
              <w:t>2027</w:t>
            </w:r>
          </w:p>
        </w:tc>
        <w:tc>
          <w:tcPr>
            <w:tcW w:w="2360" w:type="dxa"/>
            <w:tcBorders>
              <w:top w:val="nil"/>
              <w:left w:val="nil"/>
              <w:bottom w:val="single" w:sz="8" w:space="0" w:color="auto"/>
              <w:right w:val="single" w:sz="8" w:space="0" w:color="auto"/>
            </w:tcBorders>
            <w:tcMar>
              <w:top w:w="0" w:type="dxa"/>
              <w:left w:w="70" w:type="dxa"/>
              <w:bottom w:w="0" w:type="dxa"/>
              <w:right w:w="70" w:type="dxa"/>
            </w:tcMar>
          </w:tcPr>
          <w:p w:rsidR="00472536" w:rsidRPr="00B13419" w:rsidRDefault="00472536" w:rsidP="00472536">
            <w:pPr>
              <w:spacing w:after="0" w:line="240" w:lineRule="auto"/>
              <w:jc w:val="center"/>
              <w:rPr>
                <w:rFonts w:ascii="Times New Roman" w:hAnsi="Times New Roman" w:cs="Times New Roman"/>
                <w:color w:val="000000" w:themeColor="text1"/>
                <w:sz w:val="24"/>
                <w:szCs w:val="24"/>
              </w:rPr>
            </w:pPr>
            <w:r w:rsidRPr="00B13419">
              <w:rPr>
                <w:rFonts w:ascii="Times New Roman" w:hAnsi="Times New Roman" w:cs="Times New Roman"/>
                <w:color w:val="000000" w:themeColor="text1"/>
                <w:sz w:val="24"/>
                <w:szCs w:val="24"/>
              </w:rPr>
              <w:t>12 201 586</w:t>
            </w:r>
          </w:p>
        </w:tc>
        <w:tc>
          <w:tcPr>
            <w:tcW w:w="2268" w:type="dxa"/>
            <w:tcBorders>
              <w:top w:val="nil"/>
              <w:left w:val="nil"/>
              <w:bottom w:val="single" w:sz="8" w:space="0" w:color="auto"/>
              <w:right w:val="single" w:sz="8" w:space="0" w:color="auto"/>
            </w:tcBorders>
            <w:tcMar>
              <w:top w:w="0" w:type="dxa"/>
              <w:left w:w="70" w:type="dxa"/>
              <w:bottom w:w="0" w:type="dxa"/>
              <w:right w:w="70" w:type="dxa"/>
            </w:tcMar>
          </w:tcPr>
          <w:p w:rsidR="00472536" w:rsidRPr="00B13419" w:rsidRDefault="00472536" w:rsidP="00472536">
            <w:pPr>
              <w:spacing w:after="0" w:line="240" w:lineRule="auto"/>
              <w:jc w:val="center"/>
              <w:rPr>
                <w:rFonts w:ascii="Times New Roman" w:hAnsi="Times New Roman" w:cs="Times New Roman"/>
                <w:color w:val="000000" w:themeColor="text1"/>
                <w:sz w:val="24"/>
                <w:szCs w:val="24"/>
              </w:rPr>
            </w:pPr>
            <w:r w:rsidRPr="00B13419">
              <w:rPr>
                <w:rFonts w:ascii="Times New Roman" w:hAnsi="Times New Roman" w:cs="Times New Roman"/>
                <w:color w:val="000000" w:themeColor="text1"/>
                <w:sz w:val="24"/>
                <w:szCs w:val="24"/>
              </w:rPr>
              <w:t>22 743 381</w:t>
            </w:r>
          </w:p>
        </w:tc>
        <w:tc>
          <w:tcPr>
            <w:tcW w:w="2526" w:type="dxa"/>
            <w:tcBorders>
              <w:top w:val="nil"/>
              <w:left w:val="nil"/>
              <w:bottom w:val="single" w:sz="8" w:space="0" w:color="auto"/>
              <w:right w:val="single" w:sz="8" w:space="0" w:color="auto"/>
            </w:tcBorders>
            <w:tcMar>
              <w:top w:w="0" w:type="dxa"/>
              <w:left w:w="70" w:type="dxa"/>
              <w:bottom w:w="0" w:type="dxa"/>
              <w:right w:w="70" w:type="dxa"/>
            </w:tcMar>
          </w:tcPr>
          <w:p w:rsidR="00472536" w:rsidRPr="00B13419" w:rsidRDefault="00472536" w:rsidP="00472536">
            <w:pPr>
              <w:spacing w:after="0" w:line="240" w:lineRule="auto"/>
              <w:jc w:val="center"/>
              <w:rPr>
                <w:rFonts w:ascii="Times New Roman" w:hAnsi="Times New Roman" w:cs="Times New Roman"/>
                <w:color w:val="000000" w:themeColor="text1"/>
                <w:sz w:val="24"/>
                <w:szCs w:val="24"/>
              </w:rPr>
            </w:pPr>
            <w:r w:rsidRPr="00B13419">
              <w:rPr>
                <w:rFonts w:ascii="Times New Roman" w:hAnsi="Times New Roman" w:cs="Times New Roman"/>
                <w:color w:val="000000" w:themeColor="text1"/>
                <w:sz w:val="24"/>
                <w:szCs w:val="24"/>
              </w:rPr>
              <w:t>10 541 795</w:t>
            </w:r>
          </w:p>
        </w:tc>
      </w:tr>
    </w:tbl>
    <w:p w:rsidR="00AB06D7" w:rsidRPr="00B13419" w:rsidRDefault="00AB06D7" w:rsidP="00AB06D7">
      <w:pPr>
        <w:spacing w:after="0" w:line="240" w:lineRule="auto"/>
        <w:jc w:val="both"/>
        <w:rPr>
          <w:rFonts w:ascii="Times New Roman" w:eastAsia="Times New Roman" w:hAnsi="Times New Roman" w:cs="Times New Roman"/>
          <w:color w:val="000000" w:themeColor="text1"/>
          <w:sz w:val="24"/>
          <w:szCs w:val="24"/>
          <w:lang w:eastAsia="sk-SK"/>
        </w:rPr>
      </w:pPr>
    </w:p>
    <w:p w:rsidR="005F3DAE" w:rsidRPr="00B13419" w:rsidRDefault="001A592D" w:rsidP="00F733C9">
      <w:pPr>
        <w:pStyle w:val="Odsekzoznamu"/>
        <w:numPr>
          <w:ilvl w:val="0"/>
          <w:numId w:val="4"/>
        </w:numPr>
        <w:spacing w:after="0" w:line="240" w:lineRule="auto"/>
        <w:jc w:val="both"/>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xml:space="preserve">Pri rozdelení dopadu na výdavky verejnej správy podľa toho, či ide o výdavky týkajúce sa štátneho rozpočtu </w:t>
      </w:r>
      <w:r w:rsidR="00F738EC" w:rsidRPr="00B13419">
        <w:rPr>
          <w:rFonts w:ascii="Times New Roman" w:eastAsia="Times New Roman" w:hAnsi="Times New Roman" w:cs="Times New Roman"/>
          <w:color w:val="000000" w:themeColor="text1"/>
          <w:sz w:val="24"/>
          <w:szCs w:val="24"/>
          <w:lang w:eastAsia="sk-SK"/>
        </w:rPr>
        <w:t xml:space="preserve">alebo rozpočtu územných samosprávy (buď vyšších územných celkov alebo obcí), sa agregátna suma výdavkov verejného rozpočtu rozdelí proporčne podľa relatívnych počtov zamestnancov napojených na rozpočet štátu, VÚC alebo obcí, ktorých sa dotkne zmena automatickej valorizácie minimálnej mzdy. </w:t>
      </w:r>
    </w:p>
    <w:p w:rsidR="00D06A1D" w:rsidRPr="00B13419" w:rsidRDefault="00D06A1D" w:rsidP="00D06A1D">
      <w:pPr>
        <w:spacing w:after="0" w:line="240" w:lineRule="auto"/>
        <w:jc w:val="both"/>
        <w:rPr>
          <w:rFonts w:ascii="Times New Roman" w:eastAsia="Times New Roman" w:hAnsi="Times New Roman" w:cs="Times New Roman"/>
          <w:color w:val="000000" w:themeColor="text1"/>
          <w:sz w:val="24"/>
          <w:szCs w:val="24"/>
          <w:lang w:eastAsia="sk-SK"/>
        </w:rPr>
      </w:pPr>
    </w:p>
    <w:p w:rsidR="00D06A1D" w:rsidRPr="00B13419" w:rsidRDefault="00D06A1D" w:rsidP="00D06A1D">
      <w:pPr>
        <w:spacing w:after="0" w:line="240" w:lineRule="auto"/>
        <w:ind w:left="364"/>
        <w:jc w:val="both"/>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Pri rozdelení dopadu na výdavky verejnej správy na vplyv na štátny rozpočet a na územnú samosprávu sa použijú pomery počtu ovplyvnených zamestnancov z vyššie uvedenej tabuľky „Podiel a počet zamestnancov ovpl</w:t>
      </w:r>
      <w:r w:rsidR="00B2517D" w:rsidRPr="00B13419">
        <w:rPr>
          <w:rFonts w:ascii="Times New Roman" w:eastAsia="Times New Roman" w:hAnsi="Times New Roman" w:cs="Times New Roman"/>
          <w:color w:val="000000" w:themeColor="text1"/>
          <w:sz w:val="24"/>
          <w:szCs w:val="24"/>
          <w:lang w:eastAsia="sk-SK"/>
        </w:rPr>
        <w:t>yvnených zmenou minimálnej mzdy</w:t>
      </w:r>
      <w:r w:rsidRPr="00B13419">
        <w:rPr>
          <w:rFonts w:ascii="Times New Roman" w:eastAsia="Times New Roman" w:hAnsi="Times New Roman" w:cs="Times New Roman"/>
          <w:color w:val="000000" w:themeColor="text1"/>
          <w:sz w:val="24"/>
          <w:szCs w:val="24"/>
          <w:lang w:eastAsia="sk-SK"/>
        </w:rPr>
        <w:t>“</w:t>
      </w:r>
      <w:r w:rsidR="00B2517D" w:rsidRPr="00B13419">
        <w:rPr>
          <w:rFonts w:ascii="Times New Roman" w:eastAsia="Times New Roman" w:hAnsi="Times New Roman" w:cs="Times New Roman"/>
          <w:color w:val="000000" w:themeColor="text1"/>
          <w:sz w:val="24"/>
          <w:szCs w:val="24"/>
          <w:lang w:eastAsia="sk-SK"/>
        </w:rPr>
        <w:t>.</w:t>
      </w:r>
    </w:p>
    <w:p w:rsidR="00D06A1D" w:rsidRPr="00B13419" w:rsidRDefault="00D06A1D" w:rsidP="00D06A1D">
      <w:pPr>
        <w:spacing w:after="0" w:line="240" w:lineRule="auto"/>
        <w:ind w:left="364"/>
        <w:jc w:val="both"/>
        <w:rPr>
          <w:rFonts w:ascii="Times New Roman" w:eastAsia="Times New Roman" w:hAnsi="Times New Roman" w:cs="Times New Roman"/>
          <w:color w:val="000000" w:themeColor="text1"/>
          <w:sz w:val="24"/>
          <w:szCs w:val="24"/>
          <w:lang w:eastAsia="sk-SK"/>
        </w:rPr>
      </w:pPr>
    </w:p>
    <w:p w:rsidR="00972770" w:rsidRPr="00B13419" w:rsidRDefault="00D06A1D" w:rsidP="00D06A1D">
      <w:pPr>
        <w:spacing w:after="0" w:line="240" w:lineRule="auto"/>
        <w:ind w:left="364"/>
        <w:jc w:val="both"/>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V nasledujúcom kroku sa rozdelí vplyv na výdavky územnej samosprávy na vplyv týkajúci sa vyšších územných celkov (VÚC) a vplyv týkajúci sa obcí</w:t>
      </w:r>
      <w:r w:rsidR="00422224" w:rsidRPr="00B13419">
        <w:rPr>
          <w:rFonts w:ascii="Times New Roman" w:eastAsia="Times New Roman" w:hAnsi="Times New Roman" w:cs="Times New Roman"/>
          <w:color w:val="000000" w:themeColor="text1"/>
          <w:sz w:val="24"/>
          <w:szCs w:val="24"/>
          <w:lang w:eastAsia="sk-SK"/>
        </w:rPr>
        <w:t xml:space="preserve"> podľa podielu zamestnancov napojených na ich rozpočty k celkovému počtu zamestnancov napojených na rozpočty územnej samosprávy</w:t>
      </w:r>
      <w:r w:rsidRPr="00B13419">
        <w:rPr>
          <w:rFonts w:ascii="Times New Roman" w:eastAsia="Times New Roman" w:hAnsi="Times New Roman" w:cs="Times New Roman"/>
          <w:color w:val="000000" w:themeColor="text1"/>
          <w:sz w:val="24"/>
          <w:szCs w:val="24"/>
          <w:lang w:eastAsia="sk-SK"/>
        </w:rPr>
        <w:t xml:space="preserve">. </w:t>
      </w:r>
      <w:r w:rsidR="00F738EC" w:rsidRPr="00B13419">
        <w:rPr>
          <w:rFonts w:ascii="Times New Roman" w:eastAsia="Times New Roman" w:hAnsi="Times New Roman" w:cs="Times New Roman"/>
          <w:color w:val="000000" w:themeColor="text1"/>
          <w:sz w:val="24"/>
          <w:szCs w:val="24"/>
          <w:lang w:eastAsia="sk-SK"/>
        </w:rPr>
        <w:t>Ako východiskový bod sa pri tomto výpočte používajú nasledujúce štatistické údaje posky</w:t>
      </w:r>
      <w:r w:rsidR="00422224" w:rsidRPr="00B13419">
        <w:rPr>
          <w:rFonts w:ascii="Times New Roman" w:eastAsia="Times New Roman" w:hAnsi="Times New Roman" w:cs="Times New Roman"/>
          <w:color w:val="000000" w:themeColor="text1"/>
          <w:sz w:val="24"/>
          <w:szCs w:val="24"/>
          <w:lang w:eastAsia="sk-SK"/>
        </w:rPr>
        <w:t>tnuté Ministerstvom financií SR (skutočnosť za 1. až 3. štvrťrok 2023).</w:t>
      </w:r>
    </w:p>
    <w:p w:rsidR="00FC1A6A" w:rsidRPr="00B13419" w:rsidRDefault="00FC1A6A" w:rsidP="00FC1A6A">
      <w:pPr>
        <w:pStyle w:val="Odsekzoznamu"/>
        <w:numPr>
          <w:ilvl w:val="1"/>
          <w:numId w:val="4"/>
        </w:numPr>
        <w:spacing w:after="0" w:line="240" w:lineRule="auto"/>
        <w:jc w:val="both"/>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Počet zamestnancov napojených na:</w:t>
      </w:r>
    </w:p>
    <w:p w:rsidR="00FC1A6A" w:rsidRPr="00B13419" w:rsidRDefault="00FC1A6A" w:rsidP="00FC1A6A">
      <w:pPr>
        <w:pStyle w:val="Odsekzoznamu"/>
        <w:numPr>
          <w:ilvl w:val="2"/>
          <w:numId w:val="4"/>
        </w:numPr>
        <w:spacing w:after="0" w:line="240" w:lineRule="auto"/>
        <w:jc w:val="both"/>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Rozpočet VÚC:</w:t>
      </w:r>
      <w:r w:rsidRPr="00B13419">
        <w:rPr>
          <w:rFonts w:ascii="Times New Roman" w:eastAsia="Times New Roman" w:hAnsi="Times New Roman" w:cs="Times New Roman"/>
          <w:color w:val="000000" w:themeColor="text1"/>
          <w:sz w:val="24"/>
          <w:szCs w:val="24"/>
          <w:lang w:eastAsia="sk-SK"/>
        </w:rPr>
        <w:tab/>
      </w:r>
      <w:r w:rsidRPr="00B13419">
        <w:rPr>
          <w:rFonts w:ascii="Times New Roman" w:eastAsia="Times New Roman" w:hAnsi="Times New Roman" w:cs="Times New Roman"/>
          <w:color w:val="000000" w:themeColor="text1"/>
          <w:sz w:val="24"/>
          <w:szCs w:val="24"/>
          <w:lang w:eastAsia="sk-SK"/>
        </w:rPr>
        <w:tab/>
        <w:t>22</w:t>
      </w:r>
      <w:r w:rsidR="00422224" w:rsidRPr="00B13419">
        <w:rPr>
          <w:rFonts w:ascii="Times New Roman" w:eastAsia="Times New Roman" w:hAnsi="Times New Roman" w:cs="Times New Roman"/>
          <w:color w:val="000000" w:themeColor="text1"/>
          <w:sz w:val="24"/>
          <w:szCs w:val="24"/>
          <w:lang w:eastAsia="sk-SK"/>
        </w:rPr>
        <w:t> </w:t>
      </w:r>
      <w:r w:rsidRPr="00B13419">
        <w:rPr>
          <w:rFonts w:ascii="Times New Roman" w:eastAsia="Times New Roman" w:hAnsi="Times New Roman" w:cs="Times New Roman"/>
          <w:color w:val="000000" w:themeColor="text1"/>
          <w:sz w:val="24"/>
          <w:szCs w:val="24"/>
          <w:lang w:eastAsia="sk-SK"/>
        </w:rPr>
        <w:t>700</w:t>
      </w:r>
      <w:r w:rsidR="00422224" w:rsidRPr="00B13419">
        <w:rPr>
          <w:rFonts w:ascii="Times New Roman" w:eastAsia="Times New Roman" w:hAnsi="Times New Roman" w:cs="Times New Roman"/>
          <w:color w:val="000000" w:themeColor="text1"/>
          <w:sz w:val="24"/>
          <w:szCs w:val="24"/>
          <w:lang w:eastAsia="sk-SK"/>
        </w:rPr>
        <w:tab/>
      </w:r>
      <w:r w:rsidR="00422224" w:rsidRPr="00B13419">
        <w:rPr>
          <w:rFonts w:ascii="Times New Roman" w:eastAsia="Times New Roman" w:hAnsi="Times New Roman" w:cs="Times New Roman"/>
          <w:color w:val="000000" w:themeColor="text1"/>
          <w:sz w:val="24"/>
          <w:szCs w:val="24"/>
          <w:lang w:eastAsia="sk-SK"/>
        </w:rPr>
        <w:tab/>
        <w:t>(</w:t>
      </w:r>
      <w:r w:rsidR="00894AB9" w:rsidRPr="00B13419">
        <w:rPr>
          <w:rFonts w:ascii="Times New Roman" w:eastAsia="Times New Roman" w:hAnsi="Times New Roman" w:cs="Times New Roman"/>
          <w:color w:val="000000" w:themeColor="text1"/>
          <w:sz w:val="24"/>
          <w:szCs w:val="24"/>
          <w:lang w:eastAsia="sk-SK"/>
        </w:rPr>
        <w:t>17,8 %)</w:t>
      </w:r>
    </w:p>
    <w:p w:rsidR="00FC1A6A" w:rsidRPr="00B13419" w:rsidRDefault="00FC1A6A" w:rsidP="00FC1A6A">
      <w:pPr>
        <w:pStyle w:val="Odsekzoznamu"/>
        <w:numPr>
          <w:ilvl w:val="2"/>
          <w:numId w:val="4"/>
        </w:numPr>
        <w:spacing w:after="0" w:line="240" w:lineRule="auto"/>
        <w:jc w:val="both"/>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Rozpočet obcí:</w:t>
      </w:r>
      <w:r w:rsidRPr="00B13419">
        <w:rPr>
          <w:rFonts w:ascii="Times New Roman" w:eastAsia="Times New Roman" w:hAnsi="Times New Roman" w:cs="Times New Roman"/>
          <w:color w:val="000000" w:themeColor="text1"/>
          <w:sz w:val="24"/>
          <w:szCs w:val="24"/>
          <w:lang w:eastAsia="sk-SK"/>
        </w:rPr>
        <w:tab/>
      </w:r>
      <w:r w:rsidRPr="00B13419">
        <w:rPr>
          <w:rFonts w:ascii="Times New Roman" w:eastAsia="Times New Roman" w:hAnsi="Times New Roman" w:cs="Times New Roman"/>
          <w:color w:val="000000" w:themeColor="text1"/>
          <w:sz w:val="24"/>
          <w:szCs w:val="24"/>
          <w:lang w:eastAsia="sk-SK"/>
        </w:rPr>
        <w:tab/>
        <w:t>104</w:t>
      </w:r>
      <w:r w:rsidR="00894AB9" w:rsidRPr="00B13419">
        <w:rPr>
          <w:rFonts w:ascii="Times New Roman" w:eastAsia="Times New Roman" w:hAnsi="Times New Roman" w:cs="Times New Roman"/>
          <w:color w:val="000000" w:themeColor="text1"/>
          <w:sz w:val="24"/>
          <w:szCs w:val="24"/>
          <w:lang w:eastAsia="sk-SK"/>
        </w:rPr>
        <w:t> </w:t>
      </w:r>
      <w:r w:rsidRPr="00B13419">
        <w:rPr>
          <w:rFonts w:ascii="Times New Roman" w:eastAsia="Times New Roman" w:hAnsi="Times New Roman" w:cs="Times New Roman"/>
          <w:color w:val="000000" w:themeColor="text1"/>
          <w:sz w:val="24"/>
          <w:szCs w:val="24"/>
          <w:lang w:eastAsia="sk-SK"/>
        </w:rPr>
        <w:t>900</w:t>
      </w:r>
      <w:r w:rsidR="00552C8C" w:rsidRPr="00B13419">
        <w:rPr>
          <w:rFonts w:ascii="Times New Roman" w:eastAsia="Times New Roman" w:hAnsi="Times New Roman" w:cs="Times New Roman"/>
          <w:color w:val="000000" w:themeColor="text1"/>
          <w:sz w:val="24"/>
          <w:szCs w:val="24"/>
          <w:lang w:eastAsia="sk-SK"/>
        </w:rPr>
        <w:tab/>
        <w:t>(82,</w:t>
      </w:r>
      <w:r w:rsidR="00894AB9" w:rsidRPr="00B13419">
        <w:rPr>
          <w:rFonts w:ascii="Times New Roman" w:eastAsia="Times New Roman" w:hAnsi="Times New Roman" w:cs="Times New Roman"/>
          <w:color w:val="000000" w:themeColor="text1"/>
          <w:sz w:val="24"/>
          <w:szCs w:val="24"/>
          <w:lang w:eastAsia="sk-SK"/>
        </w:rPr>
        <w:t>2 %)</w:t>
      </w:r>
    </w:p>
    <w:p w:rsidR="00410487" w:rsidRPr="00B13419" w:rsidRDefault="00F733C9" w:rsidP="00DE4232">
      <w:pPr>
        <w:pStyle w:val="Odsekzoznamu"/>
        <w:numPr>
          <w:ilvl w:val="1"/>
          <w:numId w:val="4"/>
        </w:numPr>
        <w:tabs>
          <w:tab w:val="num" w:pos="1080"/>
        </w:tabs>
        <w:spacing w:after="0" w:line="240" w:lineRule="auto"/>
        <w:jc w:val="both"/>
        <w:rPr>
          <w:rFonts w:ascii="Times New Roman" w:hAnsi="Times New Roman" w:cs="Times New Roman"/>
          <w:b/>
          <w:bCs/>
          <w:iCs/>
          <w:color w:val="000000" w:themeColor="text1"/>
          <w:sz w:val="24"/>
          <w:szCs w:val="24"/>
          <w:lang w:eastAsia="sk-SK"/>
        </w:rPr>
      </w:pPr>
      <w:r w:rsidRPr="00B13419">
        <w:rPr>
          <w:rFonts w:ascii="Times New Roman" w:eastAsia="Times New Roman" w:hAnsi="Times New Roman" w:cs="Times New Roman"/>
          <w:bCs/>
          <w:color w:val="000000" w:themeColor="text1"/>
          <w:sz w:val="24"/>
          <w:szCs w:val="24"/>
          <w:lang w:eastAsia="sk-SK"/>
        </w:rPr>
        <w:t xml:space="preserve">Počet zamestnancov napojených na rozpočet územných samospráv nie je zhodný s počtom zamestnancov štátu alebo územných samospráv, keďže </w:t>
      </w:r>
      <w:r w:rsidR="009D523D" w:rsidRPr="00B13419">
        <w:rPr>
          <w:rFonts w:ascii="Times New Roman" w:eastAsia="Times New Roman" w:hAnsi="Times New Roman" w:cs="Times New Roman"/>
          <w:bCs/>
          <w:color w:val="000000" w:themeColor="text1"/>
          <w:sz w:val="24"/>
          <w:szCs w:val="24"/>
          <w:lang w:eastAsia="sk-SK"/>
        </w:rPr>
        <w:t>kompetencie štátu môžu byť prenesené na zamestnancov samospráv.</w:t>
      </w:r>
      <w:r w:rsidR="00DE4232" w:rsidRPr="00B13419">
        <w:rPr>
          <w:b/>
          <w:bCs/>
          <w:iCs/>
          <w:color w:val="000000" w:themeColor="text1"/>
          <w:sz w:val="24"/>
          <w:szCs w:val="24"/>
        </w:rPr>
        <w:t xml:space="preserve"> </w:t>
      </w:r>
      <w:r w:rsidR="00410487" w:rsidRPr="00B13419">
        <w:rPr>
          <w:b/>
          <w:bCs/>
          <w:iCs/>
          <w:color w:val="000000" w:themeColor="text1"/>
          <w:sz w:val="24"/>
          <w:szCs w:val="24"/>
        </w:rPr>
        <w:br w:type="page"/>
      </w:r>
    </w:p>
    <w:p w:rsidR="00274D63" w:rsidRPr="00B13419" w:rsidRDefault="00274D63" w:rsidP="00274D63">
      <w:pPr>
        <w:pStyle w:val="Nzov"/>
        <w:jc w:val="both"/>
        <w:rPr>
          <w:b/>
          <w:bCs/>
          <w:iCs/>
          <w:color w:val="000000" w:themeColor="text1"/>
          <w:sz w:val="24"/>
          <w:szCs w:val="24"/>
        </w:rPr>
      </w:pPr>
      <w:r w:rsidRPr="00B13419">
        <w:rPr>
          <w:b/>
          <w:bCs/>
          <w:iCs/>
          <w:color w:val="000000" w:themeColor="text1"/>
          <w:sz w:val="24"/>
          <w:szCs w:val="24"/>
        </w:rPr>
        <w:lastRenderedPageBreak/>
        <w:t xml:space="preserve">Transfer obciam na údržbu vojnových hrobov </w:t>
      </w:r>
    </w:p>
    <w:p w:rsidR="00DC6AB6" w:rsidRPr="00B13419" w:rsidRDefault="00DC6AB6" w:rsidP="00274D63">
      <w:pPr>
        <w:pStyle w:val="Nzov"/>
        <w:jc w:val="both"/>
        <w:rPr>
          <w:b/>
          <w:bCs/>
          <w:iCs/>
          <w:color w:val="000000" w:themeColor="text1"/>
          <w:sz w:val="24"/>
          <w:szCs w:val="24"/>
        </w:rPr>
      </w:pPr>
    </w:p>
    <w:p w:rsidR="00274D63" w:rsidRPr="00B13419" w:rsidRDefault="00274D63" w:rsidP="00274D63">
      <w:pPr>
        <w:spacing w:after="0" w:line="240" w:lineRule="auto"/>
        <w:ind w:firstLine="708"/>
        <w:jc w:val="both"/>
        <w:rPr>
          <w:rFonts w:ascii="Times New Roman" w:hAnsi="Times New Roman" w:cs="Times New Roman"/>
          <w:color w:val="000000" w:themeColor="text1"/>
          <w:sz w:val="24"/>
          <w:szCs w:val="24"/>
        </w:rPr>
      </w:pPr>
      <w:r w:rsidRPr="00B13419">
        <w:rPr>
          <w:rFonts w:ascii="Times New Roman" w:hAnsi="Times New Roman" w:cs="Times New Roman"/>
          <w:color w:val="000000" w:themeColor="text1"/>
          <w:sz w:val="24"/>
          <w:szCs w:val="24"/>
        </w:rPr>
        <w:t xml:space="preserve">Podľa § 4 ods. 1 zákona č. 130/2005 Z. z. o vojnových hroboch v znení neskorších predpisov (cit.): </w:t>
      </w:r>
      <w:r w:rsidRPr="00B13419">
        <w:rPr>
          <w:rFonts w:ascii="Times New Roman" w:hAnsi="Times New Roman" w:cs="Times New Roman"/>
          <w:i/>
          <w:color w:val="000000" w:themeColor="text1"/>
          <w:sz w:val="24"/>
          <w:szCs w:val="24"/>
        </w:rPr>
        <w:t xml:space="preserve">„Na zabezpečovanie starostlivosti o vojnový hrob sa poskytne obci príspevok na kalendárny rok na každý vojnový hrob v sume </w:t>
      </w:r>
      <w:r w:rsidRPr="00B13419">
        <w:rPr>
          <w:rFonts w:ascii="Times New Roman" w:hAnsi="Times New Roman" w:cs="Times New Roman"/>
          <w:b/>
          <w:i/>
          <w:color w:val="000000" w:themeColor="text1"/>
          <w:sz w:val="24"/>
          <w:szCs w:val="24"/>
        </w:rPr>
        <w:t xml:space="preserve">päťnásobku minimálnej hodinovej mzdy </w:t>
      </w:r>
      <w:r w:rsidRPr="00B13419">
        <w:rPr>
          <w:rFonts w:ascii="Times New Roman" w:hAnsi="Times New Roman" w:cs="Times New Roman"/>
          <w:i/>
          <w:color w:val="000000" w:themeColor="text1"/>
          <w:sz w:val="24"/>
          <w:szCs w:val="24"/>
        </w:rPr>
        <w:t xml:space="preserve">ustanovenej osobitným predpisom“. </w:t>
      </w:r>
      <w:r w:rsidRPr="00B13419">
        <w:rPr>
          <w:rFonts w:ascii="Times New Roman" w:hAnsi="Times New Roman" w:cs="Times New Roman"/>
          <w:color w:val="000000" w:themeColor="text1"/>
          <w:sz w:val="24"/>
          <w:szCs w:val="24"/>
        </w:rPr>
        <w:t>Suma minimálnej mzdy za každú hodinu odpracovanú zamestnancom predstavuje podľa zákona o minimálnej mzde 1/174 zo sumy mesačnej minimálnej mzdy (vypočítaná suma sa zaokrúhli na tri desatinné čísla):</w:t>
      </w:r>
    </w:p>
    <w:p w:rsidR="00274D63" w:rsidRPr="00B13419" w:rsidRDefault="00274D63" w:rsidP="00274D63">
      <w:pPr>
        <w:spacing w:after="0" w:line="240" w:lineRule="auto"/>
        <w:ind w:firstLine="708"/>
        <w:jc w:val="both"/>
        <w:rPr>
          <w:rFonts w:ascii="Times New Roman" w:hAnsi="Times New Roman" w:cs="Times New Roman"/>
          <w:color w:val="000000" w:themeColor="text1"/>
          <w:sz w:val="24"/>
          <w:szCs w:val="24"/>
        </w:rPr>
      </w:pPr>
    </w:p>
    <w:tbl>
      <w:tblPr>
        <w:tblW w:w="0" w:type="auto"/>
        <w:jc w:val="center"/>
        <w:tblCellMar>
          <w:left w:w="0" w:type="dxa"/>
          <w:right w:w="0" w:type="dxa"/>
        </w:tblCellMar>
        <w:tblLook w:val="04A0" w:firstRow="1" w:lastRow="0" w:firstColumn="1" w:lastColumn="0" w:noHBand="0" w:noVBand="1"/>
      </w:tblPr>
      <w:tblGrid>
        <w:gridCol w:w="854"/>
        <w:gridCol w:w="3606"/>
        <w:gridCol w:w="1346"/>
        <w:gridCol w:w="1176"/>
        <w:gridCol w:w="1026"/>
      </w:tblGrid>
      <w:tr w:rsidR="00B13419" w:rsidRPr="00B13419" w:rsidTr="006B69A9">
        <w:trPr>
          <w:trHeight w:val="360"/>
          <w:jc w:val="center"/>
        </w:trPr>
        <w:tc>
          <w:tcPr>
            <w:tcW w:w="8008" w:type="dxa"/>
            <w:gridSpan w:val="5"/>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784A88" w:rsidRPr="00B13419" w:rsidRDefault="00784A88" w:rsidP="00784A88">
            <w:pPr>
              <w:spacing w:after="0" w:line="240" w:lineRule="auto"/>
              <w:jc w:val="center"/>
              <w:rPr>
                <w:rFonts w:ascii="Times New Roman" w:hAnsi="Times New Roman" w:cs="Times New Roman"/>
                <w:b/>
                <w:bCs/>
                <w:color w:val="000000" w:themeColor="text1"/>
                <w:sz w:val="24"/>
                <w:szCs w:val="24"/>
              </w:rPr>
            </w:pPr>
            <w:r w:rsidRPr="00B13419">
              <w:rPr>
                <w:rFonts w:ascii="Times New Roman" w:hAnsi="Times New Roman" w:cs="Times New Roman"/>
                <w:b/>
                <w:bCs/>
                <w:color w:val="000000" w:themeColor="text1"/>
                <w:sz w:val="24"/>
                <w:szCs w:val="24"/>
              </w:rPr>
              <w:t>Výška hodinovej minimálnej mzdy</w:t>
            </w:r>
          </w:p>
          <w:p w:rsidR="00784A88" w:rsidRPr="00B13419" w:rsidRDefault="00784A88" w:rsidP="00784A88">
            <w:pPr>
              <w:spacing w:after="0" w:line="240" w:lineRule="auto"/>
              <w:jc w:val="center"/>
              <w:rPr>
                <w:rFonts w:ascii="Times New Roman" w:hAnsi="Times New Roman" w:cs="Times New Roman"/>
                <w:b/>
                <w:bCs/>
                <w:color w:val="000000" w:themeColor="text1"/>
                <w:sz w:val="24"/>
                <w:szCs w:val="24"/>
              </w:rPr>
            </w:pPr>
            <w:r w:rsidRPr="00B13419">
              <w:rPr>
                <w:rFonts w:ascii="Times New Roman" w:hAnsi="Times New Roman" w:cs="Times New Roman"/>
                <w:b/>
                <w:bCs/>
                <w:color w:val="000000" w:themeColor="text1"/>
                <w:sz w:val="24"/>
                <w:szCs w:val="24"/>
              </w:rPr>
              <w:t>Vývoj 2025 – 2027</w:t>
            </w:r>
          </w:p>
        </w:tc>
      </w:tr>
      <w:tr w:rsidR="00B13419" w:rsidRPr="00B13419" w:rsidTr="00DC6AB6">
        <w:trPr>
          <w:trHeight w:val="471"/>
          <w:jc w:val="center"/>
        </w:trPr>
        <w:tc>
          <w:tcPr>
            <w:tcW w:w="854"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274D63" w:rsidRPr="00B13419" w:rsidRDefault="00274D63" w:rsidP="00274D63">
            <w:pPr>
              <w:jc w:val="both"/>
              <w:rPr>
                <w:rFonts w:ascii="Times New Roman" w:hAnsi="Times New Roman" w:cs="Times New Roman"/>
                <w:color w:val="000000" w:themeColor="text1"/>
                <w:sz w:val="24"/>
                <w:szCs w:val="24"/>
              </w:rPr>
            </w:pPr>
          </w:p>
        </w:tc>
        <w:tc>
          <w:tcPr>
            <w:tcW w:w="3606" w:type="dxa"/>
            <w:tcBorders>
              <w:top w:val="nil"/>
              <w:left w:val="nil"/>
              <w:bottom w:val="single" w:sz="8" w:space="0" w:color="auto"/>
              <w:right w:val="single" w:sz="8" w:space="0" w:color="auto"/>
            </w:tcBorders>
            <w:tcMar>
              <w:top w:w="0" w:type="dxa"/>
              <w:left w:w="70" w:type="dxa"/>
              <w:bottom w:w="0" w:type="dxa"/>
              <w:right w:w="70" w:type="dxa"/>
            </w:tcMar>
            <w:hideMark/>
          </w:tcPr>
          <w:p w:rsidR="00274D63" w:rsidRPr="00B13419" w:rsidRDefault="00F02759" w:rsidP="00F02759">
            <w:pPr>
              <w:rPr>
                <w:rFonts w:ascii="Times New Roman" w:hAnsi="Times New Roman" w:cs="Times New Roman"/>
                <w:b/>
                <w:bCs/>
                <w:color w:val="000000" w:themeColor="text1"/>
                <w:sz w:val="24"/>
                <w:szCs w:val="24"/>
              </w:rPr>
            </w:pPr>
            <w:r w:rsidRPr="00B13419">
              <w:rPr>
                <w:rFonts w:ascii="Times New Roman" w:hAnsi="Times New Roman" w:cs="Times New Roman"/>
                <w:b/>
                <w:bCs/>
                <w:color w:val="000000" w:themeColor="text1"/>
                <w:sz w:val="24"/>
                <w:szCs w:val="24"/>
              </w:rPr>
              <w:t xml:space="preserve">Odhad </w:t>
            </w:r>
            <w:r w:rsidR="00274D63" w:rsidRPr="00B13419">
              <w:rPr>
                <w:rFonts w:ascii="Times New Roman" w:hAnsi="Times New Roman" w:cs="Times New Roman"/>
                <w:b/>
                <w:bCs/>
                <w:color w:val="000000" w:themeColor="text1"/>
                <w:sz w:val="24"/>
                <w:szCs w:val="24"/>
              </w:rPr>
              <w:t>priemernej mesačnej mzdy dva roky dozadu</w:t>
            </w:r>
          </w:p>
        </w:tc>
        <w:tc>
          <w:tcPr>
            <w:tcW w:w="1346" w:type="dxa"/>
            <w:tcBorders>
              <w:top w:val="nil"/>
              <w:left w:val="nil"/>
              <w:bottom w:val="single" w:sz="8" w:space="0" w:color="auto"/>
              <w:right w:val="single" w:sz="8" w:space="0" w:color="auto"/>
            </w:tcBorders>
            <w:tcMar>
              <w:top w:w="0" w:type="dxa"/>
              <w:left w:w="70" w:type="dxa"/>
              <w:bottom w:w="0" w:type="dxa"/>
              <w:right w:w="70" w:type="dxa"/>
            </w:tcMar>
            <w:hideMark/>
          </w:tcPr>
          <w:p w:rsidR="00274D63" w:rsidRPr="00B13419" w:rsidRDefault="00274D63" w:rsidP="00273573">
            <w:pPr>
              <w:jc w:val="center"/>
              <w:rPr>
                <w:rFonts w:ascii="Times New Roman" w:hAnsi="Times New Roman" w:cs="Times New Roman"/>
                <w:b/>
                <w:bCs/>
                <w:color w:val="000000" w:themeColor="text1"/>
                <w:sz w:val="24"/>
                <w:szCs w:val="24"/>
              </w:rPr>
            </w:pPr>
            <w:r w:rsidRPr="00B13419">
              <w:rPr>
                <w:rFonts w:ascii="Times New Roman" w:hAnsi="Times New Roman" w:cs="Times New Roman"/>
                <w:b/>
                <w:bCs/>
                <w:color w:val="000000" w:themeColor="text1"/>
                <w:sz w:val="24"/>
                <w:szCs w:val="24"/>
              </w:rPr>
              <w:t>57</w:t>
            </w:r>
            <w:r w:rsidR="00273573" w:rsidRPr="00B13419">
              <w:rPr>
                <w:rFonts w:ascii="Times New Roman" w:hAnsi="Times New Roman" w:cs="Times New Roman"/>
                <w:b/>
                <w:bCs/>
                <w:color w:val="000000" w:themeColor="text1"/>
                <w:sz w:val="24"/>
                <w:szCs w:val="24"/>
              </w:rPr>
              <w:t xml:space="preserve"> </w:t>
            </w:r>
            <w:r w:rsidRPr="00B13419">
              <w:rPr>
                <w:rFonts w:ascii="Times New Roman" w:hAnsi="Times New Roman" w:cs="Times New Roman"/>
                <w:b/>
                <w:bCs/>
                <w:color w:val="000000" w:themeColor="text1"/>
                <w:sz w:val="24"/>
                <w:szCs w:val="24"/>
              </w:rPr>
              <w:t>%</w:t>
            </w:r>
          </w:p>
        </w:tc>
        <w:tc>
          <w:tcPr>
            <w:tcW w:w="1176" w:type="dxa"/>
            <w:tcBorders>
              <w:top w:val="nil"/>
              <w:left w:val="nil"/>
              <w:bottom w:val="single" w:sz="8" w:space="0" w:color="auto"/>
              <w:right w:val="single" w:sz="8" w:space="0" w:color="auto"/>
            </w:tcBorders>
            <w:tcMar>
              <w:top w:w="0" w:type="dxa"/>
              <w:left w:w="70" w:type="dxa"/>
              <w:bottom w:w="0" w:type="dxa"/>
              <w:right w:w="70" w:type="dxa"/>
            </w:tcMar>
            <w:hideMark/>
          </w:tcPr>
          <w:p w:rsidR="00274D63" w:rsidRPr="00B13419" w:rsidRDefault="00274D63" w:rsidP="00273573">
            <w:pPr>
              <w:jc w:val="center"/>
              <w:rPr>
                <w:rFonts w:ascii="Times New Roman" w:hAnsi="Times New Roman" w:cs="Times New Roman"/>
                <w:b/>
                <w:bCs/>
                <w:color w:val="000000" w:themeColor="text1"/>
                <w:sz w:val="24"/>
                <w:szCs w:val="24"/>
              </w:rPr>
            </w:pPr>
            <w:r w:rsidRPr="00B13419">
              <w:rPr>
                <w:rFonts w:ascii="Times New Roman" w:hAnsi="Times New Roman" w:cs="Times New Roman"/>
                <w:b/>
                <w:bCs/>
                <w:color w:val="000000" w:themeColor="text1"/>
                <w:sz w:val="24"/>
                <w:szCs w:val="24"/>
              </w:rPr>
              <w:t>60</w:t>
            </w:r>
            <w:r w:rsidR="00273573" w:rsidRPr="00B13419">
              <w:rPr>
                <w:rFonts w:ascii="Times New Roman" w:hAnsi="Times New Roman" w:cs="Times New Roman"/>
                <w:b/>
                <w:bCs/>
                <w:color w:val="000000" w:themeColor="text1"/>
                <w:sz w:val="24"/>
                <w:szCs w:val="24"/>
              </w:rPr>
              <w:t xml:space="preserve"> </w:t>
            </w:r>
            <w:r w:rsidRPr="00B13419">
              <w:rPr>
                <w:rFonts w:ascii="Times New Roman" w:hAnsi="Times New Roman" w:cs="Times New Roman"/>
                <w:b/>
                <w:bCs/>
                <w:color w:val="000000" w:themeColor="text1"/>
                <w:sz w:val="24"/>
                <w:szCs w:val="24"/>
              </w:rPr>
              <w:t>%</w:t>
            </w:r>
          </w:p>
        </w:tc>
        <w:tc>
          <w:tcPr>
            <w:tcW w:w="1026" w:type="dxa"/>
            <w:tcBorders>
              <w:top w:val="nil"/>
              <w:left w:val="nil"/>
              <w:bottom w:val="single" w:sz="8" w:space="0" w:color="auto"/>
              <w:right w:val="single" w:sz="8" w:space="0" w:color="auto"/>
            </w:tcBorders>
          </w:tcPr>
          <w:p w:rsidR="00274D63" w:rsidRPr="00B13419" w:rsidRDefault="00274D63" w:rsidP="00273573">
            <w:pPr>
              <w:jc w:val="center"/>
              <w:rPr>
                <w:rFonts w:ascii="Times New Roman" w:hAnsi="Times New Roman" w:cs="Times New Roman"/>
                <w:b/>
                <w:bCs/>
                <w:color w:val="000000" w:themeColor="text1"/>
                <w:sz w:val="24"/>
                <w:szCs w:val="24"/>
              </w:rPr>
            </w:pPr>
            <w:r w:rsidRPr="00B13419">
              <w:rPr>
                <w:rFonts w:ascii="Times New Roman" w:hAnsi="Times New Roman" w:cs="Times New Roman"/>
                <w:b/>
                <w:bCs/>
                <w:color w:val="000000" w:themeColor="text1"/>
                <w:sz w:val="24"/>
                <w:szCs w:val="24"/>
              </w:rPr>
              <w:t>Rozdiel</w:t>
            </w:r>
          </w:p>
        </w:tc>
      </w:tr>
      <w:tr w:rsidR="00B13419" w:rsidRPr="00B13419" w:rsidTr="00274D63">
        <w:trPr>
          <w:trHeight w:val="444"/>
          <w:jc w:val="center"/>
        </w:trPr>
        <w:tc>
          <w:tcPr>
            <w:tcW w:w="85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74D63" w:rsidRPr="00B13419" w:rsidRDefault="00274D63" w:rsidP="00274D63">
            <w:pPr>
              <w:jc w:val="both"/>
              <w:rPr>
                <w:rFonts w:ascii="Times New Roman" w:hAnsi="Times New Roman" w:cs="Times New Roman"/>
                <w:b/>
                <w:bCs/>
                <w:color w:val="000000" w:themeColor="text1"/>
                <w:sz w:val="24"/>
                <w:szCs w:val="24"/>
              </w:rPr>
            </w:pPr>
            <w:r w:rsidRPr="00B13419">
              <w:rPr>
                <w:rFonts w:ascii="Times New Roman" w:hAnsi="Times New Roman" w:cs="Times New Roman"/>
                <w:b/>
                <w:bCs/>
                <w:color w:val="000000" w:themeColor="text1"/>
                <w:sz w:val="24"/>
                <w:szCs w:val="24"/>
              </w:rPr>
              <w:t>2025</w:t>
            </w:r>
          </w:p>
        </w:tc>
        <w:tc>
          <w:tcPr>
            <w:tcW w:w="3606" w:type="dxa"/>
            <w:tcBorders>
              <w:top w:val="nil"/>
              <w:left w:val="nil"/>
              <w:bottom w:val="single" w:sz="8" w:space="0" w:color="auto"/>
              <w:right w:val="single" w:sz="8" w:space="0" w:color="auto"/>
            </w:tcBorders>
            <w:tcMar>
              <w:top w:w="0" w:type="dxa"/>
              <w:left w:w="70" w:type="dxa"/>
              <w:bottom w:w="0" w:type="dxa"/>
              <w:right w:w="70" w:type="dxa"/>
            </w:tcMar>
            <w:hideMark/>
          </w:tcPr>
          <w:p w:rsidR="00274D63" w:rsidRPr="00B13419" w:rsidRDefault="00274D63" w:rsidP="00274D63">
            <w:pPr>
              <w:jc w:val="both"/>
              <w:rPr>
                <w:rFonts w:ascii="Times New Roman" w:hAnsi="Times New Roman" w:cs="Times New Roman"/>
                <w:color w:val="000000" w:themeColor="text1"/>
                <w:sz w:val="24"/>
                <w:szCs w:val="24"/>
              </w:rPr>
            </w:pPr>
            <w:r w:rsidRPr="00B13419">
              <w:rPr>
                <w:rFonts w:ascii="Times New Roman" w:hAnsi="Times New Roman" w:cs="Times New Roman"/>
                <w:color w:val="000000" w:themeColor="text1"/>
                <w:sz w:val="24"/>
                <w:szCs w:val="24"/>
              </w:rPr>
              <w:t>1432 € (2023)</w:t>
            </w:r>
          </w:p>
        </w:tc>
        <w:tc>
          <w:tcPr>
            <w:tcW w:w="1346" w:type="dxa"/>
            <w:tcBorders>
              <w:top w:val="nil"/>
              <w:left w:val="nil"/>
              <w:bottom w:val="single" w:sz="8" w:space="0" w:color="auto"/>
              <w:right w:val="single" w:sz="8" w:space="0" w:color="auto"/>
            </w:tcBorders>
            <w:tcMar>
              <w:top w:w="0" w:type="dxa"/>
              <w:left w:w="70" w:type="dxa"/>
              <w:bottom w:w="0" w:type="dxa"/>
              <w:right w:w="70" w:type="dxa"/>
            </w:tcMar>
            <w:hideMark/>
          </w:tcPr>
          <w:p w:rsidR="00274D63" w:rsidRPr="00B13419" w:rsidRDefault="00274D63" w:rsidP="00274D63">
            <w:pPr>
              <w:jc w:val="center"/>
              <w:rPr>
                <w:rFonts w:ascii="Times New Roman" w:hAnsi="Times New Roman" w:cs="Times New Roman"/>
                <w:color w:val="000000" w:themeColor="text1"/>
                <w:sz w:val="24"/>
                <w:szCs w:val="24"/>
              </w:rPr>
            </w:pPr>
            <w:r w:rsidRPr="00B13419">
              <w:rPr>
                <w:rFonts w:ascii="Times New Roman" w:hAnsi="Times New Roman" w:cs="Times New Roman"/>
                <w:color w:val="000000" w:themeColor="text1"/>
                <w:sz w:val="24"/>
                <w:szCs w:val="24"/>
              </w:rPr>
              <w:t>4,695 €</w:t>
            </w:r>
          </w:p>
        </w:tc>
        <w:tc>
          <w:tcPr>
            <w:tcW w:w="1176" w:type="dxa"/>
            <w:tcBorders>
              <w:top w:val="nil"/>
              <w:left w:val="nil"/>
              <w:bottom w:val="single" w:sz="8" w:space="0" w:color="auto"/>
              <w:right w:val="single" w:sz="8" w:space="0" w:color="auto"/>
            </w:tcBorders>
            <w:tcMar>
              <w:top w:w="0" w:type="dxa"/>
              <w:left w:w="70" w:type="dxa"/>
              <w:bottom w:w="0" w:type="dxa"/>
              <w:right w:w="70" w:type="dxa"/>
            </w:tcMar>
            <w:hideMark/>
          </w:tcPr>
          <w:p w:rsidR="00274D63" w:rsidRPr="00B13419" w:rsidRDefault="00274D63" w:rsidP="00274D63">
            <w:pPr>
              <w:jc w:val="center"/>
              <w:rPr>
                <w:rFonts w:ascii="Times New Roman" w:hAnsi="Times New Roman" w:cs="Times New Roman"/>
                <w:color w:val="000000" w:themeColor="text1"/>
                <w:sz w:val="24"/>
                <w:szCs w:val="24"/>
              </w:rPr>
            </w:pPr>
            <w:r w:rsidRPr="00B13419">
              <w:rPr>
                <w:rFonts w:ascii="Times New Roman" w:hAnsi="Times New Roman" w:cs="Times New Roman"/>
                <w:color w:val="000000" w:themeColor="text1"/>
                <w:sz w:val="24"/>
                <w:szCs w:val="24"/>
              </w:rPr>
              <w:t>4,943 €</w:t>
            </w:r>
          </w:p>
        </w:tc>
        <w:tc>
          <w:tcPr>
            <w:tcW w:w="1026" w:type="dxa"/>
            <w:tcBorders>
              <w:top w:val="nil"/>
              <w:left w:val="nil"/>
              <w:bottom w:val="single" w:sz="8" w:space="0" w:color="auto"/>
              <w:right w:val="single" w:sz="8" w:space="0" w:color="auto"/>
            </w:tcBorders>
          </w:tcPr>
          <w:p w:rsidR="00274D63" w:rsidRPr="00B13419" w:rsidRDefault="00274D63" w:rsidP="00274D63">
            <w:pPr>
              <w:jc w:val="center"/>
              <w:rPr>
                <w:rFonts w:ascii="Times New Roman" w:hAnsi="Times New Roman" w:cs="Times New Roman"/>
                <w:color w:val="000000" w:themeColor="text1"/>
                <w:sz w:val="24"/>
                <w:szCs w:val="24"/>
              </w:rPr>
            </w:pPr>
            <w:r w:rsidRPr="00B13419">
              <w:rPr>
                <w:rFonts w:ascii="Times New Roman" w:hAnsi="Times New Roman" w:cs="Times New Roman"/>
                <w:color w:val="000000" w:themeColor="text1"/>
                <w:sz w:val="24"/>
                <w:szCs w:val="24"/>
              </w:rPr>
              <w:t>0,248 €</w:t>
            </w:r>
          </w:p>
        </w:tc>
      </w:tr>
      <w:tr w:rsidR="00B13419" w:rsidRPr="00B13419" w:rsidTr="00274D63">
        <w:trPr>
          <w:trHeight w:val="360"/>
          <w:jc w:val="center"/>
        </w:trPr>
        <w:tc>
          <w:tcPr>
            <w:tcW w:w="85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74D63" w:rsidRPr="00B13419" w:rsidRDefault="00274D63" w:rsidP="00274D63">
            <w:pPr>
              <w:jc w:val="both"/>
              <w:rPr>
                <w:rFonts w:ascii="Times New Roman" w:hAnsi="Times New Roman" w:cs="Times New Roman"/>
                <w:b/>
                <w:bCs/>
                <w:color w:val="000000" w:themeColor="text1"/>
                <w:sz w:val="24"/>
                <w:szCs w:val="24"/>
              </w:rPr>
            </w:pPr>
            <w:r w:rsidRPr="00B13419">
              <w:rPr>
                <w:rFonts w:ascii="Times New Roman" w:hAnsi="Times New Roman" w:cs="Times New Roman"/>
                <w:b/>
                <w:bCs/>
                <w:color w:val="000000" w:themeColor="text1"/>
                <w:sz w:val="24"/>
                <w:szCs w:val="24"/>
              </w:rPr>
              <w:t>2026</w:t>
            </w:r>
          </w:p>
        </w:tc>
        <w:tc>
          <w:tcPr>
            <w:tcW w:w="3606" w:type="dxa"/>
            <w:tcBorders>
              <w:top w:val="nil"/>
              <w:left w:val="nil"/>
              <w:bottom w:val="single" w:sz="8" w:space="0" w:color="auto"/>
              <w:right w:val="single" w:sz="8" w:space="0" w:color="auto"/>
            </w:tcBorders>
            <w:tcMar>
              <w:top w:w="0" w:type="dxa"/>
              <w:left w:w="70" w:type="dxa"/>
              <w:bottom w:w="0" w:type="dxa"/>
              <w:right w:w="70" w:type="dxa"/>
            </w:tcMar>
            <w:hideMark/>
          </w:tcPr>
          <w:p w:rsidR="00274D63" w:rsidRPr="00B13419" w:rsidRDefault="00274D63" w:rsidP="00274D63">
            <w:pPr>
              <w:jc w:val="both"/>
              <w:rPr>
                <w:rFonts w:ascii="Times New Roman" w:hAnsi="Times New Roman" w:cs="Times New Roman"/>
                <w:color w:val="000000" w:themeColor="text1"/>
                <w:sz w:val="24"/>
                <w:szCs w:val="24"/>
              </w:rPr>
            </w:pPr>
            <w:r w:rsidRPr="00B13419">
              <w:rPr>
                <w:rFonts w:ascii="Times New Roman" w:hAnsi="Times New Roman" w:cs="Times New Roman"/>
                <w:color w:val="000000" w:themeColor="text1"/>
                <w:sz w:val="24"/>
                <w:szCs w:val="24"/>
              </w:rPr>
              <w:t>1533 € (2024)</w:t>
            </w:r>
          </w:p>
        </w:tc>
        <w:tc>
          <w:tcPr>
            <w:tcW w:w="1346" w:type="dxa"/>
            <w:tcBorders>
              <w:top w:val="nil"/>
              <w:left w:val="nil"/>
              <w:bottom w:val="single" w:sz="8" w:space="0" w:color="auto"/>
              <w:right w:val="single" w:sz="8" w:space="0" w:color="auto"/>
            </w:tcBorders>
            <w:tcMar>
              <w:top w:w="0" w:type="dxa"/>
              <w:left w:w="70" w:type="dxa"/>
              <w:bottom w:w="0" w:type="dxa"/>
              <w:right w:w="70" w:type="dxa"/>
            </w:tcMar>
            <w:hideMark/>
          </w:tcPr>
          <w:p w:rsidR="00274D63" w:rsidRPr="00B13419" w:rsidRDefault="00274D63" w:rsidP="00274D63">
            <w:pPr>
              <w:jc w:val="center"/>
              <w:rPr>
                <w:rFonts w:ascii="Times New Roman" w:hAnsi="Times New Roman" w:cs="Times New Roman"/>
                <w:b/>
                <w:bCs/>
                <w:color w:val="000000" w:themeColor="text1"/>
                <w:sz w:val="24"/>
                <w:szCs w:val="24"/>
              </w:rPr>
            </w:pPr>
            <w:r w:rsidRPr="00B13419">
              <w:rPr>
                <w:rFonts w:ascii="Times New Roman" w:hAnsi="Times New Roman" w:cs="Times New Roman"/>
                <w:b/>
                <w:bCs/>
                <w:color w:val="000000" w:themeColor="text1"/>
                <w:sz w:val="24"/>
                <w:szCs w:val="24"/>
              </w:rPr>
              <w:t>5,023 €</w:t>
            </w:r>
          </w:p>
        </w:tc>
        <w:tc>
          <w:tcPr>
            <w:tcW w:w="1176" w:type="dxa"/>
            <w:tcBorders>
              <w:top w:val="nil"/>
              <w:left w:val="nil"/>
              <w:bottom w:val="single" w:sz="8" w:space="0" w:color="auto"/>
              <w:right w:val="single" w:sz="8" w:space="0" w:color="auto"/>
            </w:tcBorders>
            <w:tcMar>
              <w:top w:w="0" w:type="dxa"/>
              <w:left w:w="70" w:type="dxa"/>
              <w:bottom w:w="0" w:type="dxa"/>
              <w:right w:w="70" w:type="dxa"/>
            </w:tcMar>
            <w:hideMark/>
          </w:tcPr>
          <w:p w:rsidR="00274D63" w:rsidRPr="00B13419" w:rsidRDefault="00274D63" w:rsidP="00274D63">
            <w:pPr>
              <w:jc w:val="center"/>
              <w:rPr>
                <w:rFonts w:ascii="Times New Roman" w:hAnsi="Times New Roman" w:cs="Times New Roman"/>
                <w:b/>
                <w:bCs/>
                <w:color w:val="000000" w:themeColor="text1"/>
                <w:sz w:val="24"/>
                <w:szCs w:val="24"/>
              </w:rPr>
            </w:pPr>
            <w:r w:rsidRPr="00B13419">
              <w:rPr>
                <w:rFonts w:ascii="Times New Roman" w:hAnsi="Times New Roman" w:cs="Times New Roman"/>
                <w:b/>
                <w:bCs/>
                <w:color w:val="000000" w:themeColor="text1"/>
                <w:sz w:val="24"/>
                <w:szCs w:val="24"/>
              </w:rPr>
              <w:t>5,287 €</w:t>
            </w:r>
          </w:p>
        </w:tc>
        <w:tc>
          <w:tcPr>
            <w:tcW w:w="1026" w:type="dxa"/>
            <w:tcBorders>
              <w:top w:val="nil"/>
              <w:left w:val="nil"/>
              <w:bottom w:val="single" w:sz="8" w:space="0" w:color="auto"/>
              <w:right w:val="single" w:sz="8" w:space="0" w:color="auto"/>
            </w:tcBorders>
          </w:tcPr>
          <w:p w:rsidR="00274D63" w:rsidRPr="00B13419" w:rsidRDefault="00274D63" w:rsidP="00274D63">
            <w:pPr>
              <w:jc w:val="center"/>
              <w:rPr>
                <w:rFonts w:ascii="Times New Roman" w:hAnsi="Times New Roman" w:cs="Times New Roman"/>
                <w:b/>
                <w:bCs/>
                <w:color w:val="000000" w:themeColor="text1"/>
                <w:sz w:val="24"/>
                <w:szCs w:val="24"/>
              </w:rPr>
            </w:pPr>
            <w:r w:rsidRPr="00B13419">
              <w:rPr>
                <w:rFonts w:ascii="Times New Roman" w:hAnsi="Times New Roman" w:cs="Times New Roman"/>
                <w:color w:val="000000" w:themeColor="text1"/>
                <w:sz w:val="24"/>
                <w:szCs w:val="24"/>
              </w:rPr>
              <w:t>0,264 €</w:t>
            </w:r>
          </w:p>
        </w:tc>
      </w:tr>
      <w:tr w:rsidR="00C30BE5" w:rsidRPr="00B13419" w:rsidTr="00DC6AB6">
        <w:trPr>
          <w:trHeight w:val="386"/>
          <w:jc w:val="center"/>
        </w:trPr>
        <w:tc>
          <w:tcPr>
            <w:tcW w:w="85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74D63" w:rsidRPr="00B13419" w:rsidRDefault="00274D63" w:rsidP="00274D63">
            <w:pPr>
              <w:jc w:val="both"/>
              <w:rPr>
                <w:rFonts w:ascii="Times New Roman" w:hAnsi="Times New Roman" w:cs="Times New Roman"/>
                <w:b/>
                <w:bCs/>
                <w:color w:val="000000" w:themeColor="text1"/>
                <w:sz w:val="24"/>
                <w:szCs w:val="24"/>
              </w:rPr>
            </w:pPr>
            <w:r w:rsidRPr="00B13419">
              <w:rPr>
                <w:rFonts w:ascii="Times New Roman" w:hAnsi="Times New Roman" w:cs="Times New Roman"/>
                <w:b/>
                <w:bCs/>
                <w:color w:val="000000" w:themeColor="text1"/>
                <w:sz w:val="24"/>
                <w:szCs w:val="24"/>
              </w:rPr>
              <w:t>2027</w:t>
            </w:r>
          </w:p>
        </w:tc>
        <w:tc>
          <w:tcPr>
            <w:tcW w:w="3606" w:type="dxa"/>
            <w:tcBorders>
              <w:top w:val="nil"/>
              <w:left w:val="nil"/>
              <w:bottom w:val="single" w:sz="8" w:space="0" w:color="auto"/>
              <w:right w:val="single" w:sz="8" w:space="0" w:color="auto"/>
            </w:tcBorders>
            <w:tcMar>
              <w:top w:w="0" w:type="dxa"/>
              <w:left w:w="70" w:type="dxa"/>
              <w:bottom w:w="0" w:type="dxa"/>
              <w:right w:w="70" w:type="dxa"/>
            </w:tcMar>
            <w:hideMark/>
          </w:tcPr>
          <w:p w:rsidR="00274D63" w:rsidRPr="00B13419" w:rsidRDefault="00274D63" w:rsidP="00432889">
            <w:pPr>
              <w:jc w:val="both"/>
              <w:rPr>
                <w:rFonts w:ascii="Times New Roman" w:hAnsi="Times New Roman" w:cs="Times New Roman"/>
                <w:color w:val="000000" w:themeColor="text1"/>
                <w:sz w:val="24"/>
                <w:szCs w:val="24"/>
              </w:rPr>
            </w:pPr>
            <w:r w:rsidRPr="00B13419">
              <w:rPr>
                <w:rFonts w:ascii="Times New Roman" w:hAnsi="Times New Roman" w:cs="Times New Roman"/>
                <w:color w:val="000000" w:themeColor="text1"/>
                <w:sz w:val="24"/>
                <w:szCs w:val="24"/>
              </w:rPr>
              <w:t>1614 €  (2025)</w:t>
            </w:r>
          </w:p>
        </w:tc>
        <w:tc>
          <w:tcPr>
            <w:tcW w:w="1346" w:type="dxa"/>
            <w:tcBorders>
              <w:top w:val="nil"/>
              <w:left w:val="nil"/>
              <w:bottom w:val="single" w:sz="8" w:space="0" w:color="auto"/>
              <w:right w:val="single" w:sz="8" w:space="0" w:color="auto"/>
            </w:tcBorders>
            <w:tcMar>
              <w:top w:w="0" w:type="dxa"/>
              <w:left w:w="70" w:type="dxa"/>
              <w:bottom w:w="0" w:type="dxa"/>
              <w:right w:w="70" w:type="dxa"/>
            </w:tcMar>
            <w:hideMark/>
          </w:tcPr>
          <w:p w:rsidR="00274D63" w:rsidRPr="00B13419" w:rsidRDefault="00274D63" w:rsidP="00274D63">
            <w:pPr>
              <w:jc w:val="center"/>
              <w:rPr>
                <w:rFonts w:ascii="Times New Roman" w:hAnsi="Times New Roman" w:cs="Times New Roman"/>
                <w:color w:val="000000" w:themeColor="text1"/>
                <w:sz w:val="24"/>
                <w:szCs w:val="24"/>
              </w:rPr>
            </w:pPr>
            <w:r w:rsidRPr="00B13419">
              <w:rPr>
                <w:rFonts w:ascii="Times New Roman" w:hAnsi="Times New Roman" w:cs="Times New Roman"/>
                <w:color w:val="000000" w:themeColor="text1"/>
                <w:sz w:val="24"/>
                <w:szCs w:val="24"/>
              </w:rPr>
              <w:t>5,287 €</w:t>
            </w:r>
          </w:p>
        </w:tc>
        <w:tc>
          <w:tcPr>
            <w:tcW w:w="1176" w:type="dxa"/>
            <w:tcBorders>
              <w:top w:val="nil"/>
              <w:left w:val="nil"/>
              <w:bottom w:val="single" w:sz="8" w:space="0" w:color="auto"/>
              <w:right w:val="single" w:sz="8" w:space="0" w:color="auto"/>
            </w:tcBorders>
            <w:tcMar>
              <w:top w:w="0" w:type="dxa"/>
              <w:left w:w="70" w:type="dxa"/>
              <w:bottom w:w="0" w:type="dxa"/>
              <w:right w:w="70" w:type="dxa"/>
            </w:tcMar>
            <w:hideMark/>
          </w:tcPr>
          <w:p w:rsidR="00274D63" w:rsidRPr="00B13419" w:rsidRDefault="00274D63" w:rsidP="00274D63">
            <w:pPr>
              <w:jc w:val="center"/>
              <w:rPr>
                <w:rFonts w:ascii="Times New Roman" w:hAnsi="Times New Roman" w:cs="Times New Roman"/>
                <w:color w:val="000000" w:themeColor="text1"/>
                <w:sz w:val="24"/>
                <w:szCs w:val="24"/>
              </w:rPr>
            </w:pPr>
            <w:r w:rsidRPr="00B13419">
              <w:rPr>
                <w:rFonts w:ascii="Times New Roman" w:hAnsi="Times New Roman" w:cs="Times New Roman"/>
                <w:color w:val="000000" w:themeColor="text1"/>
                <w:sz w:val="24"/>
                <w:szCs w:val="24"/>
              </w:rPr>
              <w:t>5,569 €</w:t>
            </w:r>
          </w:p>
        </w:tc>
        <w:tc>
          <w:tcPr>
            <w:tcW w:w="1026" w:type="dxa"/>
            <w:tcBorders>
              <w:top w:val="nil"/>
              <w:left w:val="nil"/>
              <w:bottom w:val="single" w:sz="8" w:space="0" w:color="auto"/>
              <w:right w:val="single" w:sz="8" w:space="0" w:color="auto"/>
            </w:tcBorders>
          </w:tcPr>
          <w:p w:rsidR="00274D63" w:rsidRPr="00B13419" w:rsidRDefault="00274D63" w:rsidP="00274D63">
            <w:pPr>
              <w:jc w:val="center"/>
              <w:rPr>
                <w:rFonts w:ascii="Times New Roman" w:hAnsi="Times New Roman" w:cs="Times New Roman"/>
                <w:color w:val="000000" w:themeColor="text1"/>
                <w:sz w:val="24"/>
                <w:szCs w:val="24"/>
                <w:highlight w:val="yellow"/>
              </w:rPr>
            </w:pPr>
            <w:r w:rsidRPr="00B13419">
              <w:rPr>
                <w:rFonts w:ascii="Times New Roman" w:hAnsi="Times New Roman" w:cs="Times New Roman"/>
                <w:color w:val="000000" w:themeColor="text1"/>
                <w:sz w:val="24"/>
                <w:szCs w:val="24"/>
              </w:rPr>
              <w:t>0,282 €</w:t>
            </w:r>
          </w:p>
        </w:tc>
      </w:tr>
    </w:tbl>
    <w:p w:rsidR="00274D63" w:rsidRPr="00B13419" w:rsidRDefault="00274D63" w:rsidP="00274D63">
      <w:pPr>
        <w:spacing w:after="0" w:line="240" w:lineRule="auto"/>
        <w:ind w:firstLine="708"/>
        <w:jc w:val="both"/>
        <w:rPr>
          <w:rFonts w:ascii="Times New Roman" w:hAnsi="Times New Roman" w:cs="Times New Roman"/>
          <w:i/>
          <w:color w:val="000000" w:themeColor="text1"/>
          <w:sz w:val="24"/>
          <w:szCs w:val="24"/>
        </w:rPr>
      </w:pPr>
    </w:p>
    <w:p w:rsidR="00274D63" w:rsidRPr="00B13419" w:rsidRDefault="00274D63" w:rsidP="00274D63">
      <w:pPr>
        <w:spacing w:after="0" w:line="240" w:lineRule="auto"/>
        <w:ind w:firstLine="708"/>
        <w:jc w:val="both"/>
        <w:rPr>
          <w:rFonts w:ascii="Times New Roman" w:hAnsi="Times New Roman" w:cs="Times New Roman"/>
          <w:i/>
          <w:color w:val="000000" w:themeColor="text1"/>
          <w:sz w:val="24"/>
          <w:szCs w:val="24"/>
          <w:lang w:val="en-US"/>
        </w:rPr>
      </w:pPr>
    </w:p>
    <w:p w:rsidR="00274D63" w:rsidRPr="00B13419" w:rsidRDefault="00274D63" w:rsidP="00274D63">
      <w:pPr>
        <w:spacing w:after="0" w:line="240" w:lineRule="auto"/>
        <w:ind w:firstLine="708"/>
        <w:jc w:val="both"/>
        <w:rPr>
          <w:rFonts w:ascii="Times New Roman" w:hAnsi="Times New Roman" w:cs="Times New Roman"/>
          <w:color w:val="000000" w:themeColor="text1"/>
          <w:sz w:val="24"/>
          <w:szCs w:val="24"/>
        </w:rPr>
      </w:pPr>
      <w:r w:rsidRPr="00B13419">
        <w:rPr>
          <w:rFonts w:ascii="Times New Roman" w:hAnsi="Times New Roman" w:cs="Times New Roman"/>
          <w:color w:val="000000" w:themeColor="text1"/>
          <w:sz w:val="24"/>
          <w:szCs w:val="24"/>
        </w:rPr>
        <w:t xml:space="preserve">V roku 2026 </w:t>
      </w:r>
      <w:r w:rsidR="000827DD" w:rsidRPr="00B13419">
        <w:rPr>
          <w:rFonts w:ascii="Times New Roman" w:hAnsi="Times New Roman" w:cs="Times New Roman"/>
          <w:color w:val="000000" w:themeColor="text1"/>
          <w:sz w:val="24"/>
          <w:szCs w:val="24"/>
        </w:rPr>
        <w:t xml:space="preserve">navýšenie </w:t>
      </w:r>
      <w:r w:rsidR="004C4F6D" w:rsidRPr="00B13419">
        <w:rPr>
          <w:rFonts w:ascii="Times New Roman" w:hAnsi="Times New Roman" w:cs="Times New Roman"/>
          <w:color w:val="000000" w:themeColor="text1"/>
          <w:sz w:val="24"/>
          <w:szCs w:val="24"/>
        </w:rPr>
        <w:t>výšky</w:t>
      </w:r>
      <w:r w:rsidRPr="00B13419">
        <w:rPr>
          <w:rFonts w:ascii="Times New Roman" w:hAnsi="Times New Roman" w:cs="Times New Roman"/>
          <w:color w:val="000000" w:themeColor="text1"/>
          <w:sz w:val="24"/>
          <w:szCs w:val="24"/>
        </w:rPr>
        <w:t xml:space="preserve"> príspevku na 1 vojnový hrob bude predstavovať 1,</w:t>
      </w:r>
      <w:r w:rsidR="004C4F6D" w:rsidRPr="00B13419">
        <w:rPr>
          <w:rFonts w:ascii="Times New Roman" w:hAnsi="Times New Roman" w:cs="Times New Roman"/>
          <w:color w:val="000000" w:themeColor="text1"/>
          <w:sz w:val="24"/>
          <w:szCs w:val="24"/>
        </w:rPr>
        <w:t>32</w:t>
      </w:r>
      <w:r w:rsidRPr="00B13419">
        <w:rPr>
          <w:rFonts w:ascii="Times New Roman" w:hAnsi="Times New Roman" w:cs="Times New Roman"/>
          <w:color w:val="000000" w:themeColor="text1"/>
          <w:sz w:val="24"/>
          <w:szCs w:val="24"/>
        </w:rPr>
        <w:t xml:space="preserve"> eura ročne.</w:t>
      </w:r>
      <w:r w:rsidR="004C4F6D" w:rsidRPr="00B13419">
        <w:rPr>
          <w:rFonts w:ascii="Times New Roman" w:hAnsi="Times New Roman" w:cs="Times New Roman"/>
          <w:color w:val="000000" w:themeColor="text1"/>
          <w:sz w:val="24"/>
          <w:szCs w:val="24"/>
        </w:rPr>
        <w:t xml:space="preserve"> </w:t>
      </w:r>
      <w:r w:rsidRPr="00B13419">
        <w:rPr>
          <w:rFonts w:ascii="Times New Roman" w:hAnsi="Times New Roman" w:cs="Times New Roman"/>
          <w:color w:val="000000" w:themeColor="text1"/>
          <w:sz w:val="24"/>
          <w:szCs w:val="24"/>
        </w:rPr>
        <w:t xml:space="preserve">Podľa údajov MV SR </w:t>
      </w:r>
      <w:r w:rsidR="000827DD" w:rsidRPr="00B13419">
        <w:rPr>
          <w:rFonts w:ascii="Times New Roman" w:hAnsi="Times New Roman" w:cs="Times New Roman"/>
          <w:color w:val="000000" w:themeColor="text1"/>
          <w:sz w:val="24"/>
          <w:szCs w:val="24"/>
        </w:rPr>
        <w:t xml:space="preserve">boli </w:t>
      </w:r>
      <w:r w:rsidRPr="00B13419">
        <w:rPr>
          <w:rFonts w:ascii="Times New Roman" w:hAnsi="Times New Roman" w:cs="Times New Roman"/>
          <w:color w:val="000000" w:themeColor="text1"/>
          <w:sz w:val="24"/>
          <w:szCs w:val="24"/>
        </w:rPr>
        <w:t>v roku 20</w:t>
      </w:r>
      <w:r w:rsidR="000827DD" w:rsidRPr="00B13419">
        <w:rPr>
          <w:rFonts w:ascii="Times New Roman" w:hAnsi="Times New Roman" w:cs="Times New Roman"/>
          <w:color w:val="000000" w:themeColor="text1"/>
          <w:sz w:val="24"/>
          <w:szCs w:val="24"/>
        </w:rPr>
        <w:t>23</w:t>
      </w:r>
      <w:r w:rsidRPr="00B13419">
        <w:rPr>
          <w:rFonts w:ascii="Times New Roman" w:hAnsi="Times New Roman" w:cs="Times New Roman"/>
          <w:color w:val="000000" w:themeColor="text1"/>
          <w:sz w:val="24"/>
          <w:szCs w:val="24"/>
        </w:rPr>
        <w:t xml:space="preserve"> obciam poskytované príspevky podľa § 4 ods. 1 tohto zákona na úpravu 20</w:t>
      </w:r>
      <w:r w:rsidR="000827DD" w:rsidRPr="00B13419">
        <w:rPr>
          <w:rFonts w:ascii="Times New Roman" w:hAnsi="Times New Roman" w:cs="Times New Roman"/>
          <w:color w:val="000000" w:themeColor="text1"/>
          <w:sz w:val="24"/>
          <w:szCs w:val="24"/>
        </w:rPr>
        <w:t xml:space="preserve"> 662</w:t>
      </w:r>
      <w:r w:rsidRPr="00B13419">
        <w:rPr>
          <w:rFonts w:ascii="Times New Roman" w:hAnsi="Times New Roman" w:cs="Times New Roman"/>
          <w:color w:val="000000" w:themeColor="text1"/>
          <w:sz w:val="24"/>
          <w:szCs w:val="24"/>
        </w:rPr>
        <w:t xml:space="preserve"> </w:t>
      </w:r>
      <w:r w:rsidR="000827DD" w:rsidRPr="00B13419">
        <w:rPr>
          <w:rFonts w:ascii="Times New Roman" w:hAnsi="Times New Roman" w:cs="Times New Roman"/>
          <w:color w:val="000000" w:themeColor="text1"/>
          <w:sz w:val="24"/>
          <w:szCs w:val="24"/>
        </w:rPr>
        <w:t xml:space="preserve"> hrobov (zdroj: </w:t>
      </w:r>
      <w:r w:rsidR="000827DD" w:rsidRPr="00B13419">
        <w:rPr>
          <w:rFonts w:ascii="Times New Roman" w:hAnsi="Times New Roman" w:cs="Times New Roman"/>
          <w:i/>
          <w:color w:val="000000" w:themeColor="text1"/>
          <w:sz w:val="24"/>
          <w:szCs w:val="24"/>
        </w:rPr>
        <w:t>https://www.minv.sk/?prispevky-na-vojnove-hroby</w:t>
      </w:r>
      <w:r w:rsidRPr="00B13419">
        <w:rPr>
          <w:rFonts w:ascii="Times New Roman" w:hAnsi="Times New Roman" w:cs="Times New Roman"/>
          <w:color w:val="000000" w:themeColor="text1"/>
          <w:sz w:val="24"/>
          <w:szCs w:val="24"/>
        </w:rPr>
        <w:t>)</w:t>
      </w:r>
      <w:hyperlink w:history="1"/>
      <w:r w:rsidRPr="00B13419">
        <w:rPr>
          <w:rFonts w:ascii="Times New Roman" w:hAnsi="Times New Roman" w:cs="Times New Roman"/>
          <w:color w:val="000000" w:themeColor="text1"/>
          <w:sz w:val="24"/>
          <w:szCs w:val="24"/>
        </w:rPr>
        <w:t xml:space="preserve">. Vplyv zvýšenia </w:t>
      </w:r>
      <w:r w:rsidR="004C4F6D" w:rsidRPr="00B13419">
        <w:rPr>
          <w:rFonts w:ascii="Times New Roman" w:hAnsi="Times New Roman" w:cs="Times New Roman"/>
          <w:color w:val="000000" w:themeColor="text1"/>
          <w:sz w:val="24"/>
          <w:szCs w:val="24"/>
        </w:rPr>
        <w:t xml:space="preserve">percenta, podľa ktorého sa vykonáva automatická valorizácia </w:t>
      </w:r>
      <w:r w:rsidRPr="00B13419">
        <w:rPr>
          <w:rFonts w:ascii="Times New Roman" w:hAnsi="Times New Roman" w:cs="Times New Roman"/>
          <w:color w:val="000000" w:themeColor="text1"/>
          <w:sz w:val="24"/>
          <w:szCs w:val="24"/>
        </w:rPr>
        <w:t>minimálnej mzdy</w:t>
      </w:r>
      <w:r w:rsidR="004C4F6D" w:rsidRPr="00B13419">
        <w:rPr>
          <w:rFonts w:ascii="Times New Roman" w:hAnsi="Times New Roman" w:cs="Times New Roman"/>
          <w:color w:val="000000" w:themeColor="text1"/>
          <w:sz w:val="24"/>
          <w:szCs w:val="24"/>
        </w:rPr>
        <w:t>,</w:t>
      </w:r>
      <w:r w:rsidRPr="00B13419">
        <w:rPr>
          <w:rFonts w:ascii="Times New Roman" w:hAnsi="Times New Roman" w:cs="Times New Roman"/>
          <w:color w:val="000000" w:themeColor="text1"/>
          <w:sz w:val="24"/>
          <w:szCs w:val="24"/>
        </w:rPr>
        <w:t xml:space="preserve"> na štátny rozpočet z dôvodu transferu príspevku obciam na údržbu vojnových hrobov </w:t>
      </w:r>
      <w:r w:rsidR="004C4F6D" w:rsidRPr="00B13419">
        <w:rPr>
          <w:rFonts w:ascii="Times New Roman" w:hAnsi="Times New Roman" w:cs="Times New Roman"/>
          <w:color w:val="000000" w:themeColor="text1"/>
          <w:sz w:val="24"/>
          <w:szCs w:val="24"/>
        </w:rPr>
        <w:t xml:space="preserve">tak </w:t>
      </w:r>
      <w:r w:rsidRPr="00B13419">
        <w:rPr>
          <w:rFonts w:ascii="Times New Roman" w:hAnsi="Times New Roman" w:cs="Times New Roman"/>
          <w:color w:val="000000" w:themeColor="text1"/>
          <w:sz w:val="24"/>
          <w:szCs w:val="24"/>
        </w:rPr>
        <w:t xml:space="preserve">možno </w:t>
      </w:r>
      <w:r w:rsidR="001D2233" w:rsidRPr="00B13419">
        <w:rPr>
          <w:rFonts w:ascii="Times New Roman" w:hAnsi="Times New Roman" w:cs="Times New Roman"/>
          <w:color w:val="000000" w:themeColor="text1"/>
          <w:sz w:val="24"/>
          <w:szCs w:val="24"/>
        </w:rPr>
        <w:t xml:space="preserve">pre rok 2026 </w:t>
      </w:r>
      <w:r w:rsidRPr="00B13419">
        <w:rPr>
          <w:rFonts w:ascii="Times New Roman" w:hAnsi="Times New Roman" w:cs="Times New Roman"/>
          <w:color w:val="000000" w:themeColor="text1"/>
          <w:sz w:val="24"/>
          <w:szCs w:val="24"/>
        </w:rPr>
        <w:t xml:space="preserve">odhadnúť na </w:t>
      </w:r>
      <w:r w:rsidR="004C4F6D" w:rsidRPr="00B13419">
        <w:rPr>
          <w:rFonts w:ascii="Times New Roman" w:hAnsi="Times New Roman" w:cs="Times New Roman"/>
          <w:color w:val="000000" w:themeColor="text1"/>
          <w:sz w:val="24"/>
          <w:szCs w:val="24"/>
        </w:rPr>
        <w:t>27</w:t>
      </w:r>
      <w:r w:rsidR="001D2233" w:rsidRPr="00B13419">
        <w:rPr>
          <w:rFonts w:ascii="Times New Roman" w:hAnsi="Times New Roman" w:cs="Times New Roman"/>
          <w:color w:val="000000" w:themeColor="text1"/>
          <w:sz w:val="24"/>
          <w:szCs w:val="24"/>
        </w:rPr>
        <w:t xml:space="preserve"> </w:t>
      </w:r>
      <w:r w:rsidR="004C4F6D" w:rsidRPr="00B13419">
        <w:rPr>
          <w:rFonts w:ascii="Times New Roman" w:hAnsi="Times New Roman" w:cs="Times New Roman"/>
          <w:color w:val="000000" w:themeColor="text1"/>
          <w:sz w:val="24"/>
          <w:szCs w:val="24"/>
        </w:rPr>
        <w:t>27</w:t>
      </w:r>
      <w:r w:rsidR="001D2233" w:rsidRPr="00B13419">
        <w:rPr>
          <w:rFonts w:ascii="Times New Roman" w:hAnsi="Times New Roman" w:cs="Times New Roman"/>
          <w:color w:val="000000" w:themeColor="text1"/>
          <w:sz w:val="24"/>
          <w:szCs w:val="24"/>
        </w:rPr>
        <w:t>4</w:t>
      </w:r>
      <w:r w:rsidRPr="00B13419" w:rsidDel="008444BA">
        <w:rPr>
          <w:rFonts w:ascii="Times New Roman" w:hAnsi="Times New Roman" w:cs="Times New Roman"/>
          <w:color w:val="000000" w:themeColor="text1"/>
          <w:sz w:val="24"/>
          <w:szCs w:val="24"/>
        </w:rPr>
        <w:t xml:space="preserve"> </w:t>
      </w:r>
      <w:r w:rsidR="00F02759" w:rsidRPr="00B13419">
        <w:rPr>
          <w:rFonts w:ascii="Times New Roman" w:hAnsi="Times New Roman" w:cs="Times New Roman"/>
          <w:color w:val="000000" w:themeColor="text1"/>
          <w:sz w:val="24"/>
          <w:szCs w:val="24"/>
        </w:rPr>
        <w:t>eur</w:t>
      </w:r>
      <w:r w:rsidR="001D2233" w:rsidRPr="00B13419">
        <w:rPr>
          <w:rFonts w:ascii="Times New Roman" w:hAnsi="Times New Roman" w:cs="Times New Roman"/>
          <w:color w:val="000000" w:themeColor="text1"/>
          <w:sz w:val="24"/>
          <w:szCs w:val="24"/>
        </w:rPr>
        <w:t xml:space="preserve"> (po zaokrúhlení na celé eurá)</w:t>
      </w:r>
      <w:r w:rsidRPr="00B13419">
        <w:rPr>
          <w:rFonts w:ascii="Times New Roman" w:hAnsi="Times New Roman" w:cs="Times New Roman"/>
          <w:color w:val="000000" w:themeColor="text1"/>
          <w:sz w:val="24"/>
          <w:szCs w:val="24"/>
        </w:rPr>
        <w:t>. V tomto počte sú uvedené len vojnové hroby, na ktoré MV SR na základe požiadania obce poskytlo obci príspevok na údržbu hrobov.</w:t>
      </w:r>
      <w:r w:rsidR="00126945" w:rsidRPr="00B13419">
        <w:rPr>
          <w:rFonts w:ascii="Times New Roman" w:hAnsi="Times New Roman" w:cs="Times New Roman"/>
          <w:color w:val="000000" w:themeColor="text1"/>
          <w:sz w:val="24"/>
          <w:szCs w:val="24"/>
        </w:rPr>
        <w:t xml:space="preserve"> </w:t>
      </w:r>
      <w:r w:rsidR="00A0471A" w:rsidRPr="00B13419">
        <w:rPr>
          <w:rFonts w:ascii="Times New Roman" w:hAnsi="Times New Roman" w:cs="Times New Roman"/>
          <w:color w:val="000000" w:themeColor="text1"/>
          <w:sz w:val="24"/>
          <w:szCs w:val="24"/>
        </w:rPr>
        <w:t>Rozdiel vo výške</w:t>
      </w:r>
      <w:r w:rsidR="00126945" w:rsidRPr="00B13419">
        <w:rPr>
          <w:rFonts w:ascii="Times New Roman" w:hAnsi="Times New Roman" w:cs="Times New Roman"/>
          <w:color w:val="000000" w:themeColor="text1"/>
          <w:sz w:val="24"/>
          <w:szCs w:val="24"/>
        </w:rPr>
        <w:t xml:space="preserve"> transfer</w:t>
      </w:r>
      <w:r w:rsidR="00A0471A" w:rsidRPr="00B13419">
        <w:rPr>
          <w:rFonts w:ascii="Times New Roman" w:hAnsi="Times New Roman" w:cs="Times New Roman"/>
          <w:color w:val="000000" w:themeColor="text1"/>
          <w:sz w:val="24"/>
          <w:szCs w:val="24"/>
        </w:rPr>
        <w:t>u</w:t>
      </w:r>
      <w:r w:rsidR="00126945" w:rsidRPr="00B13419">
        <w:rPr>
          <w:rFonts w:ascii="Times New Roman" w:hAnsi="Times New Roman" w:cs="Times New Roman"/>
          <w:color w:val="000000" w:themeColor="text1"/>
          <w:sz w:val="24"/>
          <w:szCs w:val="24"/>
        </w:rPr>
        <w:t xml:space="preserve"> v roku 2027 sa vypočíta analogickým spôsobom.</w:t>
      </w:r>
    </w:p>
    <w:p w:rsidR="00126945" w:rsidRPr="00B13419" w:rsidRDefault="00126945" w:rsidP="00274D63">
      <w:pPr>
        <w:spacing w:after="0" w:line="240" w:lineRule="auto"/>
        <w:ind w:firstLine="708"/>
        <w:jc w:val="both"/>
        <w:rPr>
          <w:rFonts w:ascii="Times New Roman" w:hAnsi="Times New Roman" w:cs="Times New Roman"/>
          <w:color w:val="000000" w:themeColor="text1"/>
          <w:sz w:val="24"/>
          <w:szCs w:val="24"/>
        </w:rPr>
      </w:pPr>
    </w:p>
    <w:tbl>
      <w:tblPr>
        <w:tblW w:w="0" w:type="auto"/>
        <w:jc w:val="center"/>
        <w:tblCellMar>
          <w:left w:w="0" w:type="dxa"/>
          <w:right w:w="0" w:type="dxa"/>
        </w:tblCellMar>
        <w:tblLook w:val="04A0" w:firstRow="1" w:lastRow="0" w:firstColumn="1" w:lastColumn="0" w:noHBand="0" w:noVBand="1"/>
      </w:tblPr>
      <w:tblGrid>
        <w:gridCol w:w="854"/>
        <w:gridCol w:w="2397"/>
        <w:gridCol w:w="1984"/>
        <w:gridCol w:w="1760"/>
        <w:gridCol w:w="1026"/>
      </w:tblGrid>
      <w:tr w:rsidR="00B13419" w:rsidRPr="00B13419" w:rsidTr="00126945">
        <w:trPr>
          <w:trHeight w:val="360"/>
          <w:jc w:val="center"/>
        </w:trPr>
        <w:tc>
          <w:tcPr>
            <w:tcW w:w="6995" w:type="dxa"/>
            <w:gridSpan w:val="4"/>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2A092B" w:rsidRPr="00B13419" w:rsidRDefault="002A092B" w:rsidP="006B69A9">
            <w:pPr>
              <w:spacing w:after="0"/>
              <w:jc w:val="center"/>
              <w:rPr>
                <w:rFonts w:ascii="Times New Roman" w:hAnsi="Times New Roman" w:cs="Times New Roman"/>
                <w:b/>
                <w:bCs/>
                <w:color w:val="000000" w:themeColor="text1"/>
                <w:sz w:val="24"/>
                <w:szCs w:val="24"/>
              </w:rPr>
            </w:pPr>
            <w:r w:rsidRPr="00B13419">
              <w:rPr>
                <w:rFonts w:ascii="Times New Roman" w:hAnsi="Times New Roman" w:cs="Times New Roman"/>
                <w:b/>
                <w:bCs/>
                <w:color w:val="000000" w:themeColor="text1"/>
                <w:sz w:val="24"/>
                <w:szCs w:val="24"/>
              </w:rPr>
              <w:t xml:space="preserve">Odhad zvýšenia transferu príspevku z MV SR </w:t>
            </w:r>
          </w:p>
          <w:p w:rsidR="00126945" w:rsidRPr="00B13419" w:rsidRDefault="002A092B" w:rsidP="006B69A9">
            <w:pPr>
              <w:spacing w:after="0"/>
              <w:jc w:val="center"/>
              <w:rPr>
                <w:rFonts w:ascii="Times New Roman" w:hAnsi="Times New Roman" w:cs="Times New Roman"/>
                <w:b/>
                <w:bCs/>
                <w:color w:val="000000" w:themeColor="text1"/>
                <w:sz w:val="24"/>
                <w:szCs w:val="24"/>
              </w:rPr>
            </w:pPr>
            <w:r w:rsidRPr="00B13419">
              <w:rPr>
                <w:rFonts w:ascii="Times New Roman" w:hAnsi="Times New Roman" w:cs="Times New Roman"/>
                <w:b/>
                <w:bCs/>
                <w:color w:val="000000" w:themeColor="text1"/>
                <w:sz w:val="24"/>
                <w:szCs w:val="24"/>
              </w:rPr>
              <w:t>obciam na údržbu vojnových hrobov</w:t>
            </w:r>
          </w:p>
        </w:tc>
        <w:tc>
          <w:tcPr>
            <w:tcW w:w="1026" w:type="dxa"/>
            <w:tcBorders>
              <w:top w:val="single" w:sz="8" w:space="0" w:color="auto"/>
              <w:left w:val="single" w:sz="8" w:space="0" w:color="auto"/>
              <w:bottom w:val="single" w:sz="8" w:space="0" w:color="auto"/>
              <w:right w:val="single" w:sz="8" w:space="0" w:color="auto"/>
            </w:tcBorders>
          </w:tcPr>
          <w:p w:rsidR="00126945" w:rsidRPr="00B13419" w:rsidRDefault="00126945" w:rsidP="006B69A9">
            <w:pPr>
              <w:jc w:val="center"/>
              <w:rPr>
                <w:rFonts w:ascii="Times New Roman" w:hAnsi="Times New Roman" w:cs="Times New Roman"/>
                <w:b/>
                <w:bCs/>
                <w:color w:val="000000" w:themeColor="text1"/>
                <w:sz w:val="24"/>
                <w:szCs w:val="24"/>
              </w:rPr>
            </w:pPr>
          </w:p>
        </w:tc>
      </w:tr>
      <w:tr w:rsidR="00B13419" w:rsidRPr="00B13419" w:rsidTr="00784A88">
        <w:trPr>
          <w:trHeight w:val="396"/>
          <w:jc w:val="center"/>
        </w:trPr>
        <w:tc>
          <w:tcPr>
            <w:tcW w:w="854"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126945" w:rsidRPr="00B13419" w:rsidRDefault="00126945" w:rsidP="006B69A9">
            <w:pPr>
              <w:jc w:val="both"/>
              <w:rPr>
                <w:rFonts w:ascii="Times New Roman" w:hAnsi="Times New Roman" w:cs="Times New Roman"/>
                <w:color w:val="000000" w:themeColor="text1"/>
                <w:sz w:val="24"/>
                <w:szCs w:val="24"/>
              </w:rPr>
            </w:pPr>
          </w:p>
        </w:tc>
        <w:tc>
          <w:tcPr>
            <w:tcW w:w="2397" w:type="dxa"/>
            <w:tcBorders>
              <w:top w:val="nil"/>
              <w:left w:val="nil"/>
              <w:bottom w:val="single" w:sz="8" w:space="0" w:color="auto"/>
              <w:right w:val="single" w:sz="8" w:space="0" w:color="auto"/>
            </w:tcBorders>
            <w:tcMar>
              <w:top w:w="0" w:type="dxa"/>
              <w:left w:w="70" w:type="dxa"/>
              <w:bottom w:w="0" w:type="dxa"/>
              <w:right w:w="70" w:type="dxa"/>
            </w:tcMar>
            <w:hideMark/>
          </w:tcPr>
          <w:p w:rsidR="00126945" w:rsidRPr="00B13419" w:rsidRDefault="00126945" w:rsidP="00DB286D">
            <w:pPr>
              <w:rPr>
                <w:rFonts w:ascii="Times New Roman" w:hAnsi="Times New Roman" w:cs="Times New Roman"/>
                <w:b/>
                <w:bCs/>
                <w:color w:val="000000" w:themeColor="text1"/>
                <w:sz w:val="24"/>
                <w:szCs w:val="24"/>
              </w:rPr>
            </w:pPr>
            <w:r w:rsidRPr="00B13419">
              <w:rPr>
                <w:rFonts w:ascii="Times New Roman" w:hAnsi="Times New Roman" w:cs="Times New Roman"/>
                <w:b/>
                <w:bCs/>
                <w:color w:val="000000" w:themeColor="text1"/>
                <w:sz w:val="24"/>
                <w:szCs w:val="24"/>
              </w:rPr>
              <w:t>Počet vojnových hrobov</w:t>
            </w:r>
          </w:p>
        </w:tc>
        <w:tc>
          <w:tcPr>
            <w:tcW w:w="1984" w:type="dxa"/>
            <w:tcBorders>
              <w:top w:val="nil"/>
              <w:left w:val="nil"/>
              <w:bottom w:val="single" w:sz="8" w:space="0" w:color="auto"/>
              <w:right w:val="single" w:sz="8" w:space="0" w:color="auto"/>
            </w:tcBorders>
            <w:tcMar>
              <w:top w:w="0" w:type="dxa"/>
              <w:left w:w="70" w:type="dxa"/>
              <w:bottom w:w="0" w:type="dxa"/>
              <w:right w:w="70" w:type="dxa"/>
            </w:tcMar>
            <w:hideMark/>
          </w:tcPr>
          <w:p w:rsidR="00126945" w:rsidRPr="00B13419" w:rsidRDefault="00784A88" w:rsidP="00784A88">
            <w:pPr>
              <w:rPr>
                <w:rFonts w:ascii="Times New Roman" w:hAnsi="Times New Roman" w:cs="Times New Roman"/>
                <w:b/>
                <w:bCs/>
                <w:color w:val="000000" w:themeColor="text1"/>
                <w:sz w:val="24"/>
                <w:szCs w:val="24"/>
              </w:rPr>
            </w:pPr>
            <w:r w:rsidRPr="00B13419">
              <w:rPr>
                <w:rFonts w:ascii="Times New Roman" w:hAnsi="Times New Roman" w:cs="Times New Roman"/>
                <w:b/>
                <w:bCs/>
                <w:color w:val="000000" w:themeColor="text1"/>
                <w:sz w:val="24"/>
                <w:szCs w:val="24"/>
              </w:rPr>
              <w:t xml:space="preserve">Rozdiel </w:t>
            </w:r>
            <w:r w:rsidR="00126945" w:rsidRPr="00B13419">
              <w:rPr>
                <w:rFonts w:ascii="Times New Roman" w:hAnsi="Times New Roman" w:cs="Times New Roman"/>
                <w:b/>
                <w:bCs/>
                <w:color w:val="000000" w:themeColor="text1"/>
                <w:sz w:val="24"/>
                <w:szCs w:val="24"/>
              </w:rPr>
              <w:t>v hodinovej minimálnej mzde</w:t>
            </w:r>
          </w:p>
        </w:tc>
        <w:tc>
          <w:tcPr>
            <w:tcW w:w="1760" w:type="dxa"/>
            <w:tcBorders>
              <w:top w:val="nil"/>
              <w:left w:val="nil"/>
              <w:bottom w:val="single" w:sz="8" w:space="0" w:color="auto"/>
              <w:right w:val="single" w:sz="8" w:space="0" w:color="auto"/>
            </w:tcBorders>
            <w:tcMar>
              <w:top w:w="0" w:type="dxa"/>
              <w:left w:w="70" w:type="dxa"/>
              <w:bottom w:w="0" w:type="dxa"/>
              <w:right w:w="70" w:type="dxa"/>
            </w:tcMar>
            <w:hideMark/>
          </w:tcPr>
          <w:p w:rsidR="00126945" w:rsidRPr="00B13419" w:rsidRDefault="00126945" w:rsidP="00784A88">
            <w:pPr>
              <w:rPr>
                <w:rFonts w:ascii="Times New Roman" w:hAnsi="Times New Roman" w:cs="Times New Roman"/>
                <w:b/>
                <w:bCs/>
                <w:color w:val="000000" w:themeColor="text1"/>
                <w:sz w:val="24"/>
                <w:szCs w:val="24"/>
              </w:rPr>
            </w:pPr>
            <w:r w:rsidRPr="00B13419">
              <w:rPr>
                <w:rFonts w:ascii="Times New Roman" w:hAnsi="Times New Roman" w:cs="Times New Roman"/>
                <w:b/>
                <w:bCs/>
                <w:color w:val="000000" w:themeColor="text1"/>
                <w:sz w:val="24"/>
                <w:szCs w:val="24"/>
              </w:rPr>
              <w:t>Rozdiel v príspevku na hrob</w:t>
            </w:r>
          </w:p>
        </w:tc>
        <w:tc>
          <w:tcPr>
            <w:tcW w:w="1026" w:type="dxa"/>
            <w:tcBorders>
              <w:top w:val="nil"/>
              <w:left w:val="nil"/>
              <w:bottom w:val="single" w:sz="8" w:space="0" w:color="auto"/>
              <w:right w:val="single" w:sz="8" w:space="0" w:color="auto"/>
            </w:tcBorders>
          </w:tcPr>
          <w:p w:rsidR="00126945" w:rsidRPr="00B13419" w:rsidRDefault="00A0471A" w:rsidP="006B69A9">
            <w:pPr>
              <w:jc w:val="center"/>
              <w:rPr>
                <w:rFonts w:ascii="Times New Roman" w:hAnsi="Times New Roman" w:cs="Times New Roman"/>
                <w:b/>
                <w:bCs/>
                <w:color w:val="000000" w:themeColor="text1"/>
                <w:sz w:val="24"/>
                <w:szCs w:val="24"/>
              </w:rPr>
            </w:pPr>
            <w:r w:rsidRPr="00B13419">
              <w:rPr>
                <w:rFonts w:ascii="Times New Roman" w:hAnsi="Times New Roman" w:cs="Times New Roman"/>
                <w:b/>
                <w:bCs/>
                <w:color w:val="000000" w:themeColor="text1"/>
                <w:sz w:val="24"/>
                <w:szCs w:val="24"/>
              </w:rPr>
              <w:t>Rozdiel vo výške transferu</w:t>
            </w:r>
          </w:p>
        </w:tc>
      </w:tr>
      <w:tr w:rsidR="00B13419" w:rsidRPr="00B13419" w:rsidTr="00784A88">
        <w:trPr>
          <w:trHeight w:val="360"/>
          <w:jc w:val="center"/>
        </w:trPr>
        <w:tc>
          <w:tcPr>
            <w:tcW w:w="85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84A88" w:rsidRPr="00B13419" w:rsidRDefault="00784A88" w:rsidP="00784A88">
            <w:pPr>
              <w:jc w:val="both"/>
              <w:rPr>
                <w:rFonts w:ascii="Times New Roman" w:hAnsi="Times New Roman" w:cs="Times New Roman"/>
                <w:bCs/>
                <w:color w:val="000000" w:themeColor="text1"/>
                <w:sz w:val="24"/>
                <w:szCs w:val="24"/>
              </w:rPr>
            </w:pPr>
            <w:r w:rsidRPr="00B13419">
              <w:rPr>
                <w:rFonts w:ascii="Times New Roman" w:hAnsi="Times New Roman" w:cs="Times New Roman"/>
                <w:bCs/>
                <w:color w:val="000000" w:themeColor="text1"/>
                <w:sz w:val="24"/>
                <w:szCs w:val="24"/>
              </w:rPr>
              <w:t>2026</w:t>
            </w:r>
          </w:p>
        </w:tc>
        <w:tc>
          <w:tcPr>
            <w:tcW w:w="2397" w:type="dxa"/>
            <w:tcBorders>
              <w:top w:val="nil"/>
              <w:left w:val="nil"/>
              <w:bottom w:val="single" w:sz="8" w:space="0" w:color="auto"/>
              <w:right w:val="single" w:sz="8" w:space="0" w:color="auto"/>
            </w:tcBorders>
            <w:tcMar>
              <w:top w:w="0" w:type="dxa"/>
              <w:left w:w="70" w:type="dxa"/>
              <w:bottom w:w="0" w:type="dxa"/>
              <w:right w:w="70" w:type="dxa"/>
            </w:tcMar>
            <w:hideMark/>
          </w:tcPr>
          <w:p w:rsidR="00784A88" w:rsidRPr="00B13419" w:rsidRDefault="00784A88" w:rsidP="00784A88">
            <w:pPr>
              <w:jc w:val="both"/>
              <w:rPr>
                <w:rFonts w:ascii="Times New Roman" w:hAnsi="Times New Roman" w:cs="Times New Roman"/>
                <w:color w:val="000000" w:themeColor="text1"/>
                <w:sz w:val="24"/>
                <w:szCs w:val="24"/>
              </w:rPr>
            </w:pPr>
            <w:r w:rsidRPr="00B13419">
              <w:rPr>
                <w:rFonts w:ascii="Times New Roman" w:hAnsi="Times New Roman" w:cs="Times New Roman"/>
                <w:color w:val="000000" w:themeColor="text1"/>
                <w:sz w:val="24"/>
                <w:szCs w:val="24"/>
              </w:rPr>
              <w:t>20 662</w:t>
            </w:r>
          </w:p>
        </w:tc>
        <w:tc>
          <w:tcPr>
            <w:tcW w:w="1984" w:type="dxa"/>
            <w:tcBorders>
              <w:top w:val="nil"/>
              <w:left w:val="nil"/>
              <w:bottom w:val="single" w:sz="8" w:space="0" w:color="auto"/>
              <w:right w:val="single" w:sz="8" w:space="0" w:color="auto"/>
            </w:tcBorders>
            <w:tcMar>
              <w:top w:w="0" w:type="dxa"/>
              <w:left w:w="70" w:type="dxa"/>
              <w:bottom w:w="0" w:type="dxa"/>
              <w:right w:w="70" w:type="dxa"/>
            </w:tcMar>
            <w:hideMark/>
          </w:tcPr>
          <w:p w:rsidR="00784A88" w:rsidRPr="00B13419" w:rsidRDefault="00784A88" w:rsidP="00784A88">
            <w:pPr>
              <w:jc w:val="center"/>
              <w:rPr>
                <w:rFonts w:ascii="Times New Roman" w:hAnsi="Times New Roman" w:cs="Times New Roman"/>
                <w:bCs/>
                <w:color w:val="000000" w:themeColor="text1"/>
                <w:sz w:val="24"/>
                <w:szCs w:val="24"/>
              </w:rPr>
            </w:pPr>
            <w:r w:rsidRPr="00B13419">
              <w:rPr>
                <w:rFonts w:ascii="Times New Roman" w:hAnsi="Times New Roman" w:cs="Times New Roman"/>
                <w:color w:val="000000" w:themeColor="text1"/>
                <w:sz w:val="24"/>
                <w:szCs w:val="24"/>
              </w:rPr>
              <w:t>0,264 €</w:t>
            </w:r>
          </w:p>
        </w:tc>
        <w:tc>
          <w:tcPr>
            <w:tcW w:w="1760" w:type="dxa"/>
            <w:tcBorders>
              <w:top w:val="nil"/>
              <w:left w:val="nil"/>
              <w:bottom w:val="single" w:sz="8" w:space="0" w:color="auto"/>
              <w:right w:val="single" w:sz="8" w:space="0" w:color="auto"/>
            </w:tcBorders>
            <w:tcMar>
              <w:top w:w="0" w:type="dxa"/>
              <w:left w:w="70" w:type="dxa"/>
              <w:bottom w:w="0" w:type="dxa"/>
              <w:right w:w="70" w:type="dxa"/>
            </w:tcMar>
            <w:hideMark/>
          </w:tcPr>
          <w:p w:rsidR="00784A88" w:rsidRPr="00B13419" w:rsidRDefault="001843BB" w:rsidP="001843BB">
            <w:pPr>
              <w:jc w:val="center"/>
              <w:rPr>
                <w:rFonts w:ascii="Times New Roman" w:hAnsi="Times New Roman" w:cs="Times New Roman"/>
                <w:bCs/>
                <w:color w:val="000000" w:themeColor="text1"/>
                <w:sz w:val="24"/>
                <w:szCs w:val="24"/>
              </w:rPr>
            </w:pPr>
            <w:r w:rsidRPr="00B13419">
              <w:rPr>
                <w:rFonts w:ascii="Times New Roman" w:hAnsi="Times New Roman" w:cs="Times New Roman"/>
                <w:bCs/>
                <w:color w:val="000000" w:themeColor="text1"/>
                <w:sz w:val="24"/>
                <w:szCs w:val="24"/>
              </w:rPr>
              <w:t>1</w:t>
            </w:r>
            <w:r w:rsidR="00784A88" w:rsidRPr="00B13419">
              <w:rPr>
                <w:rFonts w:ascii="Times New Roman" w:hAnsi="Times New Roman" w:cs="Times New Roman"/>
                <w:bCs/>
                <w:color w:val="000000" w:themeColor="text1"/>
                <w:sz w:val="24"/>
                <w:szCs w:val="24"/>
              </w:rPr>
              <w:t>,</w:t>
            </w:r>
            <w:r w:rsidRPr="00B13419">
              <w:rPr>
                <w:rFonts w:ascii="Times New Roman" w:hAnsi="Times New Roman" w:cs="Times New Roman"/>
                <w:bCs/>
                <w:color w:val="000000" w:themeColor="text1"/>
                <w:sz w:val="24"/>
                <w:szCs w:val="24"/>
              </w:rPr>
              <w:t>32</w:t>
            </w:r>
            <w:r w:rsidR="00784A88" w:rsidRPr="00B13419">
              <w:rPr>
                <w:rFonts w:ascii="Times New Roman" w:hAnsi="Times New Roman" w:cs="Times New Roman"/>
                <w:bCs/>
                <w:color w:val="000000" w:themeColor="text1"/>
                <w:sz w:val="24"/>
                <w:szCs w:val="24"/>
              </w:rPr>
              <w:t xml:space="preserve"> €</w:t>
            </w:r>
          </w:p>
        </w:tc>
        <w:tc>
          <w:tcPr>
            <w:tcW w:w="1026" w:type="dxa"/>
            <w:tcBorders>
              <w:top w:val="nil"/>
              <w:left w:val="nil"/>
              <w:bottom w:val="single" w:sz="8" w:space="0" w:color="auto"/>
              <w:right w:val="single" w:sz="8" w:space="0" w:color="auto"/>
            </w:tcBorders>
          </w:tcPr>
          <w:p w:rsidR="00784A88" w:rsidRPr="00B13419" w:rsidRDefault="001843BB" w:rsidP="00784A88">
            <w:pPr>
              <w:jc w:val="center"/>
              <w:rPr>
                <w:rFonts w:ascii="Times New Roman" w:hAnsi="Times New Roman" w:cs="Times New Roman"/>
                <w:bCs/>
                <w:color w:val="000000" w:themeColor="text1"/>
                <w:sz w:val="24"/>
                <w:szCs w:val="24"/>
              </w:rPr>
            </w:pPr>
            <w:r w:rsidRPr="00B13419">
              <w:rPr>
                <w:rFonts w:ascii="Times New Roman" w:hAnsi="Times New Roman" w:cs="Times New Roman"/>
                <w:color w:val="000000" w:themeColor="text1"/>
                <w:sz w:val="24"/>
                <w:szCs w:val="24"/>
              </w:rPr>
              <w:t>27 274</w:t>
            </w:r>
            <w:r w:rsidR="00784A88" w:rsidRPr="00B13419">
              <w:rPr>
                <w:rFonts w:ascii="Times New Roman" w:hAnsi="Times New Roman" w:cs="Times New Roman"/>
                <w:color w:val="000000" w:themeColor="text1"/>
                <w:sz w:val="24"/>
                <w:szCs w:val="24"/>
              </w:rPr>
              <w:t xml:space="preserve"> €</w:t>
            </w:r>
          </w:p>
        </w:tc>
      </w:tr>
      <w:tr w:rsidR="00C30BE5" w:rsidRPr="00B13419" w:rsidTr="00784A88">
        <w:trPr>
          <w:trHeight w:val="386"/>
          <w:jc w:val="center"/>
        </w:trPr>
        <w:tc>
          <w:tcPr>
            <w:tcW w:w="85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84A88" w:rsidRPr="00B13419" w:rsidRDefault="00784A88" w:rsidP="00784A88">
            <w:pPr>
              <w:jc w:val="both"/>
              <w:rPr>
                <w:rFonts w:ascii="Times New Roman" w:hAnsi="Times New Roman" w:cs="Times New Roman"/>
                <w:bCs/>
                <w:color w:val="000000" w:themeColor="text1"/>
                <w:sz w:val="24"/>
                <w:szCs w:val="24"/>
              </w:rPr>
            </w:pPr>
            <w:r w:rsidRPr="00B13419">
              <w:rPr>
                <w:rFonts w:ascii="Times New Roman" w:hAnsi="Times New Roman" w:cs="Times New Roman"/>
                <w:bCs/>
                <w:color w:val="000000" w:themeColor="text1"/>
                <w:sz w:val="24"/>
                <w:szCs w:val="24"/>
              </w:rPr>
              <w:t>2027</w:t>
            </w:r>
          </w:p>
        </w:tc>
        <w:tc>
          <w:tcPr>
            <w:tcW w:w="2397" w:type="dxa"/>
            <w:tcBorders>
              <w:top w:val="nil"/>
              <w:left w:val="nil"/>
              <w:bottom w:val="single" w:sz="8" w:space="0" w:color="auto"/>
              <w:right w:val="single" w:sz="8" w:space="0" w:color="auto"/>
            </w:tcBorders>
            <w:tcMar>
              <w:top w:w="0" w:type="dxa"/>
              <w:left w:w="70" w:type="dxa"/>
              <w:bottom w:w="0" w:type="dxa"/>
              <w:right w:w="70" w:type="dxa"/>
            </w:tcMar>
            <w:hideMark/>
          </w:tcPr>
          <w:p w:rsidR="00784A88" w:rsidRPr="00B13419" w:rsidRDefault="00784A88" w:rsidP="00784A88">
            <w:pPr>
              <w:jc w:val="both"/>
              <w:rPr>
                <w:rFonts w:ascii="Times New Roman" w:hAnsi="Times New Roman" w:cs="Times New Roman"/>
                <w:color w:val="000000" w:themeColor="text1"/>
                <w:sz w:val="24"/>
                <w:szCs w:val="24"/>
              </w:rPr>
            </w:pPr>
            <w:r w:rsidRPr="00B13419">
              <w:rPr>
                <w:rFonts w:ascii="Times New Roman" w:hAnsi="Times New Roman" w:cs="Times New Roman"/>
                <w:color w:val="000000" w:themeColor="text1"/>
                <w:sz w:val="24"/>
                <w:szCs w:val="24"/>
              </w:rPr>
              <w:t>20 662</w:t>
            </w:r>
          </w:p>
        </w:tc>
        <w:tc>
          <w:tcPr>
            <w:tcW w:w="1984" w:type="dxa"/>
            <w:tcBorders>
              <w:top w:val="nil"/>
              <w:left w:val="nil"/>
              <w:bottom w:val="single" w:sz="8" w:space="0" w:color="auto"/>
              <w:right w:val="single" w:sz="8" w:space="0" w:color="auto"/>
            </w:tcBorders>
            <w:tcMar>
              <w:top w:w="0" w:type="dxa"/>
              <w:left w:w="70" w:type="dxa"/>
              <w:bottom w:w="0" w:type="dxa"/>
              <w:right w:w="70" w:type="dxa"/>
            </w:tcMar>
            <w:hideMark/>
          </w:tcPr>
          <w:p w:rsidR="00784A88" w:rsidRPr="00B13419" w:rsidRDefault="00784A88" w:rsidP="00784A88">
            <w:pPr>
              <w:jc w:val="center"/>
              <w:rPr>
                <w:rFonts w:ascii="Times New Roman" w:hAnsi="Times New Roman" w:cs="Times New Roman"/>
                <w:color w:val="000000" w:themeColor="text1"/>
                <w:sz w:val="24"/>
                <w:szCs w:val="24"/>
              </w:rPr>
            </w:pPr>
            <w:r w:rsidRPr="00B13419">
              <w:rPr>
                <w:rFonts w:ascii="Times New Roman" w:hAnsi="Times New Roman" w:cs="Times New Roman"/>
                <w:color w:val="000000" w:themeColor="text1"/>
                <w:sz w:val="24"/>
                <w:szCs w:val="24"/>
              </w:rPr>
              <w:t>0,282 €</w:t>
            </w:r>
          </w:p>
        </w:tc>
        <w:tc>
          <w:tcPr>
            <w:tcW w:w="1760" w:type="dxa"/>
            <w:tcBorders>
              <w:top w:val="nil"/>
              <w:left w:val="nil"/>
              <w:bottom w:val="single" w:sz="8" w:space="0" w:color="auto"/>
              <w:right w:val="single" w:sz="8" w:space="0" w:color="auto"/>
            </w:tcBorders>
            <w:tcMar>
              <w:top w:w="0" w:type="dxa"/>
              <w:left w:w="70" w:type="dxa"/>
              <w:bottom w:w="0" w:type="dxa"/>
              <w:right w:w="70" w:type="dxa"/>
            </w:tcMar>
            <w:hideMark/>
          </w:tcPr>
          <w:p w:rsidR="00784A88" w:rsidRPr="00B13419" w:rsidRDefault="001843BB" w:rsidP="00784A88">
            <w:pPr>
              <w:jc w:val="center"/>
              <w:rPr>
                <w:rFonts w:ascii="Times New Roman" w:hAnsi="Times New Roman" w:cs="Times New Roman"/>
                <w:color w:val="000000" w:themeColor="text1"/>
                <w:sz w:val="24"/>
                <w:szCs w:val="24"/>
              </w:rPr>
            </w:pPr>
            <w:r w:rsidRPr="00B13419">
              <w:rPr>
                <w:rFonts w:ascii="Times New Roman" w:hAnsi="Times New Roman" w:cs="Times New Roman"/>
                <w:color w:val="000000" w:themeColor="text1"/>
                <w:sz w:val="24"/>
                <w:szCs w:val="24"/>
              </w:rPr>
              <w:t>1,41</w:t>
            </w:r>
            <w:r w:rsidR="00784A88" w:rsidRPr="00B13419">
              <w:rPr>
                <w:rFonts w:ascii="Times New Roman" w:hAnsi="Times New Roman" w:cs="Times New Roman"/>
                <w:color w:val="000000" w:themeColor="text1"/>
                <w:sz w:val="24"/>
                <w:szCs w:val="24"/>
              </w:rPr>
              <w:t xml:space="preserve"> €</w:t>
            </w:r>
          </w:p>
        </w:tc>
        <w:tc>
          <w:tcPr>
            <w:tcW w:w="1026" w:type="dxa"/>
            <w:tcBorders>
              <w:top w:val="nil"/>
              <w:left w:val="nil"/>
              <w:bottom w:val="single" w:sz="8" w:space="0" w:color="auto"/>
              <w:right w:val="single" w:sz="8" w:space="0" w:color="auto"/>
            </w:tcBorders>
          </w:tcPr>
          <w:p w:rsidR="00784A88" w:rsidRPr="00B13419" w:rsidRDefault="001843BB" w:rsidP="00784A88">
            <w:pPr>
              <w:jc w:val="center"/>
              <w:rPr>
                <w:rFonts w:ascii="Times New Roman" w:hAnsi="Times New Roman" w:cs="Times New Roman"/>
                <w:color w:val="000000" w:themeColor="text1"/>
                <w:sz w:val="24"/>
                <w:szCs w:val="24"/>
              </w:rPr>
            </w:pPr>
            <w:r w:rsidRPr="00B13419">
              <w:rPr>
                <w:rFonts w:ascii="Times New Roman" w:hAnsi="Times New Roman" w:cs="Times New Roman"/>
                <w:color w:val="000000" w:themeColor="text1"/>
                <w:sz w:val="24"/>
                <w:szCs w:val="24"/>
              </w:rPr>
              <w:t>29 133</w:t>
            </w:r>
            <w:r w:rsidR="00784A88" w:rsidRPr="00B13419">
              <w:rPr>
                <w:rFonts w:ascii="Times New Roman" w:hAnsi="Times New Roman" w:cs="Times New Roman"/>
                <w:color w:val="000000" w:themeColor="text1"/>
                <w:sz w:val="24"/>
                <w:szCs w:val="24"/>
              </w:rPr>
              <w:t xml:space="preserve"> €</w:t>
            </w:r>
          </w:p>
        </w:tc>
      </w:tr>
    </w:tbl>
    <w:p w:rsidR="00126945" w:rsidRPr="00B13419" w:rsidRDefault="00126945" w:rsidP="00274D63">
      <w:pPr>
        <w:spacing w:after="0" w:line="240" w:lineRule="auto"/>
        <w:ind w:firstLine="708"/>
        <w:jc w:val="both"/>
        <w:rPr>
          <w:rFonts w:ascii="Times New Roman" w:hAnsi="Times New Roman" w:cs="Times New Roman"/>
          <w:color w:val="000000" w:themeColor="text1"/>
          <w:sz w:val="24"/>
          <w:szCs w:val="24"/>
        </w:rPr>
      </w:pPr>
    </w:p>
    <w:p w:rsidR="00274D63" w:rsidRPr="00B13419" w:rsidRDefault="00274D63" w:rsidP="007D5748">
      <w:pPr>
        <w:tabs>
          <w:tab w:val="num" w:pos="1080"/>
        </w:tabs>
        <w:spacing w:after="0" w:line="240" w:lineRule="auto"/>
        <w:jc w:val="both"/>
        <w:rPr>
          <w:rFonts w:ascii="Times New Roman" w:eastAsia="Times New Roman" w:hAnsi="Times New Roman" w:cs="Times New Roman"/>
          <w:bCs/>
          <w:color w:val="000000" w:themeColor="text1"/>
          <w:sz w:val="24"/>
          <w:szCs w:val="24"/>
          <w:lang w:val="en-US" w:eastAsia="sk-SK"/>
        </w:rPr>
      </w:pPr>
    </w:p>
    <w:p w:rsidR="00D77663" w:rsidRPr="00B13419" w:rsidRDefault="00D77663">
      <w:pPr>
        <w:rPr>
          <w:rFonts w:ascii="Times New Roman" w:eastAsia="Times New Roman" w:hAnsi="Times New Roman" w:cs="Times New Roman"/>
          <w:bCs/>
          <w:color w:val="000000" w:themeColor="text1"/>
          <w:sz w:val="24"/>
          <w:szCs w:val="24"/>
          <w:lang w:val="en-US" w:eastAsia="sk-SK"/>
        </w:rPr>
      </w:pPr>
      <w:r w:rsidRPr="00B13419">
        <w:rPr>
          <w:rFonts w:ascii="Times New Roman" w:eastAsia="Times New Roman" w:hAnsi="Times New Roman" w:cs="Times New Roman"/>
          <w:bCs/>
          <w:color w:val="000000" w:themeColor="text1"/>
          <w:sz w:val="24"/>
          <w:szCs w:val="24"/>
          <w:lang w:val="en-US" w:eastAsia="sk-SK"/>
        </w:rPr>
        <w:br w:type="page"/>
      </w:r>
    </w:p>
    <w:p w:rsidR="00D77663" w:rsidRPr="00B13419" w:rsidRDefault="00D77663" w:rsidP="00D77663">
      <w:pPr>
        <w:pStyle w:val="BodyText21"/>
        <w:overflowPunct/>
        <w:autoSpaceDE/>
        <w:autoSpaceDN/>
        <w:adjustRightInd/>
        <w:textAlignment w:val="auto"/>
        <w:rPr>
          <w:b/>
          <w:color w:val="000000" w:themeColor="text1"/>
          <w:szCs w:val="24"/>
        </w:rPr>
      </w:pPr>
      <w:r w:rsidRPr="00B13419">
        <w:rPr>
          <w:b/>
          <w:color w:val="000000" w:themeColor="text1"/>
          <w:szCs w:val="24"/>
        </w:rPr>
        <w:lastRenderedPageBreak/>
        <w:t xml:space="preserve">Možné vplyvy z dôvodu väzby plnenia na sumu minimálnej mzdy </w:t>
      </w:r>
    </w:p>
    <w:p w:rsidR="00D77663" w:rsidRPr="00B13419" w:rsidRDefault="00D77663" w:rsidP="00D77663">
      <w:pPr>
        <w:pStyle w:val="BodyText21"/>
        <w:overflowPunct/>
        <w:autoSpaceDE/>
        <w:autoSpaceDN/>
        <w:adjustRightInd/>
        <w:textAlignment w:val="auto"/>
        <w:rPr>
          <w:color w:val="000000" w:themeColor="text1"/>
          <w:szCs w:val="24"/>
        </w:rPr>
      </w:pPr>
    </w:p>
    <w:p w:rsidR="00D77663" w:rsidRPr="00B13419" w:rsidRDefault="00D77663" w:rsidP="00D77663">
      <w:pPr>
        <w:pStyle w:val="BodyText21"/>
        <w:overflowPunct/>
        <w:autoSpaceDE/>
        <w:autoSpaceDN/>
        <w:adjustRightInd/>
        <w:ind w:firstLine="708"/>
        <w:textAlignment w:val="auto"/>
        <w:rPr>
          <w:color w:val="000000" w:themeColor="text1"/>
          <w:szCs w:val="24"/>
        </w:rPr>
      </w:pPr>
      <w:r w:rsidRPr="00B13419">
        <w:rPr>
          <w:color w:val="000000" w:themeColor="text1"/>
          <w:szCs w:val="24"/>
        </w:rPr>
        <w:t xml:space="preserve">Vo viacerých zákonoch je suma minimálnej mzdy použitá ako </w:t>
      </w:r>
      <w:r w:rsidRPr="00B13419">
        <w:rPr>
          <w:b/>
          <w:color w:val="000000" w:themeColor="text1"/>
          <w:szCs w:val="24"/>
        </w:rPr>
        <w:t>referenčná veličina pre určenie výšky určitého nárokového plnenia</w:t>
      </w:r>
      <w:r w:rsidRPr="00B13419">
        <w:rPr>
          <w:color w:val="000000" w:themeColor="text1"/>
          <w:szCs w:val="24"/>
        </w:rPr>
        <w:t xml:space="preserve">. Možný vplyv zvýšenia sumy minimálnej mzdy na zvýšenie potreby prostriedkov zo štátneho rozpočtu </w:t>
      </w:r>
      <w:r w:rsidRPr="00B13419">
        <w:rPr>
          <w:b/>
          <w:color w:val="000000" w:themeColor="text1"/>
          <w:szCs w:val="24"/>
        </w:rPr>
        <w:t>závisí od počtu vzniknutých prípadov</w:t>
      </w:r>
      <w:r w:rsidRPr="00B13419">
        <w:rPr>
          <w:color w:val="000000" w:themeColor="text1"/>
          <w:szCs w:val="24"/>
        </w:rPr>
        <w:t xml:space="preserve">, zakladajúcich nárok na príslušné plnenie. Kvantifikovať je preto možné len dopad zvýšenia sumy na jeden vzniknutý prípad. Takúto kvantifikáciu uvádzame v nižšie uvedenej tabuľke ilustratívne pre rok </w:t>
      </w:r>
      <w:r w:rsidR="009F1C2A" w:rsidRPr="00B13419">
        <w:rPr>
          <w:color w:val="000000" w:themeColor="text1"/>
          <w:szCs w:val="24"/>
        </w:rPr>
        <w:t>2026.</w:t>
      </w:r>
    </w:p>
    <w:p w:rsidR="009F1C2A" w:rsidRPr="00B13419" w:rsidRDefault="009F1C2A" w:rsidP="00D77663">
      <w:pPr>
        <w:pStyle w:val="BodyText21"/>
        <w:overflowPunct/>
        <w:autoSpaceDE/>
        <w:autoSpaceDN/>
        <w:adjustRightInd/>
        <w:ind w:firstLine="708"/>
        <w:textAlignment w:val="auto"/>
        <w:rPr>
          <w:color w:val="000000" w:themeColor="text1"/>
          <w:szCs w:val="24"/>
        </w:rPr>
      </w:pPr>
    </w:p>
    <w:p w:rsidR="00D77663" w:rsidRPr="00B13419" w:rsidRDefault="00D77663" w:rsidP="00D77663">
      <w:pPr>
        <w:pStyle w:val="BodyText21"/>
        <w:overflowPunct/>
        <w:autoSpaceDE/>
        <w:autoSpaceDN/>
        <w:adjustRightInd/>
        <w:ind w:firstLine="708"/>
        <w:textAlignment w:val="auto"/>
        <w:rPr>
          <w:color w:val="000000" w:themeColor="text1"/>
          <w:szCs w:val="24"/>
        </w:rPr>
      </w:pPr>
      <w:r w:rsidRPr="00B13419">
        <w:rPr>
          <w:color w:val="000000" w:themeColor="text1"/>
          <w:szCs w:val="24"/>
        </w:rPr>
        <w:t>Ide najmä o nasledujúce právne predpisy:</w:t>
      </w:r>
    </w:p>
    <w:p w:rsidR="00D77663" w:rsidRPr="00B13419" w:rsidRDefault="00D77663" w:rsidP="00D77663">
      <w:pPr>
        <w:pStyle w:val="BodyText21"/>
        <w:overflowPunct/>
        <w:autoSpaceDE/>
        <w:autoSpaceDN/>
        <w:adjustRightInd/>
        <w:ind w:firstLine="708"/>
        <w:textAlignment w:val="auto"/>
        <w:rPr>
          <w:color w:val="000000" w:themeColor="text1"/>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88"/>
        <w:gridCol w:w="1418"/>
      </w:tblGrid>
      <w:tr w:rsidR="00B13419" w:rsidRPr="00B13419" w:rsidTr="006B69A9">
        <w:trPr>
          <w:trHeight w:val="285"/>
        </w:trPr>
        <w:tc>
          <w:tcPr>
            <w:tcW w:w="8188" w:type="dxa"/>
            <w:noWrap/>
          </w:tcPr>
          <w:p w:rsidR="00D77663" w:rsidRPr="00B13419" w:rsidRDefault="00D77663" w:rsidP="00D77663">
            <w:pPr>
              <w:spacing w:after="0" w:line="240" w:lineRule="auto"/>
              <w:ind w:left="-18"/>
              <w:rPr>
                <w:rFonts w:ascii="Times New Roman" w:hAnsi="Times New Roman" w:cs="Times New Roman"/>
                <w:b/>
                <w:color w:val="000000" w:themeColor="text1"/>
                <w:sz w:val="24"/>
                <w:szCs w:val="24"/>
              </w:rPr>
            </w:pPr>
            <w:r w:rsidRPr="00B13419">
              <w:rPr>
                <w:rFonts w:ascii="Times New Roman" w:hAnsi="Times New Roman" w:cs="Times New Roman"/>
                <w:b/>
                <w:color w:val="000000" w:themeColor="text1"/>
                <w:sz w:val="24"/>
                <w:szCs w:val="24"/>
              </w:rPr>
              <w:t>Nárast vyčísliteľný v eurách na jednotlivý prípad vplyvu</w:t>
            </w:r>
          </w:p>
        </w:tc>
        <w:tc>
          <w:tcPr>
            <w:tcW w:w="1418" w:type="dxa"/>
            <w:noWrap/>
            <w:vAlign w:val="center"/>
          </w:tcPr>
          <w:p w:rsidR="00D77663" w:rsidRPr="00B13419" w:rsidRDefault="00D77663" w:rsidP="00D77663">
            <w:pPr>
              <w:spacing w:after="0" w:line="240" w:lineRule="auto"/>
              <w:ind w:right="-70"/>
              <w:rPr>
                <w:rFonts w:ascii="Times New Roman" w:hAnsi="Times New Roman" w:cs="Times New Roman"/>
                <w:b/>
                <w:color w:val="000000" w:themeColor="text1"/>
                <w:sz w:val="24"/>
                <w:szCs w:val="24"/>
              </w:rPr>
            </w:pPr>
            <w:r w:rsidRPr="00B13419">
              <w:rPr>
                <w:rFonts w:ascii="Times New Roman" w:hAnsi="Times New Roman" w:cs="Times New Roman"/>
                <w:b/>
                <w:color w:val="000000" w:themeColor="text1"/>
                <w:sz w:val="24"/>
                <w:szCs w:val="24"/>
              </w:rPr>
              <w:t>Zvýšenie v</w:t>
            </w:r>
            <w:r w:rsidR="009F1C2A" w:rsidRPr="00B13419">
              <w:rPr>
                <w:rFonts w:ascii="Times New Roman" w:hAnsi="Times New Roman" w:cs="Times New Roman"/>
                <w:b/>
                <w:color w:val="000000" w:themeColor="text1"/>
                <w:sz w:val="24"/>
                <w:szCs w:val="24"/>
              </w:rPr>
              <w:t> </w:t>
            </w:r>
            <w:r w:rsidRPr="00B13419">
              <w:rPr>
                <w:rFonts w:ascii="Times New Roman" w:hAnsi="Times New Roman" w:cs="Times New Roman"/>
                <w:b/>
                <w:color w:val="000000" w:themeColor="text1"/>
                <w:sz w:val="24"/>
                <w:szCs w:val="24"/>
              </w:rPr>
              <w:t>eurách</w:t>
            </w:r>
          </w:p>
          <w:p w:rsidR="009F1C2A" w:rsidRPr="00B13419" w:rsidRDefault="009F1C2A" w:rsidP="00D77663">
            <w:pPr>
              <w:spacing w:after="0" w:line="240" w:lineRule="auto"/>
              <w:ind w:right="-70"/>
              <w:rPr>
                <w:rFonts w:ascii="Times New Roman" w:hAnsi="Times New Roman" w:cs="Times New Roman"/>
                <w:b/>
                <w:color w:val="000000" w:themeColor="text1"/>
                <w:sz w:val="24"/>
                <w:szCs w:val="24"/>
              </w:rPr>
            </w:pPr>
            <w:r w:rsidRPr="00B13419">
              <w:rPr>
                <w:rFonts w:ascii="Times New Roman" w:hAnsi="Times New Roman" w:cs="Times New Roman"/>
                <w:b/>
                <w:color w:val="000000" w:themeColor="text1"/>
                <w:sz w:val="24"/>
                <w:szCs w:val="24"/>
              </w:rPr>
              <w:t>v roku 2026</w:t>
            </w:r>
          </w:p>
        </w:tc>
      </w:tr>
      <w:tr w:rsidR="00B13419" w:rsidRPr="00B13419" w:rsidTr="006B69A9">
        <w:trPr>
          <w:trHeight w:val="285"/>
        </w:trPr>
        <w:tc>
          <w:tcPr>
            <w:tcW w:w="9606" w:type="dxa"/>
            <w:gridSpan w:val="2"/>
            <w:noWrap/>
            <w:vAlign w:val="center"/>
          </w:tcPr>
          <w:p w:rsidR="00D77663" w:rsidRPr="00B13419" w:rsidRDefault="00D77663" w:rsidP="00D77663">
            <w:pPr>
              <w:spacing w:after="0" w:line="240" w:lineRule="auto"/>
              <w:ind w:right="-270"/>
              <w:rPr>
                <w:rFonts w:ascii="Times New Roman" w:hAnsi="Times New Roman" w:cs="Times New Roman"/>
                <w:b/>
                <w:bCs/>
                <w:color w:val="000000" w:themeColor="text1"/>
                <w:sz w:val="24"/>
                <w:szCs w:val="24"/>
              </w:rPr>
            </w:pPr>
            <w:r w:rsidRPr="00B13419">
              <w:rPr>
                <w:rFonts w:ascii="Times New Roman" w:hAnsi="Times New Roman" w:cs="Times New Roman"/>
                <w:b/>
                <w:bCs/>
                <w:color w:val="000000" w:themeColor="text1"/>
                <w:sz w:val="24"/>
                <w:szCs w:val="24"/>
              </w:rPr>
              <w:t>Jednorazové odškodnenie prokurátora podľa zákona č. 154/2001 Z. z.</w:t>
            </w:r>
            <w:r w:rsidRPr="00B13419">
              <w:rPr>
                <w:rFonts w:ascii="Times New Roman" w:hAnsi="Times New Roman" w:cs="Times New Roman"/>
                <w:b/>
                <w:bCs/>
                <w:color w:val="000000" w:themeColor="text1"/>
                <w:sz w:val="24"/>
                <w:szCs w:val="24"/>
                <w:vertAlign w:val="superscript"/>
              </w:rPr>
              <w:t xml:space="preserve"> </w:t>
            </w:r>
            <w:r w:rsidRPr="00B13419">
              <w:rPr>
                <w:rFonts w:ascii="Times New Roman" w:hAnsi="Times New Roman" w:cs="Times New Roman"/>
                <w:b/>
                <w:bCs/>
                <w:color w:val="000000" w:themeColor="text1"/>
                <w:sz w:val="24"/>
                <w:szCs w:val="24"/>
              </w:rPr>
              <w:t xml:space="preserve">o prokurátoroch a právnych čakateľoch prokuratúry v znení neskorších predpisov </w:t>
            </w:r>
          </w:p>
        </w:tc>
      </w:tr>
      <w:tr w:rsidR="00B13419" w:rsidRPr="00B13419" w:rsidTr="006B69A9">
        <w:trPr>
          <w:trHeight w:val="255"/>
        </w:trPr>
        <w:tc>
          <w:tcPr>
            <w:tcW w:w="8188" w:type="dxa"/>
            <w:noWrap/>
            <w:vAlign w:val="center"/>
          </w:tcPr>
          <w:p w:rsidR="00D77663" w:rsidRPr="00B13419" w:rsidRDefault="00D77663" w:rsidP="00D77663">
            <w:pPr>
              <w:spacing w:after="0" w:line="240" w:lineRule="auto"/>
              <w:ind w:left="-18"/>
              <w:rPr>
                <w:rFonts w:ascii="Times New Roman" w:hAnsi="Times New Roman" w:cs="Times New Roman"/>
                <w:i/>
                <w:iCs/>
                <w:color w:val="000000" w:themeColor="text1"/>
                <w:sz w:val="24"/>
                <w:szCs w:val="24"/>
              </w:rPr>
            </w:pPr>
            <w:r w:rsidRPr="00B13419">
              <w:rPr>
                <w:rFonts w:ascii="Times New Roman" w:hAnsi="Times New Roman" w:cs="Times New Roman"/>
                <w:i/>
                <w:iCs/>
                <w:color w:val="000000" w:themeColor="text1"/>
                <w:sz w:val="24"/>
                <w:szCs w:val="24"/>
              </w:rPr>
              <w:t xml:space="preserve"> - </w:t>
            </w:r>
            <w:r w:rsidRPr="00B13419">
              <w:rPr>
                <w:rFonts w:ascii="Times New Roman" w:hAnsi="Times New Roman" w:cs="Times New Roman"/>
                <w:bCs/>
                <w:i/>
                <w:iCs/>
                <w:color w:val="000000" w:themeColor="text1"/>
                <w:sz w:val="24"/>
                <w:szCs w:val="24"/>
              </w:rPr>
              <w:t>v prípade</w:t>
            </w:r>
            <w:r w:rsidRPr="00B13419">
              <w:rPr>
                <w:rFonts w:ascii="Times New Roman" w:hAnsi="Times New Roman" w:cs="Times New Roman"/>
                <w:i/>
                <w:iCs/>
                <w:color w:val="000000" w:themeColor="text1"/>
                <w:sz w:val="24"/>
                <w:szCs w:val="24"/>
              </w:rPr>
              <w:t xml:space="preserve"> služobného úrazu prokurátora 100-nás. MM (§ 169)</w:t>
            </w:r>
          </w:p>
        </w:tc>
        <w:tc>
          <w:tcPr>
            <w:tcW w:w="1418" w:type="dxa"/>
            <w:noWrap/>
            <w:vAlign w:val="center"/>
          </w:tcPr>
          <w:p w:rsidR="00D77663" w:rsidRPr="00B13419" w:rsidRDefault="009F1C2A" w:rsidP="00D77663">
            <w:pPr>
              <w:spacing w:after="0" w:line="240" w:lineRule="auto"/>
              <w:jc w:val="center"/>
              <w:rPr>
                <w:rFonts w:ascii="Times New Roman" w:hAnsi="Times New Roman" w:cs="Times New Roman"/>
                <w:i/>
                <w:color w:val="000000" w:themeColor="text1"/>
                <w:sz w:val="24"/>
                <w:szCs w:val="24"/>
              </w:rPr>
            </w:pPr>
            <w:r w:rsidRPr="00B13419">
              <w:rPr>
                <w:rFonts w:ascii="Times New Roman" w:hAnsi="Times New Roman" w:cs="Times New Roman"/>
                <w:i/>
                <w:color w:val="000000" w:themeColor="text1"/>
                <w:sz w:val="24"/>
                <w:szCs w:val="24"/>
              </w:rPr>
              <w:t>4 600</w:t>
            </w:r>
            <w:r w:rsidR="00D77663" w:rsidRPr="00B13419">
              <w:rPr>
                <w:rFonts w:ascii="Times New Roman" w:hAnsi="Times New Roman" w:cs="Times New Roman"/>
                <w:i/>
                <w:color w:val="000000" w:themeColor="text1"/>
                <w:sz w:val="24"/>
                <w:szCs w:val="24"/>
              </w:rPr>
              <w:t>,00</w:t>
            </w:r>
          </w:p>
        </w:tc>
      </w:tr>
      <w:tr w:rsidR="00B13419" w:rsidRPr="00B13419" w:rsidTr="006B69A9">
        <w:trPr>
          <w:trHeight w:val="255"/>
        </w:trPr>
        <w:tc>
          <w:tcPr>
            <w:tcW w:w="8188" w:type="dxa"/>
            <w:noWrap/>
            <w:vAlign w:val="center"/>
          </w:tcPr>
          <w:p w:rsidR="00D77663" w:rsidRPr="00B13419" w:rsidRDefault="00D77663" w:rsidP="009071DE">
            <w:pPr>
              <w:spacing w:after="0" w:line="240" w:lineRule="auto"/>
              <w:ind w:left="-18"/>
              <w:rPr>
                <w:rFonts w:ascii="Times New Roman" w:hAnsi="Times New Roman" w:cs="Times New Roman"/>
                <w:i/>
                <w:iCs/>
                <w:color w:val="000000" w:themeColor="text1"/>
                <w:sz w:val="24"/>
                <w:szCs w:val="24"/>
              </w:rPr>
            </w:pPr>
            <w:r w:rsidRPr="00B13419">
              <w:rPr>
                <w:rFonts w:ascii="Times New Roman" w:hAnsi="Times New Roman" w:cs="Times New Roman"/>
                <w:i/>
                <w:iCs/>
                <w:color w:val="000000" w:themeColor="text1"/>
                <w:sz w:val="24"/>
                <w:szCs w:val="24"/>
              </w:rPr>
              <w:t xml:space="preserve"> - manželke a deťom zomrelého prokurátora 50-nás. MM (§ 175)</w:t>
            </w:r>
          </w:p>
        </w:tc>
        <w:tc>
          <w:tcPr>
            <w:tcW w:w="1418" w:type="dxa"/>
            <w:noWrap/>
            <w:vAlign w:val="center"/>
          </w:tcPr>
          <w:p w:rsidR="00D77663" w:rsidRPr="00B13419" w:rsidRDefault="000F74FD" w:rsidP="00D77663">
            <w:pPr>
              <w:spacing w:after="0" w:line="240" w:lineRule="auto"/>
              <w:jc w:val="center"/>
              <w:rPr>
                <w:rFonts w:ascii="Times New Roman" w:hAnsi="Times New Roman" w:cs="Times New Roman"/>
                <w:i/>
                <w:color w:val="000000" w:themeColor="text1"/>
                <w:sz w:val="24"/>
                <w:szCs w:val="24"/>
              </w:rPr>
            </w:pPr>
            <w:r w:rsidRPr="00B13419">
              <w:rPr>
                <w:rFonts w:ascii="Times New Roman" w:hAnsi="Times New Roman" w:cs="Times New Roman"/>
                <w:i/>
                <w:color w:val="000000" w:themeColor="text1"/>
                <w:sz w:val="24"/>
                <w:szCs w:val="24"/>
              </w:rPr>
              <w:t>2 300</w:t>
            </w:r>
            <w:r w:rsidR="00D77663" w:rsidRPr="00B13419">
              <w:rPr>
                <w:rFonts w:ascii="Times New Roman" w:hAnsi="Times New Roman" w:cs="Times New Roman"/>
                <w:i/>
                <w:color w:val="000000" w:themeColor="text1"/>
                <w:sz w:val="24"/>
                <w:szCs w:val="24"/>
              </w:rPr>
              <w:t>,00</w:t>
            </w:r>
          </w:p>
        </w:tc>
      </w:tr>
      <w:tr w:rsidR="00B13419" w:rsidRPr="00B13419" w:rsidTr="006B69A9">
        <w:trPr>
          <w:trHeight w:val="255"/>
        </w:trPr>
        <w:tc>
          <w:tcPr>
            <w:tcW w:w="8188" w:type="dxa"/>
            <w:noWrap/>
            <w:vAlign w:val="center"/>
          </w:tcPr>
          <w:p w:rsidR="00D77663" w:rsidRPr="00B13419" w:rsidRDefault="00D77663" w:rsidP="00D77663">
            <w:pPr>
              <w:spacing w:after="0" w:line="240" w:lineRule="auto"/>
              <w:ind w:left="-18"/>
              <w:rPr>
                <w:rFonts w:ascii="Times New Roman" w:hAnsi="Times New Roman" w:cs="Times New Roman"/>
                <w:i/>
                <w:iCs/>
                <w:color w:val="000000" w:themeColor="text1"/>
                <w:spacing w:val="-2"/>
                <w:sz w:val="24"/>
                <w:szCs w:val="24"/>
              </w:rPr>
            </w:pPr>
            <w:r w:rsidRPr="00B13419">
              <w:rPr>
                <w:rFonts w:ascii="Times New Roman" w:hAnsi="Times New Roman" w:cs="Times New Roman"/>
                <w:i/>
                <w:iCs/>
                <w:color w:val="000000" w:themeColor="text1"/>
                <w:spacing w:val="-2"/>
                <w:sz w:val="24"/>
                <w:szCs w:val="24"/>
              </w:rPr>
              <w:t xml:space="preserve"> - rodičom zomrelého prokurátora v odôvodnených prípadoch 20-nás. MM (§ 175)</w:t>
            </w:r>
          </w:p>
        </w:tc>
        <w:tc>
          <w:tcPr>
            <w:tcW w:w="1418" w:type="dxa"/>
            <w:noWrap/>
            <w:vAlign w:val="center"/>
          </w:tcPr>
          <w:p w:rsidR="00D77663" w:rsidRPr="00B13419" w:rsidRDefault="00D77663" w:rsidP="000F74FD">
            <w:pPr>
              <w:spacing w:after="0" w:line="240" w:lineRule="auto"/>
              <w:jc w:val="center"/>
              <w:rPr>
                <w:rFonts w:ascii="Times New Roman" w:hAnsi="Times New Roman" w:cs="Times New Roman"/>
                <w:i/>
                <w:color w:val="000000" w:themeColor="text1"/>
                <w:sz w:val="24"/>
                <w:szCs w:val="24"/>
              </w:rPr>
            </w:pPr>
            <w:r w:rsidRPr="00B13419">
              <w:rPr>
                <w:rFonts w:ascii="Times New Roman" w:hAnsi="Times New Roman" w:cs="Times New Roman"/>
                <w:i/>
                <w:color w:val="000000" w:themeColor="text1"/>
                <w:sz w:val="24"/>
                <w:szCs w:val="24"/>
              </w:rPr>
              <w:t xml:space="preserve"> </w:t>
            </w:r>
            <w:r w:rsidR="000F74FD" w:rsidRPr="00B13419">
              <w:rPr>
                <w:rFonts w:ascii="Times New Roman" w:hAnsi="Times New Roman" w:cs="Times New Roman"/>
                <w:i/>
                <w:color w:val="000000" w:themeColor="text1"/>
                <w:sz w:val="24"/>
                <w:szCs w:val="24"/>
              </w:rPr>
              <w:t>920</w:t>
            </w:r>
            <w:r w:rsidRPr="00B13419">
              <w:rPr>
                <w:rFonts w:ascii="Times New Roman" w:hAnsi="Times New Roman" w:cs="Times New Roman"/>
                <w:i/>
                <w:color w:val="000000" w:themeColor="text1"/>
                <w:sz w:val="24"/>
                <w:szCs w:val="24"/>
              </w:rPr>
              <w:t>,00</w:t>
            </w:r>
          </w:p>
        </w:tc>
      </w:tr>
      <w:tr w:rsidR="00B13419" w:rsidRPr="00B13419" w:rsidTr="006B69A9">
        <w:trPr>
          <w:trHeight w:val="285"/>
        </w:trPr>
        <w:tc>
          <w:tcPr>
            <w:tcW w:w="9606" w:type="dxa"/>
            <w:gridSpan w:val="2"/>
            <w:noWrap/>
            <w:vAlign w:val="center"/>
          </w:tcPr>
          <w:p w:rsidR="00D77663" w:rsidRPr="00B13419" w:rsidRDefault="00D77663" w:rsidP="00D77663">
            <w:pPr>
              <w:spacing w:after="0" w:line="240" w:lineRule="auto"/>
              <w:ind w:left="-18"/>
              <w:rPr>
                <w:rFonts w:ascii="Times New Roman" w:hAnsi="Times New Roman" w:cs="Times New Roman"/>
                <w:b/>
                <w:bCs/>
                <w:color w:val="000000" w:themeColor="text1"/>
                <w:sz w:val="24"/>
                <w:szCs w:val="24"/>
                <w:vertAlign w:val="superscript"/>
              </w:rPr>
            </w:pPr>
            <w:r w:rsidRPr="00B13419">
              <w:rPr>
                <w:rFonts w:ascii="Times New Roman" w:hAnsi="Times New Roman" w:cs="Times New Roman"/>
                <w:b/>
                <w:bCs/>
                <w:color w:val="000000" w:themeColor="text1"/>
                <w:sz w:val="24"/>
                <w:szCs w:val="24"/>
              </w:rPr>
              <w:t>Jednorazové odškodnenie sudcu podľa zákona č. 385/2000 Z. z. o sudcoch a prísediacich.... v znení neskorších predpisov</w:t>
            </w:r>
          </w:p>
        </w:tc>
      </w:tr>
      <w:tr w:rsidR="00B13419" w:rsidRPr="00B13419" w:rsidTr="006B69A9">
        <w:trPr>
          <w:trHeight w:val="255"/>
        </w:trPr>
        <w:tc>
          <w:tcPr>
            <w:tcW w:w="8188" w:type="dxa"/>
            <w:noWrap/>
            <w:vAlign w:val="center"/>
          </w:tcPr>
          <w:p w:rsidR="000F74FD" w:rsidRPr="00B13419" w:rsidRDefault="000F74FD" w:rsidP="000F74FD">
            <w:pPr>
              <w:spacing w:after="0" w:line="240" w:lineRule="auto"/>
              <w:ind w:left="-18"/>
              <w:rPr>
                <w:rFonts w:ascii="Times New Roman" w:hAnsi="Times New Roman" w:cs="Times New Roman"/>
                <w:i/>
                <w:iCs/>
                <w:color w:val="000000" w:themeColor="text1"/>
                <w:sz w:val="24"/>
                <w:szCs w:val="24"/>
              </w:rPr>
            </w:pPr>
            <w:r w:rsidRPr="00B13419">
              <w:rPr>
                <w:rFonts w:ascii="Times New Roman" w:hAnsi="Times New Roman" w:cs="Times New Roman"/>
                <w:i/>
                <w:iCs/>
                <w:color w:val="000000" w:themeColor="text1"/>
                <w:sz w:val="24"/>
                <w:szCs w:val="24"/>
              </w:rPr>
              <w:t xml:space="preserve"> - </w:t>
            </w:r>
            <w:r w:rsidRPr="00B13419">
              <w:rPr>
                <w:rFonts w:ascii="Times New Roman" w:hAnsi="Times New Roman" w:cs="Times New Roman"/>
                <w:bCs/>
                <w:i/>
                <w:iCs/>
                <w:color w:val="000000" w:themeColor="text1"/>
                <w:sz w:val="24"/>
                <w:szCs w:val="24"/>
              </w:rPr>
              <w:t>v prípade</w:t>
            </w:r>
            <w:r w:rsidRPr="00B13419">
              <w:rPr>
                <w:rFonts w:ascii="Times New Roman" w:hAnsi="Times New Roman" w:cs="Times New Roman"/>
                <w:i/>
                <w:iCs/>
                <w:color w:val="000000" w:themeColor="text1"/>
                <w:sz w:val="24"/>
                <w:szCs w:val="24"/>
              </w:rPr>
              <w:t xml:space="preserve"> služobného úrazu sudcu 100- nás. MM (§ 112)</w:t>
            </w:r>
          </w:p>
        </w:tc>
        <w:tc>
          <w:tcPr>
            <w:tcW w:w="1418" w:type="dxa"/>
            <w:noWrap/>
            <w:vAlign w:val="center"/>
          </w:tcPr>
          <w:p w:rsidR="000F74FD" w:rsidRPr="00B13419" w:rsidRDefault="000F74FD" w:rsidP="000F74FD">
            <w:pPr>
              <w:spacing w:after="0" w:line="240" w:lineRule="auto"/>
              <w:jc w:val="center"/>
              <w:rPr>
                <w:rFonts w:ascii="Times New Roman" w:hAnsi="Times New Roman" w:cs="Times New Roman"/>
                <w:i/>
                <w:color w:val="000000" w:themeColor="text1"/>
                <w:sz w:val="24"/>
                <w:szCs w:val="24"/>
              </w:rPr>
            </w:pPr>
            <w:r w:rsidRPr="00B13419">
              <w:rPr>
                <w:rFonts w:ascii="Times New Roman" w:hAnsi="Times New Roman" w:cs="Times New Roman"/>
                <w:i/>
                <w:color w:val="000000" w:themeColor="text1"/>
                <w:sz w:val="24"/>
                <w:szCs w:val="24"/>
              </w:rPr>
              <w:t>4 600,00</w:t>
            </w:r>
          </w:p>
        </w:tc>
      </w:tr>
      <w:tr w:rsidR="00B13419" w:rsidRPr="00B13419" w:rsidTr="006B69A9">
        <w:trPr>
          <w:trHeight w:val="255"/>
        </w:trPr>
        <w:tc>
          <w:tcPr>
            <w:tcW w:w="8188" w:type="dxa"/>
            <w:noWrap/>
            <w:vAlign w:val="center"/>
          </w:tcPr>
          <w:p w:rsidR="000F74FD" w:rsidRPr="00B13419" w:rsidRDefault="000F74FD" w:rsidP="000F74FD">
            <w:pPr>
              <w:spacing w:after="0" w:line="240" w:lineRule="auto"/>
              <w:ind w:left="-18"/>
              <w:rPr>
                <w:rFonts w:ascii="Times New Roman" w:hAnsi="Times New Roman" w:cs="Times New Roman"/>
                <w:i/>
                <w:iCs/>
                <w:color w:val="000000" w:themeColor="text1"/>
                <w:sz w:val="24"/>
                <w:szCs w:val="24"/>
              </w:rPr>
            </w:pPr>
            <w:r w:rsidRPr="00B13419">
              <w:rPr>
                <w:rFonts w:ascii="Times New Roman" w:hAnsi="Times New Roman" w:cs="Times New Roman"/>
                <w:i/>
                <w:iCs/>
                <w:color w:val="000000" w:themeColor="text1"/>
                <w:sz w:val="24"/>
                <w:szCs w:val="24"/>
              </w:rPr>
              <w:t xml:space="preserve"> - manželke a deťom zomrelého sudcu 50-nás. MM (§ 113)</w:t>
            </w:r>
          </w:p>
        </w:tc>
        <w:tc>
          <w:tcPr>
            <w:tcW w:w="1418" w:type="dxa"/>
            <w:noWrap/>
            <w:vAlign w:val="center"/>
          </w:tcPr>
          <w:p w:rsidR="000F74FD" w:rsidRPr="00B13419" w:rsidRDefault="000F74FD" w:rsidP="000F74FD">
            <w:pPr>
              <w:spacing w:after="0" w:line="240" w:lineRule="auto"/>
              <w:jc w:val="center"/>
              <w:rPr>
                <w:rFonts w:ascii="Times New Roman" w:hAnsi="Times New Roman" w:cs="Times New Roman"/>
                <w:i/>
                <w:color w:val="000000" w:themeColor="text1"/>
                <w:sz w:val="24"/>
                <w:szCs w:val="24"/>
              </w:rPr>
            </w:pPr>
            <w:r w:rsidRPr="00B13419">
              <w:rPr>
                <w:rFonts w:ascii="Times New Roman" w:hAnsi="Times New Roman" w:cs="Times New Roman"/>
                <w:i/>
                <w:color w:val="000000" w:themeColor="text1"/>
                <w:sz w:val="24"/>
                <w:szCs w:val="24"/>
              </w:rPr>
              <w:t>2 300,00</w:t>
            </w:r>
          </w:p>
        </w:tc>
      </w:tr>
      <w:tr w:rsidR="00B13419" w:rsidRPr="00B13419" w:rsidTr="006B69A9">
        <w:trPr>
          <w:trHeight w:val="255"/>
        </w:trPr>
        <w:tc>
          <w:tcPr>
            <w:tcW w:w="8188" w:type="dxa"/>
            <w:noWrap/>
            <w:vAlign w:val="center"/>
          </w:tcPr>
          <w:p w:rsidR="000F74FD" w:rsidRPr="00B13419" w:rsidRDefault="000F74FD" w:rsidP="000F74FD">
            <w:pPr>
              <w:spacing w:after="0" w:line="240" w:lineRule="auto"/>
              <w:ind w:left="-18"/>
              <w:rPr>
                <w:rFonts w:ascii="Times New Roman" w:hAnsi="Times New Roman" w:cs="Times New Roman"/>
                <w:i/>
                <w:iCs/>
                <w:color w:val="000000" w:themeColor="text1"/>
                <w:sz w:val="24"/>
                <w:szCs w:val="24"/>
              </w:rPr>
            </w:pPr>
            <w:r w:rsidRPr="00B13419">
              <w:rPr>
                <w:rFonts w:ascii="Times New Roman" w:hAnsi="Times New Roman" w:cs="Times New Roman"/>
                <w:i/>
                <w:iCs/>
                <w:color w:val="000000" w:themeColor="text1"/>
                <w:sz w:val="24"/>
                <w:szCs w:val="24"/>
              </w:rPr>
              <w:t xml:space="preserve"> - rodičom zomrelého sudcu v odôvodnených prípadoch 20-nás. MM (§ 113)</w:t>
            </w:r>
          </w:p>
        </w:tc>
        <w:tc>
          <w:tcPr>
            <w:tcW w:w="1418" w:type="dxa"/>
            <w:noWrap/>
            <w:vAlign w:val="center"/>
          </w:tcPr>
          <w:p w:rsidR="000F74FD" w:rsidRPr="00B13419" w:rsidRDefault="000F74FD" w:rsidP="000F74FD">
            <w:pPr>
              <w:spacing w:after="0" w:line="240" w:lineRule="auto"/>
              <w:jc w:val="center"/>
              <w:rPr>
                <w:rFonts w:ascii="Times New Roman" w:hAnsi="Times New Roman" w:cs="Times New Roman"/>
                <w:i/>
                <w:color w:val="000000" w:themeColor="text1"/>
                <w:sz w:val="24"/>
                <w:szCs w:val="24"/>
              </w:rPr>
            </w:pPr>
            <w:r w:rsidRPr="00B13419">
              <w:rPr>
                <w:rFonts w:ascii="Times New Roman" w:hAnsi="Times New Roman" w:cs="Times New Roman"/>
                <w:i/>
                <w:color w:val="000000" w:themeColor="text1"/>
                <w:sz w:val="24"/>
                <w:szCs w:val="24"/>
              </w:rPr>
              <w:t xml:space="preserve"> 920,00</w:t>
            </w:r>
          </w:p>
        </w:tc>
      </w:tr>
      <w:tr w:rsidR="00B13419" w:rsidRPr="00B13419" w:rsidTr="006B69A9">
        <w:trPr>
          <w:trHeight w:val="255"/>
        </w:trPr>
        <w:tc>
          <w:tcPr>
            <w:tcW w:w="9606" w:type="dxa"/>
            <w:gridSpan w:val="2"/>
            <w:noWrap/>
            <w:vAlign w:val="center"/>
          </w:tcPr>
          <w:p w:rsidR="00D77663" w:rsidRPr="00B13419" w:rsidRDefault="00D77663" w:rsidP="00317A1B">
            <w:pPr>
              <w:spacing w:after="0" w:line="240" w:lineRule="auto"/>
              <w:rPr>
                <w:rFonts w:ascii="Times New Roman" w:hAnsi="Times New Roman" w:cs="Times New Roman"/>
                <w:b/>
                <w:color w:val="000000" w:themeColor="text1"/>
                <w:sz w:val="24"/>
                <w:szCs w:val="24"/>
                <w:vertAlign w:val="superscript"/>
              </w:rPr>
            </w:pPr>
            <w:r w:rsidRPr="00B13419">
              <w:rPr>
                <w:rFonts w:ascii="Times New Roman" w:hAnsi="Times New Roman" w:cs="Times New Roman"/>
                <w:b/>
                <w:bCs/>
                <w:color w:val="000000" w:themeColor="text1"/>
                <w:sz w:val="24"/>
                <w:szCs w:val="24"/>
              </w:rPr>
              <w:t xml:space="preserve">Jednorazové odškodnenie podľa zákona </w:t>
            </w:r>
            <w:r w:rsidRPr="00B13419">
              <w:rPr>
                <w:rFonts w:ascii="Times New Roman" w:hAnsi="Times New Roman" w:cs="Times New Roman"/>
                <w:b/>
                <w:color w:val="000000" w:themeColor="text1"/>
                <w:sz w:val="24"/>
                <w:szCs w:val="24"/>
              </w:rPr>
              <w:t>č. 2</w:t>
            </w:r>
            <w:r w:rsidR="00317A1B" w:rsidRPr="00B13419">
              <w:rPr>
                <w:rFonts w:ascii="Times New Roman" w:hAnsi="Times New Roman" w:cs="Times New Roman"/>
                <w:b/>
                <w:color w:val="000000" w:themeColor="text1"/>
                <w:sz w:val="24"/>
                <w:szCs w:val="24"/>
              </w:rPr>
              <w:t>47</w:t>
            </w:r>
            <w:r w:rsidRPr="00B13419">
              <w:rPr>
                <w:rFonts w:ascii="Times New Roman" w:hAnsi="Times New Roman" w:cs="Times New Roman"/>
                <w:b/>
                <w:color w:val="000000" w:themeColor="text1"/>
                <w:sz w:val="24"/>
                <w:szCs w:val="24"/>
              </w:rPr>
              <w:t>/20</w:t>
            </w:r>
            <w:r w:rsidR="00317A1B" w:rsidRPr="00B13419">
              <w:rPr>
                <w:rFonts w:ascii="Times New Roman" w:hAnsi="Times New Roman" w:cs="Times New Roman"/>
                <w:b/>
                <w:color w:val="000000" w:themeColor="text1"/>
                <w:sz w:val="24"/>
                <w:szCs w:val="24"/>
              </w:rPr>
              <w:t>17</w:t>
            </w:r>
            <w:r w:rsidRPr="00B13419">
              <w:rPr>
                <w:rFonts w:ascii="Times New Roman" w:hAnsi="Times New Roman" w:cs="Times New Roman"/>
                <w:b/>
                <w:color w:val="000000" w:themeColor="text1"/>
                <w:sz w:val="24"/>
                <w:szCs w:val="24"/>
              </w:rPr>
              <w:t xml:space="preserve"> Z. z. </w:t>
            </w:r>
            <w:r w:rsidR="00317A1B" w:rsidRPr="00B13419">
              <w:rPr>
                <w:rFonts w:ascii="Times New Roman" w:hAnsi="Times New Roman" w:cs="Times New Roman"/>
                <w:b/>
                <w:color w:val="000000" w:themeColor="text1"/>
                <w:sz w:val="24"/>
                <w:szCs w:val="24"/>
              </w:rPr>
              <w:t>o obetiach trestných činov a o zmene a doplnení niektorých zákonov</w:t>
            </w:r>
          </w:p>
        </w:tc>
      </w:tr>
      <w:tr w:rsidR="00B13419" w:rsidRPr="00B13419" w:rsidTr="006B69A9">
        <w:trPr>
          <w:trHeight w:val="255"/>
        </w:trPr>
        <w:tc>
          <w:tcPr>
            <w:tcW w:w="8188" w:type="dxa"/>
            <w:noWrap/>
            <w:vAlign w:val="center"/>
          </w:tcPr>
          <w:p w:rsidR="00D77663" w:rsidRPr="00B13419" w:rsidRDefault="00D77663" w:rsidP="00102D1F">
            <w:pPr>
              <w:spacing w:after="0" w:line="240" w:lineRule="auto"/>
              <w:ind w:left="-18"/>
              <w:rPr>
                <w:rFonts w:ascii="Times New Roman" w:hAnsi="Times New Roman" w:cs="Times New Roman"/>
                <w:i/>
                <w:iCs/>
                <w:color w:val="000000" w:themeColor="text1"/>
                <w:sz w:val="24"/>
                <w:szCs w:val="24"/>
              </w:rPr>
            </w:pPr>
            <w:r w:rsidRPr="00B13419">
              <w:rPr>
                <w:rFonts w:ascii="Times New Roman" w:hAnsi="Times New Roman" w:cs="Times New Roman"/>
                <w:i/>
                <w:iCs/>
                <w:color w:val="000000" w:themeColor="text1"/>
                <w:sz w:val="24"/>
                <w:szCs w:val="24"/>
              </w:rPr>
              <w:t xml:space="preserve"> - osobe usmrtenej násilným činom 50-nás. MM (§ </w:t>
            </w:r>
            <w:r w:rsidR="00102D1F" w:rsidRPr="00B13419">
              <w:rPr>
                <w:rFonts w:ascii="Times New Roman" w:hAnsi="Times New Roman" w:cs="Times New Roman"/>
                <w:i/>
                <w:iCs/>
                <w:color w:val="000000" w:themeColor="text1"/>
                <w:sz w:val="24"/>
                <w:szCs w:val="24"/>
              </w:rPr>
              <w:t>12</w:t>
            </w:r>
            <w:r w:rsidRPr="00B13419">
              <w:rPr>
                <w:rFonts w:ascii="Times New Roman" w:hAnsi="Times New Roman" w:cs="Times New Roman"/>
                <w:i/>
                <w:iCs/>
                <w:color w:val="000000" w:themeColor="text1"/>
                <w:sz w:val="24"/>
                <w:szCs w:val="24"/>
              </w:rPr>
              <w:t>)</w:t>
            </w:r>
          </w:p>
        </w:tc>
        <w:tc>
          <w:tcPr>
            <w:tcW w:w="1418" w:type="dxa"/>
            <w:noWrap/>
            <w:vAlign w:val="center"/>
          </w:tcPr>
          <w:p w:rsidR="00D77663" w:rsidRPr="00B13419" w:rsidRDefault="00102D1F" w:rsidP="00102D1F">
            <w:pPr>
              <w:spacing w:after="0" w:line="240" w:lineRule="auto"/>
              <w:jc w:val="center"/>
              <w:rPr>
                <w:rFonts w:ascii="Times New Roman" w:hAnsi="Times New Roman" w:cs="Times New Roman"/>
                <w:i/>
                <w:color w:val="000000" w:themeColor="text1"/>
                <w:sz w:val="24"/>
                <w:szCs w:val="24"/>
              </w:rPr>
            </w:pPr>
            <w:r w:rsidRPr="00B13419">
              <w:rPr>
                <w:rFonts w:ascii="Times New Roman" w:hAnsi="Times New Roman" w:cs="Times New Roman"/>
                <w:i/>
                <w:color w:val="000000" w:themeColor="text1"/>
                <w:sz w:val="24"/>
                <w:szCs w:val="24"/>
              </w:rPr>
              <w:t>2</w:t>
            </w:r>
            <w:r w:rsidR="00D77663" w:rsidRPr="00B13419">
              <w:rPr>
                <w:rFonts w:ascii="Times New Roman" w:hAnsi="Times New Roman" w:cs="Times New Roman"/>
                <w:i/>
                <w:color w:val="000000" w:themeColor="text1"/>
                <w:sz w:val="24"/>
                <w:szCs w:val="24"/>
              </w:rPr>
              <w:t xml:space="preserve"> </w:t>
            </w:r>
            <w:r w:rsidRPr="00B13419">
              <w:rPr>
                <w:rFonts w:ascii="Times New Roman" w:hAnsi="Times New Roman" w:cs="Times New Roman"/>
                <w:i/>
                <w:color w:val="000000" w:themeColor="text1"/>
                <w:sz w:val="24"/>
                <w:szCs w:val="24"/>
              </w:rPr>
              <w:t>3</w:t>
            </w:r>
            <w:r w:rsidR="00D77663" w:rsidRPr="00B13419">
              <w:rPr>
                <w:rFonts w:ascii="Times New Roman" w:hAnsi="Times New Roman" w:cs="Times New Roman"/>
                <w:i/>
                <w:color w:val="000000" w:themeColor="text1"/>
                <w:sz w:val="24"/>
                <w:szCs w:val="24"/>
              </w:rPr>
              <w:t>00,00</w:t>
            </w:r>
          </w:p>
        </w:tc>
      </w:tr>
      <w:tr w:rsidR="00B13419" w:rsidRPr="00B13419" w:rsidTr="006B69A9">
        <w:trPr>
          <w:trHeight w:val="255"/>
        </w:trPr>
        <w:tc>
          <w:tcPr>
            <w:tcW w:w="8188" w:type="dxa"/>
            <w:noWrap/>
            <w:vAlign w:val="center"/>
          </w:tcPr>
          <w:p w:rsidR="00D77663" w:rsidRPr="00B13419" w:rsidRDefault="00D77663" w:rsidP="00102D1F">
            <w:pPr>
              <w:spacing w:after="0" w:line="240" w:lineRule="auto"/>
              <w:ind w:left="-18"/>
              <w:rPr>
                <w:rFonts w:ascii="Times New Roman" w:hAnsi="Times New Roman" w:cs="Times New Roman"/>
                <w:i/>
                <w:iCs/>
                <w:color w:val="000000" w:themeColor="text1"/>
                <w:sz w:val="24"/>
                <w:szCs w:val="24"/>
              </w:rPr>
            </w:pPr>
            <w:r w:rsidRPr="00B13419">
              <w:rPr>
                <w:rFonts w:ascii="Times New Roman" w:hAnsi="Times New Roman" w:cs="Times New Roman"/>
                <w:i/>
                <w:iCs/>
                <w:color w:val="000000" w:themeColor="text1"/>
                <w:sz w:val="24"/>
                <w:szCs w:val="24"/>
              </w:rPr>
              <w:t xml:space="preserve"> - osobe poškodenej znásilnením alebo sexuálnym násilím 10-nás. MM (§ </w:t>
            </w:r>
            <w:r w:rsidR="00102D1F" w:rsidRPr="00B13419">
              <w:rPr>
                <w:rFonts w:ascii="Times New Roman" w:hAnsi="Times New Roman" w:cs="Times New Roman"/>
                <w:i/>
                <w:iCs/>
                <w:color w:val="000000" w:themeColor="text1"/>
                <w:sz w:val="24"/>
                <w:szCs w:val="24"/>
              </w:rPr>
              <w:t>12</w:t>
            </w:r>
            <w:r w:rsidRPr="00B13419">
              <w:rPr>
                <w:rFonts w:ascii="Times New Roman" w:hAnsi="Times New Roman" w:cs="Times New Roman"/>
                <w:i/>
                <w:iCs/>
                <w:color w:val="000000" w:themeColor="text1"/>
                <w:sz w:val="24"/>
                <w:szCs w:val="24"/>
              </w:rPr>
              <w:t>)</w:t>
            </w:r>
          </w:p>
        </w:tc>
        <w:tc>
          <w:tcPr>
            <w:tcW w:w="1418" w:type="dxa"/>
            <w:noWrap/>
            <w:vAlign w:val="center"/>
          </w:tcPr>
          <w:p w:rsidR="00D77663" w:rsidRPr="00B13419" w:rsidRDefault="00102D1F" w:rsidP="00102D1F">
            <w:pPr>
              <w:spacing w:after="0" w:line="240" w:lineRule="auto"/>
              <w:jc w:val="center"/>
              <w:rPr>
                <w:rFonts w:ascii="Times New Roman" w:hAnsi="Times New Roman" w:cs="Times New Roman"/>
                <w:i/>
                <w:color w:val="000000" w:themeColor="text1"/>
                <w:sz w:val="24"/>
                <w:szCs w:val="24"/>
              </w:rPr>
            </w:pPr>
            <w:r w:rsidRPr="00B13419">
              <w:rPr>
                <w:rFonts w:ascii="Times New Roman" w:hAnsi="Times New Roman" w:cs="Times New Roman"/>
                <w:i/>
                <w:color w:val="000000" w:themeColor="text1"/>
                <w:sz w:val="24"/>
                <w:szCs w:val="24"/>
              </w:rPr>
              <w:t>4</w:t>
            </w:r>
            <w:r w:rsidR="00D77663" w:rsidRPr="00B13419">
              <w:rPr>
                <w:rFonts w:ascii="Times New Roman" w:hAnsi="Times New Roman" w:cs="Times New Roman"/>
                <w:i/>
                <w:color w:val="000000" w:themeColor="text1"/>
                <w:sz w:val="24"/>
                <w:szCs w:val="24"/>
              </w:rPr>
              <w:t>60,00</w:t>
            </w:r>
          </w:p>
        </w:tc>
      </w:tr>
      <w:tr w:rsidR="00B13419" w:rsidRPr="00B13419" w:rsidTr="006B69A9">
        <w:trPr>
          <w:trHeight w:val="255"/>
        </w:trPr>
        <w:tc>
          <w:tcPr>
            <w:tcW w:w="9606" w:type="dxa"/>
            <w:gridSpan w:val="2"/>
            <w:noWrap/>
            <w:vAlign w:val="center"/>
          </w:tcPr>
          <w:p w:rsidR="00D77663" w:rsidRPr="00B13419" w:rsidRDefault="00D77663" w:rsidP="00D77663">
            <w:pPr>
              <w:spacing w:after="0" w:line="240" w:lineRule="auto"/>
              <w:rPr>
                <w:rFonts w:ascii="Times New Roman" w:hAnsi="Times New Roman" w:cs="Times New Roman"/>
                <w:b/>
                <w:bCs/>
                <w:color w:val="000000" w:themeColor="text1"/>
                <w:sz w:val="24"/>
                <w:szCs w:val="24"/>
              </w:rPr>
            </w:pPr>
            <w:r w:rsidRPr="00B13419">
              <w:rPr>
                <w:rFonts w:ascii="Times New Roman" w:hAnsi="Times New Roman" w:cs="Times New Roman"/>
                <w:b/>
                <w:bCs/>
                <w:color w:val="000000" w:themeColor="text1"/>
                <w:sz w:val="24"/>
                <w:szCs w:val="24"/>
              </w:rPr>
              <w:t xml:space="preserve">Jednorazové odškodnenie podľa zákona </w:t>
            </w:r>
            <w:r w:rsidRPr="00B13419">
              <w:rPr>
                <w:rFonts w:ascii="Times New Roman" w:hAnsi="Times New Roman" w:cs="Times New Roman"/>
                <w:b/>
                <w:color w:val="000000" w:themeColor="text1"/>
                <w:sz w:val="24"/>
                <w:szCs w:val="24"/>
              </w:rPr>
              <w:t>č. 543/2002 Z. z. o ochrane prírody v znení neskorších predpisov</w:t>
            </w:r>
          </w:p>
        </w:tc>
      </w:tr>
      <w:tr w:rsidR="00B13419" w:rsidRPr="00B13419" w:rsidTr="006B69A9">
        <w:trPr>
          <w:trHeight w:val="255"/>
        </w:trPr>
        <w:tc>
          <w:tcPr>
            <w:tcW w:w="8188" w:type="dxa"/>
            <w:noWrap/>
            <w:vAlign w:val="center"/>
          </w:tcPr>
          <w:p w:rsidR="00D77663" w:rsidRPr="00B13419" w:rsidRDefault="00D77663" w:rsidP="00D77663">
            <w:pPr>
              <w:spacing w:after="0" w:line="240" w:lineRule="auto"/>
              <w:ind w:left="-18"/>
              <w:rPr>
                <w:rFonts w:ascii="Times New Roman" w:hAnsi="Times New Roman" w:cs="Times New Roman"/>
                <w:color w:val="000000" w:themeColor="text1"/>
                <w:sz w:val="24"/>
                <w:szCs w:val="24"/>
              </w:rPr>
            </w:pPr>
            <w:r w:rsidRPr="00B13419">
              <w:rPr>
                <w:rFonts w:ascii="Times New Roman" w:hAnsi="Times New Roman" w:cs="Times New Roman"/>
                <w:i/>
                <w:iCs/>
                <w:color w:val="000000" w:themeColor="text1"/>
                <w:sz w:val="24"/>
                <w:szCs w:val="24"/>
              </w:rPr>
              <w:t xml:space="preserve"> - manželovi (druhovi) usmrteného a pozostalej maloletej osobe vo výške 30-násobku </w:t>
            </w:r>
            <w:bookmarkStart w:id="2" w:name="731"/>
            <w:bookmarkEnd w:id="2"/>
            <w:r w:rsidRPr="00B13419">
              <w:rPr>
                <w:rFonts w:ascii="Times New Roman" w:hAnsi="Times New Roman" w:cs="Times New Roman"/>
                <w:i/>
                <w:iCs/>
                <w:color w:val="000000" w:themeColor="text1"/>
                <w:sz w:val="24"/>
                <w:szCs w:val="24"/>
              </w:rPr>
              <w:t xml:space="preserve">minimálnej </w:t>
            </w:r>
            <w:bookmarkStart w:id="3" w:name="732"/>
            <w:bookmarkEnd w:id="3"/>
            <w:r w:rsidRPr="00B13419">
              <w:rPr>
                <w:rFonts w:ascii="Times New Roman" w:hAnsi="Times New Roman" w:cs="Times New Roman"/>
                <w:i/>
                <w:iCs/>
                <w:color w:val="000000" w:themeColor="text1"/>
                <w:sz w:val="24"/>
                <w:szCs w:val="24"/>
              </w:rPr>
              <w:t>mzdy (§ 99)</w:t>
            </w:r>
          </w:p>
        </w:tc>
        <w:tc>
          <w:tcPr>
            <w:tcW w:w="1418" w:type="dxa"/>
            <w:noWrap/>
            <w:vAlign w:val="center"/>
          </w:tcPr>
          <w:p w:rsidR="00D77663" w:rsidRPr="00B13419" w:rsidRDefault="00D77663" w:rsidP="000F74FD">
            <w:pPr>
              <w:spacing w:after="0" w:line="240" w:lineRule="auto"/>
              <w:jc w:val="center"/>
              <w:rPr>
                <w:rFonts w:ascii="Times New Roman" w:hAnsi="Times New Roman" w:cs="Times New Roman"/>
                <w:i/>
                <w:color w:val="000000" w:themeColor="text1"/>
                <w:sz w:val="24"/>
                <w:szCs w:val="24"/>
              </w:rPr>
            </w:pPr>
            <w:r w:rsidRPr="00B13419">
              <w:rPr>
                <w:rFonts w:ascii="Times New Roman" w:hAnsi="Times New Roman" w:cs="Times New Roman"/>
                <w:i/>
                <w:color w:val="000000" w:themeColor="text1"/>
                <w:sz w:val="24"/>
                <w:szCs w:val="24"/>
              </w:rPr>
              <w:t xml:space="preserve">1 </w:t>
            </w:r>
            <w:r w:rsidR="000F74FD" w:rsidRPr="00B13419">
              <w:rPr>
                <w:rFonts w:ascii="Times New Roman" w:hAnsi="Times New Roman" w:cs="Times New Roman"/>
                <w:i/>
                <w:color w:val="000000" w:themeColor="text1"/>
                <w:sz w:val="24"/>
                <w:szCs w:val="24"/>
              </w:rPr>
              <w:t>380</w:t>
            </w:r>
            <w:r w:rsidRPr="00B13419">
              <w:rPr>
                <w:rFonts w:ascii="Times New Roman" w:hAnsi="Times New Roman" w:cs="Times New Roman"/>
                <w:i/>
                <w:color w:val="000000" w:themeColor="text1"/>
                <w:sz w:val="24"/>
                <w:szCs w:val="24"/>
              </w:rPr>
              <w:t>,00</w:t>
            </w:r>
          </w:p>
        </w:tc>
      </w:tr>
      <w:tr w:rsidR="00724D91" w:rsidRPr="00B13419" w:rsidTr="006B69A9">
        <w:trPr>
          <w:trHeight w:val="255"/>
        </w:trPr>
        <w:tc>
          <w:tcPr>
            <w:tcW w:w="8188" w:type="dxa"/>
            <w:noWrap/>
            <w:vAlign w:val="center"/>
          </w:tcPr>
          <w:p w:rsidR="00D77663" w:rsidRPr="00B13419" w:rsidRDefault="00D77663" w:rsidP="00D77663">
            <w:pPr>
              <w:spacing w:after="0" w:line="240" w:lineRule="auto"/>
              <w:ind w:left="-18"/>
              <w:rPr>
                <w:rFonts w:ascii="Times New Roman" w:hAnsi="Times New Roman" w:cs="Times New Roman"/>
                <w:i/>
                <w:iCs/>
                <w:color w:val="000000" w:themeColor="text1"/>
                <w:sz w:val="24"/>
                <w:szCs w:val="24"/>
              </w:rPr>
            </w:pPr>
            <w:r w:rsidRPr="00B13419">
              <w:rPr>
                <w:rFonts w:ascii="Times New Roman" w:hAnsi="Times New Roman" w:cs="Times New Roman"/>
                <w:i/>
                <w:iCs/>
                <w:color w:val="000000" w:themeColor="text1"/>
                <w:sz w:val="24"/>
                <w:szCs w:val="24"/>
              </w:rPr>
              <w:t xml:space="preserve"> - ostatným pozostalým vo výške 20-násobku </w:t>
            </w:r>
            <w:bookmarkStart w:id="4" w:name="733"/>
            <w:bookmarkEnd w:id="4"/>
            <w:r w:rsidRPr="00B13419">
              <w:rPr>
                <w:rFonts w:ascii="Times New Roman" w:hAnsi="Times New Roman" w:cs="Times New Roman"/>
                <w:i/>
                <w:iCs/>
                <w:color w:val="000000" w:themeColor="text1"/>
                <w:sz w:val="24"/>
                <w:szCs w:val="24"/>
              </w:rPr>
              <w:t xml:space="preserve">minimálnej </w:t>
            </w:r>
            <w:bookmarkStart w:id="5" w:name="734"/>
            <w:bookmarkEnd w:id="5"/>
            <w:r w:rsidRPr="00B13419">
              <w:rPr>
                <w:rFonts w:ascii="Times New Roman" w:hAnsi="Times New Roman" w:cs="Times New Roman"/>
                <w:i/>
                <w:iCs/>
                <w:color w:val="000000" w:themeColor="text1"/>
                <w:sz w:val="24"/>
                <w:szCs w:val="24"/>
              </w:rPr>
              <w:t>mzdy (§ 99)</w:t>
            </w:r>
          </w:p>
        </w:tc>
        <w:tc>
          <w:tcPr>
            <w:tcW w:w="1418" w:type="dxa"/>
            <w:noWrap/>
            <w:vAlign w:val="center"/>
          </w:tcPr>
          <w:p w:rsidR="00D77663" w:rsidRPr="00B13419" w:rsidRDefault="000F74FD" w:rsidP="00D77663">
            <w:pPr>
              <w:spacing w:after="0" w:line="240" w:lineRule="auto"/>
              <w:jc w:val="center"/>
              <w:rPr>
                <w:rFonts w:ascii="Times New Roman" w:hAnsi="Times New Roman" w:cs="Times New Roman"/>
                <w:i/>
                <w:color w:val="000000" w:themeColor="text1"/>
                <w:sz w:val="24"/>
                <w:szCs w:val="24"/>
              </w:rPr>
            </w:pPr>
            <w:r w:rsidRPr="00B13419">
              <w:rPr>
                <w:rFonts w:ascii="Times New Roman" w:hAnsi="Times New Roman" w:cs="Times New Roman"/>
                <w:i/>
                <w:color w:val="000000" w:themeColor="text1"/>
                <w:sz w:val="24"/>
                <w:szCs w:val="24"/>
              </w:rPr>
              <w:t>9</w:t>
            </w:r>
            <w:r w:rsidR="00D77663" w:rsidRPr="00B13419">
              <w:rPr>
                <w:rFonts w:ascii="Times New Roman" w:hAnsi="Times New Roman" w:cs="Times New Roman"/>
                <w:i/>
                <w:color w:val="000000" w:themeColor="text1"/>
                <w:sz w:val="24"/>
                <w:szCs w:val="24"/>
              </w:rPr>
              <w:t>20,00</w:t>
            </w:r>
          </w:p>
        </w:tc>
      </w:tr>
    </w:tbl>
    <w:p w:rsidR="00D77663" w:rsidRPr="00B13419" w:rsidRDefault="00D77663" w:rsidP="00D77663">
      <w:pPr>
        <w:spacing w:after="0" w:line="240" w:lineRule="auto"/>
        <w:jc w:val="both"/>
        <w:rPr>
          <w:color w:val="000000" w:themeColor="text1"/>
        </w:rPr>
      </w:pPr>
    </w:p>
    <w:p w:rsidR="00F153B6" w:rsidRPr="00B13419" w:rsidRDefault="00F153B6" w:rsidP="00D77663">
      <w:pPr>
        <w:spacing w:after="0" w:line="240" w:lineRule="auto"/>
        <w:ind w:firstLine="708"/>
        <w:jc w:val="both"/>
        <w:rPr>
          <w:rFonts w:ascii="Times New Roman" w:hAnsi="Times New Roman" w:cs="Times New Roman"/>
          <w:color w:val="000000" w:themeColor="text1"/>
          <w:spacing w:val="-2"/>
          <w:sz w:val="24"/>
          <w:szCs w:val="24"/>
        </w:rPr>
      </w:pPr>
      <w:r w:rsidRPr="00B13419">
        <w:rPr>
          <w:rFonts w:ascii="Times New Roman" w:hAnsi="Times New Roman" w:cs="Times New Roman"/>
          <w:color w:val="000000" w:themeColor="text1"/>
          <w:spacing w:val="-2"/>
          <w:sz w:val="24"/>
          <w:szCs w:val="24"/>
        </w:rPr>
        <w:t xml:space="preserve">Nepriamo vyvolaným vplyvom zvýšenia sumy minimálnej mzdy na štátny rozpočet môže byť </w:t>
      </w:r>
      <w:r w:rsidRPr="00B13419">
        <w:rPr>
          <w:rFonts w:ascii="Times New Roman" w:hAnsi="Times New Roman" w:cs="Times New Roman"/>
          <w:b/>
          <w:color w:val="000000" w:themeColor="text1"/>
          <w:spacing w:val="-2"/>
          <w:sz w:val="24"/>
          <w:szCs w:val="24"/>
        </w:rPr>
        <w:t>zvýšenie pracovnej odmeny obvinených a odsúdených</w:t>
      </w:r>
      <w:r w:rsidRPr="00B13419">
        <w:rPr>
          <w:rFonts w:ascii="Times New Roman" w:hAnsi="Times New Roman" w:cs="Times New Roman"/>
          <w:color w:val="000000" w:themeColor="text1"/>
          <w:spacing w:val="-2"/>
          <w:sz w:val="24"/>
          <w:szCs w:val="24"/>
        </w:rPr>
        <w:t xml:space="preserve"> podľa nariadenia vlády Slovenskej republiky č. </w:t>
      </w:r>
      <w:r w:rsidRPr="00B13419">
        <w:rPr>
          <w:rFonts w:ascii="Times New Roman" w:hAnsi="Times New Roman" w:cs="Times New Roman"/>
          <w:b/>
          <w:color w:val="000000" w:themeColor="text1"/>
          <w:spacing w:val="-2"/>
          <w:sz w:val="24"/>
          <w:szCs w:val="24"/>
        </w:rPr>
        <w:t>7/2023 Z. z. o výške pracovnej odmeny a podmienkach jej poskytovania odsúdeným</w:t>
      </w:r>
      <w:r w:rsidRPr="00B13419">
        <w:rPr>
          <w:rFonts w:ascii="Times New Roman" w:hAnsi="Times New Roman" w:cs="Times New Roman"/>
          <w:color w:val="000000" w:themeColor="text1"/>
          <w:spacing w:val="-2"/>
          <w:sz w:val="24"/>
          <w:szCs w:val="24"/>
        </w:rPr>
        <w:t xml:space="preserve">. Podľa § 2 ods. 3 tohto nariadenia vlády sa výška pracovných taríf pre obvinených a odsúdených zaradených do práce upraví vždy k 1. januáru príslušného kalendárneho roka úmerne zvýšeniu minimálnej mzdy. Ak sa na rok 2026 ustanovenie § 3 ods. 3 použije, po zaokrúhlení podielu výšky minimálnej mzdy </w:t>
      </w:r>
      <w:r w:rsidR="007D469B" w:rsidRPr="00B13419">
        <w:rPr>
          <w:rFonts w:ascii="Times New Roman" w:hAnsi="Times New Roman" w:cs="Times New Roman"/>
          <w:color w:val="000000" w:themeColor="text1"/>
          <w:spacing w:val="-2"/>
          <w:sz w:val="24"/>
          <w:szCs w:val="24"/>
        </w:rPr>
        <w:t>920</w:t>
      </w:r>
      <w:r w:rsidRPr="00B13419">
        <w:rPr>
          <w:rFonts w:ascii="Times New Roman" w:hAnsi="Times New Roman" w:cs="Times New Roman"/>
          <w:color w:val="000000" w:themeColor="text1"/>
          <w:spacing w:val="-2"/>
          <w:sz w:val="24"/>
          <w:szCs w:val="24"/>
        </w:rPr>
        <w:t xml:space="preserve"> eur mesačne ustanovenej podľa 60-percentnej automatickej valorizácie a výšky minimálnej mzdy ustanovenej podľa 57-percentnej automatickej valorizácie (</w:t>
      </w:r>
      <w:r w:rsidR="007D469B" w:rsidRPr="00B13419">
        <w:rPr>
          <w:rFonts w:ascii="Times New Roman" w:hAnsi="Times New Roman" w:cs="Times New Roman"/>
          <w:color w:val="000000" w:themeColor="text1"/>
          <w:spacing w:val="-2"/>
          <w:sz w:val="24"/>
          <w:szCs w:val="24"/>
        </w:rPr>
        <w:t>874</w:t>
      </w:r>
      <w:r w:rsidRPr="00B13419">
        <w:rPr>
          <w:rFonts w:ascii="Times New Roman" w:hAnsi="Times New Roman" w:cs="Times New Roman"/>
          <w:color w:val="000000" w:themeColor="text1"/>
          <w:spacing w:val="-2"/>
          <w:sz w:val="24"/>
          <w:szCs w:val="24"/>
        </w:rPr>
        <w:t xml:space="preserve"> eur mesačne) s presnosťou na dve desatinné miesta, koeficient </w:t>
      </w:r>
      <w:r w:rsidR="007D469B" w:rsidRPr="00B13419">
        <w:rPr>
          <w:rFonts w:ascii="Times New Roman" w:hAnsi="Times New Roman" w:cs="Times New Roman"/>
          <w:color w:val="000000" w:themeColor="text1"/>
          <w:spacing w:val="-2"/>
          <w:sz w:val="24"/>
          <w:szCs w:val="24"/>
        </w:rPr>
        <w:t xml:space="preserve">rozdielu medzi týmito dvoma scenármi </w:t>
      </w:r>
      <w:r w:rsidR="009A08F4" w:rsidRPr="00B13419">
        <w:rPr>
          <w:rFonts w:ascii="Times New Roman" w:hAnsi="Times New Roman" w:cs="Times New Roman"/>
          <w:color w:val="000000" w:themeColor="text1"/>
          <w:spacing w:val="-2"/>
          <w:sz w:val="24"/>
          <w:szCs w:val="24"/>
        </w:rPr>
        <w:t xml:space="preserve">bude </w:t>
      </w:r>
      <w:r w:rsidR="007D469B" w:rsidRPr="00B13419">
        <w:rPr>
          <w:rFonts w:ascii="Times New Roman" w:hAnsi="Times New Roman" w:cs="Times New Roman"/>
          <w:color w:val="000000" w:themeColor="text1"/>
          <w:spacing w:val="-2"/>
          <w:sz w:val="24"/>
          <w:szCs w:val="24"/>
        </w:rPr>
        <w:t>predstavovať 1,05</w:t>
      </w:r>
      <w:r w:rsidR="009A08F4" w:rsidRPr="00B13419">
        <w:rPr>
          <w:rFonts w:ascii="Times New Roman" w:hAnsi="Times New Roman" w:cs="Times New Roman"/>
          <w:color w:val="000000" w:themeColor="text1"/>
          <w:spacing w:val="-2"/>
          <w:sz w:val="24"/>
          <w:szCs w:val="24"/>
        </w:rPr>
        <w:t>.</w:t>
      </w:r>
    </w:p>
    <w:p w:rsidR="000827DD" w:rsidRPr="00B13419" w:rsidRDefault="000827DD" w:rsidP="007D5748">
      <w:pPr>
        <w:tabs>
          <w:tab w:val="num" w:pos="1080"/>
        </w:tabs>
        <w:spacing w:after="0" w:line="240" w:lineRule="auto"/>
        <w:jc w:val="both"/>
        <w:rPr>
          <w:rFonts w:ascii="Times New Roman" w:eastAsia="Times New Roman" w:hAnsi="Times New Roman" w:cs="Times New Roman"/>
          <w:bCs/>
          <w:color w:val="000000" w:themeColor="text1"/>
          <w:sz w:val="24"/>
          <w:szCs w:val="20"/>
          <w:lang w:eastAsia="sk-SK"/>
        </w:rPr>
      </w:pPr>
    </w:p>
    <w:p w:rsidR="00F153B6" w:rsidRPr="00B13419" w:rsidRDefault="00F153B6" w:rsidP="007D5748">
      <w:pPr>
        <w:tabs>
          <w:tab w:val="num" w:pos="1080"/>
        </w:tabs>
        <w:spacing w:after="0" w:line="240" w:lineRule="auto"/>
        <w:jc w:val="both"/>
        <w:rPr>
          <w:rFonts w:ascii="Times New Roman" w:eastAsia="Times New Roman" w:hAnsi="Times New Roman" w:cs="Times New Roman"/>
          <w:bCs/>
          <w:color w:val="000000" w:themeColor="text1"/>
          <w:sz w:val="24"/>
          <w:szCs w:val="20"/>
          <w:lang w:eastAsia="sk-SK"/>
        </w:rPr>
      </w:pPr>
    </w:p>
    <w:p w:rsidR="00F153B6" w:rsidRPr="00B13419" w:rsidRDefault="00F153B6" w:rsidP="007D5748">
      <w:pPr>
        <w:tabs>
          <w:tab w:val="num" w:pos="1080"/>
        </w:tabs>
        <w:spacing w:after="0" w:line="240" w:lineRule="auto"/>
        <w:jc w:val="both"/>
        <w:rPr>
          <w:rFonts w:ascii="Times New Roman" w:eastAsia="Times New Roman" w:hAnsi="Times New Roman" w:cs="Times New Roman"/>
          <w:bCs/>
          <w:color w:val="000000" w:themeColor="text1"/>
          <w:sz w:val="24"/>
          <w:szCs w:val="20"/>
          <w:lang w:eastAsia="sk-SK"/>
        </w:rPr>
        <w:sectPr w:rsidR="00F153B6" w:rsidRPr="00B13419" w:rsidSect="002B63FD">
          <w:headerReference w:type="even" r:id="rId12"/>
          <w:footerReference w:type="even" r:id="rId13"/>
          <w:footerReference w:type="default" r:id="rId14"/>
          <w:headerReference w:type="first" r:id="rId15"/>
          <w:footerReference w:type="first" r:id="rId16"/>
          <w:pgSz w:w="11906" w:h="16838"/>
          <w:pgMar w:top="1417" w:right="1417" w:bottom="1276" w:left="1417" w:header="708" w:footer="708" w:gutter="0"/>
          <w:pgNumType w:start="1"/>
          <w:cols w:space="708"/>
          <w:docGrid w:linePitch="360"/>
        </w:sectPr>
      </w:pPr>
    </w:p>
    <w:p w:rsidR="007D5748" w:rsidRPr="00B13419" w:rsidRDefault="003408F5" w:rsidP="003408F5">
      <w:pPr>
        <w:tabs>
          <w:tab w:val="num" w:pos="1080"/>
        </w:tabs>
        <w:spacing w:after="0" w:line="240" w:lineRule="auto"/>
        <w:jc w:val="center"/>
        <w:rPr>
          <w:rFonts w:ascii="Times New Roman" w:eastAsia="Times New Roman" w:hAnsi="Times New Roman" w:cs="Times New Roman"/>
          <w:bCs/>
          <w:color w:val="000000" w:themeColor="text1"/>
          <w:sz w:val="20"/>
          <w:szCs w:val="20"/>
          <w:lang w:eastAsia="sk-SK"/>
        </w:rPr>
      </w:pPr>
      <w:r w:rsidRPr="00B13419">
        <w:rPr>
          <w:rFonts w:ascii="Times New Roman" w:eastAsia="Times New Roman" w:hAnsi="Times New Roman" w:cs="Times New Roman"/>
          <w:bCs/>
          <w:color w:val="000000" w:themeColor="text1"/>
          <w:sz w:val="20"/>
          <w:szCs w:val="20"/>
          <w:lang w:eastAsia="sk-SK"/>
        </w:rPr>
        <w:lastRenderedPageBreak/>
        <w:t xml:space="preserve">                                                                                                                                                                                                                                                       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B13419" w:rsidRPr="00B13419" w:rsidTr="003408F5">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408F5" w:rsidRPr="00B13419" w:rsidRDefault="003408F5" w:rsidP="003408F5">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3408F5" w:rsidRPr="00B13419" w:rsidRDefault="003408F5" w:rsidP="003408F5">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3408F5" w:rsidRPr="00B13419" w:rsidRDefault="003408F5" w:rsidP="003408F5">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poznámka</w:t>
            </w:r>
          </w:p>
        </w:tc>
      </w:tr>
      <w:tr w:rsidR="00B13419" w:rsidRPr="00B13419" w:rsidTr="003408F5">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3408F5" w:rsidRPr="00B13419" w:rsidRDefault="003408F5" w:rsidP="003408F5">
            <w:pPr>
              <w:spacing w:after="0" w:line="240" w:lineRule="auto"/>
              <w:rPr>
                <w:rFonts w:ascii="Times New Roman" w:eastAsia="Times New Roman" w:hAnsi="Times New Roman" w:cs="Times New Roman"/>
                <w:b/>
                <w:bCs/>
                <w:color w:val="000000" w:themeColor="text1"/>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rsidR="003408F5" w:rsidRPr="00B13419" w:rsidRDefault="00F42967" w:rsidP="00C243D7">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2024</w:t>
            </w:r>
          </w:p>
        </w:tc>
        <w:tc>
          <w:tcPr>
            <w:tcW w:w="1500" w:type="dxa"/>
            <w:tcBorders>
              <w:top w:val="nil"/>
              <w:left w:val="nil"/>
              <w:bottom w:val="single" w:sz="4" w:space="0" w:color="auto"/>
              <w:right w:val="single" w:sz="4" w:space="0" w:color="auto"/>
            </w:tcBorders>
            <w:shd w:val="clear" w:color="auto" w:fill="BFBFBF" w:themeFill="background1" w:themeFillShade="BF"/>
          </w:tcPr>
          <w:p w:rsidR="003408F5" w:rsidRPr="00B13419" w:rsidRDefault="00F42967" w:rsidP="00C243D7">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2025</w:t>
            </w:r>
          </w:p>
        </w:tc>
        <w:tc>
          <w:tcPr>
            <w:tcW w:w="1500" w:type="dxa"/>
            <w:tcBorders>
              <w:top w:val="nil"/>
              <w:left w:val="nil"/>
              <w:bottom w:val="single" w:sz="4" w:space="0" w:color="auto"/>
              <w:right w:val="single" w:sz="4" w:space="0" w:color="auto"/>
            </w:tcBorders>
            <w:shd w:val="clear" w:color="auto" w:fill="BFBFBF" w:themeFill="background1" w:themeFillShade="BF"/>
          </w:tcPr>
          <w:p w:rsidR="003408F5" w:rsidRPr="00B13419" w:rsidRDefault="00F42967" w:rsidP="00C243D7">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2026</w:t>
            </w:r>
          </w:p>
        </w:tc>
        <w:tc>
          <w:tcPr>
            <w:tcW w:w="1500" w:type="dxa"/>
            <w:tcBorders>
              <w:top w:val="nil"/>
              <w:left w:val="nil"/>
              <w:bottom w:val="single" w:sz="4" w:space="0" w:color="auto"/>
              <w:right w:val="single" w:sz="4" w:space="0" w:color="auto"/>
            </w:tcBorders>
            <w:shd w:val="clear" w:color="auto" w:fill="BFBFBF" w:themeFill="background1" w:themeFillShade="BF"/>
          </w:tcPr>
          <w:p w:rsidR="003408F5" w:rsidRPr="00B13419" w:rsidRDefault="00F42967" w:rsidP="00C243D7">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2027</w:t>
            </w:r>
          </w:p>
        </w:tc>
        <w:tc>
          <w:tcPr>
            <w:tcW w:w="3000" w:type="dxa"/>
            <w:vMerge/>
            <w:tcBorders>
              <w:top w:val="single" w:sz="4" w:space="0" w:color="auto"/>
              <w:left w:val="single" w:sz="4" w:space="0" w:color="auto"/>
              <w:bottom w:val="single" w:sz="4" w:space="0" w:color="auto"/>
              <w:right w:val="single" w:sz="4" w:space="0" w:color="auto"/>
            </w:tcBorders>
            <w:vAlign w:val="center"/>
          </w:tcPr>
          <w:p w:rsidR="003408F5" w:rsidRPr="00B13419" w:rsidRDefault="003408F5" w:rsidP="003408F5">
            <w:pPr>
              <w:spacing w:after="0" w:line="240" w:lineRule="auto"/>
              <w:rPr>
                <w:rFonts w:ascii="Times New Roman" w:eastAsia="Times New Roman" w:hAnsi="Times New Roman" w:cs="Times New Roman"/>
                <w:b/>
                <w:bCs/>
                <w:color w:val="000000" w:themeColor="text1"/>
                <w:sz w:val="24"/>
                <w:szCs w:val="24"/>
                <w:lang w:eastAsia="sk-SK"/>
              </w:rPr>
            </w:pPr>
          </w:p>
        </w:tc>
      </w:tr>
      <w:tr w:rsidR="00B13419" w:rsidRPr="00B13419" w:rsidTr="003408F5">
        <w:trPr>
          <w:trHeight w:val="255"/>
        </w:trPr>
        <w:tc>
          <w:tcPr>
            <w:tcW w:w="4950" w:type="dxa"/>
            <w:tcBorders>
              <w:top w:val="nil"/>
              <w:left w:val="single" w:sz="4" w:space="0" w:color="auto"/>
              <w:bottom w:val="single" w:sz="4" w:space="0" w:color="auto"/>
              <w:right w:val="single" w:sz="4" w:space="0" w:color="auto"/>
            </w:tcBorders>
          </w:tcPr>
          <w:p w:rsidR="008A532F" w:rsidRPr="00B13419" w:rsidRDefault="008A532F" w:rsidP="008A532F">
            <w:pPr>
              <w:spacing w:after="0" w:line="240" w:lineRule="auto"/>
              <w:rPr>
                <w:rFonts w:ascii="Times New Roman" w:eastAsia="Times New Roman" w:hAnsi="Times New Roman" w:cs="Times New Roman"/>
                <w:b/>
                <w:bCs/>
                <w:color w:val="000000" w:themeColor="text1"/>
                <w:sz w:val="24"/>
                <w:szCs w:val="24"/>
                <w:vertAlign w:val="superscript"/>
                <w:lang w:eastAsia="sk-SK"/>
              </w:rPr>
            </w:pPr>
            <w:r w:rsidRPr="00B13419">
              <w:rPr>
                <w:rFonts w:ascii="Times New Roman" w:eastAsia="Times New Roman" w:hAnsi="Times New Roman" w:cs="Times New Roman"/>
                <w:b/>
                <w:bCs/>
                <w:color w:val="000000" w:themeColor="text1"/>
                <w:sz w:val="24"/>
                <w:szCs w:val="24"/>
                <w:lang w:eastAsia="sk-SK"/>
              </w:rPr>
              <w:t>Daňové príjmy (100)</w:t>
            </w:r>
            <w:r w:rsidRPr="00B13419">
              <w:rPr>
                <w:rFonts w:ascii="Times New Roman" w:eastAsia="Times New Roman" w:hAnsi="Times New Roman" w:cs="Times New Roman"/>
                <w:b/>
                <w:bCs/>
                <w:color w:val="000000" w:themeColor="text1"/>
                <w:sz w:val="24"/>
                <w:szCs w:val="24"/>
                <w:vertAlign w:val="superscript"/>
                <w:lang w:eastAsia="sk-SK"/>
              </w:rPr>
              <w:t xml:space="preserve">1 </w:t>
            </w:r>
            <w:r w:rsidRPr="00B13419">
              <w:rPr>
                <w:rFonts w:ascii="Times New Roman" w:eastAsia="Times New Roman" w:hAnsi="Times New Roman" w:cs="Times New Roman"/>
                <w:b/>
                <w:bCs/>
                <w:color w:val="000000" w:themeColor="text1"/>
                <w:sz w:val="24"/>
                <w:szCs w:val="24"/>
                <w:lang w:eastAsia="sk-SK"/>
              </w:rPr>
              <w:t>- 111</w:t>
            </w:r>
          </w:p>
        </w:tc>
        <w:tc>
          <w:tcPr>
            <w:tcW w:w="1500" w:type="dxa"/>
            <w:tcBorders>
              <w:top w:val="nil"/>
              <w:left w:val="nil"/>
              <w:bottom w:val="single" w:sz="4" w:space="0" w:color="auto"/>
              <w:right w:val="single" w:sz="4" w:space="0" w:color="auto"/>
            </w:tcBorders>
          </w:tcPr>
          <w:p w:rsidR="008A532F" w:rsidRPr="00B13419" w:rsidRDefault="008A532F" w:rsidP="008A532F">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500" w:type="dxa"/>
            <w:tcBorders>
              <w:top w:val="nil"/>
              <w:left w:val="nil"/>
              <w:bottom w:val="single" w:sz="4" w:space="0" w:color="auto"/>
              <w:right w:val="single" w:sz="4" w:space="0" w:color="auto"/>
            </w:tcBorders>
          </w:tcPr>
          <w:p w:rsidR="008A532F" w:rsidRPr="00B13419" w:rsidRDefault="008A532F" w:rsidP="008A532F">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500" w:type="dxa"/>
            <w:tcBorders>
              <w:top w:val="nil"/>
              <w:left w:val="nil"/>
              <w:bottom w:val="single" w:sz="4" w:space="0" w:color="auto"/>
              <w:right w:val="single" w:sz="4" w:space="0" w:color="auto"/>
            </w:tcBorders>
          </w:tcPr>
          <w:p w:rsidR="008A532F" w:rsidRPr="00B13419" w:rsidRDefault="008A532F" w:rsidP="008A532F">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14 588 666</w:t>
            </w:r>
          </w:p>
        </w:tc>
        <w:tc>
          <w:tcPr>
            <w:tcW w:w="1500" w:type="dxa"/>
            <w:tcBorders>
              <w:top w:val="nil"/>
              <w:left w:val="nil"/>
              <w:bottom w:val="single" w:sz="4" w:space="0" w:color="auto"/>
              <w:right w:val="single" w:sz="4" w:space="0" w:color="auto"/>
            </w:tcBorders>
          </w:tcPr>
          <w:p w:rsidR="008A532F" w:rsidRPr="00B13419" w:rsidRDefault="008A532F" w:rsidP="008A532F">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13 758 210</w:t>
            </w:r>
          </w:p>
        </w:tc>
        <w:tc>
          <w:tcPr>
            <w:tcW w:w="3000" w:type="dxa"/>
            <w:tcBorders>
              <w:top w:val="nil"/>
              <w:left w:val="nil"/>
              <w:bottom w:val="single" w:sz="4" w:space="0" w:color="auto"/>
              <w:right w:val="single" w:sz="4" w:space="0" w:color="auto"/>
            </w:tcBorders>
            <w:noWrap/>
            <w:vAlign w:val="bottom"/>
          </w:tcPr>
          <w:p w:rsidR="008A532F" w:rsidRPr="00B13419" w:rsidRDefault="008A532F" w:rsidP="008A532F">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w:t>
            </w:r>
          </w:p>
        </w:tc>
      </w:tr>
      <w:tr w:rsidR="00B13419" w:rsidRPr="00B13419" w:rsidTr="003408F5">
        <w:trPr>
          <w:trHeight w:val="255"/>
        </w:trPr>
        <w:tc>
          <w:tcPr>
            <w:tcW w:w="4950" w:type="dxa"/>
            <w:tcBorders>
              <w:top w:val="nil"/>
              <w:left w:val="single" w:sz="4" w:space="0" w:color="auto"/>
              <w:bottom w:val="single" w:sz="4" w:space="0" w:color="auto"/>
              <w:right w:val="single" w:sz="4" w:space="0" w:color="auto"/>
            </w:tcBorders>
          </w:tcPr>
          <w:p w:rsidR="0059251D" w:rsidRPr="00B13419" w:rsidRDefault="0059251D" w:rsidP="0059251D">
            <w:pPr>
              <w:spacing w:after="0" w:line="240" w:lineRule="auto"/>
              <w:rPr>
                <w:rFonts w:ascii="Times New Roman" w:eastAsia="Times New Roman" w:hAnsi="Times New Roman" w:cs="Times New Roman"/>
                <w:bCs/>
                <w:color w:val="000000" w:themeColor="text1"/>
                <w:sz w:val="24"/>
                <w:szCs w:val="24"/>
                <w:lang w:eastAsia="sk-SK"/>
              </w:rPr>
            </w:pPr>
            <w:r w:rsidRPr="00B13419">
              <w:rPr>
                <w:rFonts w:ascii="Times New Roman" w:eastAsia="Times New Roman" w:hAnsi="Times New Roman" w:cs="Times New Roman"/>
                <w:bCs/>
                <w:color w:val="000000" w:themeColor="text1"/>
                <w:sz w:val="24"/>
                <w:szCs w:val="24"/>
                <w:lang w:eastAsia="sk-SK"/>
              </w:rPr>
              <w:t>z toho:</w:t>
            </w:r>
          </w:p>
        </w:tc>
        <w:tc>
          <w:tcPr>
            <w:tcW w:w="1500" w:type="dxa"/>
            <w:tcBorders>
              <w:top w:val="nil"/>
              <w:left w:val="nil"/>
              <w:bottom w:val="single" w:sz="4" w:space="0" w:color="auto"/>
              <w:right w:val="single" w:sz="4" w:space="0" w:color="auto"/>
            </w:tcBorders>
          </w:tcPr>
          <w:p w:rsidR="0059251D" w:rsidRPr="00B13419" w:rsidRDefault="0059251D" w:rsidP="008A532F">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500" w:type="dxa"/>
            <w:tcBorders>
              <w:top w:val="nil"/>
              <w:left w:val="nil"/>
              <w:bottom w:val="single" w:sz="4" w:space="0" w:color="auto"/>
              <w:right w:val="single" w:sz="4" w:space="0" w:color="auto"/>
            </w:tcBorders>
          </w:tcPr>
          <w:p w:rsidR="0059251D" w:rsidRPr="00B13419" w:rsidRDefault="0059251D" w:rsidP="008A532F">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500" w:type="dxa"/>
            <w:tcBorders>
              <w:top w:val="nil"/>
              <w:left w:val="nil"/>
              <w:bottom w:val="single" w:sz="4" w:space="0" w:color="auto"/>
              <w:right w:val="single" w:sz="4" w:space="0" w:color="auto"/>
            </w:tcBorders>
          </w:tcPr>
          <w:p w:rsidR="0059251D" w:rsidRPr="00B13419" w:rsidRDefault="0059251D" w:rsidP="008A532F">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500" w:type="dxa"/>
            <w:tcBorders>
              <w:top w:val="nil"/>
              <w:left w:val="nil"/>
              <w:bottom w:val="single" w:sz="4" w:space="0" w:color="auto"/>
              <w:right w:val="single" w:sz="4" w:space="0" w:color="auto"/>
            </w:tcBorders>
          </w:tcPr>
          <w:p w:rsidR="0059251D" w:rsidRPr="00B13419" w:rsidRDefault="0059251D" w:rsidP="008A532F">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3000" w:type="dxa"/>
            <w:tcBorders>
              <w:top w:val="nil"/>
              <w:left w:val="nil"/>
              <w:bottom w:val="single" w:sz="4" w:space="0" w:color="auto"/>
              <w:right w:val="single" w:sz="4" w:space="0" w:color="auto"/>
            </w:tcBorders>
            <w:noWrap/>
            <w:vAlign w:val="bottom"/>
          </w:tcPr>
          <w:p w:rsidR="0059251D" w:rsidRPr="00B13419" w:rsidRDefault="0059251D" w:rsidP="008A532F">
            <w:pPr>
              <w:spacing w:after="0" w:line="240" w:lineRule="auto"/>
              <w:rPr>
                <w:rFonts w:ascii="Times New Roman" w:eastAsia="Times New Roman" w:hAnsi="Times New Roman" w:cs="Times New Roman"/>
                <w:color w:val="000000" w:themeColor="text1"/>
                <w:sz w:val="24"/>
                <w:szCs w:val="24"/>
                <w:lang w:eastAsia="sk-SK"/>
              </w:rPr>
            </w:pPr>
          </w:p>
        </w:tc>
      </w:tr>
      <w:tr w:rsidR="00B13419" w:rsidRPr="00B13419" w:rsidTr="003408F5">
        <w:trPr>
          <w:trHeight w:val="255"/>
        </w:trPr>
        <w:tc>
          <w:tcPr>
            <w:tcW w:w="4950" w:type="dxa"/>
            <w:tcBorders>
              <w:top w:val="nil"/>
              <w:left w:val="single" w:sz="4" w:space="0" w:color="auto"/>
              <w:bottom w:val="single" w:sz="4" w:space="0" w:color="auto"/>
              <w:right w:val="single" w:sz="4" w:space="0" w:color="auto"/>
            </w:tcBorders>
          </w:tcPr>
          <w:p w:rsidR="00695EB6" w:rsidRPr="00B13419" w:rsidRDefault="00695EB6" w:rsidP="00695EB6">
            <w:pPr>
              <w:spacing w:after="0" w:line="240" w:lineRule="auto"/>
              <w:rPr>
                <w:rFonts w:ascii="Times New Roman" w:eastAsia="Times New Roman" w:hAnsi="Times New Roman" w:cs="Times New Roman"/>
                <w:bCs/>
                <w:color w:val="000000" w:themeColor="text1"/>
                <w:sz w:val="24"/>
                <w:szCs w:val="24"/>
                <w:lang w:eastAsia="sk-SK"/>
              </w:rPr>
            </w:pPr>
            <w:r w:rsidRPr="00B13419">
              <w:rPr>
                <w:rFonts w:ascii="Times New Roman" w:eastAsia="Times New Roman" w:hAnsi="Times New Roman" w:cs="Times New Roman"/>
                <w:bCs/>
                <w:color w:val="000000" w:themeColor="text1"/>
                <w:sz w:val="24"/>
                <w:szCs w:val="24"/>
                <w:lang w:eastAsia="sk-SK"/>
              </w:rPr>
              <w:t>- vplyv na obce</w:t>
            </w:r>
          </w:p>
        </w:tc>
        <w:tc>
          <w:tcPr>
            <w:tcW w:w="1500" w:type="dxa"/>
            <w:tcBorders>
              <w:top w:val="nil"/>
              <w:left w:val="nil"/>
              <w:bottom w:val="single" w:sz="4" w:space="0" w:color="auto"/>
              <w:right w:val="single" w:sz="4" w:space="0" w:color="auto"/>
            </w:tcBorders>
          </w:tcPr>
          <w:p w:rsidR="00695EB6" w:rsidRPr="00B13419" w:rsidRDefault="00695EB6" w:rsidP="00695EB6">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500" w:type="dxa"/>
            <w:tcBorders>
              <w:top w:val="nil"/>
              <w:left w:val="nil"/>
              <w:bottom w:val="single" w:sz="4" w:space="0" w:color="auto"/>
              <w:right w:val="single" w:sz="4" w:space="0" w:color="auto"/>
            </w:tcBorders>
          </w:tcPr>
          <w:p w:rsidR="00695EB6" w:rsidRPr="00B13419" w:rsidRDefault="00695EB6" w:rsidP="00695EB6">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500" w:type="dxa"/>
            <w:tcBorders>
              <w:top w:val="nil"/>
              <w:left w:val="nil"/>
              <w:bottom w:val="single" w:sz="4" w:space="0" w:color="auto"/>
              <w:right w:val="single" w:sz="4" w:space="0" w:color="auto"/>
            </w:tcBorders>
          </w:tcPr>
          <w:p w:rsidR="00695EB6" w:rsidRPr="00B13419" w:rsidRDefault="00695EB6" w:rsidP="00695EB6">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10 212 066</w:t>
            </w:r>
          </w:p>
        </w:tc>
        <w:tc>
          <w:tcPr>
            <w:tcW w:w="1500" w:type="dxa"/>
            <w:tcBorders>
              <w:top w:val="nil"/>
              <w:left w:val="nil"/>
              <w:bottom w:val="single" w:sz="4" w:space="0" w:color="auto"/>
              <w:right w:val="single" w:sz="4" w:space="0" w:color="auto"/>
            </w:tcBorders>
          </w:tcPr>
          <w:p w:rsidR="00695EB6" w:rsidRPr="00B13419" w:rsidRDefault="00695EB6" w:rsidP="00695EB6">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9 630 747</w:t>
            </w:r>
          </w:p>
        </w:tc>
        <w:tc>
          <w:tcPr>
            <w:tcW w:w="3000" w:type="dxa"/>
            <w:tcBorders>
              <w:top w:val="nil"/>
              <w:left w:val="nil"/>
              <w:bottom w:val="single" w:sz="4" w:space="0" w:color="auto"/>
              <w:right w:val="single" w:sz="4" w:space="0" w:color="auto"/>
            </w:tcBorders>
            <w:noWrap/>
            <w:vAlign w:val="bottom"/>
          </w:tcPr>
          <w:p w:rsidR="00695EB6" w:rsidRPr="00B13419" w:rsidRDefault="00695EB6" w:rsidP="00695EB6">
            <w:pPr>
              <w:spacing w:after="0" w:line="240" w:lineRule="auto"/>
              <w:rPr>
                <w:rFonts w:ascii="Times New Roman" w:eastAsia="Times New Roman" w:hAnsi="Times New Roman" w:cs="Times New Roman"/>
                <w:color w:val="000000" w:themeColor="text1"/>
                <w:sz w:val="24"/>
                <w:szCs w:val="24"/>
                <w:lang w:eastAsia="sk-SK"/>
              </w:rPr>
            </w:pPr>
          </w:p>
        </w:tc>
      </w:tr>
      <w:tr w:rsidR="00B13419" w:rsidRPr="00B13419" w:rsidTr="003408F5">
        <w:trPr>
          <w:trHeight w:val="255"/>
        </w:trPr>
        <w:tc>
          <w:tcPr>
            <w:tcW w:w="4950" w:type="dxa"/>
            <w:tcBorders>
              <w:top w:val="nil"/>
              <w:left w:val="single" w:sz="4" w:space="0" w:color="auto"/>
              <w:bottom w:val="single" w:sz="4" w:space="0" w:color="auto"/>
              <w:right w:val="single" w:sz="4" w:space="0" w:color="auto"/>
            </w:tcBorders>
          </w:tcPr>
          <w:p w:rsidR="00695EB6" w:rsidRPr="00B13419" w:rsidRDefault="00695EB6" w:rsidP="00695EB6">
            <w:pPr>
              <w:spacing w:after="0" w:line="240" w:lineRule="auto"/>
              <w:rPr>
                <w:rFonts w:ascii="Times New Roman" w:eastAsia="Times New Roman" w:hAnsi="Times New Roman" w:cs="Times New Roman"/>
                <w:bCs/>
                <w:color w:val="000000" w:themeColor="text1"/>
                <w:sz w:val="24"/>
                <w:szCs w:val="24"/>
                <w:lang w:eastAsia="sk-SK"/>
              </w:rPr>
            </w:pPr>
            <w:r w:rsidRPr="00B13419">
              <w:rPr>
                <w:rFonts w:ascii="Times New Roman" w:eastAsia="Times New Roman" w:hAnsi="Times New Roman" w:cs="Times New Roman"/>
                <w:bCs/>
                <w:color w:val="000000" w:themeColor="text1"/>
                <w:sz w:val="24"/>
                <w:szCs w:val="24"/>
                <w:lang w:eastAsia="sk-SK"/>
              </w:rPr>
              <w:t>- vplyv na vyššie územné celky</w:t>
            </w:r>
          </w:p>
        </w:tc>
        <w:tc>
          <w:tcPr>
            <w:tcW w:w="1500" w:type="dxa"/>
            <w:tcBorders>
              <w:top w:val="nil"/>
              <w:left w:val="nil"/>
              <w:bottom w:val="single" w:sz="4" w:space="0" w:color="auto"/>
              <w:right w:val="single" w:sz="4" w:space="0" w:color="auto"/>
            </w:tcBorders>
          </w:tcPr>
          <w:p w:rsidR="00695EB6" w:rsidRPr="00B13419" w:rsidRDefault="00695EB6" w:rsidP="00695EB6">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500" w:type="dxa"/>
            <w:tcBorders>
              <w:top w:val="nil"/>
              <w:left w:val="nil"/>
              <w:bottom w:val="single" w:sz="4" w:space="0" w:color="auto"/>
              <w:right w:val="single" w:sz="4" w:space="0" w:color="auto"/>
            </w:tcBorders>
          </w:tcPr>
          <w:p w:rsidR="00695EB6" w:rsidRPr="00B13419" w:rsidRDefault="00695EB6" w:rsidP="00695EB6">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500" w:type="dxa"/>
            <w:tcBorders>
              <w:top w:val="nil"/>
              <w:left w:val="nil"/>
              <w:bottom w:val="single" w:sz="4" w:space="0" w:color="auto"/>
              <w:right w:val="single" w:sz="4" w:space="0" w:color="auto"/>
            </w:tcBorders>
          </w:tcPr>
          <w:p w:rsidR="00695EB6" w:rsidRPr="00B13419" w:rsidRDefault="00695EB6" w:rsidP="00695EB6">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4 376 600</w:t>
            </w:r>
          </w:p>
        </w:tc>
        <w:tc>
          <w:tcPr>
            <w:tcW w:w="1500" w:type="dxa"/>
            <w:tcBorders>
              <w:top w:val="nil"/>
              <w:left w:val="nil"/>
              <w:bottom w:val="single" w:sz="4" w:space="0" w:color="auto"/>
              <w:right w:val="single" w:sz="4" w:space="0" w:color="auto"/>
            </w:tcBorders>
          </w:tcPr>
          <w:p w:rsidR="00695EB6" w:rsidRPr="00B13419" w:rsidRDefault="00695EB6" w:rsidP="00695EB6">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4 127 463</w:t>
            </w:r>
          </w:p>
        </w:tc>
        <w:tc>
          <w:tcPr>
            <w:tcW w:w="3000" w:type="dxa"/>
            <w:tcBorders>
              <w:top w:val="nil"/>
              <w:left w:val="nil"/>
              <w:bottom w:val="single" w:sz="4" w:space="0" w:color="auto"/>
              <w:right w:val="single" w:sz="4" w:space="0" w:color="auto"/>
            </w:tcBorders>
            <w:noWrap/>
            <w:vAlign w:val="bottom"/>
          </w:tcPr>
          <w:p w:rsidR="00695EB6" w:rsidRPr="00B13419" w:rsidRDefault="00695EB6" w:rsidP="00695EB6">
            <w:pPr>
              <w:spacing w:after="0" w:line="240" w:lineRule="auto"/>
              <w:rPr>
                <w:rFonts w:ascii="Times New Roman" w:eastAsia="Times New Roman" w:hAnsi="Times New Roman" w:cs="Times New Roman"/>
                <w:color w:val="000000" w:themeColor="text1"/>
                <w:sz w:val="24"/>
                <w:szCs w:val="24"/>
                <w:lang w:eastAsia="sk-SK"/>
              </w:rPr>
            </w:pPr>
          </w:p>
        </w:tc>
      </w:tr>
      <w:tr w:rsidR="00B13419" w:rsidRPr="00B13419" w:rsidTr="008A532F">
        <w:trPr>
          <w:trHeight w:val="255"/>
        </w:trPr>
        <w:tc>
          <w:tcPr>
            <w:tcW w:w="4950" w:type="dxa"/>
            <w:tcBorders>
              <w:top w:val="nil"/>
              <w:left w:val="single" w:sz="4" w:space="0" w:color="auto"/>
              <w:bottom w:val="single" w:sz="4" w:space="0" w:color="auto"/>
              <w:right w:val="single" w:sz="4" w:space="0" w:color="auto"/>
            </w:tcBorders>
          </w:tcPr>
          <w:p w:rsidR="00695EB6" w:rsidRPr="00B13419" w:rsidRDefault="00695EB6" w:rsidP="00695EB6">
            <w:pPr>
              <w:spacing w:after="0" w:line="240" w:lineRule="auto"/>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Daňové príjmy (100)</w:t>
            </w:r>
            <w:r w:rsidRPr="00B13419">
              <w:rPr>
                <w:rFonts w:ascii="Times New Roman" w:eastAsia="Times New Roman" w:hAnsi="Times New Roman" w:cs="Times New Roman"/>
                <w:b/>
                <w:bCs/>
                <w:color w:val="000000" w:themeColor="text1"/>
                <w:sz w:val="24"/>
                <w:szCs w:val="24"/>
                <w:vertAlign w:val="superscript"/>
                <w:lang w:eastAsia="sk-SK"/>
              </w:rPr>
              <w:t xml:space="preserve">1 </w:t>
            </w:r>
            <w:r w:rsidRPr="00B13419">
              <w:rPr>
                <w:rFonts w:ascii="Times New Roman" w:eastAsia="Times New Roman" w:hAnsi="Times New Roman" w:cs="Times New Roman"/>
                <w:b/>
                <w:bCs/>
                <w:color w:val="000000" w:themeColor="text1"/>
                <w:sz w:val="24"/>
                <w:szCs w:val="24"/>
                <w:lang w:eastAsia="sk-SK"/>
              </w:rPr>
              <w:t>– 131 – štátny rozpočet</w:t>
            </w:r>
          </w:p>
        </w:tc>
        <w:tc>
          <w:tcPr>
            <w:tcW w:w="1500" w:type="dxa"/>
            <w:tcBorders>
              <w:top w:val="nil"/>
              <w:left w:val="nil"/>
              <w:bottom w:val="single" w:sz="4" w:space="0" w:color="auto"/>
              <w:right w:val="single" w:sz="4" w:space="0" w:color="auto"/>
            </w:tcBorders>
            <w:vAlign w:val="center"/>
          </w:tcPr>
          <w:p w:rsidR="00695EB6" w:rsidRPr="00B13419" w:rsidRDefault="00695EB6" w:rsidP="00695EB6">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500" w:type="dxa"/>
            <w:tcBorders>
              <w:top w:val="nil"/>
              <w:left w:val="nil"/>
              <w:bottom w:val="single" w:sz="4" w:space="0" w:color="auto"/>
              <w:right w:val="single" w:sz="4" w:space="0" w:color="auto"/>
            </w:tcBorders>
            <w:vAlign w:val="center"/>
          </w:tcPr>
          <w:p w:rsidR="00695EB6" w:rsidRPr="00B13419" w:rsidRDefault="00695EB6" w:rsidP="00695EB6">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500" w:type="dxa"/>
            <w:tcBorders>
              <w:top w:val="nil"/>
              <w:left w:val="nil"/>
              <w:bottom w:val="single" w:sz="4" w:space="0" w:color="auto"/>
              <w:right w:val="single" w:sz="4" w:space="0" w:color="auto"/>
            </w:tcBorders>
            <w:vAlign w:val="center"/>
          </w:tcPr>
          <w:p w:rsidR="00695EB6" w:rsidRPr="00B13419" w:rsidRDefault="00695EB6" w:rsidP="00695EB6">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11 001 693</w:t>
            </w:r>
          </w:p>
        </w:tc>
        <w:tc>
          <w:tcPr>
            <w:tcW w:w="1500" w:type="dxa"/>
            <w:tcBorders>
              <w:top w:val="nil"/>
              <w:left w:val="nil"/>
              <w:bottom w:val="single" w:sz="4" w:space="0" w:color="auto"/>
              <w:right w:val="single" w:sz="4" w:space="0" w:color="auto"/>
            </w:tcBorders>
          </w:tcPr>
          <w:p w:rsidR="00695EB6" w:rsidRPr="00B13419" w:rsidRDefault="00695EB6" w:rsidP="00695EB6">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10 541 795</w:t>
            </w:r>
          </w:p>
        </w:tc>
        <w:tc>
          <w:tcPr>
            <w:tcW w:w="3000" w:type="dxa"/>
            <w:tcBorders>
              <w:top w:val="nil"/>
              <w:left w:val="nil"/>
              <w:bottom w:val="single" w:sz="4" w:space="0" w:color="auto"/>
              <w:right w:val="single" w:sz="4" w:space="0" w:color="auto"/>
            </w:tcBorders>
            <w:noWrap/>
            <w:vAlign w:val="bottom"/>
          </w:tcPr>
          <w:p w:rsidR="00695EB6" w:rsidRPr="00B13419" w:rsidRDefault="00695EB6" w:rsidP="00695EB6">
            <w:pPr>
              <w:spacing w:after="0" w:line="240" w:lineRule="auto"/>
              <w:rPr>
                <w:rFonts w:ascii="Times New Roman" w:eastAsia="Times New Roman" w:hAnsi="Times New Roman" w:cs="Times New Roman"/>
                <w:color w:val="000000" w:themeColor="text1"/>
                <w:sz w:val="24"/>
                <w:szCs w:val="24"/>
                <w:lang w:eastAsia="sk-SK"/>
              </w:rPr>
            </w:pPr>
          </w:p>
        </w:tc>
      </w:tr>
      <w:tr w:rsidR="00B13419" w:rsidRPr="00B13419" w:rsidTr="008A532F">
        <w:trPr>
          <w:trHeight w:val="255"/>
        </w:trPr>
        <w:tc>
          <w:tcPr>
            <w:tcW w:w="4950" w:type="dxa"/>
            <w:tcBorders>
              <w:top w:val="nil"/>
              <w:left w:val="single" w:sz="4" w:space="0" w:color="auto"/>
              <w:bottom w:val="single" w:sz="4" w:space="0" w:color="auto"/>
              <w:right w:val="single" w:sz="4" w:space="0" w:color="auto"/>
            </w:tcBorders>
          </w:tcPr>
          <w:p w:rsidR="00695EB6" w:rsidRPr="00B13419" w:rsidRDefault="00695EB6" w:rsidP="00695EB6">
            <w:pPr>
              <w:spacing w:after="0" w:line="240" w:lineRule="auto"/>
              <w:rPr>
                <w:rFonts w:ascii="Times New Roman" w:eastAsia="Times New Roman" w:hAnsi="Times New Roman" w:cs="Times New Roman"/>
                <w:b/>
                <w:bCs/>
                <w:color w:val="000000" w:themeColor="text1"/>
                <w:sz w:val="24"/>
                <w:szCs w:val="24"/>
                <w:lang w:eastAsia="sk-SK"/>
              </w:rPr>
            </w:pPr>
          </w:p>
        </w:tc>
        <w:tc>
          <w:tcPr>
            <w:tcW w:w="1500" w:type="dxa"/>
            <w:tcBorders>
              <w:top w:val="nil"/>
              <w:left w:val="nil"/>
              <w:bottom w:val="single" w:sz="4" w:space="0" w:color="auto"/>
              <w:right w:val="single" w:sz="4" w:space="0" w:color="auto"/>
            </w:tcBorders>
            <w:vAlign w:val="center"/>
          </w:tcPr>
          <w:p w:rsidR="00695EB6" w:rsidRPr="00B13419" w:rsidRDefault="00695EB6" w:rsidP="00695EB6">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500" w:type="dxa"/>
            <w:tcBorders>
              <w:top w:val="nil"/>
              <w:left w:val="nil"/>
              <w:bottom w:val="single" w:sz="4" w:space="0" w:color="auto"/>
              <w:right w:val="single" w:sz="4" w:space="0" w:color="auto"/>
            </w:tcBorders>
            <w:vAlign w:val="center"/>
          </w:tcPr>
          <w:p w:rsidR="00695EB6" w:rsidRPr="00B13419" w:rsidRDefault="00695EB6" w:rsidP="00695EB6">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500" w:type="dxa"/>
            <w:tcBorders>
              <w:top w:val="nil"/>
              <w:left w:val="nil"/>
              <w:bottom w:val="single" w:sz="4" w:space="0" w:color="auto"/>
              <w:right w:val="single" w:sz="4" w:space="0" w:color="auto"/>
            </w:tcBorders>
            <w:vAlign w:val="center"/>
          </w:tcPr>
          <w:p w:rsidR="00695EB6" w:rsidRPr="00B13419" w:rsidRDefault="00695EB6" w:rsidP="00695EB6">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500" w:type="dxa"/>
            <w:tcBorders>
              <w:top w:val="nil"/>
              <w:left w:val="nil"/>
              <w:bottom w:val="single" w:sz="4" w:space="0" w:color="auto"/>
              <w:right w:val="single" w:sz="4" w:space="0" w:color="auto"/>
            </w:tcBorders>
          </w:tcPr>
          <w:p w:rsidR="00695EB6" w:rsidRPr="00B13419" w:rsidRDefault="00695EB6" w:rsidP="00695EB6">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3000" w:type="dxa"/>
            <w:tcBorders>
              <w:top w:val="nil"/>
              <w:left w:val="nil"/>
              <w:bottom w:val="single" w:sz="4" w:space="0" w:color="auto"/>
              <w:right w:val="single" w:sz="4" w:space="0" w:color="auto"/>
            </w:tcBorders>
            <w:noWrap/>
            <w:vAlign w:val="bottom"/>
          </w:tcPr>
          <w:p w:rsidR="00695EB6" w:rsidRPr="00B13419" w:rsidRDefault="00695EB6" w:rsidP="00695EB6">
            <w:pPr>
              <w:spacing w:after="0" w:line="240" w:lineRule="auto"/>
              <w:rPr>
                <w:rFonts w:ascii="Times New Roman" w:eastAsia="Times New Roman" w:hAnsi="Times New Roman" w:cs="Times New Roman"/>
                <w:color w:val="000000" w:themeColor="text1"/>
                <w:sz w:val="24"/>
                <w:szCs w:val="24"/>
                <w:lang w:eastAsia="sk-SK"/>
              </w:rPr>
            </w:pPr>
          </w:p>
        </w:tc>
      </w:tr>
      <w:tr w:rsidR="00B13419" w:rsidRPr="00B13419" w:rsidTr="008A532F">
        <w:trPr>
          <w:trHeight w:val="255"/>
        </w:trPr>
        <w:tc>
          <w:tcPr>
            <w:tcW w:w="4950" w:type="dxa"/>
            <w:tcBorders>
              <w:top w:val="nil"/>
              <w:left w:val="single" w:sz="4" w:space="0" w:color="auto"/>
              <w:bottom w:val="single" w:sz="4" w:space="0" w:color="auto"/>
              <w:right w:val="single" w:sz="4" w:space="0" w:color="auto"/>
            </w:tcBorders>
          </w:tcPr>
          <w:p w:rsidR="00695EB6" w:rsidRPr="00B13419" w:rsidRDefault="00695EB6" w:rsidP="00695EB6">
            <w:pPr>
              <w:spacing w:after="0" w:line="240" w:lineRule="auto"/>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Daňové príjmy (100)</w:t>
            </w:r>
            <w:r w:rsidRPr="00B13419">
              <w:rPr>
                <w:rFonts w:ascii="Times New Roman" w:eastAsia="Times New Roman" w:hAnsi="Times New Roman" w:cs="Times New Roman"/>
                <w:b/>
                <w:bCs/>
                <w:color w:val="000000" w:themeColor="text1"/>
                <w:sz w:val="24"/>
                <w:szCs w:val="24"/>
                <w:vertAlign w:val="superscript"/>
                <w:lang w:eastAsia="sk-SK"/>
              </w:rPr>
              <w:t xml:space="preserve">2 </w:t>
            </w:r>
            <w:r w:rsidRPr="00B13419">
              <w:rPr>
                <w:rFonts w:ascii="Times New Roman" w:eastAsia="Times New Roman" w:hAnsi="Times New Roman" w:cs="Times New Roman"/>
                <w:b/>
                <w:bCs/>
                <w:color w:val="000000" w:themeColor="text1"/>
                <w:sz w:val="24"/>
                <w:szCs w:val="24"/>
                <w:lang w:eastAsia="sk-SK"/>
              </w:rPr>
              <w:t>- (151 + 152 + 153 + 155 + 156 + 157 + 158)</w:t>
            </w:r>
          </w:p>
        </w:tc>
        <w:tc>
          <w:tcPr>
            <w:tcW w:w="1500" w:type="dxa"/>
            <w:tcBorders>
              <w:top w:val="nil"/>
              <w:left w:val="nil"/>
              <w:bottom w:val="single" w:sz="4" w:space="0" w:color="auto"/>
              <w:right w:val="single" w:sz="4" w:space="0" w:color="auto"/>
            </w:tcBorders>
            <w:vAlign w:val="center"/>
          </w:tcPr>
          <w:p w:rsidR="00695EB6" w:rsidRPr="00B13419" w:rsidRDefault="00695EB6" w:rsidP="00695EB6">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500" w:type="dxa"/>
            <w:tcBorders>
              <w:top w:val="nil"/>
              <w:left w:val="nil"/>
              <w:bottom w:val="single" w:sz="4" w:space="0" w:color="auto"/>
              <w:right w:val="single" w:sz="4" w:space="0" w:color="auto"/>
            </w:tcBorders>
            <w:vAlign w:val="center"/>
          </w:tcPr>
          <w:p w:rsidR="00695EB6" w:rsidRPr="00B13419" w:rsidRDefault="00695EB6" w:rsidP="00695EB6">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500" w:type="dxa"/>
            <w:tcBorders>
              <w:top w:val="nil"/>
              <w:left w:val="nil"/>
              <w:bottom w:val="single" w:sz="4" w:space="0" w:color="auto"/>
              <w:right w:val="single" w:sz="4" w:space="0" w:color="auto"/>
            </w:tcBorders>
          </w:tcPr>
          <w:p w:rsidR="00695EB6" w:rsidRPr="00B13419" w:rsidRDefault="00695EB6" w:rsidP="00695EB6">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32 910 602</w:t>
            </w:r>
          </w:p>
        </w:tc>
        <w:tc>
          <w:tcPr>
            <w:tcW w:w="1500" w:type="dxa"/>
            <w:tcBorders>
              <w:top w:val="nil"/>
              <w:left w:val="nil"/>
              <w:bottom w:val="single" w:sz="4" w:space="0" w:color="auto"/>
              <w:right w:val="single" w:sz="4" w:space="0" w:color="auto"/>
            </w:tcBorders>
          </w:tcPr>
          <w:p w:rsidR="00695EB6" w:rsidRPr="00B13419" w:rsidRDefault="00695EB6" w:rsidP="00695EB6">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31 685 294</w:t>
            </w:r>
          </w:p>
        </w:tc>
        <w:tc>
          <w:tcPr>
            <w:tcW w:w="3000" w:type="dxa"/>
            <w:tcBorders>
              <w:top w:val="nil"/>
              <w:left w:val="nil"/>
              <w:bottom w:val="single" w:sz="4" w:space="0" w:color="auto"/>
              <w:right w:val="single" w:sz="4" w:space="0" w:color="auto"/>
            </w:tcBorders>
            <w:noWrap/>
            <w:vAlign w:val="bottom"/>
          </w:tcPr>
          <w:p w:rsidR="00695EB6" w:rsidRPr="00B13419" w:rsidRDefault="00695EB6" w:rsidP="00695EB6">
            <w:pPr>
              <w:spacing w:after="0" w:line="240" w:lineRule="auto"/>
              <w:rPr>
                <w:rFonts w:ascii="Times New Roman" w:eastAsia="Times New Roman" w:hAnsi="Times New Roman" w:cs="Times New Roman"/>
                <w:color w:val="000000" w:themeColor="text1"/>
                <w:sz w:val="24"/>
                <w:szCs w:val="24"/>
                <w:lang w:eastAsia="sk-SK"/>
              </w:rPr>
            </w:pPr>
          </w:p>
        </w:tc>
      </w:tr>
      <w:tr w:rsidR="00B13419" w:rsidRPr="00B13419" w:rsidTr="008A532F">
        <w:trPr>
          <w:trHeight w:val="255"/>
        </w:trPr>
        <w:tc>
          <w:tcPr>
            <w:tcW w:w="4950" w:type="dxa"/>
            <w:tcBorders>
              <w:top w:val="nil"/>
              <w:left w:val="single" w:sz="4" w:space="0" w:color="auto"/>
              <w:bottom w:val="single" w:sz="4" w:space="0" w:color="auto"/>
              <w:right w:val="single" w:sz="4" w:space="0" w:color="auto"/>
            </w:tcBorders>
          </w:tcPr>
          <w:p w:rsidR="00695EB6" w:rsidRPr="00B13419" w:rsidRDefault="00695EB6" w:rsidP="00695EB6">
            <w:pPr>
              <w:spacing w:after="0" w:line="240" w:lineRule="auto"/>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Daňové príjmy (100)</w:t>
            </w:r>
            <w:r w:rsidRPr="00B13419">
              <w:rPr>
                <w:rFonts w:ascii="Times New Roman" w:eastAsia="Times New Roman" w:hAnsi="Times New Roman" w:cs="Times New Roman"/>
                <w:b/>
                <w:bCs/>
                <w:color w:val="000000" w:themeColor="text1"/>
                <w:sz w:val="24"/>
                <w:szCs w:val="24"/>
                <w:vertAlign w:val="superscript"/>
                <w:lang w:eastAsia="sk-SK"/>
              </w:rPr>
              <w:t xml:space="preserve">1 </w:t>
            </w:r>
            <w:r w:rsidRPr="00B13419">
              <w:rPr>
                <w:rFonts w:ascii="Times New Roman" w:eastAsia="Times New Roman" w:hAnsi="Times New Roman" w:cs="Times New Roman"/>
                <w:b/>
                <w:bCs/>
                <w:color w:val="000000" w:themeColor="text1"/>
                <w:sz w:val="24"/>
                <w:szCs w:val="24"/>
                <w:lang w:eastAsia="sk-SK"/>
              </w:rPr>
              <w:t>- 154</w:t>
            </w:r>
          </w:p>
        </w:tc>
        <w:tc>
          <w:tcPr>
            <w:tcW w:w="1500" w:type="dxa"/>
            <w:tcBorders>
              <w:top w:val="nil"/>
              <w:left w:val="nil"/>
              <w:bottom w:val="single" w:sz="4" w:space="0" w:color="auto"/>
              <w:right w:val="single" w:sz="4" w:space="0" w:color="auto"/>
            </w:tcBorders>
            <w:vAlign w:val="center"/>
          </w:tcPr>
          <w:p w:rsidR="00695EB6" w:rsidRPr="00B13419" w:rsidRDefault="00695EB6" w:rsidP="00695EB6">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500" w:type="dxa"/>
            <w:tcBorders>
              <w:top w:val="nil"/>
              <w:left w:val="nil"/>
              <w:bottom w:val="single" w:sz="4" w:space="0" w:color="auto"/>
              <w:right w:val="single" w:sz="4" w:space="0" w:color="auto"/>
            </w:tcBorders>
            <w:vAlign w:val="center"/>
          </w:tcPr>
          <w:p w:rsidR="00695EB6" w:rsidRPr="00B13419" w:rsidRDefault="00695EB6" w:rsidP="00695EB6">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500" w:type="dxa"/>
            <w:tcBorders>
              <w:top w:val="nil"/>
              <w:left w:val="nil"/>
              <w:bottom w:val="single" w:sz="4" w:space="0" w:color="auto"/>
              <w:right w:val="single" w:sz="4" w:space="0" w:color="auto"/>
            </w:tcBorders>
          </w:tcPr>
          <w:p w:rsidR="00695EB6" w:rsidRPr="00B13419" w:rsidRDefault="00695EB6" w:rsidP="00695EB6">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14 282 109</w:t>
            </w:r>
          </w:p>
        </w:tc>
        <w:tc>
          <w:tcPr>
            <w:tcW w:w="1500" w:type="dxa"/>
            <w:tcBorders>
              <w:top w:val="nil"/>
              <w:left w:val="nil"/>
              <w:bottom w:val="single" w:sz="4" w:space="0" w:color="auto"/>
              <w:right w:val="single" w:sz="4" w:space="0" w:color="auto"/>
            </w:tcBorders>
          </w:tcPr>
          <w:p w:rsidR="00695EB6" w:rsidRPr="00B13419" w:rsidRDefault="00695EB6" w:rsidP="00695EB6">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13 749 121</w:t>
            </w:r>
          </w:p>
        </w:tc>
        <w:tc>
          <w:tcPr>
            <w:tcW w:w="3000" w:type="dxa"/>
            <w:tcBorders>
              <w:top w:val="nil"/>
              <w:left w:val="nil"/>
              <w:bottom w:val="single" w:sz="4" w:space="0" w:color="auto"/>
              <w:right w:val="single" w:sz="4" w:space="0" w:color="auto"/>
            </w:tcBorders>
            <w:noWrap/>
            <w:vAlign w:val="bottom"/>
          </w:tcPr>
          <w:p w:rsidR="00695EB6" w:rsidRPr="00B13419" w:rsidRDefault="00695EB6" w:rsidP="00695EB6">
            <w:pPr>
              <w:spacing w:after="0" w:line="240" w:lineRule="auto"/>
              <w:rPr>
                <w:rFonts w:ascii="Times New Roman" w:eastAsia="Times New Roman" w:hAnsi="Times New Roman" w:cs="Times New Roman"/>
                <w:color w:val="000000" w:themeColor="text1"/>
                <w:sz w:val="24"/>
                <w:szCs w:val="24"/>
                <w:lang w:eastAsia="sk-SK"/>
              </w:rPr>
            </w:pPr>
          </w:p>
        </w:tc>
      </w:tr>
      <w:tr w:rsidR="00B13419" w:rsidRPr="00B13419" w:rsidTr="003408F5">
        <w:trPr>
          <w:trHeight w:val="255"/>
        </w:trPr>
        <w:tc>
          <w:tcPr>
            <w:tcW w:w="4950" w:type="dxa"/>
            <w:tcBorders>
              <w:top w:val="nil"/>
              <w:left w:val="single" w:sz="4" w:space="0" w:color="auto"/>
              <w:bottom w:val="single" w:sz="4" w:space="0" w:color="auto"/>
              <w:right w:val="single" w:sz="4" w:space="0" w:color="auto"/>
            </w:tcBorders>
          </w:tcPr>
          <w:p w:rsidR="00695EB6" w:rsidRPr="00B13419" w:rsidRDefault="00695EB6" w:rsidP="00695EB6">
            <w:pPr>
              <w:spacing w:after="0" w:line="240" w:lineRule="auto"/>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Nedaňové príjmy (200)</w:t>
            </w:r>
          </w:p>
        </w:tc>
        <w:tc>
          <w:tcPr>
            <w:tcW w:w="1500" w:type="dxa"/>
            <w:tcBorders>
              <w:top w:val="nil"/>
              <w:left w:val="nil"/>
              <w:bottom w:val="single" w:sz="4" w:space="0" w:color="auto"/>
              <w:right w:val="single" w:sz="4" w:space="0" w:color="auto"/>
            </w:tcBorders>
          </w:tcPr>
          <w:p w:rsidR="00695EB6" w:rsidRPr="00B13419" w:rsidRDefault="00695EB6" w:rsidP="00695EB6">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500" w:type="dxa"/>
            <w:tcBorders>
              <w:top w:val="nil"/>
              <w:left w:val="nil"/>
              <w:bottom w:val="single" w:sz="4" w:space="0" w:color="auto"/>
              <w:right w:val="single" w:sz="4" w:space="0" w:color="auto"/>
            </w:tcBorders>
          </w:tcPr>
          <w:p w:rsidR="00695EB6" w:rsidRPr="00B13419" w:rsidRDefault="00695EB6" w:rsidP="00695EB6">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500" w:type="dxa"/>
            <w:tcBorders>
              <w:top w:val="nil"/>
              <w:left w:val="nil"/>
              <w:bottom w:val="single" w:sz="4" w:space="0" w:color="auto"/>
              <w:right w:val="single" w:sz="4" w:space="0" w:color="auto"/>
            </w:tcBorders>
          </w:tcPr>
          <w:p w:rsidR="00695EB6" w:rsidRPr="00B13419" w:rsidRDefault="00695EB6" w:rsidP="00695EB6">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500" w:type="dxa"/>
            <w:tcBorders>
              <w:top w:val="nil"/>
              <w:left w:val="nil"/>
              <w:bottom w:val="single" w:sz="4" w:space="0" w:color="auto"/>
              <w:right w:val="single" w:sz="4" w:space="0" w:color="auto"/>
            </w:tcBorders>
          </w:tcPr>
          <w:p w:rsidR="00695EB6" w:rsidRPr="00B13419" w:rsidRDefault="00695EB6" w:rsidP="00695EB6">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3000" w:type="dxa"/>
            <w:tcBorders>
              <w:top w:val="nil"/>
              <w:left w:val="nil"/>
              <w:bottom w:val="single" w:sz="4" w:space="0" w:color="auto"/>
              <w:right w:val="single" w:sz="4" w:space="0" w:color="auto"/>
            </w:tcBorders>
            <w:noWrap/>
            <w:vAlign w:val="bottom"/>
          </w:tcPr>
          <w:p w:rsidR="00695EB6" w:rsidRPr="00B13419" w:rsidRDefault="00695EB6" w:rsidP="00695EB6">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w:t>
            </w:r>
          </w:p>
        </w:tc>
      </w:tr>
      <w:tr w:rsidR="00B13419" w:rsidRPr="00B13419" w:rsidTr="003408F5">
        <w:trPr>
          <w:trHeight w:val="255"/>
        </w:trPr>
        <w:tc>
          <w:tcPr>
            <w:tcW w:w="4950" w:type="dxa"/>
            <w:tcBorders>
              <w:top w:val="nil"/>
              <w:left w:val="single" w:sz="4" w:space="0" w:color="auto"/>
              <w:bottom w:val="single" w:sz="4" w:space="0" w:color="auto"/>
              <w:right w:val="single" w:sz="4" w:space="0" w:color="auto"/>
            </w:tcBorders>
          </w:tcPr>
          <w:p w:rsidR="00695EB6" w:rsidRPr="00B13419" w:rsidRDefault="00695EB6" w:rsidP="00695EB6">
            <w:pPr>
              <w:spacing w:after="0" w:line="240" w:lineRule="auto"/>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Granty a transfery (300)</w:t>
            </w:r>
            <w:r w:rsidRPr="00B13419">
              <w:rPr>
                <w:rFonts w:ascii="Times New Roman" w:eastAsia="Times New Roman" w:hAnsi="Times New Roman" w:cs="Times New Roman"/>
                <w:b/>
                <w:bCs/>
                <w:color w:val="000000" w:themeColor="text1"/>
                <w:sz w:val="24"/>
                <w:szCs w:val="24"/>
                <w:vertAlign w:val="superscript"/>
                <w:lang w:eastAsia="sk-SK"/>
              </w:rPr>
              <w:t xml:space="preserve">1 </w:t>
            </w:r>
            <w:r w:rsidRPr="00B13419">
              <w:rPr>
                <w:rFonts w:ascii="Times New Roman" w:eastAsia="Times New Roman" w:hAnsi="Times New Roman" w:cs="Times New Roman"/>
                <w:b/>
                <w:bCs/>
                <w:color w:val="000000" w:themeColor="text1"/>
                <w:sz w:val="24"/>
                <w:szCs w:val="24"/>
                <w:lang w:eastAsia="sk-SK"/>
              </w:rPr>
              <w:t xml:space="preserve"> – </w:t>
            </w:r>
            <w:r w:rsidRPr="00B13419">
              <w:rPr>
                <w:color w:val="000000" w:themeColor="text1"/>
              </w:rPr>
              <w:t xml:space="preserve"> </w:t>
            </w:r>
            <w:r w:rsidRPr="00B13419">
              <w:rPr>
                <w:rFonts w:ascii="Times New Roman" w:eastAsia="Times New Roman" w:hAnsi="Times New Roman" w:cs="Times New Roman"/>
                <w:b/>
                <w:bCs/>
                <w:color w:val="000000" w:themeColor="text1"/>
                <w:sz w:val="24"/>
                <w:szCs w:val="24"/>
                <w:lang w:eastAsia="sk-SK"/>
              </w:rPr>
              <w:t>Príjem obcí na údržbu vojnových hrobov (transfer zo ŠR – 312001)</w:t>
            </w:r>
          </w:p>
        </w:tc>
        <w:tc>
          <w:tcPr>
            <w:tcW w:w="1500" w:type="dxa"/>
            <w:tcBorders>
              <w:top w:val="nil"/>
              <w:left w:val="nil"/>
              <w:bottom w:val="single" w:sz="4" w:space="0" w:color="auto"/>
              <w:right w:val="single" w:sz="4" w:space="0" w:color="auto"/>
            </w:tcBorders>
          </w:tcPr>
          <w:p w:rsidR="00695EB6" w:rsidRPr="00B13419" w:rsidRDefault="00695EB6" w:rsidP="00695EB6">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500" w:type="dxa"/>
            <w:tcBorders>
              <w:top w:val="nil"/>
              <w:left w:val="nil"/>
              <w:bottom w:val="single" w:sz="4" w:space="0" w:color="auto"/>
              <w:right w:val="single" w:sz="4" w:space="0" w:color="auto"/>
            </w:tcBorders>
          </w:tcPr>
          <w:p w:rsidR="00695EB6" w:rsidRPr="00B13419" w:rsidRDefault="00695EB6" w:rsidP="00695EB6">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500" w:type="dxa"/>
            <w:tcBorders>
              <w:top w:val="nil"/>
              <w:left w:val="nil"/>
              <w:bottom w:val="single" w:sz="4" w:space="0" w:color="auto"/>
              <w:right w:val="single" w:sz="4" w:space="0" w:color="auto"/>
            </w:tcBorders>
          </w:tcPr>
          <w:p w:rsidR="00695EB6" w:rsidRPr="00B13419" w:rsidRDefault="00695EB6" w:rsidP="00695EB6">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27 274</w:t>
            </w:r>
          </w:p>
        </w:tc>
        <w:tc>
          <w:tcPr>
            <w:tcW w:w="1500" w:type="dxa"/>
            <w:tcBorders>
              <w:top w:val="nil"/>
              <w:left w:val="nil"/>
              <w:bottom w:val="single" w:sz="4" w:space="0" w:color="auto"/>
              <w:right w:val="single" w:sz="4" w:space="0" w:color="auto"/>
            </w:tcBorders>
          </w:tcPr>
          <w:p w:rsidR="00695EB6" w:rsidRPr="00B13419" w:rsidRDefault="00695EB6" w:rsidP="00695EB6">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29 133</w:t>
            </w:r>
          </w:p>
        </w:tc>
        <w:tc>
          <w:tcPr>
            <w:tcW w:w="3000" w:type="dxa"/>
            <w:tcBorders>
              <w:top w:val="nil"/>
              <w:left w:val="nil"/>
              <w:bottom w:val="single" w:sz="4" w:space="0" w:color="auto"/>
              <w:right w:val="single" w:sz="4" w:space="0" w:color="auto"/>
            </w:tcBorders>
            <w:noWrap/>
            <w:vAlign w:val="bottom"/>
          </w:tcPr>
          <w:p w:rsidR="00695EB6" w:rsidRPr="00B13419" w:rsidRDefault="00695EB6" w:rsidP="00695EB6">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w:t>
            </w:r>
          </w:p>
        </w:tc>
      </w:tr>
      <w:tr w:rsidR="00B13419" w:rsidRPr="00B13419" w:rsidTr="007B7470">
        <w:trPr>
          <w:trHeight w:val="255"/>
        </w:trPr>
        <w:tc>
          <w:tcPr>
            <w:tcW w:w="4950" w:type="dxa"/>
            <w:tcBorders>
              <w:top w:val="nil"/>
              <w:left w:val="single" w:sz="4" w:space="0" w:color="auto"/>
              <w:bottom w:val="single" w:sz="4" w:space="0" w:color="auto"/>
              <w:right w:val="single" w:sz="4" w:space="0" w:color="auto"/>
            </w:tcBorders>
          </w:tcPr>
          <w:p w:rsidR="00695EB6" w:rsidRPr="00B13419" w:rsidRDefault="00695EB6" w:rsidP="00695EB6">
            <w:pPr>
              <w:spacing w:after="0" w:line="240" w:lineRule="auto"/>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Príjmy z transakcií s finančnými aktívami a finančnými pasívami (400)</w:t>
            </w:r>
            <w:r w:rsidRPr="00B13419">
              <w:rPr>
                <w:rFonts w:ascii="Times New Roman" w:eastAsia="Times New Roman" w:hAnsi="Times New Roman" w:cs="Times New Roman"/>
                <w:b/>
                <w:bCs/>
                <w:color w:val="000000" w:themeColor="text1"/>
                <w:sz w:val="24"/>
                <w:szCs w:val="24"/>
                <w:vertAlign w:val="superscript"/>
                <w:lang w:eastAsia="sk-SK"/>
              </w:rPr>
              <w:t>1</w:t>
            </w:r>
          </w:p>
        </w:tc>
        <w:tc>
          <w:tcPr>
            <w:tcW w:w="1500" w:type="dxa"/>
            <w:tcBorders>
              <w:top w:val="nil"/>
              <w:left w:val="nil"/>
              <w:bottom w:val="single" w:sz="4" w:space="0" w:color="auto"/>
              <w:right w:val="single" w:sz="4" w:space="0" w:color="auto"/>
            </w:tcBorders>
            <w:shd w:val="clear" w:color="auto" w:fill="auto"/>
          </w:tcPr>
          <w:p w:rsidR="00695EB6" w:rsidRPr="00B13419" w:rsidRDefault="00695EB6" w:rsidP="00695EB6">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500" w:type="dxa"/>
            <w:tcBorders>
              <w:top w:val="nil"/>
              <w:left w:val="nil"/>
              <w:bottom w:val="single" w:sz="4" w:space="0" w:color="auto"/>
              <w:right w:val="single" w:sz="4" w:space="0" w:color="auto"/>
            </w:tcBorders>
            <w:shd w:val="clear" w:color="auto" w:fill="auto"/>
          </w:tcPr>
          <w:p w:rsidR="00695EB6" w:rsidRPr="00B13419" w:rsidRDefault="00695EB6" w:rsidP="00695EB6">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500" w:type="dxa"/>
            <w:tcBorders>
              <w:top w:val="nil"/>
              <w:left w:val="nil"/>
              <w:bottom w:val="single" w:sz="4" w:space="0" w:color="auto"/>
              <w:right w:val="single" w:sz="4" w:space="0" w:color="auto"/>
            </w:tcBorders>
            <w:shd w:val="clear" w:color="auto" w:fill="auto"/>
          </w:tcPr>
          <w:p w:rsidR="00695EB6" w:rsidRPr="00B13419" w:rsidRDefault="00695EB6" w:rsidP="00695EB6">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500" w:type="dxa"/>
            <w:tcBorders>
              <w:top w:val="nil"/>
              <w:left w:val="nil"/>
              <w:bottom w:val="single" w:sz="4" w:space="0" w:color="auto"/>
              <w:right w:val="single" w:sz="4" w:space="0" w:color="auto"/>
            </w:tcBorders>
            <w:shd w:val="clear" w:color="auto" w:fill="auto"/>
          </w:tcPr>
          <w:p w:rsidR="00695EB6" w:rsidRPr="00B13419" w:rsidRDefault="00695EB6" w:rsidP="00695EB6">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3000" w:type="dxa"/>
            <w:tcBorders>
              <w:top w:val="nil"/>
              <w:left w:val="nil"/>
              <w:bottom w:val="single" w:sz="4" w:space="0" w:color="auto"/>
              <w:right w:val="single" w:sz="4" w:space="0" w:color="auto"/>
            </w:tcBorders>
            <w:noWrap/>
            <w:vAlign w:val="bottom"/>
          </w:tcPr>
          <w:p w:rsidR="00695EB6" w:rsidRPr="00B13419" w:rsidRDefault="00695EB6" w:rsidP="00695EB6">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w:t>
            </w:r>
          </w:p>
        </w:tc>
      </w:tr>
      <w:tr w:rsidR="00B13419" w:rsidRPr="00B13419" w:rsidTr="007B7470">
        <w:trPr>
          <w:trHeight w:val="255"/>
        </w:trPr>
        <w:tc>
          <w:tcPr>
            <w:tcW w:w="4950" w:type="dxa"/>
            <w:tcBorders>
              <w:top w:val="nil"/>
              <w:left w:val="single" w:sz="4" w:space="0" w:color="auto"/>
              <w:bottom w:val="single" w:sz="4" w:space="0" w:color="auto"/>
              <w:right w:val="single" w:sz="4" w:space="0" w:color="auto"/>
            </w:tcBorders>
          </w:tcPr>
          <w:p w:rsidR="00695EB6" w:rsidRPr="00B13419" w:rsidRDefault="00695EB6" w:rsidP="00695EB6">
            <w:pPr>
              <w:spacing w:after="0" w:line="240" w:lineRule="auto"/>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Prijaté úvery, pôžičky a návratné finančné výpomoci (500)</w:t>
            </w:r>
            <w:r w:rsidRPr="00B13419">
              <w:rPr>
                <w:rFonts w:ascii="Times New Roman" w:eastAsia="Times New Roman" w:hAnsi="Times New Roman" w:cs="Times New Roman"/>
                <w:b/>
                <w:bCs/>
                <w:color w:val="000000" w:themeColor="text1"/>
                <w:sz w:val="24"/>
                <w:szCs w:val="24"/>
                <w:vertAlign w:val="superscript"/>
                <w:lang w:eastAsia="sk-SK"/>
              </w:rPr>
              <w:t>1</w:t>
            </w:r>
          </w:p>
        </w:tc>
        <w:tc>
          <w:tcPr>
            <w:tcW w:w="1500" w:type="dxa"/>
            <w:tcBorders>
              <w:top w:val="nil"/>
              <w:left w:val="nil"/>
              <w:bottom w:val="single" w:sz="4" w:space="0" w:color="auto"/>
              <w:right w:val="single" w:sz="4" w:space="0" w:color="auto"/>
            </w:tcBorders>
            <w:shd w:val="clear" w:color="auto" w:fill="auto"/>
          </w:tcPr>
          <w:p w:rsidR="00695EB6" w:rsidRPr="00B13419" w:rsidRDefault="00695EB6" w:rsidP="00695EB6">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500" w:type="dxa"/>
            <w:tcBorders>
              <w:top w:val="nil"/>
              <w:left w:val="nil"/>
              <w:bottom w:val="single" w:sz="4" w:space="0" w:color="auto"/>
              <w:right w:val="single" w:sz="4" w:space="0" w:color="auto"/>
            </w:tcBorders>
            <w:shd w:val="clear" w:color="auto" w:fill="auto"/>
          </w:tcPr>
          <w:p w:rsidR="00695EB6" w:rsidRPr="00B13419" w:rsidRDefault="00695EB6" w:rsidP="00695EB6">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500" w:type="dxa"/>
            <w:tcBorders>
              <w:top w:val="nil"/>
              <w:left w:val="nil"/>
              <w:bottom w:val="single" w:sz="4" w:space="0" w:color="auto"/>
              <w:right w:val="single" w:sz="4" w:space="0" w:color="auto"/>
            </w:tcBorders>
            <w:shd w:val="clear" w:color="auto" w:fill="auto"/>
          </w:tcPr>
          <w:p w:rsidR="00695EB6" w:rsidRPr="00B13419" w:rsidRDefault="00695EB6" w:rsidP="00695EB6">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500" w:type="dxa"/>
            <w:tcBorders>
              <w:top w:val="nil"/>
              <w:left w:val="nil"/>
              <w:bottom w:val="single" w:sz="4" w:space="0" w:color="auto"/>
              <w:right w:val="single" w:sz="4" w:space="0" w:color="auto"/>
            </w:tcBorders>
            <w:shd w:val="clear" w:color="auto" w:fill="auto"/>
          </w:tcPr>
          <w:p w:rsidR="00695EB6" w:rsidRPr="00B13419" w:rsidRDefault="00695EB6" w:rsidP="00695EB6">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3000" w:type="dxa"/>
            <w:tcBorders>
              <w:top w:val="nil"/>
              <w:left w:val="nil"/>
              <w:bottom w:val="single" w:sz="4" w:space="0" w:color="auto"/>
              <w:right w:val="single" w:sz="4" w:space="0" w:color="auto"/>
            </w:tcBorders>
            <w:noWrap/>
            <w:vAlign w:val="bottom"/>
          </w:tcPr>
          <w:p w:rsidR="00695EB6" w:rsidRPr="00B13419" w:rsidRDefault="00695EB6" w:rsidP="00695EB6">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w:t>
            </w:r>
          </w:p>
        </w:tc>
      </w:tr>
      <w:tr w:rsidR="00B13419" w:rsidRPr="00B13419" w:rsidTr="00FA6E96">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695EB6" w:rsidRPr="00B13419" w:rsidRDefault="00695EB6" w:rsidP="00695EB6">
            <w:pPr>
              <w:spacing w:after="0" w:line="240" w:lineRule="auto"/>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695EB6" w:rsidRPr="00B13419" w:rsidRDefault="00695EB6" w:rsidP="00695EB6">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695EB6" w:rsidRPr="00B13419" w:rsidRDefault="00695EB6" w:rsidP="00695EB6">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vAlign w:val="bottom"/>
          </w:tcPr>
          <w:p w:rsidR="00695EB6" w:rsidRPr="00B13419" w:rsidRDefault="00A266E9" w:rsidP="00695EB6">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72 810 344</w:t>
            </w:r>
          </w:p>
        </w:tc>
        <w:tc>
          <w:tcPr>
            <w:tcW w:w="1500" w:type="dxa"/>
            <w:tcBorders>
              <w:top w:val="nil"/>
              <w:left w:val="nil"/>
              <w:bottom w:val="single" w:sz="4" w:space="0" w:color="auto"/>
              <w:right w:val="single" w:sz="4" w:space="0" w:color="auto"/>
            </w:tcBorders>
            <w:shd w:val="clear" w:color="auto" w:fill="BFBFBF" w:themeFill="background1" w:themeFillShade="BF"/>
            <w:vAlign w:val="bottom"/>
          </w:tcPr>
          <w:p w:rsidR="00695EB6" w:rsidRPr="00B13419" w:rsidRDefault="00695EB6" w:rsidP="00695EB6">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69 763 553</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695EB6" w:rsidRPr="00B13419" w:rsidRDefault="00695EB6" w:rsidP="00695EB6">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w:t>
            </w:r>
          </w:p>
        </w:tc>
      </w:tr>
    </w:tbl>
    <w:p w:rsidR="008A532F" w:rsidRPr="00B13419" w:rsidRDefault="007D5748" w:rsidP="007D5748">
      <w:pPr>
        <w:tabs>
          <w:tab w:val="num" w:pos="1080"/>
        </w:tabs>
        <w:spacing w:after="0" w:line="240" w:lineRule="auto"/>
        <w:jc w:val="both"/>
        <w:rPr>
          <w:rFonts w:ascii="Times New Roman" w:eastAsia="Times New Roman" w:hAnsi="Times New Roman" w:cs="Times New Roman"/>
          <w:bCs/>
          <w:color w:val="000000" w:themeColor="text1"/>
          <w:sz w:val="20"/>
          <w:szCs w:val="20"/>
          <w:lang w:eastAsia="sk-SK"/>
        </w:rPr>
      </w:pPr>
      <w:r w:rsidRPr="00B13419">
        <w:rPr>
          <w:rFonts w:ascii="Times New Roman" w:eastAsia="Times New Roman" w:hAnsi="Times New Roman" w:cs="Times New Roman"/>
          <w:bCs/>
          <w:color w:val="000000" w:themeColor="text1"/>
          <w:sz w:val="20"/>
          <w:szCs w:val="20"/>
          <w:lang w:eastAsia="sk-SK"/>
        </w:rPr>
        <w:t>1 –  príjmy rozpísať až do položiek platnej ekonomickej klas</w:t>
      </w:r>
      <w:r w:rsidR="00524301" w:rsidRPr="00B13419">
        <w:rPr>
          <w:rFonts w:ascii="Times New Roman" w:eastAsia="Times New Roman" w:hAnsi="Times New Roman" w:cs="Times New Roman"/>
          <w:bCs/>
          <w:color w:val="000000" w:themeColor="text1"/>
          <w:sz w:val="20"/>
          <w:szCs w:val="20"/>
          <w:lang w:eastAsia="sk-SK"/>
        </w:rPr>
        <w:t>ifikácie</w:t>
      </w:r>
    </w:p>
    <w:p w:rsidR="008A532F" w:rsidRPr="00B13419" w:rsidRDefault="008A532F" w:rsidP="007D5748">
      <w:pPr>
        <w:tabs>
          <w:tab w:val="num" w:pos="1080"/>
        </w:tabs>
        <w:spacing w:after="0" w:line="240" w:lineRule="auto"/>
        <w:jc w:val="both"/>
        <w:rPr>
          <w:rFonts w:ascii="Times New Roman" w:eastAsia="Times New Roman" w:hAnsi="Times New Roman" w:cs="Times New Roman"/>
          <w:b/>
          <w:bCs/>
          <w:color w:val="000000" w:themeColor="text1"/>
          <w:sz w:val="24"/>
          <w:szCs w:val="20"/>
          <w:lang w:eastAsia="sk-SK"/>
        </w:rPr>
      </w:pPr>
    </w:p>
    <w:p w:rsidR="007D5748" w:rsidRPr="00B13419" w:rsidRDefault="007D5748" w:rsidP="007D5748">
      <w:pPr>
        <w:tabs>
          <w:tab w:val="num" w:pos="1080"/>
        </w:tabs>
        <w:spacing w:after="0" w:line="240" w:lineRule="auto"/>
        <w:jc w:val="both"/>
        <w:rPr>
          <w:rFonts w:ascii="Times New Roman" w:eastAsia="Times New Roman" w:hAnsi="Times New Roman" w:cs="Times New Roman"/>
          <w:b/>
          <w:bCs/>
          <w:color w:val="000000" w:themeColor="text1"/>
          <w:sz w:val="24"/>
          <w:szCs w:val="20"/>
          <w:lang w:eastAsia="sk-SK"/>
        </w:rPr>
      </w:pPr>
      <w:r w:rsidRPr="00B13419">
        <w:rPr>
          <w:rFonts w:ascii="Times New Roman" w:eastAsia="Times New Roman" w:hAnsi="Times New Roman" w:cs="Times New Roman"/>
          <w:b/>
          <w:bCs/>
          <w:color w:val="000000" w:themeColor="text1"/>
          <w:sz w:val="24"/>
          <w:szCs w:val="20"/>
          <w:lang w:eastAsia="sk-SK"/>
        </w:rPr>
        <w:t>Poznámka:</w:t>
      </w:r>
    </w:p>
    <w:p w:rsidR="007D5748" w:rsidRPr="00B13419" w:rsidRDefault="007D5748" w:rsidP="008F37B9">
      <w:pPr>
        <w:tabs>
          <w:tab w:val="num" w:pos="1080"/>
        </w:tabs>
        <w:spacing w:after="0" w:line="240" w:lineRule="auto"/>
        <w:jc w:val="both"/>
        <w:rPr>
          <w:rFonts w:ascii="Times New Roman" w:eastAsia="Times New Roman" w:hAnsi="Times New Roman" w:cs="Times New Roman"/>
          <w:bCs/>
          <w:color w:val="000000" w:themeColor="text1"/>
          <w:sz w:val="24"/>
          <w:szCs w:val="24"/>
          <w:lang w:eastAsia="sk-SK"/>
        </w:rPr>
      </w:pPr>
      <w:r w:rsidRPr="00B13419">
        <w:rPr>
          <w:rFonts w:ascii="Times New Roman" w:eastAsia="Times New Roman" w:hAnsi="Times New Roman" w:cs="Times New Roman"/>
          <w:bCs/>
          <w:color w:val="000000" w:themeColor="text1"/>
          <w:sz w:val="24"/>
          <w:szCs w:val="20"/>
          <w:lang w:eastAsia="sk-SK"/>
        </w:rPr>
        <w:t>Ak sa vplyv týka viacerých subjektov verejnej správy, vypĺňa sa samostatná tabuľka za každý subjekt.</w:t>
      </w:r>
      <w:r w:rsidRPr="00B13419">
        <w:rPr>
          <w:rFonts w:ascii="Times New Roman" w:eastAsia="Times New Roman" w:hAnsi="Times New Roman" w:cs="Times New Roman"/>
          <w:bCs/>
          <w:color w:val="000000" w:themeColor="text1"/>
          <w:sz w:val="24"/>
          <w:szCs w:val="24"/>
          <w:lang w:eastAsia="sk-SK"/>
        </w:rPr>
        <w:t xml:space="preserve"> </w:t>
      </w:r>
    </w:p>
    <w:p w:rsidR="007D5748" w:rsidRPr="00B13419" w:rsidRDefault="007D5748" w:rsidP="007D5748">
      <w:pPr>
        <w:tabs>
          <w:tab w:val="num" w:pos="1080"/>
        </w:tabs>
        <w:spacing w:after="0" w:line="240" w:lineRule="auto"/>
        <w:ind w:right="-578"/>
        <w:jc w:val="right"/>
        <w:rPr>
          <w:rFonts w:ascii="Times New Roman" w:eastAsia="Times New Roman" w:hAnsi="Times New Roman" w:cs="Times New Roman"/>
          <w:bCs/>
          <w:color w:val="000000" w:themeColor="text1"/>
          <w:sz w:val="24"/>
          <w:szCs w:val="24"/>
          <w:lang w:eastAsia="sk-SK"/>
        </w:rPr>
      </w:pPr>
    </w:p>
    <w:p w:rsidR="008F37B9" w:rsidRPr="00B13419" w:rsidRDefault="008F37B9" w:rsidP="007D5748">
      <w:pPr>
        <w:tabs>
          <w:tab w:val="num" w:pos="1080"/>
        </w:tabs>
        <w:spacing w:after="0" w:line="240" w:lineRule="auto"/>
        <w:ind w:right="-578"/>
        <w:jc w:val="right"/>
        <w:rPr>
          <w:rFonts w:ascii="Times New Roman" w:eastAsia="Times New Roman" w:hAnsi="Times New Roman" w:cs="Times New Roman"/>
          <w:bCs/>
          <w:color w:val="000000" w:themeColor="text1"/>
          <w:sz w:val="24"/>
          <w:szCs w:val="24"/>
          <w:lang w:eastAsia="sk-SK"/>
        </w:rPr>
      </w:pPr>
    </w:p>
    <w:p w:rsidR="007D5748" w:rsidRPr="00B13419" w:rsidRDefault="007D5748" w:rsidP="007D5748">
      <w:pPr>
        <w:tabs>
          <w:tab w:val="num" w:pos="1080"/>
        </w:tabs>
        <w:spacing w:after="0" w:line="240" w:lineRule="auto"/>
        <w:ind w:right="-578"/>
        <w:jc w:val="right"/>
        <w:rPr>
          <w:rFonts w:ascii="Times New Roman" w:eastAsia="Times New Roman" w:hAnsi="Times New Roman" w:cs="Times New Roman"/>
          <w:bCs/>
          <w:color w:val="000000" w:themeColor="text1"/>
          <w:sz w:val="24"/>
          <w:szCs w:val="24"/>
          <w:lang w:eastAsia="sk-SK"/>
        </w:rPr>
      </w:pPr>
    </w:p>
    <w:p w:rsidR="007D5748" w:rsidRPr="00B13419" w:rsidRDefault="007D5748" w:rsidP="007D5748">
      <w:pPr>
        <w:tabs>
          <w:tab w:val="num" w:pos="1080"/>
        </w:tabs>
        <w:spacing w:after="0" w:line="240" w:lineRule="auto"/>
        <w:ind w:right="-578"/>
        <w:jc w:val="right"/>
        <w:rPr>
          <w:rFonts w:ascii="Times New Roman" w:eastAsia="Times New Roman" w:hAnsi="Times New Roman" w:cs="Times New Roman"/>
          <w:bCs/>
          <w:color w:val="000000" w:themeColor="text1"/>
          <w:sz w:val="24"/>
          <w:szCs w:val="24"/>
          <w:lang w:eastAsia="sk-SK"/>
        </w:rPr>
      </w:pPr>
    </w:p>
    <w:p w:rsidR="007D5748" w:rsidRPr="00B13419" w:rsidRDefault="007D5748" w:rsidP="007D5748">
      <w:pPr>
        <w:tabs>
          <w:tab w:val="num" w:pos="1080"/>
        </w:tabs>
        <w:spacing w:after="0" w:line="240" w:lineRule="auto"/>
        <w:ind w:right="-578"/>
        <w:jc w:val="right"/>
        <w:rPr>
          <w:rFonts w:ascii="Times New Roman" w:eastAsia="Times New Roman" w:hAnsi="Times New Roman" w:cs="Times New Roman"/>
          <w:bCs/>
          <w:color w:val="000000" w:themeColor="text1"/>
          <w:sz w:val="24"/>
          <w:szCs w:val="24"/>
          <w:lang w:eastAsia="sk-SK"/>
        </w:rPr>
      </w:pPr>
    </w:p>
    <w:p w:rsidR="007D5748" w:rsidRPr="00B13419" w:rsidRDefault="007D5748" w:rsidP="007D5748">
      <w:pPr>
        <w:tabs>
          <w:tab w:val="num" w:pos="1080"/>
        </w:tabs>
        <w:spacing w:after="0" w:line="240" w:lineRule="auto"/>
        <w:ind w:right="-578"/>
        <w:jc w:val="right"/>
        <w:rPr>
          <w:rFonts w:ascii="Times New Roman" w:eastAsia="Times New Roman" w:hAnsi="Times New Roman" w:cs="Times New Roman"/>
          <w:bCs/>
          <w:color w:val="000000" w:themeColor="text1"/>
          <w:sz w:val="24"/>
          <w:szCs w:val="24"/>
          <w:lang w:eastAsia="sk-SK"/>
        </w:rPr>
      </w:pPr>
    </w:p>
    <w:p w:rsidR="007D5748" w:rsidRPr="00B13419" w:rsidRDefault="007D5748" w:rsidP="007D5748">
      <w:pPr>
        <w:tabs>
          <w:tab w:val="num" w:pos="1080"/>
        </w:tabs>
        <w:spacing w:after="0" w:line="240" w:lineRule="auto"/>
        <w:ind w:right="-578"/>
        <w:jc w:val="right"/>
        <w:rPr>
          <w:rFonts w:ascii="Times New Roman" w:eastAsia="Times New Roman" w:hAnsi="Times New Roman" w:cs="Times New Roman"/>
          <w:bCs/>
          <w:color w:val="000000" w:themeColor="text1"/>
          <w:sz w:val="24"/>
          <w:szCs w:val="24"/>
          <w:lang w:eastAsia="sk-SK"/>
        </w:rPr>
      </w:pPr>
    </w:p>
    <w:p w:rsidR="007D5748" w:rsidRPr="00B13419" w:rsidRDefault="00B801BA" w:rsidP="007D5748">
      <w:pPr>
        <w:tabs>
          <w:tab w:val="num" w:pos="1080"/>
        </w:tabs>
        <w:spacing w:after="0" w:line="240" w:lineRule="auto"/>
        <w:jc w:val="both"/>
        <w:rPr>
          <w:rFonts w:ascii="Times New Roman" w:eastAsia="Times New Roman" w:hAnsi="Times New Roman" w:cs="Times New Roman"/>
          <w:bCs/>
          <w:color w:val="000000" w:themeColor="text1"/>
          <w:sz w:val="20"/>
          <w:szCs w:val="20"/>
          <w:lang w:eastAsia="sk-SK"/>
        </w:rPr>
      </w:pPr>
      <w:r w:rsidRPr="00B13419">
        <w:rPr>
          <w:rFonts w:ascii="Times New Roman" w:eastAsia="Times New Roman" w:hAnsi="Times New Roman" w:cs="Times New Roman"/>
          <w:bCs/>
          <w:color w:val="000000" w:themeColor="text1"/>
          <w:sz w:val="20"/>
          <w:szCs w:val="20"/>
          <w:lang w:eastAsia="sk-SK"/>
        </w:rPr>
        <w:lastRenderedPageBreak/>
        <w:t xml:space="preserve">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B13419" w:rsidRPr="00B13419" w:rsidTr="005E3699">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7D5748" w:rsidRPr="00B13419" w:rsidRDefault="007D5748" w:rsidP="007D5748">
            <w:pPr>
              <w:spacing w:after="0" w:line="240" w:lineRule="auto"/>
              <w:jc w:val="center"/>
              <w:rPr>
                <w:rFonts w:ascii="Times New Roman" w:eastAsia="Times New Roman" w:hAnsi="Times New Roman" w:cs="Times New Roman"/>
                <w:b/>
                <w:bCs/>
                <w:color w:val="000000" w:themeColor="text1"/>
                <w:sz w:val="20"/>
                <w:szCs w:val="20"/>
                <w:lang w:eastAsia="sk-SK"/>
              </w:rPr>
            </w:pPr>
            <w:r w:rsidRPr="00B13419">
              <w:rPr>
                <w:rFonts w:ascii="Times New Roman" w:eastAsia="Times New Roman" w:hAnsi="Times New Roman" w:cs="Times New Roman"/>
                <w:b/>
                <w:bCs/>
                <w:color w:val="000000" w:themeColor="text1"/>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7D5748" w:rsidRPr="00B13419" w:rsidRDefault="007D5748" w:rsidP="007D5748">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D5748" w:rsidRPr="00B13419" w:rsidRDefault="007D5748" w:rsidP="007D5748">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poznámka</w:t>
            </w:r>
          </w:p>
        </w:tc>
      </w:tr>
      <w:tr w:rsidR="00B13419" w:rsidRPr="00B13419" w:rsidTr="005E3699">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7D5748" w:rsidRPr="00B13419" w:rsidRDefault="007D5748" w:rsidP="007D5748">
            <w:pPr>
              <w:spacing w:after="0" w:line="240" w:lineRule="auto"/>
              <w:rPr>
                <w:rFonts w:ascii="Times New Roman" w:eastAsia="Times New Roman" w:hAnsi="Times New Roman" w:cs="Times New Roman"/>
                <w:b/>
                <w:bCs/>
                <w:color w:val="000000" w:themeColor="text1"/>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rsidR="007D5748" w:rsidRPr="00B13419" w:rsidRDefault="00636842" w:rsidP="00C243D7">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2024</w:t>
            </w:r>
          </w:p>
        </w:tc>
        <w:tc>
          <w:tcPr>
            <w:tcW w:w="1650" w:type="dxa"/>
            <w:tcBorders>
              <w:top w:val="nil"/>
              <w:left w:val="nil"/>
              <w:bottom w:val="single" w:sz="4" w:space="0" w:color="auto"/>
              <w:right w:val="single" w:sz="4" w:space="0" w:color="auto"/>
            </w:tcBorders>
            <w:shd w:val="clear" w:color="auto" w:fill="BFBFBF" w:themeFill="background1" w:themeFillShade="BF"/>
          </w:tcPr>
          <w:p w:rsidR="007D5748" w:rsidRPr="00B13419" w:rsidRDefault="00636842" w:rsidP="00C243D7">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rsidR="007D5748" w:rsidRPr="00B13419" w:rsidRDefault="00636842" w:rsidP="00C243D7">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tcPr>
          <w:p w:rsidR="007D5748" w:rsidRPr="00B13419" w:rsidRDefault="00636842" w:rsidP="00C243D7">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2027</w:t>
            </w:r>
          </w:p>
        </w:tc>
        <w:tc>
          <w:tcPr>
            <w:tcW w:w="1649" w:type="dxa"/>
            <w:vMerge/>
            <w:tcBorders>
              <w:top w:val="single" w:sz="4" w:space="0" w:color="auto"/>
              <w:left w:val="single" w:sz="4" w:space="0" w:color="auto"/>
              <w:bottom w:val="single" w:sz="4" w:space="0" w:color="auto"/>
              <w:right w:val="single" w:sz="4" w:space="0" w:color="auto"/>
            </w:tcBorders>
            <w:vAlign w:val="center"/>
          </w:tcPr>
          <w:p w:rsidR="007D5748" w:rsidRPr="00B13419" w:rsidRDefault="007D5748" w:rsidP="007D5748">
            <w:pPr>
              <w:spacing w:after="0" w:line="240" w:lineRule="auto"/>
              <w:rPr>
                <w:rFonts w:ascii="Times New Roman" w:eastAsia="Times New Roman" w:hAnsi="Times New Roman" w:cs="Times New Roman"/>
                <w:b/>
                <w:bCs/>
                <w:color w:val="000000" w:themeColor="text1"/>
                <w:sz w:val="24"/>
                <w:szCs w:val="24"/>
                <w:lang w:eastAsia="sk-SK"/>
              </w:rPr>
            </w:pPr>
          </w:p>
        </w:tc>
      </w:tr>
      <w:tr w:rsidR="00B13419" w:rsidRPr="00B13419" w:rsidTr="00FA6E96">
        <w:trPr>
          <w:trHeight w:val="255"/>
        </w:trPr>
        <w:tc>
          <w:tcPr>
            <w:tcW w:w="7070" w:type="dxa"/>
            <w:tcBorders>
              <w:top w:val="nil"/>
              <w:left w:val="single" w:sz="4" w:space="0" w:color="auto"/>
              <w:bottom w:val="single" w:sz="4" w:space="0" w:color="auto"/>
              <w:right w:val="single" w:sz="4" w:space="0" w:color="auto"/>
            </w:tcBorders>
          </w:tcPr>
          <w:p w:rsidR="00447813" w:rsidRPr="00B13419" w:rsidRDefault="00447813" w:rsidP="00447813">
            <w:pPr>
              <w:spacing w:after="0" w:line="240" w:lineRule="auto"/>
              <w:rPr>
                <w:rFonts w:ascii="Times New Roman" w:eastAsia="Times New Roman" w:hAnsi="Times New Roman" w:cs="Times New Roman"/>
                <w:b/>
                <w:bCs/>
                <w:color w:val="000000" w:themeColor="text1"/>
                <w:sz w:val="20"/>
                <w:szCs w:val="20"/>
                <w:lang w:eastAsia="sk-SK"/>
              </w:rPr>
            </w:pPr>
            <w:r w:rsidRPr="00B13419">
              <w:rPr>
                <w:rFonts w:ascii="Times New Roman" w:eastAsia="Times New Roman" w:hAnsi="Times New Roman" w:cs="Times New Roman"/>
                <w:b/>
                <w:bCs/>
                <w:color w:val="000000" w:themeColor="text1"/>
                <w:sz w:val="20"/>
                <w:szCs w:val="20"/>
                <w:lang w:eastAsia="sk-SK"/>
              </w:rPr>
              <w:t>Bežné výdavky (600)</w:t>
            </w:r>
          </w:p>
        </w:tc>
        <w:tc>
          <w:tcPr>
            <w:tcW w:w="1430" w:type="dxa"/>
            <w:tcBorders>
              <w:top w:val="nil"/>
              <w:left w:val="nil"/>
              <w:bottom w:val="single" w:sz="4" w:space="0" w:color="auto"/>
              <w:right w:val="single" w:sz="4" w:space="0" w:color="auto"/>
            </w:tcBorders>
          </w:tcPr>
          <w:p w:rsidR="00447813" w:rsidRPr="00B13419" w:rsidRDefault="00447813" w:rsidP="00447813">
            <w:pPr>
              <w:spacing w:after="0" w:line="240" w:lineRule="auto"/>
              <w:jc w:val="center"/>
              <w:rPr>
                <w:rFonts w:ascii="Times New Roman" w:eastAsia="Times New Roman" w:hAnsi="Times New Roman" w:cs="Times New Roman"/>
                <w:b/>
                <w:bCs/>
                <w:color w:val="000000" w:themeColor="text1"/>
                <w:sz w:val="20"/>
                <w:szCs w:val="20"/>
                <w:lang w:eastAsia="sk-SK"/>
              </w:rPr>
            </w:pPr>
            <w:r w:rsidRPr="00B13419">
              <w:rPr>
                <w:rFonts w:ascii="Times New Roman" w:eastAsia="Times New Roman" w:hAnsi="Times New Roman" w:cs="Times New Roman"/>
                <w:b/>
                <w:bCs/>
                <w:color w:val="000000" w:themeColor="text1"/>
                <w:sz w:val="24"/>
                <w:szCs w:val="24"/>
                <w:lang w:eastAsia="sk-SK"/>
              </w:rPr>
              <w:t>0</w:t>
            </w:r>
          </w:p>
        </w:tc>
        <w:tc>
          <w:tcPr>
            <w:tcW w:w="1650" w:type="dxa"/>
            <w:tcBorders>
              <w:top w:val="nil"/>
              <w:left w:val="nil"/>
              <w:bottom w:val="single" w:sz="4" w:space="0" w:color="auto"/>
              <w:right w:val="single" w:sz="4" w:space="0" w:color="auto"/>
            </w:tcBorders>
          </w:tcPr>
          <w:p w:rsidR="00447813" w:rsidRPr="00B13419" w:rsidRDefault="00447813" w:rsidP="00447813">
            <w:pPr>
              <w:spacing w:after="0" w:line="240" w:lineRule="auto"/>
              <w:jc w:val="center"/>
              <w:rPr>
                <w:rFonts w:ascii="Times New Roman" w:eastAsia="Times New Roman" w:hAnsi="Times New Roman" w:cs="Times New Roman"/>
                <w:b/>
                <w:bCs/>
                <w:color w:val="000000" w:themeColor="text1"/>
                <w:sz w:val="20"/>
                <w:szCs w:val="20"/>
                <w:lang w:eastAsia="sk-SK"/>
              </w:rPr>
            </w:pPr>
            <w:r w:rsidRPr="00B13419">
              <w:rPr>
                <w:rFonts w:ascii="Times New Roman" w:eastAsia="Times New Roman" w:hAnsi="Times New Roman" w:cs="Times New Roman"/>
                <w:b/>
                <w:bCs/>
                <w:color w:val="000000" w:themeColor="text1"/>
                <w:sz w:val="24"/>
                <w:szCs w:val="24"/>
                <w:lang w:eastAsia="sk-SK"/>
              </w:rPr>
              <w:t>0</w:t>
            </w:r>
          </w:p>
        </w:tc>
        <w:tc>
          <w:tcPr>
            <w:tcW w:w="1540" w:type="dxa"/>
            <w:tcBorders>
              <w:top w:val="nil"/>
              <w:left w:val="nil"/>
              <w:bottom w:val="single" w:sz="4" w:space="0" w:color="auto"/>
              <w:right w:val="single" w:sz="4" w:space="0" w:color="auto"/>
            </w:tcBorders>
            <w:vAlign w:val="center"/>
          </w:tcPr>
          <w:p w:rsidR="00447813" w:rsidRPr="00B13419" w:rsidRDefault="00447813" w:rsidP="00447813">
            <w:pPr>
              <w:spacing w:after="0" w:line="240" w:lineRule="auto"/>
              <w:jc w:val="center"/>
              <w:rPr>
                <w:rFonts w:ascii="Times New Roman" w:eastAsia="Times New Roman" w:hAnsi="Times New Roman" w:cs="Times New Roman"/>
                <w:b/>
                <w:bCs/>
                <w:color w:val="000000" w:themeColor="text1"/>
                <w:sz w:val="20"/>
                <w:szCs w:val="20"/>
                <w:lang w:eastAsia="sk-SK"/>
              </w:rPr>
            </w:pPr>
            <w:r w:rsidRPr="00B13419">
              <w:rPr>
                <w:rFonts w:ascii="Times New Roman" w:eastAsia="Times New Roman" w:hAnsi="Times New Roman" w:cs="Times New Roman"/>
                <w:b/>
                <w:bCs/>
                <w:color w:val="000000" w:themeColor="text1"/>
                <w:sz w:val="24"/>
                <w:szCs w:val="24"/>
                <w:lang w:eastAsia="sk-SK"/>
              </w:rPr>
              <w:t>32 283 778</w:t>
            </w:r>
            <w:r w:rsidRPr="00B13419">
              <w:rPr>
                <w:rFonts w:ascii="Times New Roman" w:eastAsia="Times New Roman" w:hAnsi="Times New Roman" w:cs="Times New Roman"/>
                <w:b/>
                <w:bCs/>
                <w:color w:val="000000" w:themeColor="text1"/>
                <w:sz w:val="24"/>
                <w:szCs w:val="24"/>
                <w:highlight w:val="yellow"/>
                <w:lang w:eastAsia="sk-SK"/>
              </w:rPr>
              <w:t xml:space="preserve">   </w:t>
            </w:r>
          </w:p>
        </w:tc>
        <w:tc>
          <w:tcPr>
            <w:tcW w:w="1540" w:type="dxa"/>
            <w:tcBorders>
              <w:top w:val="nil"/>
              <w:left w:val="nil"/>
              <w:bottom w:val="single" w:sz="4" w:space="0" w:color="auto"/>
              <w:right w:val="single" w:sz="4" w:space="0" w:color="auto"/>
            </w:tcBorders>
            <w:vAlign w:val="center"/>
          </w:tcPr>
          <w:p w:rsidR="00447813" w:rsidRPr="00B13419" w:rsidRDefault="00CC43C0" w:rsidP="00447813">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29 553 817</w:t>
            </w:r>
          </w:p>
        </w:tc>
        <w:tc>
          <w:tcPr>
            <w:tcW w:w="1649" w:type="dxa"/>
            <w:tcBorders>
              <w:top w:val="nil"/>
              <w:left w:val="nil"/>
              <w:bottom w:val="single" w:sz="4" w:space="0" w:color="auto"/>
              <w:right w:val="single" w:sz="4" w:space="0" w:color="auto"/>
            </w:tcBorders>
            <w:noWrap/>
            <w:vAlign w:val="bottom"/>
          </w:tcPr>
          <w:p w:rsidR="00447813" w:rsidRPr="00B13419" w:rsidRDefault="00447813" w:rsidP="00447813">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w:t>
            </w:r>
          </w:p>
        </w:tc>
      </w:tr>
      <w:tr w:rsidR="00B13419" w:rsidRPr="00B13419" w:rsidTr="005E3699">
        <w:trPr>
          <w:trHeight w:val="255"/>
        </w:trPr>
        <w:tc>
          <w:tcPr>
            <w:tcW w:w="7070" w:type="dxa"/>
            <w:tcBorders>
              <w:top w:val="nil"/>
              <w:left w:val="single" w:sz="4" w:space="0" w:color="auto"/>
              <w:bottom w:val="single" w:sz="4" w:space="0" w:color="auto"/>
              <w:right w:val="single" w:sz="4" w:space="0" w:color="auto"/>
            </w:tcBorders>
          </w:tcPr>
          <w:p w:rsidR="00447813" w:rsidRPr="00B13419" w:rsidRDefault="00447813" w:rsidP="00447813">
            <w:pPr>
              <w:spacing w:after="0" w:line="240" w:lineRule="auto"/>
              <w:rPr>
                <w:rFonts w:ascii="Times New Roman" w:eastAsia="Times New Roman" w:hAnsi="Times New Roman" w:cs="Times New Roman"/>
                <w:color w:val="000000" w:themeColor="text1"/>
                <w:sz w:val="20"/>
                <w:szCs w:val="20"/>
                <w:lang w:eastAsia="sk-SK"/>
              </w:rPr>
            </w:pPr>
            <w:r w:rsidRPr="00B13419">
              <w:rPr>
                <w:rFonts w:ascii="Times New Roman" w:eastAsia="Times New Roman" w:hAnsi="Times New Roman" w:cs="Times New Roman"/>
                <w:color w:val="000000" w:themeColor="text1"/>
                <w:sz w:val="20"/>
                <w:szCs w:val="20"/>
                <w:lang w:eastAsia="sk-SK"/>
              </w:rPr>
              <w:t xml:space="preserve">  Mzdy, platy, služobné príjmy a ostatné osobné vyrovnania (610)</w:t>
            </w:r>
            <w:r w:rsidR="008F37B9" w:rsidRPr="00B13419">
              <w:rPr>
                <w:rFonts w:ascii="Times New Roman" w:eastAsia="Times New Roman" w:hAnsi="Times New Roman" w:cs="Times New Roman"/>
                <w:color w:val="000000" w:themeColor="text1"/>
                <w:sz w:val="20"/>
                <w:szCs w:val="20"/>
                <w:lang w:eastAsia="sk-SK"/>
              </w:rPr>
              <w:t>, z toho:</w:t>
            </w:r>
          </w:p>
        </w:tc>
        <w:tc>
          <w:tcPr>
            <w:tcW w:w="1430" w:type="dxa"/>
            <w:tcBorders>
              <w:top w:val="nil"/>
              <w:left w:val="nil"/>
              <w:bottom w:val="single" w:sz="4" w:space="0" w:color="auto"/>
              <w:right w:val="single" w:sz="4" w:space="0" w:color="auto"/>
            </w:tcBorders>
          </w:tcPr>
          <w:p w:rsidR="00447813" w:rsidRPr="00B13419" w:rsidRDefault="00447813" w:rsidP="00447813">
            <w:pPr>
              <w:spacing w:after="0" w:line="240" w:lineRule="auto"/>
              <w:jc w:val="center"/>
              <w:rPr>
                <w:rFonts w:ascii="Times New Roman" w:eastAsia="Times New Roman" w:hAnsi="Times New Roman" w:cs="Times New Roman"/>
                <w:color w:val="000000" w:themeColor="text1"/>
                <w:sz w:val="20"/>
                <w:szCs w:val="20"/>
                <w:lang w:eastAsia="sk-SK"/>
              </w:rPr>
            </w:pPr>
            <w:r w:rsidRPr="00B13419">
              <w:rPr>
                <w:rFonts w:ascii="Times New Roman" w:eastAsia="Times New Roman" w:hAnsi="Times New Roman" w:cs="Times New Roman"/>
                <w:b/>
                <w:bCs/>
                <w:color w:val="000000" w:themeColor="text1"/>
                <w:sz w:val="24"/>
                <w:szCs w:val="24"/>
                <w:lang w:eastAsia="sk-SK"/>
              </w:rPr>
              <w:t>0</w:t>
            </w:r>
          </w:p>
        </w:tc>
        <w:tc>
          <w:tcPr>
            <w:tcW w:w="1650" w:type="dxa"/>
            <w:tcBorders>
              <w:top w:val="nil"/>
              <w:left w:val="nil"/>
              <w:bottom w:val="single" w:sz="4" w:space="0" w:color="auto"/>
              <w:right w:val="single" w:sz="4" w:space="0" w:color="auto"/>
            </w:tcBorders>
          </w:tcPr>
          <w:p w:rsidR="00447813" w:rsidRPr="00B13419" w:rsidRDefault="00447813" w:rsidP="00447813">
            <w:pPr>
              <w:spacing w:after="0" w:line="240" w:lineRule="auto"/>
              <w:jc w:val="center"/>
              <w:rPr>
                <w:rFonts w:ascii="Times New Roman" w:eastAsia="Times New Roman" w:hAnsi="Times New Roman" w:cs="Times New Roman"/>
                <w:color w:val="000000" w:themeColor="text1"/>
                <w:sz w:val="20"/>
                <w:szCs w:val="20"/>
                <w:lang w:eastAsia="sk-SK"/>
              </w:rPr>
            </w:pPr>
            <w:r w:rsidRPr="00B13419">
              <w:rPr>
                <w:rFonts w:ascii="Times New Roman" w:eastAsia="Times New Roman" w:hAnsi="Times New Roman" w:cs="Times New Roman"/>
                <w:b/>
                <w:bCs/>
                <w:color w:val="000000" w:themeColor="text1"/>
                <w:sz w:val="24"/>
                <w:szCs w:val="24"/>
                <w:lang w:eastAsia="sk-SK"/>
              </w:rPr>
              <w:t>0</w:t>
            </w:r>
          </w:p>
        </w:tc>
        <w:tc>
          <w:tcPr>
            <w:tcW w:w="1540" w:type="dxa"/>
            <w:tcBorders>
              <w:top w:val="nil"/>
              <w:left w:val="nil"/>
              <w:bottom w:val="single" w:sz="4" w:space="0" w:color="auto"/>
              <w:right w:val="single" w:sz="4" w:space="0" w:color="auto"/>
            </w:tcBorders>
          </w:tcPr>
          <w:p w:rsidR="00447813" w:rsidRPr="00B13419" w:rsidRDefault="00447813" w:rsidP="00447813">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13 162 504</w:t>
            </w:r>
          </w:p>
        </w:tc>
        <w:tc>
          <w:tcPr>
            <w:tcW w:w="1540" w:type="dxa"/>
            <w:tcBorders>
              <w:top w:val="nil"/>
              <w:left w:val="nil"/>
              <w:bottom w:val="single" w:sz="4" w:space="0" w:color="auto"/>
              <w:right w:val="single" w:sz="4" w:space="0" w:color="auto"/>
            </w:tcBorders>
          </w:tcPr>
          <w:p w:rsidR="00447813" w:rsidRPr="00B13419" w:rsidRDefault="00447813" w:rsidP="00447813">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11 555 677</w:t>
            </w:r>
          </w:p>
        </w:tc>
        <w:tc>
          <w:tcPr>
            <w:tcW w:w="1649" w:type="dxa"/>
            <w:tcBorders>
              <w:top w:val="nil"/>
              <w:left w:val="nil"/>
              <w:bottom w:val="single" w:sz="4" w:space="0" w:color="auto"/>
              <w:right w:val="single" w:sz="4" w:space="0" w:color="auto"/>
            </w:tcBorders>
            <w:noWrap/>
            <w:vAlign w:val="bottom"/>
          </w:tcPr>
          <w:p w:rsidR="00447813" w:rsidRPr="00B13419" w:rsidRDefault="00447813" w:rsidP="00447813">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w:t>
            </w:r>
          </w:p>
        </w:tc>
      </w:tr>
      <w:tr w:rsidR="00B13419" w:rsidRPr="00B13419" w:rsidTr="005E3699">
        <w:trPr>
          <w:trHeight w:val="255"/>
        </w:trPr>
        <w:tc>
          <w:tcPr>
            <w:tcW w:w="7070" w:type="dxa"/>
            <w:tcBorders>
              <w:top w:val="nil"/>
              <w:left w:val="single" w:sz="4" w:space="0" w:color="auto"/>
              <w:bottom w:val="single" w:sz="4" w:space="0" w:color="auto"/>
              <w:right w:val="single" w:sz="4" w:space="0" w:color="auto"/>
            </w:tcBorders>
          </w:tcPr>
          <w:p w:rsidR="00C12803" w:rsidRPr="00B13419" w:rsidRDefault="00C12803" w:rsidP="00C12803">
            <w:pPr>
              <w:spacing w:after="0" w:line="240" w:lineRule="auto"/>
              <w:rPr>
                <w:rFonts w:ascii="Times New Roman" w:eastAsia="Times New Roman" w:hAnsi="Times New Roman" w:cs="Times New Roman"/>
                <w:bCs/>
                <w:color w:val="000000" w:themeColor="text1"/>
                <w:sz w:val="20"/>
                <w:szCs w:val="20"/>
                <w:lang w:eastAsia="sk-SK"/>
              </w:rPr>
            </w:pPr>
            <w:r w:rsidRPr="00B13419">
              <w:rPr>
                <w:rFonts w:ascii="Times New Roman" w:eastAsia="Times New Roman" w:hAnsi="Times New Roman" w:cs="Times New Roman"/>
                <w:bCs/>
                <w:iCs/>
                <w:color w:val="000000" w:themeColor="text1"/>
                <w:sz w:val="20"/>
                <w:szCs w:val="20"/>
                <w:lang w:eastAsia="sk-SK"/>
              </w:rPr>
              <w:t>- vplyv na ŠR</w:t>
            </w:r>
          </w:p>
        </w:tc>
        <w:tc>
          <w:tcPr>
            <w:tcW w:w="1430" w:type="dxa"/>
            <w:tcBorders>
              <w:top w:val="nil"/>
              <w:left w:val="nil"/>
              <w:bottom w:val="single" w:sz="4" w:space="0" w:color="auto"/>
              <w:right w:val="single" w:sz="4" w:space="0" w:color="auto"/>
            </w:tcBorders>
          </w:tcPr>
          <w:p w:rsidR="00C12803" w:rsidRPr="00B13419" w:rsidRDefault="00C12803" w:rsidP="00C12803">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650" w:type="dxa"/>
            <w:tcBorders>
              <w:top w:val="nil"/>
              <w:left w:val="nil"/>
              <w:bottom w:val="single" w:sz="4" w:space="0" w:color="auto"/>
              <w:right w:val="single" w:sz="4" w:space="0" w:color="auto"/>
            </w:tcBorders>
          </w:tcPr>
          <w:p w:rsidR="00C12803" w:rsidRPr="00B13419" w:rsidRDefault="00C12803" w:rsidP="00C12803">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540" w:type="dxa"/>
            <w:tcBorders>
              <w:top w:val="nil"/>
              <w:left w:val="nil"/>
              <w:bottom w:val="single" w:sz="4" w:space="0" w:color="auto"/>
              <w:right w:val="single" w:sz="4" w:space="0" w:color="auto"/>
            </w:tcBorders>
          </w:tcPr>
          <w:p w:rsidR="00C12803" w:rsidRPr="00B13419" w:rsidRDefault="00C12803" w:rsidP="00C12803">
            <w:pPr>
              <w:spacing w:after="0" w:line="240" w:lineRule="auto"/>
              <w:jc w:val="center"/>
              <w:rPr>
                <w:rFonts w:ascii="Times New Roman" w:hAnsi="Times New Roman" w:cs="Times New Roman"/>
                <w:b/>
                <w:color w:val="000000" w:themeColor="text1"/>
                <w:sz w:val="24"/>
                <w:szCs w:val="24"/>
              </w:rPr>
            </w:pPr>
            <w:r w:rsidRPr="00B13419">
              <w:rPr>
                <w:rFonts w:ascii="Times New Roman" w:hAnsi="Times New Roman" w:cs="Times New Roman"/>
                <w:b/>
                <w:color w:val="000000" w:themeColor="text1"/>
                <w:sz w:val="24"/>
                <w:szCs w:val="24"/>
              </w:rPr>
              <w:t>1 909 047</w:t>
            </w:r>
          </w:p>
        </w:tc>
        <w:tc>
          <w:tcPr>
            <w:tcW w:w="1540" w:type="dxa"/>
            <w:tcBorders>
              <w:top w:val="nil"/>
              <w:left w:val="nil"/>
              <w:bottom w:val="single" w:sz="4" w:space="0" w:color="auto"/>
              <w:right w:val="single" w:sz="4" w:space="0" w:color="auto"/>
            </w:tcBorders>
          </w:tcPr>
          <w:p w:rsidR="00C12803" w:rsidRPr="00B13419" w:rsidRDefault="0081609A" w:rsidP="00C12803">
            <w:pPr>
              <w:spacing w:after="0" w:line="240" w:lineRule="auto"/>
              <w:jc w:val="center"/>
              <w:rPr>
                <w:rFonts w:ascii="Times New Roman" w:hAnsi="Times New Roman" w:cs="Times New Roman"/>
                <w:b/>
                <w:color w:val="000000" w:themeColor="text1"/>
                <w:sz w:val="24"/>
                <w:szCs w:val="24"/>
              </w:rPr>
            </w:pPr>
            <w:r w:rsidRPr="00B13419">
              <w:rPr>
                <w:rFonts w:ascii="Times New Roman" w:hAnsi="Times New Roman" w:cs="Times New Roman"/>
                <w:b/>
                <w:color w:val="000000" w:themeColor="text1"/>
                <w:sz w:val="24"/>
                <w:szCs w:val="24"/>
              </w:rPr>
              <w:t>1 675 998</w:t>
            </w:r>
          </w:p>
        </w:tc>
        <w:tc>
          <w:tcPr>
            <w:tcW w:w="1649" w:type="dxa"/>
            <w:tcBorders>
              <w:top w:val="nil"/>
              <w:left w:val="nil"/>
              <w:bottom w:val="single" w:sz="4" w:space="0" w:color="auto"/>
              <w:right w:val="single" w:sz="4" w:space="0" w:color="auto"/>
            </w:tcBorders>
            <w:noWrap/>
            <w:vAlign w:val="bottom"/>
          </w:tcPr>
          <w:p w:rsidR="00C12803" w:rsidRPr="00B13419" w:rsidRDefault="00C12803" w:rsidP="00C12803">
            <w:pPr>
              <w:spacing w:after="0" w:line="240" w:lineRule="auto"/>
              <w:rPr>
                <w:rFonts w:ascii="Times New Roman" w:eastAsia="Times New Roman" w:hAnsi="Times New Roman" w:cs="Times New Roman"/>
                <w:color w:val="000000" w:themeColor="text1"/>
                <w:sz w:val="24"/>
                <w:szCs w:val="24"/>
                <w:lang w:eastAsia="sk-SK"/>
              </w:rPr>
            </w:pPr>
          </w:p>
        </w:tc>
      </w:tr>
      <w:tr w:rsidR="00B13419" w:rsidRPr="00B13419" w:rsidTr="005E3699">
        <w:trPr>
          <w:trHeight w:val="255"/>
        </w:trPr>
        <w:tc>
          <w:tcPr>
            <w:tcW w:w="7070" w:type="dxa"/>
            <w:tcBorders>
              <w:top w:val="nil"/>
              <w:left w:val="single" w:sz="4" w:space="0" w:color="auto"/>
              <w:bottom w:val="single" w:sz="4" w:space="0" w:color="auto"/>
              <w:right w:val="single" w:sz="4" w:space="0" w:color="auto"/>
            </w:tcBorders>
          </w:tcPr>
          <w:p w:rsidR="00C12803" w:rsidRPr="00B13419" w:rsidRDefault="00C12803" w:rsidP="00C12803">
            <w:pPr>
              <w:spacing w:after="0" w:line="240" w:lineRule="auto"/>
              <w:rPr>
                <w:rFonts w:ascii="Times New Roman" w:eastAsia="Times New Roman" w:hAnsi="Times New Roman" w:cs="Times New Roman"/>
                <w:color w:val="000000" w:themeColor="text1"/>
                <w:sz w:val="20"/>
                <w:szCs w:val="20"/>
                <w:lang w:eastAsia="sk-SK"/>
              </w:rPr>
            </w:pPr>
            <w:r w:rsidRPr="00B13419">
              <w:rPr>
                <w:rFonts w:ascii="Times New Roman" w:eastAsia="Times New Roman" w:hAnsi="Times New Roman" w:cs="Times New Roman"/>
                <w:bCs/>
                <w:color w:val="000000" w:themeColor="text1"/>
                <w:sz w:val="20"/>
                <w:szCs w:val="20"/>
                <w:lang w:eastAsia="sk-SK"/>
              </w:rPr>
              <w:t>- vplyv na obce</w:t>
            </w:r>
          </w:p>
        </w:tc>
        <w:tc>
          <w:tcPr>
            <w:tcW w:w="1430" w:type="dxa"/>
            <w:tcBorders>
              <w:top w:val="nil"/>
              <w:left w:val="nil"/>
              <w:bottom w:val="single" w:sz="4" w:space="0" w:color="auto"/>
              <w:right w:val="single" w:sz="4" w:space="0" w:color="auto"/>
            </w:tcBorders>
          </w:tcPr>
          <w:p w:rsidR="00C12803" w:rsidRPr="00B13419" w:rsidRDefault="00C12803" w:rsidP="00C12803">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650" w:type="dxa"/>
            <w:tcBorders>
              <w:top w:val="nil"/>
              <w:left w:val="nil"/>
              <w:bottom w:val="single" w:sz="4" w:space="0" w:color="auto"/>
              <w:right w:val="single" w:sz="4" w:space="0" w:color="auto"/>
            </w:tcBorders>
          </w:tcPr>
          <w:p w:rsidR="00C12803" w:rsidRPr="00B13419" w:rsidRDefault="00C12803" w:rsidP="00C12803">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540" w:type="dxa"/>
            <w:tcBorders>
              <w:top w:val="nil"/>
              <w:left w:val="nil"/>
              <w:bottom w:val="single" w:sz="4" w:space="0" w:color="auto"/>
              <w:right w:val="single" w:sz="4" w:space="0" w:color="auto"/>
            </w:tcBorders>
          </w:tcPr>
          <w:p w:rsidR="00C12803" w:rsidRPr="00B13419" w:rsidRDefault="00C12803" w:rsidP="000C1619">
            <w:pPr>
              <w:spacing w:after="0" w:line="240" w:lineRule="auto"/>
              <w:jc w:val="center"/>
              <w:rPr>
                <w:rFonts w:ascii="Times New Roman" w:hAnsi="Times New Roman" w:cs="Times New Roman"/>
                <w:b/>
                <w:color w:val="000000" w:themeColor="text1"/>
                <w:sz w:val="24"/>
                <w:szCs w:val="24"/>
              </w:rPr>
            </w:pPr>
            <w:r w:rsidRPr="00B13419">
              <w:rPr>
                <w:rFonts w:ascii="Times New Roman" w:hAnsi="Times New Roman" w:cs="Times New Roman"/>
                <w:b/>
                <w:color w:val="000000" w:themeColor="text1"/>
                <w:sz w:val="24"/>
                <w:szCs w:val="24"/>
              </w:rPr>
              <w:t>9 251 47</w:t>
            </w:r>
            <w:r w:rsidR="000C1619" w:rsidRPr="00B13419">
              <w:rPr>
                <w:rFonts w:ascii="Times New Roman" w:hAnsi="Times New Roman" w:cs="Times New Roman"/>
                <w:b/>
                <w:color w:val="000000" w:themeColor="text1"/>
                <w:sz w:val="24"/>
                <w:szCs w:val="24"/>
              </w:rPr>
              <w:t>0</w:t>
            </w:r>
          </w:p>
        </w:tc>
        <w:tc>
          <w:tcPr>
            <w:tcW w:w="1540" w:type="dxa"/>
            <w:tcBorders>
              <w:top w:val="nil"/>
              <w:left w:val="nil"/>
              <w:bottom w:val="single" w:sz="4" w:space="0" w:color="auto"/>
              <w:right w:val="single" w:sz="4" w:space="0" w:color="auto"/>
            </w:tcBorders>
          </w:tcPr>
          <w:p w:rsidR="00C12803" w:rsidRPr="00B13419" w:rsidRDefault="0081609A" w:rsidP="00C12803">
            <w:pPr>
              <w:spacing w:after="0" w:line="240" w:lineRule="auto"/>
              <w:jc w:val="center"/>
              <w:rPr>
                <w:rFonts w:ascii="Times New Roman" w:hAnsi="Times New Roman" w:cs="Times New Roman"/>
                <w:b/>
                <w:color w:val="000000" w:themeColor="text1"/>
                <w:sz w:val="24"/>
                <w:szCs w:val="24"/>
              </w:rPr>
            </w:pPr>
            <w:r w:rsidRPr="00B13419">
              <w:rPr>
                <w:rFonts w:ascii="Times New Roman" w:hAnsi="Times New Roman" w:cs="Times New Roman"/>
                <w:b/>
                <w:color w:val="000000" w:themeColor="text1"/>
                <w:sz w:val="24"/>
                <w:szCs w:val="24"/>
              </w:rPr>
              <w:t>8 122 087</w:t>
            </w:r>
          </w:p>
        </w:tc>
        <w:tc>
          <w:tcPr>
            <w:tcW w:w="1649" w:type="dxa"/>
            <w:tcBorders>
              <w:top w:val="nil"/>
              <w:left w:val="nil"/>
              <w:bottom w:val="single" w:sz="4" w:space="0" w:color="auto"/>
              <w:right w:val="single" w:sz="4" w:space="0" w:color="auto"/>
            </w:tcBorders>
            <w:noWrap/>
            <w:vAlign w:val="bottom"/>
          </w:tcPr>
          <w:p w:rsidR="00C12803" w:rsidRPr="00B13419" w:rsidRDefault="00C12803" w:rsidP="00C12803">
            <w:pPr>
              <w:spacing w:after="0" w:line="240" w:lineRule="auto"/>
              <w:rPr>
                <w:rFonts w:ascii="Times New Roman" w:eastAsia="Times New Roman" w:hAnsi="Times New Roman" w:cs="Times New Roman"/>
                <w:color w:val="000000" w:themeColor="text1"/>
                <w:sz w:val="24"/>
                <w:szCs w:val="24"/>
                <w:lang w:eastAsia="sk-SK"/>
              </w:rPr>
            </w:pPr>
          </w:p>
        </w:tc>
      </w:tr>
      <w:tr w:rsidR="00B13419" w:rsidRPr="00B13419" w:rsidTr="005E3699">
        <w:trPr>
          <w:trHeight w:val="255"/>
        </w:trPr>
        <w:tc>
          <w:tcPr>
            <w:tcW w:w="7070" w:type="dxa"/>
            <w:tcBorders>
              <w:top w:val="nil"/>
              <w:left w:val="single" w:sz="4" w:space="0" w:color="auto"/>
              <w:bottom w:val="single" w:sz="4" w:space="0" w:color="auto"/>
              <w:right w:val="single" w:sz="4" w:space="0" w:color="auto"/>
            </w:tcBorders>
          </w:tcPr>
          <w:p w:rsidR="00C12803" w:rsidRPr="00B13419" w:rsidRDefault="00C12803" w:rsidP="00C12803">
            <w:pPr>
              <w:spacing w:after="0" w:line="240" w:lineRule="auto"/>
              <w:rPr>
                <w:rFonts w:ascii="Times New Roman" w:eastAsia="Times New Roman" w:hAnsi="Times New Roman" w:cs="Times New Roman"/>
                <w:color w:val="000000" w:themeColor="text1"/>
                <w:sz w:val="20"/>
                <w:szCs w:val="20"/>
                <w:lang w:eastAsia="sk-SK"/>
              </w:rPr>
            </w:pPr>
            <w:r w:rsidRPr="00B13419">
              <w:rPr>
                <w:rFonts w:ascii="Times New Roman" w:eastAsia="Times New Roman" w:hAnsi="Times New Roman" w:cs="Times New Roman"/>
                <w:bCs/>
                <w:color w:val="000000" w:themeColor="text1"/>
                <w:sz w:val="20"/>
                <w:szCs w:val="20"/>
                <w:lang w:eastAsia="sk-SK"/>
              </w:rPr>
              <w:t>- vplyv na vyššie územné celky</w:t>
            </w:r>
          </w:p>
        </w:tc>
        <w:tc>
          <w:tcPr>
            <w:tcW w:w="1430" w:type="dxa"/>
            <w:tcBorders>
              <w:top w:val="nil"/>
              <w:left w:val="nil"/>
              <w:bottom w:val="single" w:sz="4" w:space="0" w:color="auto"/>
              <w:right w:val="single" w:sz="4" w:space="0" w:color="auto"/>
            </w:tcBorders>
          </w:tcPr>
          <w:p w:rsidR="00C12803" w:rsidRPr="00B13419" w:rsidRDefault="00C12803" w:rsidP="00C12803">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650" w:type="dxa"/>
            <w:tcBorders>
              <w:top w:val="nil"/>
              <w:left w:val="nil"/>
              <w:bottom w:val="single" w:sz="4" w:space="0" w:color="auto"/>
              <w:right w:val="single" w:sz="4" w:space="0" w:color="auto"/>
            </w:tcBorders>
          </w:tcPr>
          <w:p w:rsidR="00C12803" w:rsidRPr="00B13419" w:rsidRDefault="00C12803" w:rsidP="00C12803">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540" w:type="dxa"/>
            <w:tcBorders>
              <w:top w:val="nil"/>
              <w:left w:val="nil"/>
              <w:bottom w:val="single" w:sz="4" w:space="0" w:color="auto"/>
              <w:right w:val="single" w:sz="4" w:space="0" w:color="auto"/>
            </w:tcBorders>
          </w:tcPr>
          <w:p w:rsidR="00C12803" w:rsidRPr="00B13419" w:rsidRDefault="00C12803" w:rsidP="00C12803">
            <w:pPr>
              <w:spacing w:after="0" w:line="240" w:lineRule="auto"/>
              <w:jc w:val="center"/>
              <w:rPr>
                <w:rFonts w:ascii="Times New Roman" w:hAnsi="Times New Roman" w:cs="Times New Roman"/>
                <w:b/>
                <w:color w:val="000000" w:themeColor="text1"/>
                <w:sz w:val="24"/>
                <w:szCs w:val="24"/>
              </w:rPr>
            </w:pPr>
            <w:r w:rsidRPr="00B13419">
              <w:rPr>
                <w:rFonts w:ascii="Times New Roman" w:hAnsi="Times New Roman" w:cs="Times New Roman"/>
                <w:b/>
                <w:color w:val="000000" w:themeColor="text1"/>
                <w:sz w:val="24"/>
                <w:szCs w:val="24"/>
              </w:rPr>
              <w:t>2 001 987</w:t>
            </w:r>
          </w:p>
        </w:tc>
        <w:tc>
          <w:tcPr>
            <w:tcW w:w="1540" w:type="dxa"/>
            <w:tcBorders>
              <w:top w:val="nil"/>
              <w:left w:val="nil"/>
              <w:bottom w:val="single" w:sz="4" w:space="0" w:color="auto"/>
              <w:right w:val="single" w:sz="4" w:space="0" w:color="auto"/>
            </w:tcBorders>
          </w:tcPr>
          <w:p w:rsidR="00C12803" w:rsidRPr="00B13419" w:rsidRDefault="0081609A" w:rsidP="00C12803">
            <w:pPr>
              <w:spacing w:after="0" w:line="240" w:lineRule="auto"/>
              <w:jc w:val="center"/>
              <w:rPr>
                <w:rFonts w:ascii="Times New Roman" w:hAnsi="Times New Roman" w:cs="Times New Roman"/>
                <w:b/>
                <w:color w:val="000000" w:themeColor="text1"/>
                <w:sz w:val="24"/>
                <w:szCs w:val="24"/>
              </w:rPr>
            </w:pPr>
            <w:r w:rsidRPr="00B13419">
              <w:rPr>
                <w:rFonts w:ascii="Times New Roman" w:hAnsi="Times New Roman" w:cs="Times New Roman"/>
                <w:b/>
                <w:color w:val="000000" w:themeColor="text1"/>
                <w:sz w:val="24"/>
                <w:szCs w:val="24"/>
              </w:rPr>
              <w:t>1 757 592</w:t>
            </w:r>
          </w:p>
        </w:tc>
        <w:tc>
          <w:tcPr>
            <w:tcW w:w="1649" w:type="dxa"/>
            <w:tcBorders>
              <w:top w:val="nil"/>
              <w:left w:val="nil"/>
              <w:bottom w:val="single" w:sz="4" w:space="0" w:color="auto"/>
              <w:right w:val="single" w:sz="4" w:space="0" w:color="auto"/>
            </w:tcBorders>
            <w:noWrap/>
            <w:vAlign w:val="bottom"/>
          </w:tcPr>
          <w:p w:rsidR="00C12803" w:rsidRPr="00B13419" w:rsidRDefault="00C12803" w:rsidP="00C12803">
            <w:pPr>
              <w:spacing w:after="0" w:line="240" w:lineRule="auto"/>
              <w:rPr>
                <w:rFonts w:ascii="Times New Roman" w:eastAsia="Times New Roman" w:hAnsi="Times New Roman" w:cs="Times New Roman"/>
                <w:color w:val="000000" w:themeColor="text1"/>
                <w:sz w:val="24"/>
                <w:szCs w:val="24"/>
                <w:lang w:eastAsia="sk-SK"/>
              </w:rPr>
            </w:pPr>
          </w:p>
        </w:tc>
      </w:tr>
      <w:tr w:rsidR="00B13419" w:rsidRPr="00B13419" w:rsidTr="005E3699">
        <w:trPr>
          <w:trHeight w:val="255"/>
        </w:trPr>
        <w:tc>
          <w:tcPr>
            <w:tcW w:w="7070" w:type="dxa"/>
            <w:tcBorders>
              <w:top w:val="nil"/>
              <w:left w:val="single" w:sz="4" w:space="0" w:color="auto"/>
              <w:bottom w:val="single" w:sz="4" w:space="0" w:color="auto"/>
              <w:right w:val="single" w:sz="4" w:space="0" w:color="auto"/>
            </w:tcBorders>
          </w:tcPr>
          <w:p w:rsidR="00C12803" w:rsidRPr="00B13419" w:rsidRDefault="00C12803" w:rsidP="00C12803">
            <w:pPr>
              <w:spacing w:after="0" w:line="240" w:lineRule="auto"/>
              <w:rPr>
                <w:rFonts w:ascii="Times New Roman" w:eastAsia="Times New Roman" w:hAnsi="Times New Roman" w:cs="Times New Roman"/>
                <w:color w:val="000000" w:themeColor="text1"/>
                <w:sz w:val="20"/>
                <w:szCs w:val="20"/>
                <w:lang w:eastAsia="sk-SK"/>
              </w:rPr>
            </w:pPr>
          </w:p>
        </w:tc>
        <w:tc>
          <w:tcPr>
            <w:tcW w:w="1430" w:type="dxa"/>
            <w:tcBorders>
              <w:top w:val="nil"/>
              <w:left w:val="nil"/>
              <w:bottom w:val="single" w:sz="4" w:space="0" w:color="auto"/>
              <w:right w:val="single" w:sz="4" w:space="0" w:color="auto"/>
            </w:tcBorders>
          </w:tcPr>
          <w:p w:rsidR="00C12803" w:rsidRPr="00B13419" w:rsidRDefault="00C12803" w:rsidP="00C12803">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50" w:type="dxa"/>
            <w:tcBorders>
              <w:top w:val="nil"/>
              <w:left w:val="nil"/>
              <w:bottom w:val="single" w:sz="4" w:space="0" w:color="auto"/>
              <w:right w:val="single" w:sz="4" w:space="0" w:color="auto"/>
            </w:tcBorders>
          </w:tcPr>
          <w:p w:rsidR="00C12803" w:rsidRPr="00B13419" w:rsidRDefault="00C12803" w:rsidP="00C12803">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540" w:type="dxa"/>
            <w:tcBorders>
              <w:top w:val="nil"/>
              <w:left w:val="nil"/>
              <w:bottom w:val="single" w:sz="4" w:space="0" w:color="auto"/>
              <w:right w:val="single" w:sz="4" w:space="0" w:color="auto"/>
            </w:tcBorders>
          </w:tcPr>
          <w:p w:rsidR="00C12803" w:rsidRPr="00B13419" w:rsidRDefault="00C12803" w:rsidP="00C12803">
            <w:pPr>
              <w:spacing w:after="0" w:line="240" w:lineRule="auto"/>
              <w:jc w:val="center"/>
              <w:rPr>
                <w:rFonts w:ascii="Times New Roman" w:hAnsi="Times New Roman" w:cs="Times New Roman"/>
                <w:b/>
                <w:color w:val="000000" w:themeColor="text1"/>
                <w:sz w:val="24"/>
                <w:szCs w:val="24"/>
              </w:rPr>
            </w:pPr>
          </w:p>
        </w:tc>
        <w:tc>
          <w:tcPr>
            <w:tcW w:w="1540" w:type="dxa"/>
            <w:tcBorders>
              <w:top w:val="nil"/>
              <w:left w:val="nil"/>
              <w:bottom w:val="single" w:sz="4" w:space="0" w:color="auto"/>
              <w:right w:val="single" w:sz="4" w:space="0" w:color="auto"/>
            </w:tcBorders>
          </w:tcPr>
          <w:p w:rsidR="00C12803" w:rsidRPr="00B13419" w:rsidRDefault="00C12803" w:rsidP="00C12803">
            <w:pPr>
              <w:spacing w:after="0" w:line="240" w:lineRule="auto"/>
              <w:jc w:val="center"/>
              <w:rPr>
                <w:rFonts w:ascii="Times New Roman" w:hAnsi="Times New Roman" w:cs="Times New Roman"/>
                <w:b/>
                <w:color w:val="000000" w:themeColor="text1"/>
                <w:sz w:val="24"/>
                <w:szCs w:val="24"/>
              </w:rPr>
            </w:pPr>
          </w:p>
        </w:tc>
        <w:tc>
          <w:tcPr>
            <w:tcW w:w="1649" w:type="dxa"/>
            <w:tcBorders>
              <w:top w:val="nil"/>
              <w:left w:val="nil"/>
              <w:bottom w:val="single" w:sz="4" w:space="0" w:color="auto"/>
              <w:right w:val="single" w:sz="4" w:space="0" w:color="auto"/>
            </w:tcBorders>
            <w:noWrap/>
            <w:vAlign w:val="bottom"/>
          </w:tcPr>
          <w:p w:rsidR="00C12803" w:rsidRPr="00B13419" w:rsidRDefault="00C12803" w:rsidP="00C12803">
            <w:pPr>
              <w:spacing w:after="0" w:line="240" w:lineRule="auto"/>
              <w:rPr>
                <w:rFonts w:ascii="Times New Roman" w:eastAsia="Times New Roman" w:hAnsi="Times New Roman" w:cs="Times New Roman"/>
                <w:color w:val="000000" w:themeColor="text1"/>
                <w:sz w:val="24"/>
                <w:szCs w:val="24"/>
                <w:lang w:eastAsia="sk-SK"/>
              </w:rPr>
            </w:pPr>
          </w:p>
        </w:tc>
      </w:tr>
      <w:tr w:rsidR="00B13419" w:rsidRPr="00B13419" w:rsidTr="005E3699">
        <w:trPr>
          <w:trHeight w:val="255"/>
        </w:trPr>
        <w:tc>
          <w:tcPr>
            <w:tcW w:w="7070" w:type="dxa"/>
            <w:tcBorders>
              <w:top w:val="nil"/>
              <w:left w:val="single" w:sz="4" w:space="0" w:color="auto"/>
              <w:bottom w:val="single" w:sz="4" w:space="0" w:color="auto"/>
              <w:right w:val="single" w:sz="4" w:space="0" w:color="auto"/>
            </w:tcBorders>
          </w:tcPr>
          <w:p w:rsidR="00C12803" w:rsidRPr="00B13419" w:rsidRDefault="00C12803" w:rsidP="00C12803">
            <w:pPr>
              <w:spacing w:after="0" w:line="240" w:lineRule="auto"/>
              <w:rPr>
                <w:rFonts w:ascii="Times New Roman" w:eastAsia="Times New Roman" w:hAnsi="Times New Roman" w:cs="Times New Roman"/>
                <w:color w:val="000000" w:themeColor="text1"/>
                <w:sz w:val="20"/>
                <w:szCs w:val="20"/>
                <w:vertAlign w:val="superscript"/>
                <w:lang w:eastAsia="sk-SK"/>
              </w:rPr>
            </w:pPr>
            <w:r w:rsidRPr="00B13419">
              <w:rPr>
                <w:rFonts w:ascii="Times New Roman" w:eastAsia="Times New Roman" w:hAnsi="Times New Roman" w:cs="Times New Roman"/>
                <w:color w:val="000000" w:themeColor="text1"/>
                <w:sz w:val="20"/>
                <w:szCs w:val="20"/>
                <w:lang w:eastAsia="sk-SK"/>
              </w:rPr>
              <w:t xml:space="preserve">  Poistné a príspevok do poisťovní (620)  625</w:t>
            </w:r>
            <w:r w:rsidR="008F37B9" w:rsidRPr="00B13419">
              <w:rPr>
                <w:rFonts w:ascii="Times New Roman" w:eastAsia="Times New Roman" w:hAnsi="Times New Roman" w:cs="Times New Roman"/>
                <w:color w:val="000000" w:themeColor="text1"/>
                <w:sz w:val="20"/>
                <w:szCs w:val="20"/>
                <w:lang w:eastAsia="sk-SK"/>
              </w:rPr>
              <w:t>, z toho:</w:t>
            </w:r>
          </w:p>
        </w:tc>
        <w:tc>
          <w:tcPr>
            <w:tcW w:w="1430" w:type="dxa"/>
            <w:tcBorders>
              <w:top w:val="nil"/>
              <w:left w:val="nil"/>
              <w:bottom w:val="single" w:sz="4" w:space="0" w:color="auto"/>
              <w:right w:val="single" w:sz="4" w:space="0" w:color="auto"/>
            </w:tcBorders>
          </w:tcPr>
          <w:p w:rsidR="00C12803" w:rsidRPr="00B13419" w:rsidRDefault="00C12803" w:rsidP="00C12803">
            <w:pPr>
              <w:spacing w:after="0" w:line="240" w:lineRule="auto"/>
              <w:jc w:val="center"/>
              <w:rPr>
                <w:rFonts w:ascii="Times New Roman" w:eastAsia="Times New Roman" w:hAnsi="Times New Roman" w:cs="Times New Roman"/>
                <w:color w:val="000000" w:themeColor="text1"/>
                <w:sz w:val="20"/>
                <w:szCs w:val="20"/>
                <w:lang w:eastAsia="sk-SK"/>
              </w:rPr>
            </w:pPr>
            <w:r w:rsidRPr="00B13419">
              <w:rPr>
                <w:rFonts w:ascii="Times New Roman" w:eastAsia="Times New Roman" w:hAnsi="Times New Roman" w:cs="Times New Roman"/>
                <w:b/>
                <w:bCs/>
                <w:color w:val="000000" w:themeColor="text1"/>
                <w:sz w:val="24"/>
                <w:szCs w:val="24"/>
                <w:lang w:eastAsia="sk-SK"/>
              </w:rPr>
              <w:t>0</w:t>
            </w:r>
          </w:p>
        </w:tc>
        <w:tc>
          <w:tcPr>
            <w:tcW w:w="1650" w:type="dxa"/>
            <w:tcBorders>
              <w:top w:val="nil"/>
              <w:left w:val="nil"/>
              <w:bottom w:val="single" w:sz="4" w:space="0" w:color="auto"/>
              <w:right w:val="single" w:sz="4" w:space="0" w:color="auto"/>
            </w:tcBorders>
          </w:tcPr>
          <w:p w:rsidR="00C12803" w:rsidRPr="00B13419" w:rsidRDefault="00C12803" w:rsidP="00C12803">
            <w:pPr>
              <w:spacing w:after="0" w:line="240" w:lineRule="auto"/>
              <w:jc w:val="center"/>
              <w:rPr>
                <w:rFonts w:ascii="Times New Roman" w:eastAsia="Times New Roman" w:hAnsi="Times New Roman" w:cs="Times New Roman"/>
                <w:color w:val="000000" w:themeColor="text1"/>
                <w:sz w:val="20"/>
                <w:szCs w:val="20"/>
                <w:lang w:eastAsia="sk-SK"/>
              </w:rPr>
            </w:pPr>
            <w:r w:rsidRPr="00B13419">
              <w:rPr>
                <w:rFonts w:ascii="Times New Roman" w:eastAsia="Times New Roman" w:hAnsi="Times New Roman" w:cs="Times New Roman"/>
                <w:b/>
                <w:bCs/>
                <w:color w:val="000000" w:themeColor="text1"/>
                <w:sz w:val="24"/>
                <w:szCs w:val="24"/>
                <w:lang w:eastAsia="sk-SK"/>
              </w:rPr>
              <w:t>0</w:t>
            </w:r>
          </w:p>
        </w:tc>
        <w:tc>
          <w:tcPr>
            <w:tcW w:w="1540" w:type="dxa"/>
            <w:tcBorders>
              <w:top w:val="nil"/>
              <w:left w:val="nil"/>
              <w:bottom w:val="single" w:sz="4" w:space="0" w:color="auto"/>
              <w:right w:val="single" w:sz="4" w:space="0" w:color="auto"/>
            </w:tcBorders>
          </w:tcPr>
          <w:p w:rsidR="00C12803" w:rsidRPr="00B13419" w:rsidRDefault="00C12803" w:rsidP="00C12803">
            <w:pPr>
              <w:spacing w:after="0" w:line="240" w:lineRule="auto"/>
              <w:jc w:val="center"/>
              <w:rPr>
                <w:rFonts w:ascii="Times New Roman" w:eastAsia="Times New Roman" w:hAnsi="Times New Roman" w:cs="Times New Roman"/>
                <w:b/>
                <w:color w:val="000000" w:themeColor="text1"/>
                <w:sz w:val="20"/>
                <w:szCs w:val="20"/>
                <w:lang w:eastAsia="sk-SK"/>
              </w:rPr>
            </w:pPr>
            <w:r w:rsidRPr="00B13419">
              <w:rPr>
                <w:rFonts w:ascii="Times New Roman" w:hAnsi="Times New Roman" w:cs="Times New Roman"/>
                <w:b/>
                <w:color w:val="000000" w:themeColor="text1"/>
                <w:sz w:val="24"/>
                <w:szCs w:val="24"/>
              </w:rPr>
              <w:t>3 339 546</w:t>
            </w:r>
          </w:p>
        </w:tc>
        <w:tc>
          <w:tcPr>
            <w:tcW w:w="1540" w:type="dxa"/>
            <w:tcBorders>
              <w:top w:val="nil"/>
              <w:left w:val="nil"/>
              <w:bottom w:val="single" w:sz="4" w:space="0" w:color="auto"/>
              <w:right w:val="single" w:sz="4" w:space="0" w:color="auto"/>
            </w:tcBorders>
          </w:tcPr>
          <w:p w:rsidR="00C12803" w:rsidRPr="00B13419" w:rsidRDefault="00C12803" w:rsidP="00C12803">
            <w:pPr>
              <w:spacing w:after="0" w:line="240" w:lineRule="auto"/>
              <w:jc w:val="center"/>
              <w:rPr>
                <w:rFonts w:ascii="Times New Roman" w:eastAsia="Times New Roman" w:hAnsi="Times New Roman" w:cs="Times New Roman"/>
                <w:b/>
                <w:color w:val="000000" w:themeColor="text1"/>
                <w:sz w:val="24"/>
                <w:szCs w:val="24"/>
                <w:lang w:eastAsia="sk-SK"/>
              </w:rPr>
            </w:pPr>
            <w:r w:rsidRPr="00B13419">
              <w:rPr>
                <w:rFonts w:ascii="Times New Roman" w:hAnsi="Times New Roman" w:cs="Times New Roman"/>
                <w:b/>
                <w:color w:val="000000" w:themeColor="text1"/>
                <w:sz w:val="24"/>
                <w:szCs w:val="24"/>
              </w:rPr>
              <w:t>2 928 683</w:t>
            </w:r>
          </w:p>
        </w:tc>
        <w:tc>
          <w:tcPr>
            <w:tcW w:w="1649" w:type="dxa"/>
            <w:tcBorders>
              <w:top w:val="nil"/>
              <w:left w:val="nil"/>
              <w:bottom w:val="single" w:sz="4" w:space="0" w:color="auto"/>
              <w:right w:val="single" w:sz="4" w:space="0" w:color="auto"/>
            </w:tcBorders>
            <w:noWrap/>
            <w:vAlign w:val="bottom"/>
          </w:tcPr>
          <w:p w:rsidR="00C12803" w:rsidRPr="00B13419" w:rsidRDefault="00C12803" w:rsidP="00C12803">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w:t>
            </w:r>
          </w:p>
        </w:tc>
      </w:tr>
      <w:tr w:rsidR="00B13419" w:rsidRPr="00B13419" w:rsidTr="005E3699">
        <w:trPr>
          <w:trHeight w:val="255"/>
        </w:trPr>
        <w:tc>
          <w:tcPr>
            <w:tcW w:w="7070" w:type="dxa"/>
            <w:tcBorders>
              <w:top w:val="nil"/>
              <w:left w:val="single" w:sz="4" w:space="0" w:color="auto"/>
              <w:bottom w:val="single" w:sz="4" w:space="0" w:color="auto"/>
              <w:right w:val="single" w:sz="4" w:space="0" w:color="auto"/>
            </w:tcBorders>
          </w:tcPr>
          <w:p w:rsidR="008F37B9" w:rsidRPr="00B13419" w:rsidRDefault="008F37B9" w:rsidP="00C12803">
            <w:pPr>
              <w:spacing w:after="0" w:line="240" w:lineRule="auto"/>
              <w:rPr>
                <w:rFonts w:ascii="Times New Roman" w:eastAsia="Times New Roman" w:hAnsi="Times New Roman" w:cs="Times New Roman"/>
                <w:color w:val="000000" w:themeColor="text1"/>
                <w:sz w:val="20"/>
                <w:szCs w:val="20"/>
                <w:lang w:eastAsia="sk-SK"/>
              </w:rPr>
            </w:pPr>
            <w:r w:rsidRPr="00B13419">
              <w:rPr>
                <w:rFonts w:ascii="Times New Roman" w:eastAsia="Times New Roman" w:hAnsi="Times New Roman" w:cs="Times New Roman"/>
                <w:bCs/>
                <w:iCs/>
                <w:color w:val="000000" w:themeColor="text1"/>
                <w:sz w:val="20"/>
                <w:szCs w:val="20"/>
                <w:lang w:eastAsia="sk-SK"/>
              </w:rPr>
              <w:t>- vplyv na ŠR</w:t>
            </w:r>
          </w:p>
        </w:tc>
        <w:tc>
          <w:tcPr>
            <w:tcW w:w="1430" w:type="dxa"/>
            <w:tcBorders>
              <w:top w:val="nil"/>
              <w:left w:val="nil"/>
              <w:bottom w:val="single" w:sz="4" w:space="0" w:color="auto"/>
              <w:right w:val="single" w:sz="4" w:space="0" w:color="auto"/>
            </w:tcBorders>
          </w:tcPr>
          <w:p w:rsidR="008F37B9" w:rsidRPr="00B13419" w:rsidRDefault="008F37B9" w:rsidP="00C12803">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650" w:type="dxa"/>
            <w:tcBorders>
              <w:top w:val="nil"/>
              <w:left w:val="nil"/>
              <w:bottom w:val="single" w:sz="4" w:space="0" w:color="auto"/>
              <w:right w:val="single" w:sz="4" w:space="0" w:color="auto"/>
            </w:tcBorders>
          </w:tcPr>
          <w:p w:rsidR="008F37B9" w:rsidRPr="00B13419" w:rsidRDefault="008F37B9" w:rsidP="00C12803">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540" w:type="dxa"/>
            <w:tcBorders>
              <w:top w:val="nil"/>
              <w:left w:val="nil"/>
              <w:bottom w:val="single" w:sz="4" w:space="0" w:color="auto"/>
              <w:right w:val="single" w:sz="4" w:space="0" w:color="auto"/>
            </w:tcBorders>
          </w:tcPr>
          <w:p w:rsidR="008F37B9" w:rsidRPr="00B13419" w:rsidRDefault="008F37B9" w:rsidP="00C12803">
            <w:pPr>
              <w:spacing w:after="0" w:line="240" w:lineRule="auto"/>
              <w:jc w:val="center"/>
              <w:rPr>
                <w:rFonts w:ascii="Times New Roman" w:hAnsi="Times New Roman" w:cs="Times New Roman"/>
                <w:b/>
                <w:color w:val="000000" w:themeColor="text1"/>
                <w:sz w:val="24"/>
                <w:szCs w:val="24"/>
              </w:rPr>
            </w:pPr>
            <w:r w:rsidRPr="00B13419">
              <w:rPr>
                <w:rFonts w:ascii="Times New Roman" w:hAnsi="Times New Roman" w:cs="Times New Roman"/>
                <w:b/>
                <w:color w:val="000000" w:themeColor="text1"/>
                <w:sz w:val="24"/>
                <w:szCs w:val="24"/>
              </w:rPr>
              <w:t>484 357</w:t>
            </w:r>
          </w:p>
        </w:tc>
        <w:tc>
          <w:tcPr>
            <w:tcW w:w="1540" w:type="dxa"/>
            <w:tcBorders>
              <w:top w:val="nil"/>
              <w:left w:val="nil"/>
              <w:bottom w:val="single" w:sz="4" w:space="0" w:color="auto"/>
              <w:right w:val="single" w:sz="4" w:space="0" w:color="auto"/>
            </w:tcBorders>
          </w:tcPr>
          <w:p w:rsidR="008F37B9" w:rsidRPr="00B13419" w:rsidRDefault="008F37B9" w:rsidP="00C12803">
            <w:pPr>
              <w:spacing w:after="0" w:line="240" w:lineRule="auto"/>
              <w:jc w:val="center"/>
              <w:rPr>
                <w:rFonts w:ascii="Times New Roman" w:hAnsi="Times New Roman" w:cs="Times New Roman"/>
                <w:b/>
                <w:color w:val="000000" w:themeColor="text1"/>
                <w:sz w:val="24"/>
                <w:szCs w:val="24"/>
              </w:rPr>
            </w:pPr>
            <w:r w:rsidRPr="00B13419">
              <w:rPr>
                <w:rFonts w:ascii="Times New Roman" w:hAnsi="Times New Roman" w:cs="Times New Roman"/>
                <w:b/>
                <w:color w:val="000000" w:themeColor="text1"/>
                <w:sz w:val="24"/>
                <w:szCs w:val="24"/>
              </w:rPr>
              <w:t>424 767</w:t>
            </w:r>
          </w:p>
        </w:tc>
        <w:tc>
          <w:tcPr>
            <w:tcW w:w="1649" w:type="dxa"/>
            <w:tcBorders>
              <w:top w:val="nil"/>
              <w:left w:val="nil"/>
              <w:bottom w:val="single" w:sz="4" w:space="0" w:color="auto"/>
              <w:right w:val="single" w:sz="4" w:space="0" w:color="auto"/>
            </w:tcBorders>
            <w:noWrap/>
            <w:vAlign w:val="bottom"/>
          </w:tcPr>
          <w:p w:rsidR="008F37B9" w:rsidRPr="00B13419" w:rsidRDefault="008F37B9" w:rsidP="00C12803">
            <w:pPr>
              <w:spacing w:after="0" w:line="240" w:lineRule="auto"/>
              <w:rPr>
                <w:rFonts w:ascii="Times New Roman" w:eastAsia="Times New Roman" w:hAnsi="Times New Roman" w:cs="Times New Roman"/>
                <w:color w:val="000000" w:themeColor="text1"/>
                <w:sz w:val="24"/>
                <w:szCs w:val="24"/>
                <w:lang w:eastAsia="sk-SK"/>
              </w:rPr>
            </w:pPr>
          </w:p>
        </w:tc>
      </w:tr>
      <w:tr w:rsidR="00B13419" w:rsidRPr="00B13419" w:rsidTr="005E3699">
        <w:trPr>
          <w:trHeight w:val="255"/>
        </w:trPr>
        <w:tc>
          <w:tcPr>
            <w:tcW w:w="7070" w:type="dxa"/>
            <w:tcBorders>
              <w:top w:val="nil"/>
              <w:left w:val="single" w:sz="4" w:space="0" w:color="auto"/>
              <w:bottom w:val="single" w:sz="4" w:space="0" w:color="auto"/>
              <w:right w:val="single" w:sz="4" w:space="0" w:color="auto"/>
            </w:tcBorders>
          </w:tcPr>
          <w:p w:rsidR="008F37B9" w:rsidRPr="00B13419" w:rsidRDefault="008F37B9" w:rsidP="00D11791">
            <w:pPr>
              <w:spacing w:after="0" w:line="240" w:lineRule="auto"/>
              <w:rPr>
                <w:rFonts w:ascii="Times New Roman" w:eastAsia="Times New Roman" w:hAnsi="Times New Roman" w:cs="Times New Roman"/>
                <w:color w:val="000000" w:themeColor="text1"/>
                <w:sz w:val="20"/>
                <w:szCs w:val="20"/>
                <w:lang w:eastAsia="sk-SK"/>
              </w:rPr>
            </w:pPr>
            <w:r w:rsidRPr="00B13419">
              <w:rPr>
                <w:rFonts w:ascii="Times New Roman" w:eastAsia="Times New Roman" w:hAnsi="Times New Roman" w:cs="Times New Roman"/>
                <w:bCs/>
                <w:color w:val="000000" w:themeColor="text1"/>
                <w:sz w:val="20"/>
                <w:szCs w:val="20"/>
                <w:lang w:eastAsia="sk-SK"/>
              </w:rPr>
              <w:t>- vplyv na obce</w:t>
            </w:r>
          </w:p>
        </w:tc>
        <w:tc>
          <w:tcPr>
            <w:tcW w:w="1430" w:type="dxa"/>
            <w:tcBorders>
              <w:top w:val="nil"/>
              <w:left w:val="nil"/>
              <w:bottom w:val="single" w:sz="4" w:space="0" w:color="auto"/>
              <w:right w:val="single" w:sz="4" w:space="0" w:color="auto"/>
            </w:tcBorders>
          </w:tcPr>
          <w:p w:rsidR="008F37B9" w:rsidRPr="00B13419" w:rsidRDefault="008F37B9" w:rsidP="00D11791">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650" w:type="dxa"/>
            <w:tcBorders>
              <w:top w:val="nil"/>
              <w:left w:val="nil"/>
              <w:bottom w:val="single" w:sz="4" w:space="0" w:color="auto"/>
              <w:right w:val="single" w:sz="4" w:space="0" w:color="auto"/>
            </w:tcBorders>
          </w:tcPr>
          <w:p w:rsidR="008F37B9" w:rsidRPr="00B13419" w:rsidRDefault="008F37B9" w:rsidP="00D11791">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540" w:type="dxa"/>
            <w:tcBorders>
              <w:top w:val="nil"/>
              <w:left w:val="nil"/>
              <w:bottom w:val="single" w:sz="4" w:space="0" w:color="auto"/>
              <w:right w:val="single" w:sz="4" w:space="0" w:color="auto"/>
            </w:tcBorders>
          </w:tcPr>
          <w:p w:rsidR="008F37B9" w:rsidRPr="00B13419" w:rsidRDefault="008F37B9" w:rsidP="00D11791">
            <w:pPr>
              <w:spacing w:after="0" w:line="240" w:lineRule="auto"/>
              <w:jc w:val="center"/>
              <w:rPr>
                <w:rFonts w:ascii="Times New Roman" w:hAnsi="Times New Roman" w:cs="Times New Roman"/>
                <w:b/>
                <w:color w:val="000000" w:themeColor="text1"/>
                <w:sz w:val="24"/>
                <w:szCs w:val="24"/>
              </w:rPr>
            </w:pPr>
            <w:r w:rsidRPr="00B13419">
              <w:rPr>
                <w:rFonts w:ascii="Times New Roman" w:hAnsi="Times New Roman" w:cs="Times New Roman"/>
                <w:b/>
                <w:color w:val="000000" w:themeColor="text1"/>
                <w:sz w:val="24"/>
                <w:szCs w:val="24"/>
              </w:rPr>
              <w:t>2 347 252</w:t>
            </w:r>
          </w:p>
        </w:tc>
        <w:tc>
          <w:tcPr>
            <w:tcW w:w="1540" w:type="dxa"/>
            <w:tcBorders>
              <w:top w:val="nil"/>
              <w:left w:val="nil"/>
              <w:bottom w:val="single" w:sz="4" w:space="0" w:color="auto"/>
              <w:right w:val="single" w:sz="4" w:space="0" w:color="auto"/>
            </w:tcBorders>
          </w:tcPr>
          <w:p w:rsidR="008F37B9" w:rsidRPr="00B13419" w:rsidRDefault="008F37B9" w:rsidP="00D11791">
            <w:pPr>
              <w:spacing w:after="0" w:line="240" w:lineRule="auto"/>
              <w:jc w:val="center"/>
              <w:rPr>
                <w:rFonts w:ascii="Times New Roman" w:hAnsi="Times New Roman" w:cs="Times New Roman"/>
                <w:b/>
                <w:color w:val="000000" w:themeColor="text1"/>
                <w:sz w:val="24"/>
                <w:szCs w:val="24"/>
              </w:rPr>
            </w:pPr>
            <w:r w:rsidRPr="00B13419">
              <w:rPr>
                <w:rFonts w:ascii="Times New Roman" w:hAnsi="Times New Roman" w:cs="Times New Roman"/>
                <w:b/>
                <w:color w:val="000000" w:themeColor="text1"/>
                <w:sz w:val="24"/>
                <w:szCs w:val="24"/>
              </w:rPr>
              <w:t>2 058 470</w:t>
            </w:r>
          </w:p>
        </w:tc>
        <w:tc>
          <w:tcPr>
            <w:tcW w:w="1649" w:type="dxa"/>
            <w:tcBorders>
              <w:top w:val="nil"/>
              <w:left w:val="nil"/>
              <w:bottom w:val="single" w:sz="4" w:space="0" w:color="auto"/>
              <w:right w:val="single" w:sz="4" w:space="0" w:color="auto"/>
            </w:tcBorders>
            <w:noWrap/>
            <w:vAlign w:val="bottom"/>
          </w:tcPr>
          <w:p w:rsidR="008F37B9" w:rsidRPr="00B13419" w:rsidRDefault="008F37B9" w:rsidP="00D11791">
            <w:pPr>
              <w:spacing w:after="0" w:line="240" w:lineRule="auto"/>
              <w:rPr>
                <w:rFonts w:ascii="Times New Roman" w:eastAsia="Times New Roman" w:hAnsi="Times New Roman" w:cs="Times New Roman"/>
                <w:color w:val="000000" w:themeColor="text1"/>
                <w:sz w:val="24"/>
                <w:szCs w:val="24"/>
                <w:lang w:eastAsia="sk-SK"/>
              </w:rPr>
            </w:pPr>
          </w:p>
        </w:tc>
      </w:tr>
      <w:tr w:rsidR="00B13419" w:rsidRPr="00B13419" w:rsidTr="005E3699">
        <w:trPr>
          <w:trHeight w:val="255"/>
        </w:trPr>
        <w:tc>
          <w:tcPr>
            <w:tcW w:w="7070" w:type="dxa"/>
            <w:tcBorders>
              <w:top w:val="nil"/>
              <w:left w:val="single" w:sz="4" w:space="0" w:color="auto"/>
              <w:bottom w:val="single" w:sz="4" w:space="0" w:color="auto"/>
              <w:right w:val="single" w:sz="4" w:space="0" w:color="auto"/>
            </w:tcBorders>
          </w:tcPr>
          <w:p w:rsidR="008F37B9" w:rsidRPr="00B13419" w:rsidRDefault="008F37B9" w:rsidP="00D11791">
            <w:pPr>
              <w:spacing w:after="0" w:line="240" w:lineRule="auto"/>
              <w:rPr>
                <w:rFonts w:ascii="Times New Roman" w:eastAsia="Times New Roman" w:hAnsi="Times New Roman" w:cs="Times New Roman"/>
                <w:color w:val="000000" w:themeColor="text1"/>
                <w:sz w:val="20"/>
                <w:szCs w:val="20"/>
                <w:lang w:eastAsia="sk-SK"/>
              </w:rPr>
            </w:pPr>
            <w:r w:rsidRPr="00B13419">
              <w:rPr>
                <w:rFonts w:ascii="Times New Roman" w:eastAsia="Times New Roman" w:hAnsi="Times New Roman" w:cs="Times New Roman"/>
                <w:bCs/>
                <w:color w:val="000000" w:themeColor="text1"/>
                <w:sz w:val="20"/>
                <w:szCs w:val="20"/>
                <w:lang w:eastAsia="sk-SK"/>
              </w:rPr>
              <w:t>- vplyv na vyššie územné celky</w:t>
            </w:r>
          </w:p>
        </w:tc>
        <w:tc>
          <w:tcPr>
            <w:tcW w:w="1430" w:type="dxa"/>
            <w:tcBorders>
              <w:top w:val="nil"/>
              <w:left w:val="nil"/>
              <w:bottom w:val="single" w:sz="4" w:space="0" w:color="auto"/>
              <w:right w:val="single" w:sz="4" w:space="0" w:color="auto"/>
            </w:tcBorders>
          </w:tcPr>
          <w:p w:rsidR="008F37B9" w:rsidRPr="00B13419" w:rsidRDefault="008F37B9" w:rsidP="00D11791">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650" w:type="dxa"/>
            <w:tcBorders>
              <w:top w:val="nil"/>
              <w:left w:val="nil"/>
              <w:bottom w:val="single" w:sz="4" w:space="0" w:color="auto"/>
              <w:right w:val="single" w:sz="4" w:space="0" w:color="auto"/>
            </w:tcBorders>
          </w:tcPr>
          <w:p w:rsidR="008F37B9" w:rsidRPr="00B13419" w:rsidRDefault="008F37B9" w:rsidP="00D11791">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540" w:type="dxa"/>
            <w:tcBorders>
              <w:top w:val="nil"/>
              <w:left w:val="nil"/>
              <w:bottom w:val="single" w:sz="4" w:space="0" w:color="auto"/>
              <w:right w:val="single" w:sz="4" w:space="0" w:color="auto"/>
            </w:tcBorders>
          </w:tcPr>
          <w:p w:rsidR="008F37B9" w:rsidRPr="00B13419" w:rsidRDefault="008F37B9" w:rsidP="00D11791">
            <w:pPr>
              <w:spacing w:after="0" w:line="240" w:lineRule="auto"/>
              <w:jc w:val="center"/>
              <w:rPr>
                <w:rFonts w:ascii="Times New Roman" w:hAnsi="Times New Roman" w:cs="Times New Roman"/>
                <w:b/>
                <w:color w:val="000000" w:themeColor="text1"/>
                <w:sz w:val="24"/>
                <w:szCs w:val="24"/>
              </w:rPr>
            </w:pPr>
            <w:r w:rsidRPr="00B13419">
              <w:rPr>
                <w:rFonts w:ascii="Times New Roman" w:hAnsi="Times New Roman" w:cs="Times New Roman"/>
                <w:b/>
                <w:color w:val="000000" w:themeColor="text1"/>
                <w:sz w:val="24"/>
                <w:szCs w:val="24"/>
              </w:rPr>
              <w:t>507 937</w:t>
            </w:r>
          </w:p>
        </w:tc>
        <w:tc>
          <w:tcPr>
            <w:tcW w:w="1540" w:type="dxa"/>
            <w:tcBorders>
              <w:top w:val="nil"/>
              <w:left w:val="nil"/>
              <w:bottom w:val="single" w:sz="4" w:space="0" w:color="auto"/>
              <w:right w:val="single" w:sz="4" w:space="0" w:color="auto"/>
            </w:tcBorders>
          </w:tcPr>
          <w:p w:rsidR="008F37B9" w:rsidRPr="00B13419" w:rsidRDefault="008F37B9" w:rsidP="00D11791">
            <w:pPr>
              <w:spacing w:after="0" w:line="240" w:lineRule="auto"/>
              <w:jc w:val="center"/>
              <w:rPr>
                <w:rFonts w:ascii="Times New Roman" w:hAnsi="Times New Roman" w:cs="Times New Roman"/>
                <w:b/>
                <w:color w:val="000000" w:themeColor="text1"/>
                <w:sz w:val="24"/>
                <w:szCs w:val="24"/>
              </w:rPr>
            </w:pPr>
            <w:r w:rsidRPr="00B13419">
              <w:rPr>
                <w:rFonts w:ascii="Times New Roman" w:hAnsi="Times New Roman" w:cs="Times New Roman"/>
                <w:b/>
                <w:color w:val="000000" w:themeColor="text1"/>
                <w:sz w:val="24"/>
                <w:szCs w:val="24"/>
              </w:rPr>
              <w:t>445 446</w:t>
            </w:r>
          </w:p>
        </w:tc>
        <w:tc>
          <w:tcPr>
            <w:tcW w:w="1649" w:type="dxa"/>
            <w:tcBorders>
              <w:top w:val="nil"/>
              <w:left w:val="nil"/>
              <w:bottom w:val="single" w:sz="4" w:space="0" w:color="auto"/>
              <w:right w:val="single" w:sz="4" w:space="0" w:color="auto"/>
            </w:tcBorders>
            <w:noWrap/>
            <w:vAlign w:val="bottom"/>
          </w:tcPr>
          <w:p w:rsidR="008F37B9" w:rsidRPr="00B13419" w:rsidRDefault="008F37B9" w:rsidP="00D11791">
            <w:pPr>
              <w:spacing w:after="0" w:line="240" w:lineRule="auto"/>
              <w:rPr>
                <w:rFonts w:ascii="Times New Roman" w:eastAsia="Times New Roman" w:hAnsi="Times New Roman" w:cs="Times New Roman"/>
                <w:color w:val="000000" w:themeColor="text1"/>
                <w:sz w:val="24"/>
                <w:szCs w:val="24"/>
                <w:lang w:eastAsia="sk-SK"/>
              </w:rPr>
            </w:pPr>
          </w:p>
        </w:tc>
      </w:tr>
      <w:tr w:rsidR="00B13419" w:rsidRPr="00B13419" w:rsidTr="005E3699">
        <w:trPr>
          <w:trHeight w:val="255"/>
        </w:trPr>
        <w:tc>
          <w:tcPr>
            <w:tcW w:w="7070" w:type="dxa"/>
            <w:tcBorders>
              <w:top w:val="nil"/>
              <w:left w:val="single" w:sz="4" w:space="0" w:color="auto"/>
              <w:bottom w:val="single" w:sz="4" w:space="0" w:color="auto"/>
              <w:right w:val="single" w:sz="4" w:space="0" w:color="auto"/>
            </w:tcBorders>
          </w:tcPr>
          <w:p w:rsidR="008F37B9" w:rsidRPr="00B13419" w:rsidRDefault="008F37B9" w:rsidP="00D11791">
            <w:pPr>
              <w:spacing w:after="0" w:line="240" w:lineRule="auto"/>
              <w:rPr>
                <w:rFonts w:ascii="Times New Roman" w:eastAsia="Times New Roman" w:hAnsi="Times New Roman" w:cs="Times New Roman"/>
                <w:color w:val="000000" w:themeColor="text1"/>
                <w:sz w:val="20"/>
                <w:szCs w:val="20"/>
                <w:lang w:eastAsia="sk-SK"/>
              </w:rPr>
            </w:pPr>
          </w:p>
        </w:tc>
        <w:tc>
          <w:tcPr>
            <w:tcW w:w="1430" w:type="dxa"/>
            <w:tcBorders>
              <w:top w:val="nil"/>
              <w:left w:val="nil"/>
              <w:bottom w:val="single" w:sz="4" w:space="0" w:color="auto"/>
              <w:right w:val="single" w:sz="4" w:space="0" w:color="auto"/>
            </w:tcBorders>
          </w:tcPr>
          <w:p w:rsidR="008F37B9" w:rsidRPr="00B13419" w:rsidRDefault="008F37B9" w:rsidP="00D11791">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50" w:type="dxa"/>
            <w:tcBorders>
              <w:top w:val="nil"/>
              <w:left w:val="nil"/>
              <w:bottom w:val="single" w:sz="4" w:space="0" w:color="auto"/>
              <w:right w:val="single" w:sz="4" w:space="0" w:color="auto"/>
            </w:tcBorders>
          </w:tcPr>
          <w:p w:rsidR="008F37B9" w:rsidRPr="00B13419" w:rsidRDefault="008F37B9" w:rsidP="00D11791">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540" w:type="dxa"/>
            <w:tcBorders>
              <w:top w:val="nil"/>
              <w:left w:val="nil"/>
              <w:bottom w:val="single" w:sz="4" w:space="0" w:color="auto"/>
              <w:right w:val="single" w:sz="4" w:space="0" w:color="auto"/>
            </w:tcBorders>
          </w:tcPr>
          <w:p w:rsidR="008F37B9" w:rsidRPr="00B13419" w:rsidRDefault="008F37B9" w:rsidP="00D11791">
            <w:pPr>
              <w:spacing w:after="0" w:line="240" w:lineRule="auto"/>
              <w:jc w:val="center"/>
              <w:rPr>
                <w:rFonts w:ascii="Times New Roman" w:hAnsi="Times New Roman" w:cs="Times New Roman"/>
                <w:b/>
                <w:color w:val="000000" w:themeColor="text1"/>
                <w:sz w:val="24"/>
                <w:szCs w:val="24"/>
              </w:rPr>
            </w:pPr>
          </w:p>
        </w:tc>
        <w:tc>
          <w:tcPr>
            <w:tcW w:w="1540" w:type="dxa"/>
            <w:tcBorders>
              <w:top w:val="nil"/>
              <w:left w:val="nil"/>
              <w:bottom w:val="single" w:sz="4" w:space="0" w:color="auto"/>
              <w:right w:val="single" w:sz="4" w:space="0" w:color="auto"/>
            </w:tcBorders>
          </w:tcPr>
          <w:p w:rsidR="008F37B9" w:rsidRPr="00B13419" w:rsidRDefault="008F37B9" w:rsidP="00D11791">
            <w:pPr>
              <w:spacing w:after="0" w:line="240" w:lineRule="auto"/>
              <w:jc w:val="center"/>
              <w:rPr>
                <w:rFonts w:ascii="Times New Roman" w:hAnsi="Times New Roman" w:cs="Times New Roman"/>
                <w:b/>
                <w:color w:val="000000" w:themeColor="text1"/>
                <w:sz w:val="24"/>
                <w:szCs w:val="24"/>
              </w:rPr>
            </w:pPr>
          </w:p>
        </w:tc>
        <w:tc>
          <w:tcPr>
            <w:tcW w:w="1649" w:type="dxa"/>
            <w:tcBorders>
              <w:top w:val="nil"/>
              <w:left w:val="nil"/>
              <w:bottom w:val="single" w:sz="4" w:space="0" w:color="auto"/>
              <w:right w:val="single" w:sz="4" w:space="0" w:color="auto"/>
            </w:tcBorders>
            <w:noWrap/>
            <w:vAlign w:val="bottom"/>
          </w:tcPr>
          <w:p w:rsidR="008F37B9" w:rsidRPr="00B13419" w:rsidRDefault="008F37B9" w:rsidP="00D11791">
            <w:pPr>
              <w:spacing w:after="0" w:line="240" w:lineRule="auto"/>
              <w:rPr>
                <w:rFonts w:ascii="Times New Roman" w:eastAsia="Times New Roman" w:hAnsi="Times New Roman" w:cs="Times New Roman"/>
                <w:color w:val="000000" w:themeColor="text1"/>
                <w:sz w:val="24"/>
                <w:szCs w:val="24"/>
                <w:lang w:eastAsia="sk-SK"/>
              </w:rPr>
            </w:pPr>
          </w:p>
        </w:tc>
      </w:tr>
      <w:tr w:rsidR="00B13419" w:rsidRPr="00B13419" w:rsidTr="005E3699">
        <w:trPr>
          <w:trHeight w:val="255"/>
        </w:trPr>
        <w:tc>
          <w:tcPr>
            <w:tcW w:w="7070" w:type="dxa"/>
            <w:tcBorders>
              <w:top w:val="nil"/>
              <w:left w:val="single" w:sz="4" w:space="0" w:color="auto"/>
              <w:bottom w:val="single" w:sz="4" w:space="0" w:color="auto"/>
              <w:right w:val="single" w:sz="4" w:space="0" w:color="auto"/>
            </w:tcBorders>
          </w:tcPr>
          <w:p w:rsidR="008F37B9" w:rsidRPr="00B13419" w:rsidRDefault="008F37B9" w:rsidP="00D11791">
            <w:pPr>
              <w:spacing w:after="0" w:line="240" w:lineRule="auto"/>
              <w:rPr>
                <w:rFonts w:ascii="Times New Roman" w:eastAsia="Times New Roman" w:hAnsi="Times New Roman" w:cs="Times New Roman"/>
                <w:color w:val="000000" w:themeColor="text1"/>
                <w:sz w:val="20"/>
                <w:szCs w:val="20"/>
                <w:lang w:eastAsia="sk-SK"/>
              </w:rPr>
            </w:pPr>
            <w:r w:rsidRPr="00B13419">
              <w:rPr>
                <w:rFonts w:ascii="Times New Roman" w:eastAsia="Times New Roman" w:hAnsi="Times New Roman" w:cs="Times New Roman"/>
                <w:color w:val="000000" w:themeColor="text1"/>
                <w:sz w:val="20"/>
                <w:szCs w:val="20"/>
                <w:lang w:eastAsia="sk-SK"/>
              </w:rPr>
              <w:t xml:space="preserve">  Poistné a príspevok do poisťovní (620)   621 + 623, z toho:</w:t>
            </w:r>
          </w:p>
        </w:tc>
        <w:tc>
          <w:tcPr>
            <w:tcW w:w="1430" w:type="dxa"/>
            <w:tcBorders>
              <w:top w:val="nil"/>
              <w:left w:val="nil"/>
              <w:bottom w:val="single" w:sz="4" w:space="0" w:color="auto"/>
              <w:right w:val="single" w:sz="4" w:space="0" w:color="auto"/>
            </w:tcBorders>
          </w:tcPr>
          <w:p w:rsidR="008F37B9" w:rsidRPr="00B13419" w:rsidRDefault="008F37B9" w:rsidP="00D11791">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650" w:type="dxa"/>
            <w:tcBorders>
              <w:top w:val="nil"/>
              <w:left w:val="nil"/>
              <w:bottom w:val="single" w:sz="4" w:space="0" w:color="auto"/>
              <w:right w:val="single" w:sz="4" w:space="0" w:color="auto"/>
            </w:tcBorders>
          </w:tcPr>
          <w:p w:rsidR="008F37B9" w:rsidRPr="00B13419" w:rsidRDefault="008F37B9" w:rsidP="00D11791">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540" w:type="dxa"/>
            <w:tcBorders>
              <w:top w:val="nil"/>
              <w:left w:val="nil"/>
              <w:bottom w:val="single" w:sz="4" w:space="0" w:color="auto"/>
              <w:right w:val="single" w:sz="4" w:space="0" w:color="auto"/>
            </w:tcBorders>
          </w:tcPr>
          <w:p w:rsidR="008F37B9" w:rsidRPr="00B13419" w:rsidRDefault="008F37B9" w:rsidP="00D11791">
            <w:pPr>
              <w:spacing w:after="0" w:line="240" w:lineRule="auto"/>
              <w:jc w:val="center"/>
              <w:rPr>
                <w:rFonts w:ascii="Times New Roman" w:hAnsi="Times New Roman" w:cs="Times New Roman"/>
                <w:b/>
                <w:color w:val="000000" w:themeColor="text1"/>
                <w:sz w:val="24"/>
                <w:szCs w:val="24"/>
              </w:rPr>
            </w:pPr>
            <w:r w:rsidRPr="00B13419">
              <w:rPr>
                <w:rFonts w:ascii="Times New Roman" w:hAnsi="Times New Roman" w:cs="Times New Roman"/>
                <w:b/>
                <w:color w:val="000000" w:themeColor="text1"/>
                <w:sz w:val="24"/>
                <w:szCs w:val="24"/>
              </w:rPr>
              <w:t>1 472 345</w:t>
            </w:r>
          </w:p>
        </w:tc>
        <w:tc>
          <w:tcPr>
            <w:tcW w:w="1540" w:type="dxa"/>
            <w:tcBorders>
              <w:top w:val="nil"/>
              <w:left w:val="nil"/>
              <w:bottom w:val="single" w:sz="4" w:space="0" w:color="auto"/>
              <w:right w:val="single" w:sz="4" w:space="0" w:color="auto"/>
            </w:tcBorders>
          </w:tcPr>
          <w:p w:rsidR="008F37B9" w:rsidRPr="00B13419" w:rsidRDefault="008F37B9" w:rsidP="00D11791">
            <w:pPr>
              <w:spacing w:after="0" w:line="240" w:lineRule="auto"/>
              <w:jc w:val="center"/>
              <w:rPr>
                <w:rFonts w:ascii="Times New Roman" w:hAnsi="Times New Roman" w:cs="Times New Roman"/>
                <w:b/>
                <w:color w:val="000000" w:themeColor="text1"/>
                <w:sz w:val="24"/>
                <w:szCs w:val="24"/>
              </w:rPr>
            </w:pPr>
            <w:r w:rsidRPr="00B13419">
              <w:rPr>
                <w:rFonts w:ascii="Times New Roman" w:hAnsi="Times New Roman" w:cs="Times New Roman"/>
                <w:b/>
                <w:color w:val="000000" w:themeColor="text1"/>
                <w:sz w:val="24"/>
                <w:szCs w:val="24"/>
              </w:rPr>
              <w:t>1 291 203</w:t>
            </w:r>
          </w:p>
        </w:tc>
        <w:tc>
          <w:tcPr>
            <w:tcW w:w="1649" w:type="dxa"/>
            <w:tcBorders>
              <w:top w:val="nil"/>
              <w:left w:val="nil"/>
              <w:bottom w:val="single" w:sz="4" w:space="0" w:color="auto"/>
              <w:right w:val="single" w:sz="4" w:space="0" w:color="auto"/>
            </w:tcBorders>
            <w:noWrap/>
            <w:vAlign w:val="bottom"/>
          </w:tcPr>
          <w:p w:rsidR="008F37B9" w:rsidRPr="00B13419" w:rsidRDefault="008F37B9" w:rsidP="00D11791">
            <w:pPr>
              <w:spacing w:after="0" w:line="240" w:lineRule="auto"/>
              <w:rPr>
                <w:rFonts w:ascii="Times New Roman" w:eastAsia="Times New Roman" w:hAnsi="Times New Roman" w:cs="Times New Roman"/>
                <w:color w:val="000000" w:themeColor="text1"/>
                <w:sz w:val="24"/>
                <w:szCs w:val="24"/>
                <w:lang w:eastAsia="sk-SK"/>
              </w:rPr>
            </w:pPr>
          </w:p>
        </w:tc>
      </w:tr>
      <w:tr w:rsidR="00B13419" w:rsidRPr="00B13419" w:rsidTr="005E3699">
        <w:trPr>
          <w:trHeight w:val="255"/>
        </w:trPr>
        <w:tc>
          <w:tcPr>
            <w:tcW w:w="7070" w:type="dxa"/>
            <w:tcBorders>
              <w:top w:val="nil"/>
              <w:left w:val="single" w:sz="4" w:space="0" w:color="auto"/>
              <w:bottom w:val="single" w:sz="4" w:space="0" w:color="auto"/>
              <w:right w:val="single" w:sz="4" w:space="0" w:color="auto"/>
            </w:tcBorders>
          </w:tcPr>
          <w:p w:rsidR="008F37B9" w:rsidRPr="00B13419" w:rsidRDefault="008F37B9" w:rsidP="00D11791">
            <w:pPr>
              <w:spacing w:after="0" w:line="240" w:lineRule="auto"/>
              <w:rPr>
                <w:rFonts w:ascii="Times New Roman" w:eastAsia="Times New Roman" w:hAnsi="Times New Roman" w:cs="Times New Roman"/>
                <w:color w:val="000000" w:themeColor="text1"/>
                <w:sz w:val="20"/>
                <w:szCs w:val="20"/>
                <w:lang w:eastAsia="sk-SK"/>
              </w:rPr>
            </w:pPr>
            <w:r w:rsidRPr="00B13419">
              <w:rPr>
                <w:rFonts w:ascii="Times New Roman" w:eastAsia="Times New Roman" w:hAnsi="Times New Roman" w:cs="Times New Roman"/>
                <w:bCs/>
                <w:iCs/>
                <w:color w:val="000000" w:themeColor="text1"/>
                <w:sz w:val="20"/>
                <w:szCs w:val="20"/>
                <w:lang w:eastAsia="sk-SK"/>
              </w:rPr>
              <w:t>- vplyv na ŠR</w:t>
            </w:r>
          </w:p>
        </w:tc>
        <w:tc>
          <w:tcPr>
            <w:tcW w:w="1430" w:type="dxa"/>
            <w:tcBorders>
              <w:top w:val="nil"/>
              <w:left w:val="nil"/>
              <w:bottom w:val="single" w:sz="4" w:space="0" w:color="auto"/>
              <w:right w:val="single" w:sz="4" w:space="0" w:color="auto"/>
            </w:tcBorders>
          </w:tcPr>
          <w:p w:rsidR="008F37B9" w:rsidRPr="00B13419" w:rsidRDefault="008F37B9" w:rsidP="00D11791">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650" w:type="dxa"/>
            <w:tcBorders>
              <w:top w:val="nil"/>
              <w:left w:val="nil"/>
              <w:bottom w:val="single" w:sz="4" w:space="0" w:color="auto"/>
              <w:right w:val="single" w:sz="4" w:space="0" w:color="auto"/>
            </w:tcBorders>
          </w:tcPr>
          <w:p w:rsidR="008F37B9" w:rsidRPr="00B13419" w:rsidRDefault="008F37B9" w:rsidP="00D11791">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540" w:type="dxa"/>
            <w:tcBorders>
              <w:top w:val="nil"/>
              <w:left w:val="nil"/>
              <w:bottom w:val="single" w:sz="4" w:space="0" w:color="auto"/>
              <w:right w:val="single" w:sz="4" w:space="0" w:color="auto"/>
            </w:tcBorders>
          </w:tcPr>
          <w:p w:rsidR="008F37B9" w:rsidRPr="00B13419" w:rsidRDefault="008F37B9" w:rsidP="00D11791">
            <w:pPr>
              <w:spacing w:after="0" w:line="240" w:lineRule="auto"/>
              <w:jc w:val="center"/>
              <w:rPr>
                <w:rFonts w:ascii="Times New Roman" w:hAnsi="Times New Roman" w:cs="Times New Roman"/>
                <w:b/>
                <w:color w:val="000000" w:themeColor="text1"/>
                <w:sz w:val="24"/>
                <w:szCs w:val="24"/>
              </w:rPr>
            </w:pPr>
            <w:r w:rsidRPr="00B13419">
              <w:rPr>
                <w:rFonts w:ascii="Times New Roman" w:hAnsi="Times New Roman" w:cs="Times New Roman"/>
                <w:b/>
                <w:color w:val="000000" w:themeColor="text1"/>
                <w:sz w:val="24"/>
                <w:szCs w:val="24"/>
              </w:rPr>
              <w:t>213 544</w:t>
            </w:r>
          </w:p>
        </w:tc>
        <w:tc>
          <w:tcPr>
            <w:tcW w:w="1540" w:type="dxa"/>
            <w:tcBorders>
              <w:top w:val="nil"/>
              <w:left w:val="nil"/>
              <w:bottom w:val="single" w:sz="4" w:space="0" w:color="auto"/>
              <w:right w:val="single" w:sz="4" w:space="0" w:color="auto"/>
            </w:tcBorders>
          </w:tcPr>
          <w:p w:rsidR="008F37B9" w:rsidRPr="00B13419" w:rsidRDefault="008F37B9" w:rsidP="00D11791">
            <w:pPr>
              <w:spacing w:after="0" w:line="240" w:lineRule="auto"/>
              <w:jc w:val="center"/>
              <w:rPr>
                <w:rFonts w:ascii="Times New Roman" w:hAnsi="Times New Roman" w:cs="Times New Roman"/>
                <w:b/>
                <w:color w:val="000000" w:themeColor="text1"/>
                <w:sz w:val="24"/>
                <w:szCs w:val="24"/>
              </w:rPr>
            </w:pPr>
            <w:r w:rsidRPr="00B13419">
              <w:rPr>
                <w:rFonts w:ascii="Times New Roman" w:eastAsia="Times New Roman" w:hAnsi="Times New Roman" w:cs="Times New Roman"/>
                <w:b/>
                <w:color w:val="000000" w:themeColor="text1"/>
                <w:sz w:val="24"/>
                <w:szCs w:val="24"/>
                <w:lang w:eastAsia="sk-SK"/>
              </w:rPr>
              <w:t>187 272</w:t>
            </w:r>
          </w:p>
        </w:tc>
        <w:tc>
          <w:tcPr>
            <w:tcW w:w="1649" w:type="dxa"/>
            <w:tcBorders>
              <w:top w:val="nil"/>
              <w:left w:val="nil"/>
              <w:bottom w:val="single" w:sz="4" w:space="0" w:color="auto"/>
              <w:right w:val="single" w:sz="4" w:space="0" w:color="auto"/>
            </w:tcBorders>
            <w:noWrap/>
            <w:vAlign w:val="bottom"/>
          </w:tcPr>
          <w:p w:rsidR="008F37B9" w:rsidRPr="00B13419" w:rsidRDefault="008F37B9" w:rsidP="00D11791">
            <w:pPr>
              <w:spacing w:after="0" w:line="240" w:lineRule="auto"/>
              <w:rPr>
                <w:rFonts w:ascii="Times New Roman" w:eastAsia="Times New Roman" w:hAnsi="Times New Roman" w:cs="Times New Roman"/>
                <w:color w:val="000000" w:themeColor="text1"/>
                <w:sz w:val="24"/>
                <w:szCs w:val="24"/>
                <w:lang w:eastAsia="sk-SK"/>
              </w:rPr>
            </w:pPr>
          </w:p>
        </w:tc>
      </w:tr>
      <w:tr w:rsidR="00B13419" w:rsidRPr="00B13419" w:rsidTr="005E3699">
        <w:trPr>
          <w:trHeight w:val="255"/>
        </w:trPr>
        <w:tc>
          <w:tcPr>
            <w:tcW w:w="7070" w:type="dxa"/>
            <w:tcBorders>
              <w:top w:val="nil"/>
              <w:left w:val="single" w:sz="4" w:space="0" w:color="auto"/>
              <w:bottom w:val="single" w:sz="4" w:space="0" w:color="auto"/>
              <w:right w:val="single" w:sz="4" w:space="0" w:color="auto"/>
            </w:tcBorders>
          </w:tcPr>
          <w:p w:rsidR="008F37B9" w:rsidRPr="00B13419" w:rsidRDefault="008F37B9" w:rsidP="003153F6">
            <w:pPr>
              <w:spacing w:after="0" w:line="240" w:lineRule="auto"/>
              <w:rPr>
                <w:rFonts w:ascii="Times New Roman" w:eastAsia="Times New Roman" w:hAnsi="Times New Roman" w:cs="Times New Roman"/>
                <w:color w:val="000000" w:themeColor="text1"/>
                <w:sz w:val="20"/>
                <w:szCs w:val="20"/>
                <w:lang w:eastAsia="sk-SK"/>
              </w:rPr>
            </w:pPr>
            <w:r w:rsidRPr="00B13419">
              <w:rPr>
                <w:rFonts w:ascii="Times New Roman" w:eastAsia="Times New Roman" w:hAnsi="Times New Roman" w:cs="Times New Roman"/>
                <w:bCs/>
                <w:color w:val="000000" w:themeColor="text1"/>
                <w:sz w:val="20"/>
                <w:szCs w:val="20"/>
                <w:lang w:eastAsia="sk-SK"/>
              </w:rPr>
              <w:t>- vplyv na obce</w:t>
            </w:r>
          </w:p>
        </w:tc>
        <w:tc>
          <w:tcPr>
            <w:tcW w:w="1430" w:type="dxa"/>
            <w:tcBorders>
              <w:top w:val="nil"/>
              <w:left w:val="nil"/>
              <w:bottom w:val="single" w:sz="4" w:space="0" w:color="auto"/>
              <w:right w:val="single" w:sz="4" w:space="0" w:color="auto"/>
            </w:tcBorders>
          </w:tcPr>
          <w:p w:rsidR="008F37B9" w:rsidRPr="00B13419" w:rsidRDefault="008F37B9" w:rsidP="003153F6">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650" w:type="dxa"/>
            <w:tcBorders>
              <w:top w:val="nil"/>
              <w:left w:val="nil"/>
              <w:bottom w:val="single" w:sz="4" w:space="0" w:color="auto"/>
              <w:right w:val="single" w:sz="4" w:space="0" w:color="auto"/>
            </w:tcBorders>
          </w:tcPr>
          <w:p w:rsidR="008F37B9" w:rsidRPr="00B13419" w:rsidRDefault="008F37B9" w:rsidP="003153F6">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540" w:type="dxa"/>
            <w:tcBorders>
              <w:top w:val="nil"/>
              <w:left w:val="nil"/>
              <w:bottom w:val="single" w:sz="4" w:space="0" w:color="auto"/>
              <w:right w:val="single" w:sz="4" w:space="0" w:color="auto"/>
            </w:tcBorders>
          </w:tcPr>
          <w:p w:rsidR="008F37B9" w:rsidRPr="00B13419" w:rsidRDefault="008F37B9" w:rsidP="003153F6">
            <w:pPr>
              <w:spacing w:after="0" w:line="240" w:lineRule="auto"/>
              <w:jc w:val="center"/>
              <w:rPr>
                <w:rFonts w:ascii="Times New Roman" w:hAnsi="Times New Roman" w:cs="Times New Roman"/>
                <w:b/>
                <w:color w:val="000000" w:themeColor="text1"/>
                <w:sz w:val="24"/>
                <w:szCs w:val="24"/>
              </w:rPr>
            </w:pPr>
            <w:r w:rsidRPr="00B13419">
              <w:rPr>
                <w:rFonts w:ascii="Times New Roman" w:hAnsi="Times New Roman" w:cs="Times New Roman"/>
                <w:b/>
                <w:color w:val="000000" w:themeColor="text1"/>
                <w:sz w:val="24"/>
                <w:szCs w:val="24"/>
              </w:rPr>
              <w:t>1 034 861</w:t>
            </w:r>
          </w:p>
        </w:tc>
        <w:tc>
          <w:tcPr>
            <w:tcW w:w="1540" w:type="dxa"/>
            <w:tcBorders>
              <w:top w:val="nil"/>
              <w:left w:val="nil"/>
              <w:bottom w:val="single" w:sz="4" w:space="0" w:color="auto"/>
              <w:right w:val="single" w:sz="4" w:space="0" w:color="auto"/>
            </w:tcBorders>
          </w:tcPr>
          <w:p w:rsidR="008F37B9" w:rsidRPr="00B13419" w:rsidRDefault="008F37B9" w:rsidP="003153F6">
            <w:pPr>
              <w:spacing w:after="0" w:line="240" w:lineRule="auto"/>
              <w:jc w:val="center"/>
              <w:rPr>
                <w:rFonts w:ascii="Times New Roman" w:eastAsia="Times New Roman" w:hAnsi="Times New Roman" w:cs="Times New Roman"/>
                <w:b/>
                <w:color w:val="000000" w:themeColor="text1"/>
                <w:sz w:val="24"/>
                <w:szCs w:val="24"/>
                <w:lang w:eastAsia="sk-SK"/>
              </w:rPr>
            </w:pPr>
            <w:r w:rsidRPr="00B13419">
              <w:rPr>
                <w:rFonts w:ascii="Times New Roman" w:eastAsia="Times New Roman" w:hAnsi="Times New Roman" w:cs="Times New Roman"/>
                <w:b/>
                <w:color w:val="000000" w:themeColor="text1"/>
                <w:sz w:val="24"/>
                <w:szCs w:val="24"/>
                <w:lang w:eastAsia="sk-SK"/>
              </w:rPr>
              <w:t>907 542</w:t>
            </w:r>
          </w:p>
        </w:tc>
        <w:tc>
          <w:tcPr>
            <w:tcW w:w="1649" w:type="dxa"/>
            <w:tcBorders>
              <w:top w:val="nil"/>
              <w:left w:val="nil"/>
              <w:bottom w:val="single" w:sz="4" w:space="0" w:color="auto"/>
              <w:right w:val="single" w:sz="4" w:space="0" w:color="auto"/>
            </w:tcBorders>
            <w:noWrap/>
            <w:vAlign w:val="bottom"/>
          </w:tcPr>
          <w:p w:rsidR="008F37B9" w:rsidRPr="00B13419" w:rsidRDefault="008F37B9" w:rsidP="003153F6">
            <w:pPr>
              <w:spacing w:after="0" w:line="240" w:lineRule="auto"/>
              <w:rPr>
                <w:rFonts w:ascii="Times New Roman" w:eastAsia="Times New Roman" w:hAnsi="Times New Roman" w:cs="Times New Roman"/>
                <w:color w:val="000000" w:themeColor="text1"/>
                <w:sz w:val="24"/>
                <w:szCs w:val="24"/>
                <w:lang w:eastAsia="sk-SK"/>
              </w:rPr>
            </w:pPr>
          </w:p>
        </w:tc>
      </w:tr>
      <w:tr w:rsidR="00B13419" w:rsidRPr="00B13419" w:rsidTr="005E3699">
        <w:trPr>
          <w:trHeight w:val="255"/>
        </w:trPr>
        <w:tc>
          <w:tcPr>
            <w:tcW w:w="7070" w:type="dxa"/>
            <w:tcBorders>
              <w:top w:val="nil"/>
              <w:left w:val="single" w:sz="4" w:space="0" w:color="auto"/>
              <w:bottom w:val="single" w:sz="4" w:space="0" w:color="auto"/>
              <w:right w:val="single" w:sz="4" w:space="0" w:color="auto"/>
            </w:tcBorders>
          </w:tcPr>
          <w:p w:rsidR="008F37B9" w:rsidRPr="00B13419" w:rsidRDefault="008F37B9" w:rsidP="003153F6">
            <w:pPr>
              <w:spacing w:after="0" w:line="240" w:lineRule="auto"/>
              <w:rPr>
                <w:rFonts w:ascii="Times New Roman" w:eastAsia="Times New Roman" w:hAnsi="Times New Roman" w:cs="Times New Roman"/>
                <w:color w:val="000000" w:themeColor="text1"/>
                <w:sz w:val="20"/>
                <w:szCs w:val="20"/>
                <w:lang w:eastAsia="sk-SK"/>
              </w:rPr>
            </w:pPr>
            <w:r w:rsidRPr="00B13419">
              <w:rPr>
                <w:rFonts w:ascii="Times New Roman" w:eastAsia="Times New Roman" w:hAnsi="Times New Roman" w:cs="Times New Roman"/>
                <w:bCs/>
                <w:color w:val="000000" w:themeColor="text1"/>
                <w:sz w:val="20"/>
                <w:szCs w:val="20"/>
                <w:lang w:eastAsia="sk-SK"/>
              </w:rPr>
              <w:t>- vplyv na vyššie územné celky</w:t>
            </w:r>
          </w:p>
        </w:tc>
        <w:tc>
          <w:tcPr>
            <w:tcW w:w="1430" w:type="dxa"/>
            <w:tcBorders>
              <w:top w:val="nil"/>
              <w:left w:val="nil"/>
              <w:bottom w:val="single" w:sz="4" w:space="0" w:color="auto"/>
              <w:right w:val="single" w:sz="4" w:space="0" w:color="auto"/>
            </w:tcBorders>
          </w:tcPr>
          <w:p w:rsidR="008F37B9" w:rsidRPr="00B13419" w:rsidRDefault="008F37B9" w:rsidP="003153F6">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650" w:type="dxa"/>
            <w:tcBorders>
              <w:top w:val="nil"/>
              <w:left w:val="nil"/>
              <w:bottom w:val="single" w:sz="4" w:space="0" w:color="auto"/>
              <w:right w:val="single" w:sz="4" w:space="0" w:color="auto"/>
            </w:tcBorders>
          </w:tcPr>
          <w:p w:rsidR="008F37B9" w:rsidRPr="00B13419" w:rsidRDefault="008F37B9" w:rsidP="003153F6">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540" w:type="dxa"/>
            <w:tcBorders>
              <w:top w:val="nil"/>
              <w:left w:val="nil"/>
              <w:bottom w:val="single" w:sz="4" w:space="0" w:color="auto"/>
              <w:right w:val="single" w:sz="4" w:space="0" w:color="auto"/>
            </w:tcBorders>
          </w:tcPr>
          <w:p w:rsidR="008F37B9" w:rsidRPr="00B13419" w:rsidRDefault="008F37B9" w:rsidP="003153F6">
            <w:pPr>
              <w:spacing w:after="0" w:line="240" w:lineRule="auto"/>
              <w:jc w:val="center"/>
              <w:rPr>
                <w:rFonts w:ascii="Times New Roman" w:hAnsi="Times New Roman" w:cs="Times New Roman"/>
                <w:b/>
                <w:color w:val="000000" w:themeColor="text1"/>
                <w:sz w:val="24"/>
                <w:szCs w:val="24"/>
              </w:rPr>
            </w:pPr>
            <w:r w:rsidRPr="00B13419">
              <w:rPr>
                <w:rFonts w:ascii="Times New Roman" w:hAnsi="Times New Roman" w:cs="Times New Roman"/>
                <w:b/>
                <w:color w:val="000000" w:themeColor="text1"/>
                <w:sz w:val="24"/>
                <w:szCs w:val="24"/>
              </w:rPr>
              <w:t>223 940</w:t>
            </w:r>
          </w:p>
        </w:tc>
        <w:tc>
          <w:tcPr>
            <w:tcW w:w="1540" w:type="dxa"/>
            <w:tcBorders>
              <w:top w:val="nil"/>
              <w:left w:val="nil"/>
              <w:bottom w:val="single" w:sz="4" w:space="0" w:color="auto"/>
              <w:right w:val="single" w:sz="4" w:space="0" w:color="auto"/>
            </w:tcBorders>
          </w:tcPr>
          <w:p w:rsidR="008F37B9" w:rsidRPr="00B13419" w:rsidRDefault="008F37B9" w:rsidP="003153F6">
            <w:pPr>
              <w:spacing w:after="0" w:line="240" w:lineRule="auto"/>
              <w:jc w:val="center"/>
              <w:rPr>
                <w:rFonts w:ascii="Times New Roman" w:eastAsia="Times New Roman" w:hAnsi="Times New Roman" w:cs="Times New Roman"/>
                <w:b/>
                <w:color w:val="000000" w:themeColor="text1"/>
                <w:sz w:val="24"/>
                <w:szCs w:val="24"/>
                <w:lang w:eastAsia="sk-SK"/>
              </w:rPr>
            </w:pPr>
            <w:r w:rsidRPr="00B13419">
              <w:rPr>
                <w:rFonts w:ascii="Times New Roman" w:eastAsia="Times New Roman" w:hAnsi="Times New Roman" w:cs="Times New Roman"/>
                <w:b/>
                <w:color w:val="000000" w:themeColor="text1"/>
                <w:sz w:val="24"/>
                <w:szCs w:val="24"/>
                <w:lang w:eastAsia="sk-SK"/>
              </w:rPr>
              <w:t>196 389</w:t>
            </w:r>
          </w:p>
        </w:tc>
        <w:tc>
          <w:tcPr>
            <w:tcW w:w="1649" w:type="dxa"/>
            <w:tcBorders>
              <w:top w:val="nil"/>
              <w:left w:val="nil"/>
              <w:bottom w:val="single" w:sz="4" w:space="0" w:color="auto"/>
              <w:right w:val="single" w:sz="4" w:space="0" w:color="auto"/>
            </w:tcBorders>
            <w:noWrap/>
            <w:vAlign w:val="bottom"/>
          </w:tcPr>
          <w:p w:rsidR="008F37B9" w:rsidRPr="00B13419" w:rsidRDefault="008F37B9" w:rsidP="003153F6">
            <w:pPr>
              <w:spacing w:after="0" w:line="240" w:lineRule="auto"/>
              <w:rPr>
                <w:rFonts w:ascii="Times New Roman" w:eastAsia="Times New Roman" w:hAnsi="Times New Roman" w:cs="Times New Roman"/>
                <w:color w:val="000000" w:themeColor="text1"/>
                <w:sz w:val="24"/>
                <w:szCs w:val="24"/>
                <w:lang w:eastAsia="sk-SK"/>
              </w:rPr>
            </w:pPr>
          </w:p>
        </w:tc>
      </w:tr>
      <w:tr w:rsidR="00B13419" w:rsidRPr="00B13419" w:rsidTr="005E3699">
        <w:trPr>
          <w:trHeight w:val="255"/>
        </w:trPr>
        <w:tc>
          <w:tcPr>
            <w:tcW w:w="7070" w:type="dxa"/>
            <w:tcBorders>
              <w:top w:val="nil"/>
              <w:left w:val="single" w:sz="4" w:space="0" w:color="auto"/>
              <w:bottom w:val="single" w:sz="4" w:space="0" w:color="auto"/>
              <w:right w:val="single" w:sz="4" w:space="0" w:color="auto"/>
            </w:tcBorders>
          </w:tcPr>
          <w:p w:rsidR="008F37B9" w:rsidRPr="00B13419" w:rsidRDefault="008F37B9" w:rsidP="003153F6">
            <w:pPr>
              <w:spacing w:after="0" w:line="240" w:lineRule="auto"/>
              <w:rPr>
                <w:rFonts w:ascii="Times New Roman" w:eastAsia="Times New Roman" w:hAnsi="Times New Roman" w:cs="Times New Roman"/>
                <w:color w:val="000000" w:themeColor="text1"/>
                <w:sz w:val="20"/>
                <w:szCs w:val="20"/>
                <w:lang w:eastAsia="sk-SK"/>
              </w:rPr>
            </w:pPr>
          </w:p>
        </w:tc>
        <w:tc>
          <w:tcPr>
            <w:tcW w:w="1430" w:type="dxa"/>
            <w:tcBorders>
              <w:top w:val="nil"/>
              <w:left w:val="nil"/>
              <w:bottom w:val="single" w:sz="4" w:space="0" w:color="auto"/>
              <w:right w:val="single" w:sz="4" w:space="0" w:color="auto"/>
            </w:tcBorders>
          </w:tcPr>
          <w:p w:rsidR="008F37B9" w:rsidRPr="00B13419" w:rsidRDefault="008F37B9" w:rsidP="003153F6">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50" w:type="dxa"/>
            <w:tcBorders>
              <w:top w:val="nil"/>
              <w:left w:val="nil"/>
              <w:bottom w:val="single" w:sz="4" w:space="0" w:color="auto"/>
              <w:right w:val="single" w:sz="4" w:space="0" w:color="auto"/>
            </w:tcBorders>
          </w:tcPr>
          <w:p w:rsidR="008F37B9" w:rsidRPr="00B13419" w:rsidRDefault="008F37B9" w:rsidP="003153F6">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540" w:type="dxa"/>
            <w:tcBorders>
              <w:top w:val="nil"/>
              <w:left w:val="nil"/>
              <w:bottom w:val="single" w:sz="4" w:space="0" w:color="auto"/>
              <w:right w:val="single" w:sz="4" w:space="0" w:color="auto"/>
            </w:tcBorders>
          </w:tcPr>
          <w:p w:rsidR="008F37B9" w:rsidRPr="00B13419" w:rsidRDefault="008F37B9" w:rsidP="003153F6">
            <w:pPr>
              <w:spacing w:after="0" w:line="240" w:lineRule="auto"/>
              <w:jc w:val="center"/>
              <w:rPr>
                <w:rFonts w:ascii="Times New Roman" w:hAnsi="Times New Roman" w:cs="Times New Roman"/>
                <w:b/>
                <w:color w:val="000000" w:themeColor="text1"/>
                <w:sz w:val="24"/>
                <w:szCs w:val="24"/>
              </w:rPr>
            </w:pPr>
          </w:p>
        </w:tc>
        <w:tc>
          <w:tcPr>
            <w:tcW w:w="1540" w:type="dxa"/>
            <w:tcBorders>
              <w:top w:val="nil"/>
              <w:left w:val="nil"/>
              <w:bottom w:val="single" w:sz="4" w:space="0" w:color="auto"/>
              <w:right w:val="single" w:sz="4" w:space="0" w:color="auto"/>
            </w:tcBorders>
          </w:tcPr>
          <w:p w:rsidR="008F37B9" w:rsidRPr="00B13419" w:rsidRDefault="008F37B9" w:rsidP="003153F6">
            <w:pPr>
              <w:spacing w:after="0" w:line="240" w:lineRule="auto"/>
              <w:jc w:val="center"/>
              <w:rPr>
                <w:rFonts w:ascii="Times New Roman" w:eastAsia="Times New Roman" w:hAnsi="Times New Roman" w:cs="Times New Roman"/>
                <w:b/>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8F37B9" w:rsidRPr="00B13419" w:rsidRDefault="008F37B9" w:rsidP="003153F6">
            <w:pPr>
              <w:spacing w:after="0" w:line="240" w:lineRule="auto"/>
              <w:rPr>
                <w:rFonts w:ascii="Times New Roman" w:eastAsia="Times New Roman" w:hAnsi="Times New Roman" w:cs="Times New Roman"/>
                <w:color w:val="000000" w:themeColor="text1"/>
                <w:sz w:val="24"/>
                <w:szCs w:val="24"/>
                <w:lang w:eastAsia="sk-SK"/>
              </w:rPr>
            </w:pPr>
          </w:p>
        </w:tc>
      </w:tr>
      <w:tr w:rsidR="00B13419" w:rsidRPr="00B13419" w:rsidTr="005E3699">
        <w:trPr>
          <w:trHeight w:val="255"/>
        </w:trPr>
        <w:tc>
          <w:tcPr>
            <w:tcW w:w="7070" w:type="dxa"/>
            <w:tcBorders>
              <w:top w:val="nil"/>
              <w:left w:val="single" w:sz="4" w:space="0" w:color="auto"/>
              <w:bottom w:val="single" w:sz="4" w:space="0" w:color="auto"/>
              <w:right w:val="single" w:sz="4" w:space="0" w:color="auto"/>
            </w:tcBorders>
          </w:tcPr>
          <w:p w:rsidR="008F37B9" w:rsidRPr="00B13419" w:rsidRDefault="008F37B9" w:rsidP="003153F6">
            <w:pPr>
              <w:spacing w:after="0" w:line="240" w:lineRule="auto"/>
              <w:rPr>
                <w:rFonts w:ascii="Times New Roman" w:eastAsia="Times New Roman" w:hAnsi="Times New Roman" w:cs="Times New Roman"/>
                <w:color w:val="000000" w:themeColor="text1"/>
                <w:sz w:val="20"/>
                <w:szCs w:val="20"/>
                <w:lang w:eastAsia="sk-SK"/>
              </w:rPr>
            </w:pPr>
            <w:r w:rsidRPr="00B13419">
              <w:rPr>
                <w:rFonts w:ascii="Times New Roman" w:eastAsia="Times New Roman" w:hAnsi="Times New Roman" w:cs="Times New Roman"/>
                <w:color w:val="000000" w:themeColor="text1"/>
                <w:sz w:val="20"/>
                <w:szCs w:val="20"/>
                <w:lang w:eastAsia="sk-SK"/>
              </w:rPr>
              <w:t xml:space="preserve">  Tovary a služby (630)</w:t>
            </w:r>
            <w:r w:rsidRPr="00B13419">
              <w:rPr>
                <w:rFonts w:ascii="Times New Roman" w:eastAsia="Times New Roman" w:hAnsi="Times New Roman" w:cs="Times New Roman"/>
                <w:color w:val="000000" w:themeColor="text1"/>
                <w:sz w:val="20"/>
                <w:szCs w:val="20"/>
                <w:vertAlign w:val="superscript"/>
                <w:lang w:eastAsia="sk-SK"/>
              </w:rPr>
              <w:t xml:space="preserve">2     </w:t>
            </w:r>
            <w:r w:rsidRPr="00B13419">
              <w:rPr>
                <w:rFonts w:ascii="Times New Roman" w:eastAsia="Times New Roman" w:hAnsi="Times New Roman" w:cs="Times New Roman"/>
                <w:color w:val="000000" w:themeColor="text1"/>
                <w:sz w:val="20"/>
                <w:szCs w:val="20"/>
                <w:lang w:eastAsia="sk-SK"/>
              </w:rPr>
              <w:t>637034 (výdavky zdravotných poisťovní)</w:t>
            </w:r>
          </w:p>
        </w:tc>
        <w:tc>
          <w:tcPr>
            <w:tcW w:w="1430" w:type="dxa"/>
            <w:tcBorders>
              <w:top w:val="nil"/>
              <w:left w:val="nil"/>
              <w:bottom w:val="single" w:sz="4" w:space="0" w:color="auto"/>
              <w:right w:val="single" w:sz="4" w:space="0" w:color="auto"/>
            </w:tcBorders>
          </w:tcPr>
          <w:p w:rsidR="008F37B9" w:rsidRPr="00B13419" w:rsidRDefault="008F37B9" w:rsidP="003153F6">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650" w:type="dxa"/>
            <w:tcBorders>
              <w:top w:val="nil"/>
              <w:left w:val="nil"/>
              <w:bottom w:val="single" w:sz="4" w:space="0" w:color="auto"/>
              <w:right w:val="single" w:sz="4" w:space="0" w:color="auto"/>
            </w:tcBorders>
          </w:tcPr>
          <w:p w:rsidR="008F37B9" w:rsidRPr="00B13419" w:rsidRDefault="008F37B9" w:rsidP="003153F6">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540" w:type="dxa"/>
            <w:tcBorders>
              <w:top w:val="nil"/>
              <w:left w:val="nil"/>
              <w:bottom w:val="single" w:sz="4" w:space="0" w:color="auto"/>
              <w:right w:val="single" w:sz="4" w:space="0" w:color="auto"/>
            </w:tcBorders>
          </w:tcPr>
          <w:p w:rsidR="008F37B9" w:rsidRPr="00B13419" w:rsidRDefault="008F37B9" w:rsidP="003153F6">
            <w:pPr>
              <w:spacing w:after="0" w:line="240" w:lineRule="auto"/>
              <w:jc w:val="center"/>
              <w:rPr>
                <w:rFonts w:ascii="Times New Roman" w:hAnsi="Times New Roman" w:cs="Times New Roman"/>
                <w:b/>
                <w:color w:val="000000" w:themeColor="text1"/>
                <w:sz w:val="24"/>
                <w:szCs w:val="24"/>
              </w:rPr>
            </w:pPr>
            <w:r w:rsidRPr="00B13419">
              <w:rPr>
                <w:rFonts w:ascii="Times New Roman" w:hAnsi="Times New Roman" w:cs="Times New Roman"/>
                <w:b/>
                <w:color w:val="000000" w:themeColor="text1"/>
                <w:sz w:val="24"/>
                <w:szCs w:val="24"/>
              </w:rPr>
              <w:t>14 282 109</w:t>
            </w:r>
          </w:p>
        </w:tc>
        <w:tc>
          <w:tcPr>
            <w:tcW w:w="1540" w:type="dxa"/>
            <w:tcBorders>
              <w:top w:val="nil"/>
              <w:left w:val="nil"/>
              <w:bottom w:val="single" w:sz="4" w:space="0" w:color="auto"/>
              <w:right w:val="single" w:sz="4" w:space="0" w:color="auto"/>
            </w:tcBorders>
          </w:tcPr>
          <w:p w:rsidR="008F37B9" w:rsidRPr="00B13419" w:rsidRDefault="008F37B9" w:rsidP="003153F6">
            <w:pPr>
              <w:spacing w:after="0" w:line="240" w:lineRule="auto"/>
              <w:jc w:val="center"/>
              <w:rPr>
                <w:rFonts w:ascii="Times New Roman" w:eastAsia="Times New Roman" w:hAnsi="Times New Roman" w:cs="Times New Roman"/>
                <w:b/>
                <w:color w:val="000000" w:themeColor="text1"/>
                <w:sz w:val="24"/>
                <w:szCs w:val="24"/>
                <w:lang w:eastAsia="sk-SK"/>
              </w:rPr>
            </w:pPr>
            <w:r w:rsidRPr="00B13419">
              <w:rPr>
                <w:rFonts w:ascii="Times New Roman" w:eastAsia="Times New Roman" w:hAnsi="Times New Roman" w:cs="Times New Roman"/>
                <w:b/>
                <w:color w:val="000000" w:themeColor="text1"/>
                <w:sz w:val="24"/>
                <w:szCs w:val="24"/>
                <w:lang w:eastAsia="sk-SK"/>
              </w:rPr>
              <w:t>13 749 121</w:t>
            </w:r>
          </w:p>
        </w:tc>
        <w:tc>
          <w:tcPr>
            <w:tcW w:w="1649" w:type="dxa"/>
            <w:tcBorders>
              <w:top w:val="nil"/>
              <w:left w:val="nil"/>
              <w:bottom w:val="single" w:sz="4" w:space="0" w:color="auto"/>
              <w:right w:val="single" w:sz="4" w:space="0" w:color="auto"/>
            </w:tcBorders>
            <w:noWrap/>
            <w:vAlign w:val="bottom"/>
          </w:tcPr>
          <w:p w:rsidR="008F37B9" w:rsidRPr="00B13419" w:rsidRDefault="008F37B9" w:rsidP="003153F6">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w:t>
            </w:r>
          </w:p>
        </w:tc>
      </w:tr>
      <w:tr w:rsidR="00B13419" w:rsidRPr="00B13419" w:rsidTr="00C42479">
        <w:trPr>
          <w:trHeight w:val="255"/>
        </w:trPr>
        <w:tc>
          <w:tcPr>
            <w:tcW w:w="7070" w:type="dxa"/>
            <w:tcBorders>
              <w:top w:val="nil"/>
              <w:left w:val="single" w:sz="4" w:space="0" w:color="auto"/>
              <w:bottom w:val="single" w:sz="4" w:space="0" w:color="auto"/>
              <w:right w:val="single" w:sz="4" w:space="0" w:color="auto"/>
            </w:tcBorders>
          </w:tcPr>
          <w:p w:rsidR="008F37B9" w:rsidRPr="00B13419" w:rsidRDefault="008F37B9" w:rsidP="003153F6">
            <w:pPr>
              <w:spacing w:after="0" w:line="240" w:lineRule="auto"/>
              <w:rPr>
                <w:rFonts w:ascii="Times New Roman" w:eastAsia="Times New Roman" w:hAnsi="Times New Roman" w:cs="Times New Roman"/>
                <w:color w:val="000000" w:themeColor="text1"/>
                <w:sz w:val="20"/>
                <w:szCs w:val="20"/>
                <w:lang w:eastAsia="sk-SK"/>
              </w:rPr>
            </w:pPr>
            <w:r w:rsidRPr="00B13419">
              <w:rPr>
                <w:rFonts w:ascii="Times New Roman" w:eastAsia="Times New Roman" w:hAnsi="Times New Roman" w:cs="Times New Roman"/>
                <w:color w:val="000000" w:themeColor="text1"/>
                <w:sz w:val="20"/>
                <w:szCs w:val="20"/>
                <w:lang w:eastAsia="sk-SK"/>
              </w:rPr>
              <w:t xml:space="preserve">  Bežné transfery (640)</w:t>
            </w:r>
            <w:r w:rsidRPr="00B13419">
              <w:rPr>
                <w:rFonts w:ascii="Times New Roman" w:eastAsia="Times New Roman" w:hAnsi="Times New Roman" w:cs="Times New Roman"/>
                <w:color w:val="000000" w:themeColor="text1"/>
                <w:sz w:val="20"/>
                <w:szCs w:val="20"/>
                <w:vertAlign w:val="superscript"/>
                <w:lang w:eastAsia="sk-SK"/>
              </w:rPr>
              <w:t xml:space="preserve">2     </w:t>
            </w:r>
            <w:r w:rsidRPr="00B13419">
              <w:rPr>
                <w:rFonts w:ascii="Times New Roman" w:eastAsia="Times New Roman" w:hAnsi="Times New Roman" w:cs="Times New Roman"/>
                <w:color w:val="000000" w:themeColor="text1"/>
                <w:sz w:val="20"/>
                <w:szCs w:val="20"/>
                <w:lang w:eastAsia="sk-SK"/>
              </w:rPr>
              <w:t xml:space="preserve">641009 (výdavky na údržbu vojnových hrobov v prospech   </w:t>
            </w:r>
          </w:p>
          <w:p w:rsidR="008F37B9" w:rsidRPr="00B13419" w:rsidRDefault="008F37B9" w:rsidP="003153F6">
            <w:pPr>
              <w:spacing w:after="0" w:line="240" w:lineRule="auto"/>
              <w:rPr>
                <w:rFonts w:ascii="Times New Roman" w:eastAsia="Times New Roman" w:hAnsi="Times New Roman" w:cs="Times New Roman"/>
                <w:color w:val="000000" w:themeColor="text1"/>
                <w:sz w:val="20"/>
                <w:szCs w:val="20"/>
                <w:vertAlign w:val="superscript"/>
                <w:lang w:eastAsia="sk-SK"/>
              </w:rPr>
            </w:pPr>
            <w:r w:rsidRPr="00B13419">
              <w:rPr>
                <w:rFonts w:ascii="Times New Roman" w:eastAsia="Times New Roman" w:hAnsi="Times New Roman" w:cs="Times New Roman"/>
                <w:color w:val="000000" w:themeColor="text1"/>
                <w:sz w:val="20"/>
                <w:szCs w:val="20"/>
                <w:lang w:eastAsia="sk-SK"/>
              </w:rPr>
              <w:t xml:space="preserve">  obcí)</w:t>
            </w:r>
          </w:p>
        </w:tc>
        <w:tc>
          <w:tcPr>
            <w:tcW w:w="1430" w:type="dxa"/>
            <w:tcBorders>
              <w:top w:val="nil"/>
              <w:left w:val="nil"/>
              <w:bottom w:val="single" w:sz="4" w:space="0" w:color="auto"/>
              <w:right w:val="single" w:sz="4" w:space="0" w:color="auto"/>
            </w:tcBorders>
          </w:tcPr>
          <w:p w:rsidR="008F37B9" w:rsidRPr="00B13419" w:rsidRDefault="008F37B9" w:rsidP="003153F6">
            <w:pPr>
              <w:spacing w:after="0" w:line="240" w:lineRule="auto"/>
              <w:jc w:val="center"/>
              <w:rPr>
                <w:rFonts w:ascii="Times New Roman" w:eastAsia="Times New Roman" w:hAnsi="Times New Roman" w:cs="Times New Roman"/>
                <w:color w:val="000000" w:themeColor="text1"/>
                <w:sz w:val="20"/>
                <w:szCs w:val="20"/>
                <w:lang w:eastAsia="sk-SK"/>
              </w:rPr>
            </w:pPr>
            <w:r w:rsidRPr="00B13419">
              <w:rPr>
                <w:rFonts w:ascii="Times New Roman" w:eastAsia="Times New Roman" w:hAnsi="Times New Roman" w:cs="Times New Roman"/>
                <w:b/>
                <w:bCs/>
                <w:color w:val="000000" w:themeColor="text1"/>
                <w:sz w:val="24"/>
                <w:szCs w:val="24"/>
                <w:lang w:eastAsia="sk-SK"/>
              </w:rPr>
              <w:t>0</w:t>
            </w:r>
          </w:p>
        </w:tc>
        <w:tc>
          <w:tcPr>
            <w:tcW w:w="1650" w:type="dxa"/>
            <w:tcBorders>
              <w:top w:val="nil"/>
              <w:left w:val="nil"/>
              <w:bottom w:val="single" w:sz="4" w:space="0" w:color="auto"/>
              <w:right w:val="single" w:sz="4" w:space="0" w:color="auto"/>
            </w:tcBorders>
          </w:tcPr>
          <w:p w:rsidR="008F37B9" w:rsidRPr="00B13419" w:rsidRDefault="008F37B9" w:rsidP="003153F6">
            <w:pPr>
              <w:spacing w:after="0" w:line="240" w:lineRule="auto"/>
              <w:jc w:val="center"/>
              <w:rPr>
                <w:rFonts w:ascii="Times New Roman" w:eastAsia="Times New Roman" w:hAnsi="Times New Roman" w:cs="Times New Roman"/>
                <w:color w:val="000000" w:themeColor="text1"/>
                <w:sz w:val="20"/>
                <w:szCs w:val="20"/>
                <w:lang w:eastAsia="sk-SK"/>
              </w:rPr>
            </w:pPr>
            <w:r w:rsidRPr="00B13419">
              <w:rPr>
                <w:rFonts w:ascii="Times New Roman" w:eastAsia="Times New Roman" w:hAnsi="Times New Roman" w:cs="Times New Roman"/>
                <w:b/>
                <w:bCs/>
                <w:color w:val="000000" w:themeColor="text1"/>
                <w:sz w:val="24"/>
                <w:szCs w:val="24"/>
                <w:lang w:eastAsia="sk-SK"/>
              </w:rPr>
              <w:t>0</w:t>
            </w:r>
          </w:p>
        </w:tc>
        <w:tc>
          <w:tcPr>
            <w:tcW w:w="1540" w:type="dxa"/>
            <w:tcBorders>
              <w:top w:val="nil"/>
              <w:left w:val="nil"/>
              <w:bottom w:val="single" w:sz="4" w:space="0" w:color="auto"/>
              <w:right w:val="single" w:sz="4" w:space="0" w:color="auto"/>
            </w:tcBorders>
            <w:vAlign w:val="center"/>
          </w:tcPr>
          <w:p w:rsidR="008F37B9" w:rsidRPr="00B13419" w:rsidRDefault="008F37B9" w:rsidP="003153F6">
            <w:pPr>
              <w:spacing w:after="0" w:line="240" w:lineRule="auto"/>
              <w:jc w:val="center"/>
              <w:rPr>
                <w:rFonts w:ascii="Times New Roman" w:eastAsia="Times New Roman" w:hAnsi="Times New Roman" w:cs="Times New Roman"/>
                <w:b/>
                <w:color w:val="000000" w:themeColor="text1"/>
                <w:sz w:val="20"/>
                <w:szCs w:val="20"/>
                <w:lang w:eastAsia="sk-SK"/>
              </w:rPr>
            </w:pPr>
            <w:r w:rsidRPr="00B13419">
              <w:rPr>
                <w:rFonts w:ascii="Times New Roman" w:eastAsia="Times New Roman" w:hAnsi="Times New Roman" w:cs="Times New Roman"/>
                <w:b/>
                <w:color w:val="000000" w:themeColor="text1"/>
                <w:sz w:val="24"/>
                <w:szCs w:val="24"/>
                <w:lang w:eastAsia="sk-SK"/>
              </w:rPr>
              <w:t>27 274</w:t>
            </w:r>
          </w:p>
        </w:tc>
        <w:tc>
          <w:tcPr>
            <w:tcW w:w="1540" w:type="dxa"/>
            <w:tcBorders>
              <w:top w:val="nil"/>
              <w:left w:val="nil"/>
              <w:bottom w:val="single" w:sz="4" w:space="0" w:color="auto"/>
              <w:right w:val="single" w:sz="4" w:space="0" w:color="auto"/>
            </w:tcBorders>
            <w:vAlign w:val="center"/>
          </w:tcPr>
          <w:p w:rsidR="008F37B9" w:rsidRPr="00B13419" w:rsidRDefault="008F37B9" w:rsidP="003153F6">
            <w:pPr>
              <w:spacing w:after="0" w:line="240" w:lineRule="auto"/>
              <w:jc w:val="center"/>
              <w:rPr>
                <w:rFonts w:ascii="Times New Roman" w:eastAsia="Times New Roman" w:hAnsi="Times New Roman" w:cs="Times New Roman"/>
                <w:b/>
                <w:color w:val="000000" w:themeColor="text1"/>
                <w:sz w:val="24"/>
                <w:szCs w:val="24"/>
                <w:lang w:eastAsia="sk-SK"/>
              </w:rPr>
            </w:pPr>
            <w:r w:rsidRPr="00B13419">
              <w:rPr>
                <w:rFonts w:ascii="Times New Roman" w:eastAsia="Times New Roman" w:hAnsi="Times New Roman" w:cs="Times New Roman"/>
                <w:b/>
                <w:color w:val="000000" w:themeColor="text1"/>
                <w:sz w:val="24"/>
                <w:szCs w:val="24"/>
                <w:lang w:eastAsia="sk-SK"/>
              </w:rPr>
              <w:t>29 133</w:t>
            </w:r>
          </w:p>
        </w:tc>
        <w:tc>
          <w:tcPr>
            <w:tcW w:w="1649" w:type="dxa"/>
            <w:tcBorders>
              <w:top w:val="nil"/>
              <w:left w:val="nil"/>
              <w:bottom w:val="single" w:sz="4" w:space="0" w:color="auto"/>
              <w:right w:val="single" w:sz="4" w:space="0" w:color="auto"/>
            </w:tcBorders>
            <w:noWrap/>
            <w:vAlign w:val="bottom"/>
          </w:tcPr>
          <w:p w:rsidR="008F37B9" w:rsidRPr="00B13419" w:rsidRDefault="008F37B9" w:rsidP="003153F6">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w:t>
            </w:r>
          </w:p>
        </w:tc>
      </w:tr>
      <w:tr w:rsidR="00B13419" w:rsidRPr="00B13419" w:rsidTr="00C42479">
        <w:trPr>
          <w:trHeight w:val="255"/>
        </w:trPr>
        <w:tc>
          <w:tcPr>
            <w:tcW w:w="7070" w:type="dxa"/>
            <w:tcBorders>
              <w:top w:val="nil"/>
              <w:left w:val="single" w:sz="4" w:space="0" w:color="auto"/>
              <w:bottom w:val="single" w:sz="4" w:space="0" w:color="auto"/>
              <w:right w:val="single" w:sz="4" w:space="0" w:color="auto"/>
            </w:tcBorders>
            <w:vAlign w:val="center"/>
          </w:tcPr>
          <w:p w:rsidR="008F37B9" w:rsidRPr="00B13419" w:rsidRDefault="008F37B9" w:rsidP="003153F6">
            <w:pPr>
              <w:spacing w:after="0" w:line="240" w:lineRule="auto"/>
              <w:rPr>
                <w:rFonts w:ascii="Times New Roman" w:eastAsia="Times New Roman" w:hAnsi="Times New Roman" w:cs="Times New Roman"/>
                <w:color w:val="000000" w:themeColor="text1"/>
                <w:sz w:val="20"/>
                <w:szCs w:val="20"/>
                <w:lang w:eastAsia="sk-SK"/>
              </w:rPr>
            </w:pPr>
            <w:r w:rsidRPr="00B13419">
              <w:rPr>
                <w:rFonts w:ascii="Times New Roman" w:eastAsia="Times New Roman" w:hAnsi="Times New Roman" w:cs="Times New Roman"/>
                <w:color w:val="000000" w:themeColor="text1"/>
                <w:sz w:val="20"/>
                <w:szCs w:val="20"/>
                <w:lang w:eastAsia="sk-SK"/>
              </w:rPr>
              <w:t xml:space="preserve">   Splácanie úrokov a ostatné platby súvisiace s </w:t>
            </w:r>
            <w:r w:rsidRPr="00B13419">
              <w:rPr>
                <w:color w:val="000000" w:themeColor="text1"/>
              </w:rPr>
              <w:t xml:space="preserve"> </w:t>
            </w:r>
            <w:r w:rsidRPr="00B13419">
              <w:rPr>
                <w:rFonts w:ascii="Times New Roman" w:eastAsia="Times New Roman" w:hAnsi="Times New Roman" w:cs="Times New Roman"/>
                <w:color w:val="000000" w:themeColor="text1"/>
                <w:sz w:val="20"/>
                <w:szCs w:val="20"/>
                <w:lang w:eastAsia="sk-SK"/>
              </w:rPr>
              <w:t xml:space="preserve">úverom, pôžičkou, návratnou   </w:t>
            </w:r>
          </w:p>
          <w:p w:rsidR="008F37B9" w:rsidRPr="00B13419" w:rsidRDefault="008F37B9" w:rsidP="003153F6">
            <w:pPr>
              <w:spacing w:after="0" w:line="240" w:lineRule="auto"/>
              <w:rPr>
                <w:rFonts w:ascii="Times New Roman" w:eastAsia="Times New Roman" w:hAnsi="Times New Roman" w:cs="Times New Roman"/>
                <w:color w:val="000000" w:themeColor="text1"/>
                <w:sz w:val="20"/>
                <w:szCs w:val="20"/>
                <w:lang w:eastAsia="sk-SK"/>
              </w:rPr>
            </w:pPr>
            <w:r w:rsidRPr="00B13419">
              <w:rPr>
                <w:rFonts w:ascii="Times New Roman" w:eastAsia="Times New Roman" w:hAnsi="Times New Roman" w:cs="Times New Roman"/>
                <w:color w:val="000000" w:themeColor="text1"/>
                <w:sz w:val="20"/>
                <w:szCs w:val="20"/>
                <w:lang w:eastAsia="sk-SK"/>
              </w:rPr>
              <w:t xml:space="preserve">   finančnou výpomocou a finančným prenájmom (650)</w:t>
            </w:r>
            <w:r w:rsidRPr="00B13419">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8F37B9" w:rsidRPr="00B13419" w:rsidRDefault="008F37B9" w:rsidP="003153F6">
            <w:pPr>
              <w:spacing w:after="0" w:line="240" w:lineRule="auto"/>
              <w:jc w:val="center"/>
              <w:rPr>
                <w:rFonts w:ascii="Times New Roman" w:eastAsia="Times New Roman" w:hAnsi="Times New Roman" w:cs="Times New Roman"/>
                <w:color w:val="000000" w:themeColor="text1"/>
                <w:sz w:val="20"/>
                <w:szCs w:val="20"/>
                <w:lang w:eastAsia="sk-SK"/>
              </w:rPr>
            </w:pPr>
            <w:r w:rsidRPr="00B13419">
              <w:rPr>
                <w:rFonts w:ascii="Times New Roman" w:eastAsia="Times New Roman" w:hAnsi="Times New Roman" w:cs="Times New Roman"/>
                <w:b/>
                <w:bCs/>
                <w:color w:val="000000" w:themeColor="text1"/>
                <w:sz w:val="24"/>
                <w:szCs w:val="24"/>
                <w:lang w:eastAsia="sk-SK"/>
              </w:rPr>
              <w:t>0</w:t>
            </w:r>
          </w:p>
        </w:tc>
        <w:tc>
          <w:tcPr>
            <w:tcW w:w="1650" w:type="dxa"/>
            <w:tcBorders>
              <w:top w:val="nil"/>
              <w:left w:val="nil"/>
              <w:bottom w:val="single" w:sz="4" w:space="0" w:color="auto"/>
              <w:right w:val="single" w:sz="4" w:space="0" w:color="auto"/>
            </w:tcBorders>
          </w:tcPr>
          <w:p w:rsidR="008F37B9" w:rsidRPr="00B13419" w:rsidRDefault="008F37B9" w:rsidP="003153F6">
            <w:pPr>
              <w:spacing w:after="0" w:line="240" w:lineRule="auto"/>
              <w:jc w:val="center"/>
              <w:rPr>
                <w:rFonts w:ascii="Times New Roman" w:eastAsia="Times New Roman" w:hAnsi="Times New Roman" w:cs="Times New Roman"/>
                <w:color w:val="000000" w:themeColor="text1"/>
                <w:sz w:val="20"/>
                <w:szCs w:val="20"/>
                <w:lang w:eastAsia="sk-SK"/>
              </w:rPr>
            </w:pPr>
            <w:r w:rsidRPr="00B13419">
              <w:rPr>
                <w:rFonts w:ascii="Times New Roman" w:eastAsia="Times New Roman" w:hAnsi="Times New Roman" w:cs="Times New Roman"/>
                <w:b/>
                <w:bCs/>
                <w:color w:val="000000" w:themeColor="text1"/>
                <w:sz w:val="24"/>
                <w:szCs w:val="24"/>
                <w:lang w:eastAsia="sk-SK"/>
              </w:rPr>
              <w:t>0</w:t>
            </w:r>
          </w:p>
        </w:tc>
        <w:tc>
          <w:tcPr>
            <w:tcW w:w="1540" w:type="dxa"/>
            <w:tcBorders>
              <w:top w:val="nil"/>
              <w:left w:val="nil"/>
              <w:bottom w:val="single" w:sz="4" w:space="0" w:color="auto"/>
              <w:right w:val="single" w:sz="4" w:space="0" w:color="auto"/>
            </w:tcBorders>
          </w:tcPr>
          <w:p w:rsidR="008F37B9" w:rsidRPr="00B13419" w:rsidRDefault="008F37B9" w:rsidP="003153F6">
            <w:pPr>
              <w:spacing w:after="0" w:line="240" w:lineRule="auto"/>
              <w:jc w:val="center"/>
              <w:rPr>
                <w:rFonts w:ascii="Times New Roman" w:eastAsia="Times New Roman" w:hAnsi="Times New Roman" w:cs="Times New Roman"/>
                <w:b/>
                <w:color w:val="000000" w:themeColor="text1"/>
                <w:sz w:val="20"/>
                <w:szCs w:val="20"/>
                <w:lang w:eastAsia="sk-SK"/>
              </w:rPr>
            </w:pPr>
            <w:r w:rsidRPr="00B13419">
              <w:rPr>
                <w:rFonts w:ascii="Times New Roman" w:eastAsia="Times New Roman" w:hAnsi="Times New Roman" w:cs="Times New Roman"/>
                <w:b/>
                <w:bCs/>
                <w:color w:val="000000" w:themeColor="text1"/>
                <w:sz w:val="24"/>
                <w:szCs w:val="24"/>
                <w:lang w:eastAsia="sk-SK"/>
              </w:rPr>
              <w:t>0</w:t>
            </w:r>
          </w:p>
        </w:tc>
        <w:tc>
          <w:tcPr>
            <w:tcW w:w="1540" w:type="dxa"/>
            <w:tcBorders>
              <w:top w:val="nil"/>
              <w:left w:val="nil"/>
              <w:bottom w:val="single" w:sz="4" w:space="0" w:color="auto"/>
              <w:right w:val="single" w:sz="4" w:space="0" w:color="auto"/>
            </w:tcBorders>
          </w:tcPr>
          <w:p w:rsidR="008F37B9" w:rsidRPr="00B13419" w:rsidRDefault="008F37B9" w:rsidP="003153F6">
            <w:pPr>
              <w:spacing w:after="0" w:line="240" w:lineRule="auto"/>
              <w:jc w:val="center"/>
              <w:rPr>
                <w:rFonts w:ascii="Times New Roman" w:eastAsia="Times New Roman" w:hAnsi="Times New Roman" w:cs="Times New Roman"/>
                <w:b/>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649" w:type="dxa"/>
            <w:tcBorders>
              <w:top w:val="nil"/>
              <w:left w:val="nil"/>
              <w:bottom w:val="single" w:sz="4" w:space="0" w:color="auto"/>
              <w:right w:val="single" w:sz="4" w:space="0" w:color="auto"/>
            </w:tcBorders>
            <w:noWrap/>
            <w:vAlign w:val="bottom"/>
          </w:tcPr>
          <w:p w:rsidR="008F37B9" w:rsidRPr="00B13419" w:rsidRDefault="008F37B9" w:rsidP="003153F6">
            <w:pPr>
              <w:spacing w:after="0" w:line="240" w:lineRule="auto"/>
              <w:rPr>
                <w:rFonts w:ascii="Times New Roman" w:eastAsia="Times New Roman" w:hAnsi="Times New Roman" w:cs="Times New Roman"/>
                <w:color w:val="000000" w:themeColor="text1"/>
                <w:sz w:val="24"/>
                <w:szCs w:val="24"/>
                <w:lang w:eastAsia="sk-SK"/>
              </w:rPr>
            </w:pPr>
          </w:p>
        </w:tc>
      </w:tr>
      <w:tr w:rsidR="00B13419" w:rsidRPr="00B13419" w:rsidTr="00C42479">
        <w:trPr>
          <w:trHeight w:val="255"/>
        </w:trPr>
        <w:tc>
          <w:tcPr>
            <w:tcW w:w="7070" w:type="dxa"/>
            <w:tcBorders>
              <w:top w:val="nil"/>
              <w:left w:val="single" w:sz="4" w:space="0" w:color="auto"/>
              <w:bottom w:val="single" w:sz="4" w:space="0" w:color="auto"/>
              <w:right w:val="single" w:sz="4" w:space="0" w:color="auto"/>
            </w:tcBorders>
          </w:tcPr>
          <w:p w:rsidR="008F37B9" w:rsidRPr="00B13419" w:rsidRDefault="008F37B9" w:rsidP="003153F6">
            <w:pPr>
              <w:spacing w:after="0" w:line="240" w:lineRule="auto"/>
              <w:rPr>
                <w:rFonts w:ascii="Times New Roman" w:eastAsia="Times New Roman" w:hAnsi="Times New Roman" w:cs="Times New Roman"/>
                <w:color w:val="000000" w:themeColor="text1"/>
                <w:sz w:val="20"/>
                <w:szCs w:val="20"/>
                <w:lang w:eastAsia="sk-SK"/>
              </w:rPr>
            </w:pPr>
            <w:r w:rsidRPr="00B13419">
              <w:rPr>
                <w:rFonts w:ascii="Times New Roman" w:eastAsia="Times New Roman" w:hAnsi="Times New Roman" w:cs="Times New Roman"/>
                <w:b/>
                <w:bCs/>
                <w:color w:val="000000" w:themeColor="text1"/>
                <w:sz w:val="20"/>
                <w:szCs w:val="20"/>
                <w:lang w:eastAsia="sk-SK"/>
              </w:rPr>
              <w:t>Kapitálové výdavky (700)</w:t>
            </w:r>
          </w:p>
        </w:tc>
        <w:tc>
          <w:tcPr>
            <w:tcW w:w="1430" w:type="dxa"/>
            <w:tcBorders>
              <w:top w:val="nil"/>
              <w:left w:val="nil"/>
              <w:bottom w:val="single" w:sz="4" w:space="0" w:color="auto"/>
              <w:right w:val="single" w:sz="4" w:space="0" w:color="auto"/>
            </w:tcBorders>
          </w:tcPr>
          <w:p w:rsidR="008F37B9" w:rsidRPr="00B13419" w:rsidRDefault="008F37B9" w:rsidP="003153F6">
            <w:pPr>
              <w:spacing w:after="0" w:line="240" w:lineRule="auto"/>
              <w:jc w:val="center"/>
              <w:rPr>
                <w:rFonts w:ascii="Times New Roman" w:eastAsia="Times New Roman" w:hAnsi="Times New Roman" w:cs="Times New Roman"/>
                <w:color w:val="000000" w:themeColor="text1"/>
                <w:sz w:val="20"/>
                <w:szCs w:val="20"/>
                <w:lang w:eastAsia="sk-SK"/>
              </w:rPr>
            </w:pPr>
            <w:r w:rsidRPr="00B13419">
              <w:rPr>
                <w:rFonts w:ascii="Times New Roman" w:eastAsia="Times New Roman" w:hAnsi="Times New Roman" w:cs="Times New Roman"/>
                <w:b/>
                <w:bCs/>
                <w:color w:val="000000" w:themeColor="text1"/>
                <w:sz w:val="24"/>
                <w:szCs w:val="24"/>
                <w:lang w:eastAsia="sk-SK"/>
              </w:rPr>
              <w:t>0</w:t>
            </w:r>
          </w:p>
        </w:tc>
        <w:tc>
          <w:tcPr>
            <w:tcW w:w="1650" w:type="dxa"/>
            <w:tcBorders>
              <w:top w:val="nil"/>
              <w:left w:val="nil"/>
              <w:bottom w:val="single" w:sz="4" w:space="0" w:color="auto"/>
              <w:right w:val="single" w:sz="4" w:space="0" w:color="auto"/>
            </w:tcBorders>
          </w:tcPr>
          <w:p w:rsidR="008F37B9" w:rsidRPr="00B13419" w:rsidRDefault="008F37B9" w:rsidP="003153F6">
            <w:pPr>
              <w:spacing w:after="0" w:line="240" w:lineRule="auto"/>
              <w:jc w:val="center"/>
              <w:rPr>
                <w:rFonts w:ascii="Times New Roman" w:eastAsia="Times New Roman" w:hAnsi="Times New Roman" w:cs="Times New Roman"/>
                <w:color w:val="000000" w:themeColor="text1"/>
                <w:sz w:val="20"/>
                <w:szCs w:val="20"/>
                <w:lang w:eastAsia="sk-SK"/>
              </w:rPr>
            </w:pPr>
            <w:r w:rsidRPr="00B13419">
              <w:rPr>
                <w:rFonts w:ascii="Times New Roman" w:eastAsia="Times New Roman" w:hAnsi="Times New Roman" w:cs="Times New Roman"/>
                <w:b/>
                <w:bCs/>
                <w:color w:val="000000" w:themeColor="text1"/>
                <w:sz w:val="24"/>
                <w:szCs w:val="24"/>
                <w:lang w:eastAsia="sk-SK"/>
              </w:rPr>
              <w:t>0</w:t>
            </w:r>
          </w:p>
        </w:tc>
        <w:tc>
          <w:tcPr>
            <w:tcW w:w="1540" w:type="dxa"/>
            <w:tcBorders>
              <w:top w:val="nil"/>
              <w:left w:val="nil"/>
              <w:bottom w:val="single" w:sz="4" w:space="0" w:color="auto"/>
              <w:right w:val="single" w:sz="4" w:space="0" w:color="auto"/>
            </w:tcBorders>
          </w:tcPr>
          <w:p w:rsidR="008F37B9" w:rsidRPr="00B13419" w:rsidRDefault="008F37B9" w:rsidP="003153F6">
            <w:pPr>
              <w:spacing w:after="0" w:line="240" w:lineRule="auto"/>
              <w:jc w:val="center"/>
              <w:rPr>
                <w:rFonts w:ascii="Times New Roman" w:eastAsia="Times New Roman" w:hAnsi="Times New Roman" w:cs="Times New Roman"/>
                <w:color w:val="000000" w:themeColor="text1"/>
                <w:sz w:val="20"/>
                <w:szCs w:val="20"/>
                <w:lang w:eastAsia="sk-SK"/>
              </w:rPr>
            </w:pPr>
            <w:r w:rsidRPr="00B13419">
              <w:rPr>
                <w:rFonts w:ascii="Times New Roman" w:eastAsia="Times New Roman" w:hAnsi="Times New Roman" w:cs="Times New Roman"/>
                <w:b/>
                <w:bCs/>
                <w:color w:val="000000" w:themeColor="text1"/>
                <w:sz w:val="24"/>
                <w:szCs w:val="24"/>
                <w:lang w:eastAsia="sk-SK"/>
              </w:rPr>
              <w:t>0</w:t>
            </w:r>
          </w:p>
        </w:tc>
        <w:tc>
          <w:tcPr>
            <w:tcW w:w="1540" w:type="dxa"/>
            <w:tcBorders>
              <w:top w:val="nil"/>
              <w:left w:val="nil"/>
              <w:bottom w:val="single" w:sz="4" w:space="0" w:color="auto"/>
              <w:right w:val="single" w:sz="4" w:space="0" w:color="auto"/>
            </w:tcBorders>
          </w:tcPr>
          <w:p w:rsidR="008F37B9" w:rsidRPr="00B13419" w:rsidRDefault="008F37B9" w:rsidP="003153F6">
            <w:pPr>
              <w:spacing w:after="0" w:line="240" w:lineRule="auto"/>
              <w:jc w:val="center"/>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649" w:type="dxa"/>
            <w:tcBorders>
              <w:top w:val="nil"/>
              <w:left w:val="nil"/>
              <w:bottom w:val="single" w:sz="4" w:space="0" w:color="auto"/>
              <w:right w:val="single" w:sz="4" w:space="0" w:color="auto"/>
            </w:tcBorders>
            <w:noWrap/>
            <w:vAlign w:val="bottom"/>
          </w:tcPr>
          <w:p w:rsidR="008F37B9" w:rsidRPr="00B13419" w:rsidRDefault="008F37B9" w:rsidP="003153F6">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w:t>
            </w:r>
          </w:p>
        </w:tc>
      </w:tr>
      <w:tr w:rsidR="00B13419" w:rsidRPr="00B13419" w:rsidTr="005E3699">
        <w:trPr>
          <w:trHeight w:val="255"/>
        </w:trPr>
        <w:tc>
          <w:tcPr>
            <w:tcW w:w="7070" w:type="dxa"/>
            <w:tcBorders>
              <w:top w:val="nil"/>
              <w:left w:val="single" w:sz="4" w:space="0" w:color="auto"/>
              <w:bottom w:val="single" w:sz="4" w:space="0" w:color="auto"/>
              <w:right w:val="single" w:sz="4" w:space="0" w:color="auto"/>
            </w:tcBorders>
          </w:tcPr>
          <w:p w:rsidR="008F37B9" w:rsidRPr="00B13419" w:rsidRDefault="008F37B9" w:rsidP="003153F6">
            <w:pPr>
              <w:spacing w:after="0" w:line="240" w:lineRule="auto"/>
              <w:rPr>
                <w:rFonts w:ascii="Times New Roman" w:eastAsia="Times New Roman" w:hAnsi="Times New Roman" w:cs="Times New Roman"/>
                <w:b/>
                <w:bCs/>
                <w:color w:val="000000" w:themeColor="text1"/>
                <w:sz w:val="20"/>
                <w:szCs w:val="20"/>
                <w:lang w:eastAsia="sk-SK"/>
              </w:rPr>
            </w:pPr>
            <w:r w:rsidRPr="00B13419">
              <w:rPr>
                <w:rFonts w:ascii="Times New Roman" w:eastAsia="Times New Roman" w:hAnsi="Times New Roman" w:cs="Times New Roman"/>
                <w:color w:val="000000" w:themeColor="text1"/>
                <w:sz w:val="20"/>
                <w:szCs w:val="20"/>
                <w:lang w:eastAsia="sk-SK"/>
              </w:rPr>
              <w:t xml:space="preserve">  Obstarávanie kapitálových aktív (710)</w:t>
            </w:r>
            <w:r w:rsidRPr="00B13419">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8F37B9" w:rsidRPr="00B13419" w:rsidRDefault="008F37B9" w:rsidP="003153F6">
            <w:pPr>
              <w:spacing w:after="0" w:line="240" w:lineRule="auto"/>
              <w:jc w:val="center"/>
              <w:rPr>
                <w:rFonts w:ascii="Times New Roman" w:eastAsia="Times New Roman" w:hAnsi="Times New Roman" w:cs="Times New Roman"/>
                <w:b/>
                <w:bCs/>
                <w:color w:val="000000" w:themeColor="text1"/>
                <w:sz w:val="20"/>
                <w:szCs w:val="20"/>
                <w:lang w:eastAsia="sk-SK"/>
              </w:rPr>
            </w:pPr>
            <w:r w:rsidRPr="00B13419">
              <w:rPr>
                <w:rFonts w:ascii="Times New Roman" w:eastAsia="Times New Roman" w:hAnsi="Times New Roman" w:cs="Times New Roman"/>
                <w:b/>
                <w:bCs/>
                <w:color w:val="000000" w:themeColor="text1"/>
                <w:sz w:val="24"/>
                <w:szCs w:val="24"/>
                <w:lang w:eastAsia="sk-SK"/>
              </w:rPr>
              <w:t>0</w:t>
            </w:r>
          </w:p>
        </w:tc>
        <w:tc>
          <w:tcPr>
            <w:tcW w:w="1650" w:type="dxa"/>
            <w:tcBorders>
              <w:top w:val="nil"/>
              <w:left w:val="nil"/>
              <w:bottom w:val="single" w:sz="4" w:space="0" w:color="auto"/>
              <w:right w:val="single" w:sz="4" w:space="0" w:color="auto"/>
            </w:tcBorders>
          </w:tcPr>
          <w:p w:rsidR="008F37B9" w:rsidRPr="00B13419" w:rsidRDefault="008F37B9" w:rsidP="003153F6">
            <w:pPr>
              <w:spacing w:after="0" w:line="240" w:lineRule="auto"/>
              <w:jc w:val="center"/>
              <w:rPr>
                <w:rFonts w:ascii="Times New Roman" w:eastAsia="Times New Roman" w:hAnsi="Times New Roman" w:cs="Times New Roman"/>
                <w:b/>
                <w:bCs/>
                <w:color w:val="000000" w:themeColor="text1"/>
                <w:sz w:val="20"/>
                <w:szCs w:val="20"/>
                <w:lang w:eastAsia="sk-SK"/>
              </w:rPr>
            </w:pPr>
            <w:r w:rsidRPr="00B13419">
              <w:rPr>
                <w:rFonts w:ascii="Times New Roman" w:eastAsia="Times New Roman" w:hAnsi="Times New Roman" w:cs="Times New Roman"/>
                <w:b/>
                <w:bCs/>
                <w:color w:val="000000" w:themeColor="text1"/>
                <w:sz w:val="24"/>
                <w:szCs w:val="24"/>
                <w:lang w:eastAsia="sk-SK"/>
              </w:rPr>
              <w:t>0</w:t>
            </w:r>
          </w:p>
        </w:tc>
        <w:tc>
          <w:tcPr>
            <w:tcW w:w="1540" w:type="dxa"/>
            <w:tcBorders>
              <w:top w:val="nil"/>
              <w:left w:val="nil"/>
              <w:bottom w:val="single" w:sz="4" w:space="0" w:color="auto"/>
              <w:right w:val="single" w:sz="4" w:space="0" w:color="auto"/>
            </w:tcBorders>
          </w:tcPr>
          <w:p w:rsidR="008F37B9" w:rsidRPr="00B13419" w:rsidRDefault="008F37B9" w:rsidP="003153F6">
            <w:pPr>
              <w:spacing w:after="0" w:line="240" w:lineRule="auto"/>
              <w:jc w:val="center"/>
              <w:rPr>
                <w:rFonts w:ascii="Times New Roman" w:eastAsia="Times New Roman" w:hAnsi="Times New Roman" w:cs="Times New Roman"/>
                <w:b/>
                <w:bCs/>
                <w:color w:val="000000" w:themeColor="text1"/>
                <w:sz w:val="20"/>
                <w:szCs w:val="20"/>
                <w:lang w:eastAsia="sk-SK"/>
              </w:rPr>
            </w:pPr>
            <w:r w:rsidRPr="00B13419">
              <w:rPr>
                <w:rFonts w:ascii="Times New Roman" w:eastAsia="Times New Roman" w:hAnsi="Times New Roman" w:cs="Times New Roman"/>
                <w:b/>
                <w:bCs/>
                <w:color w:val="000000" w:themeColor="text1"/>
                <w:sz w:val="24"/>
                <w:szCs w:val="24"/>
                <w:lang w:eastAsia="sk-SK"/>
              </w:rPr>
              <w:t>0</w:t>
            </w:r>
          </w:p>
        </w:tc>
        <w:tc>
          <w:tcPr>
            <w:tcW w:w="1540" w:type="dxa"/>
            <w:tcBorders>
              <w:top w:val="nil"/>
              <w:left w:val="nil"/>
              <w:bottom w:val="single" w:sz="4" w:space="0" w:color="auto"/>
              <w:right w:val="single" w:sz="4" w:space="0" w:color="auto"/>
            </w:tcBorders>
          </w:tcPr>
          <w:p w:rsidR="008F37B9" w:rsidRPr="00B13419" w:rsidRDefault="008F37B9" w:rsidP="003153F6">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649" w:type="dxa"/>
            <w:tcBorders>
              <w:top w:val="nil"/>
              <w:left w:val="nil"/>
              <w:bottom w:val="single" w:sz="4" w:space="0" w:color="auto"/>
              <w:right w:val="single" w:sz="4" w:space="0" w:color="auto"/>
            </w:tcBorders>
            <w:noWrap/>
            <w:vAlign w:val="bottom"/>
          </w:tcPr>
          <w:p w:rsidR="008F37B9" w:rsidRPr="00B13419" w:rsidRDefault="008F37B9" w:rsidP="003153F6">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w:t>
            </w:r>
          </w:p>
        </w:tc>
      </w:tr>
      <w:tr w:rsidR="00B13419" w:rsidRPr="00B13419" w:rsidTr="005E3699">
        <w:trPr>
          <w:trHeight w:val="255"/>
        </w:trPr>
        <w:tc>
          <w:tcPr>
            <w:tcW w:w="7070" w:type="dxa"/>
            <w:tcBorders>
              <w:top w:val="nil"/>
              <w:left w:val="single" w:sz="4" w:space="0" w:color="auto"/>
              <w:bottom w:val="single" w:sz="4" w:space="0" w:color="auto"/>
              <w:right w:val="single" w:sz="4" w:space="0" w:color="auto"/>
            </w:tcBorders>
          </w:tcPr>
          <w:p w:rsidR="008F37B9" w:rsidRPr="00B13419" w:rsidRDefault="008F37B9" w:rsidP="003153F6">
            <w:pPr>
              <w:spacing w:after="0" w:line="240" w:lineRule="auto"/>
              <w:rPr>
                <w:rFonts w:ascii="Times New Roman" w:eastAsia="Times New Roman" w:hAnsi="Times New Roman" w:cs="Times New Roman"/>
                <w:color w:val="000000" w:themeColor="text1"/>
                <w:sz w:val="20"/>
                <w:szCs w:val="20"/>
                <w:lang w:eastAsia="sk-SK"/>
              </w:rPr>
            </w:pPr>
            <w:r w:rsidRPr="00B13419">
              <w:rPr>
                <w:rFonts w:ascii="Times New Roman" w:eastAsia="Times New Roman" w:hAnsi="Times New Roman" w:cs="Times New Roman"/>
                <w:color w:val="000000" w:themeColor="text1"/>
                <w:sz w:val="20"/>
                <w:szCs w:val="20"/>
                <w:lang w:eastAsia="sk-SK"/>
              </w:rPr>
              <w:t xml:space="preserve">  Kapitálové transfery (720)</w:t>
            </w:r>
            <w:r w:rsidRPr="00B13419">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8F37B9" w:rsidRPr="00B13419" w:rsidRDefault="008F37B9" w:rsidP="003153F6">
            <w:pPr>
              <w:spacing w:after="0" w:line="240" w:lineRule="auto"/>
              <w:jc w:val="center"/>
              <w:rPr>
                <w:rFonts w:ascii="Times New Roman" w:eastAsia="Times New Roman" w:hAnsi="Times New Roman" w:cs="Times New Roman"/>
                <w:color w:val="000000" w:themeColor="text1"/>
                <w:sz w:val="20"/>
                <w:szCs w:val="20"/>
                <w:lang w:eastAsia="sk-SK"/>
              </w:rPr>
            </w:pPr>
            <w:r w:rsidRPr="00B13419">
              <w:rPr>
                <w:rFonts w:ascii="Times New Roman" w:eastAsia="Times New Roman" w:hAnsi="Times New Roman" w:cs="Times New Roman"/>
                <w:b/>
                <w:bCs/>
                <w:color w:val="000000" w:themeColor="text1"/>
                <w:sz w:val="24"/>
                <w:szCs w:val="24"/>
                <w:lang w:eastAsia="sk-SK"/>
              </w:rPr>
              <w:t>0</w:t>
            </w:r>
          </w:p>
        </w:tc>
        <w:tc>
          <w:tcPr>
            <w:tcW w:w="1650" w:type="dxa"/>
            <w:tcBorders>
              <w:top w:val="nil"/>
              <w:left w:val="nil"/>
              <w:bottom w:val="single" w:sz="4" w:space="0" w:color="auto"/>
              <w:right w:val="single" w:sz="4" w:space="0" w:color="auto"/>
            </w:tcBorders>
          </w:tcPr>
          <w:p w:rsidR="008F37B9" w:rsidRPr="00B13419" w:rsidRDefault="008F37B9" w:rsidP="003153F6">
            <w:pPr>
              <w:spacing w:after="0" w:line="240" w:lineRule="auto"/>
              <w:jc w:val="center"/>
              <w:rPr>
                <w:rFonts w:ascii="Times New Roman" w:eastAsia="Times New Roman" w:hAnsi="Times New Roman" w:cs="Times New Roman"/>
                <w:color w:val="000000" w:themeColor="text1"/>
                <w:sz w:val="20"/>
                <w:szCs w:val="20"/>
                <w:lang w:eastAsia="sk-SK"/>
              </w:rPr>
            </w:pPr>
            <w:r w:rsidRPr="00B13419">
              <w:rPr>
                <w:rFonts w:ascii="Times New Roman" w:eastAsia="Times New Roman" w:hAnsi="Times New Roman" w:cs="Times New Roman"/>
                <w:b/>
                <w:bCs/>
                <w:color w:val="000000" w:themeColor="text1"/>
                <w:sz w:val="24"/>
                <w:szCs w:val="24"/>
                <w:lang w:eastAsia="sk-SK"/>
              </w:rPr>
              <w:t>0</w:t>
            </w:r>
          </w:p>
        </w:tc>
        <w:tc>
          <w:tcPr>
            <w:tcW w:w="1540" w:type="dxa"/>
            <w:tcBorders>
              <w:top w:val="nil"/>
              <w:left w:val="nil"/>
              <w:bottom w:val="single" w:sz="4" w:space="0" w:color="auto"/>
              <w:right w:val="single" w:sz="4" w:space="0" w:color="auto"/>
            </w:tcBorders>
          </w:tcPr>
          <w:p w:rsidR="008F37B9" w:rsidRPr="00B13419" w:rsidRDefault="008F37B9" w:rsidP="003153F6">
            <w:pPr>
              <w:spacing w:after="0" w:line="240" w:lineRule="auto"/>
              <w:jc w:val="center"/>
              <w:rPr>
                <w:rFonts w:ascii="Times New Roman" w:eastAsia="Times New Roman" w:hAnsi="Times New Roman" w:cs="Times New Roman"/>
                <w:color w:val="000000" w:themeColor="text1"/>
                <w:sz w:val="20"/>
                <w:szCs w:val="20"/>
                <w:lang w:eastAsia="sk-SK"/>
              </w:rPr>
            </w:pPr>
            <w:r w:rsidRPr="00B13419">
              <w:rPr>
                <w:rFonts w:ascii="Times New Roman" w:eastAsia="Times New Roman" w:hAnsi="Times New Roman" w:cs="Times New Roman"/>
                <w:b/>
                <w:bCs/>
                <w:color w:val="000000" w:themeColor="text1"/>
                <w:sz w:val="24"/>
                <w:szCs w:val="24"/>
                <w:lang w:eastAsia="sk-SK"/>
              </w:rPr>
              <w:t>0</w:t>
            </w:r>
          </w:p>
        </w:tc>
        <w:tc>
          <w:tcPr>
            <w:tcW w:w="1540" w:type="dxa"/>
            <w:tcBorders>
              <w:top w:val="nil"/>
              <w:left w:val="nil"/>
              <w:bottom w:val="single" w:sz="4" w:space="0" w:color="auto"/>
              <w:right w:val="single" w:sz="4" w:space="0" w:color="auto"/>
            </w:tcBorders>
          </w:tcPr>
          <w:p w:rsidR="008F37B9" w:rsidRPr="00B13419" w:rsidRDefault="008F37B9" w:rsidP="003153F6">
            <w:pPr>
              <w:spacing w:after="0" w:line="240" w:lineRule="auto"/>
              <w:jc w:val="center"/>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649" w:type="dxa"/>
            <w:tcBorders>
              <w:top w:val="nil"/>
              <w:left w:val="nil"/>
              <w:bottom w:val="single" w:sz="4" w:space="0" w:color="auto"/>
              <w:right w:val="single" w:sz="4" w:space="0" w:color="auto"/>
            </w:tcBorders>
            <w:noWrap/>
            <w:vAlign w:val="bottom"/>
          </w:tcPr>
          <w:p w:rsidR="008F37B9" w:rsidRPr="00B13419" w:rsidRDefault="008F37B9" w:rsidP="003153F6">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w:t>
            </w:r>
          </w:p>
        </w:tc>
      </w:tr>
      <w:tr w:rsidR="00B13419" w:rsidRPr="00B13419" w:rsidTr="00C42479">
        <w:trPr>
          <w:trHeight w:val="255"/>
        </w:trPr>
        <w:tc>
          <w:tcPr>
            <w:tcW w:w="7070" w:type="dxa"/>
            <w:tcBorders>
              <w:top w:val="nil"/>
              <w:left w:val="single" w:sz="4" w:space="0" w:color="auto"/>
              <w:bottom w:val="single" w:sz="4" w:space="0" w:color="auto"/>
              <w:right w:val="single" w:sz="4" w:space="0" w:color="auto"/>
            </w:tcBorders>
          </w:tcPr>
          <w:p w:rsidR="008F37B9" w:rsidRPr="00B13419" w:rsidRDefault="008F37B9" w:rsidP="003153F6">
            <w:pPr>
              <w:spacing w:after="0" w:line="240" w:lineRule="auto"/>
              <w:rPr>
                <w:rFonts w:ascii="Times New Roman" w:eastAsia="Times New Roman" w:hAnsi="Times New Roman" w:cs="Times New Roman"/>
                <w:color w:val="000000" w:themeColor="text1"/>
                <w:sz w:val="20"/>
                <w:szCs w:val="20"/>
                <w:lang w:eastAsia="sk-SK"/>
              </w:rPr>
            </w:pPr>
            <w:r w:rsidRPr="00B13419">
              <w:rPr>
                <w:rFonts w:ascii="Times New Roman" w:eastAsia="Times New Roman" w:hAnsi="Times New Roman" w:cs="Times New Roman"/>
                <w:b/>
                <w:bCs/>
                <w:color w:val="000000" w:themeColor="text1"/>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tcPr>
          <w:p w:rsidR="008F37B9" w:rsidRPr="00B13419" w:rsidRDefault="008F37B9" w:rsidP="003153F6">
            <w:pPr>
              <w:spacing w:after="0" w:line="240" w:lineRule="auto"/>
              <w:jc w:val="center"/>
              <w:rPr>
                <w:rFonts w:ascii="Times New Roman" w:eastAsia="Times New Roman" w:hAnsi="Times New Roman" w:cs="Times New Roman"/>
                <w:color w:val="000000" w:themeColor="text1"/>
                <w:sz w:val="20"/>
                <w:szCs w:val="20"/>
                <w:lang w:eastAsia="sk-SK"/>
              </w:rPr>
            </w:pPr>
            <w:r w:rsidRPr="00B13419">
              <w:rPr>
                <w:rFonts w:ascii="Times New Roman" w:eastAsia="Times New Roman" w:hAnsi="Times New Roman" w:cs="Times New Roman"/>
                <w:b/>
                <w:bCs/>
                <w:color w:val="000000" w:themeColor="text1"/>
                <w:sz w:val="24"/>
                <w:szCs w:val="24"/>
                <w:lang w:eastAsia="sk-SK"/>
              </w:rPr>
              <w:t>0</w:t>
            </w:r>
          </w:p>
        </w:tc>
        <w:tc>
          <w:tcPr>
            <w:tcW w:w="1650" w:type="dxa"/>
            <w:tcBorders>
              <w:top w:val="nil"/>
              <w:left w:val="nil"/>
              <w:bottom w:val="single" w:sz="4" w:space="0" w:color="auto"/>
              <w:right w:val="single" w:sz="4" w:space="0" w:color="auto"/>
            </w:tcBorders>
            <w:shd w:val="clear" w:color="auto" w:fill="auto"/>
          </w:tcPr>
          <w:p w:rsidR="008F37B9" w:rsidRPr="00B13419" w:rsidRDefault="008F37B9" w:rsidP="003153F6">
            <w:pPr>
              <w:spacing w:after="0" w:line="240" w:lineRule="auto"/>
              <w:jc w:val="center"/>
              <w:rPr>
                <w:rFonts w:ascii="Times New Roman" w:eastAsia="Times New Roman" w:hAnsi="Times New Roman" w:cs="Times New Roman"/>
                <w:color w:val="000000" w:themeColor="text1"/>
                <w:sz w:val="20"/>
                <w:szCs w:val="20"/>
                <w:lang w:eastAsia="sk-SK"/>
              </w:rPr>
            </w:pPr>
            <w:r w:rsidRPr="00B13419">
              <w:rPr>
                <w:rFonts w:ascii="Times New Roman" w:eastAsia="Times New Roman" w:hAnsi="Times New Roman" w:cs="Times New Roman"/>
                <w:b/>
                <w:bCs/>
                <w:color w:val="000000" w:themeColor="text1"/>
                <w:sz w:val="24"/>
                <w:szCs w:val="24"/>
                <w:lang w:eastAsia="sk-SK"/>
              </w:rPr>
              <w:t>0</w:t>
            </w:r>
          </w:p>
        </w:tc>
        <w:tc>
          <w:tcPr>
            <w:tcW w:w="1540" w:type="dxa"/>
            <w:tcBorders>
              <w:top w:val="nil"/>
              <w:left w:val="nil"/>
              <w:bottom w:val="single" w:sz="4" w:space="0" w:color="auto"/>
              <w:right w:val="single" w:sz="4" w:space="0" w:color="auto"/>
            </w:tcBorders>
            <w:shd w:val="clear" w:color="auto" w:fill="auto"/>
          </w:tcPr>
          <w:p w:rsidR="008F37B9" w:rsidRPr="00B13419" w:rsidRDefault="008F37B9" w:rsidP="003153F6">
            <w:pPr>
              <w:spacing w:after="0" w:line="240" w:lineRule="auto"/>
              <w:jc w:val="center"/>
              <w:rPr>
                <w:rFonts w:ascii="Times New Roman" w:eastAsia="Times New Roman" w:hAnsi="Times New Roman" w:cs="Times New Roman"/>
                <w:color w:val="000000" w:themeColor="text1"/>
                <w:sz w:val="20"/>
                <w:szCs w:val="20"/>
                <w:lang w:eastAsia="sk-SK"/>
              </w:rPr>
            </w:pPr>
            <w:r w:rsidRPr="00B13419">
              <w:rPr>
                <w:rFonts w:ascii="Times New Roman" w:eastAsia="Times New Roman" w:hAnsi="Times New Roman" w:cs="Times New Roman"/>
                <w:b/>
                <w:bCs/>
                <w:color w:val="000000" w:themeColor="text1"/>
                <w:sz w:val="24"/>
                <w:szCs w:val="24"/>
                <w:lang w:eastAsia="sk-SK"/>
              </w:rPr>
              <w:t>0</w:t>
            </w:r>
          </w:p>
        </w:tc>
        <w:tc>
          <w:tcPr>
            <w:tcW w:w="1540" w:type="dxa"/>
            <w:tcBorders>
              <w:top w:val="nil"/>
              <w:left w:val="nil"/>
              <w:bottom w:val="single" w:sz="4" w:space="0" w:color="auto"/>
              <w:right w:val="single" w:sz="4" w:space="0" w:color="auto"/>
            </w:tcBorders>
            <w:shd w:val="clear" w:color="auto" w:fill="auto"/>
          </w:tcPr>
          <w:p w:rsidR="008F37B9" w:rsidRPr="00B13419" w:rsidRDefault="008F37B9" w:rsidP="003153F6">
            <w:pPr>
              <w:spacing w:after="0" w:line="240" w:lineRule="auto"/>
              <w:jc w:val="center"/>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649" w:type="dxa"/>
            <w:tcBorders>
              <w:top w:val="nil"/>
              <w:left w:val="nil"/>
              <w:bottom w:val="single" w:sz="4" w:space="0" w:color="auto"/>
              <w:right w:val="single" w:sz="4" w:space="0" w:color="auto"/>
            </w:tcBorders>
            <w:noWrap/>
            <w:vAlign w:val="bottom"/>
          </w:tcPr>
          <w:p w:rsidR="008F37B9" w:rsidRPr="00B13419" w:rsidRDefault="008F37B9" w:rsidP="003153F6">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w:t>
            </w:r>
          </w:p>
        </w:tc>
      </w:tr>
      <w:tr w:rsidR="00B13419" w:rsidRPr="00B13419" w:rsidTr="00C42479">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F37B9" w:rsidRPr="00B13419" w:rsidRDefault="008F37B9" w:rsidP="003153F6">
            <w:pPr>
              <w:spacing w:after="0" w:line="240" w:lineRule="auto"/>
              <w:rPr>
                <w:rFonts w:ascii="Times New Roman" w:eastAsia="Times New Roman" w:hAnsi="Times New Roman" w:cs="Times New Roman"/>
                <w:b/>
                <w:bCs/>
                <w:color w:val="000000" w:themeColor="text1"/>
                <w:sz w:val="20"/>
                <w:szCs w:val="20"/>
                <w:lang w:eastAsia="sk-SK"/>
              </w:rPr>
            </w:pPr>
            <w:r w:rsidRPr="00B13419">
              <w:rPr>
                <w:rFonts w:ascii="Times New Roman" w:eastAsia="Times New Roman" w:hAnsi="Times New Roman" w:cs="Times New Roman"/>
                <w:b/>
                <w:bCs/>
                <w:color w:val="000000" w:themeColor="text1"/>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rsidR="008F37B9" w:rsidRPr="00B13419" w:rsidRDefault="008F37B9" w:rsidP="003153F6">
            <w:pPr>
              <w:spacing w:after="0" w:line="240" w:lineRule="auto"/>
              <w:jc w:val="center"/>
              <w:rPr>
                <w:rFonts w:ascii="Times New Roman" w:eastAsia="Times New Roman" w:hAnsi="Times New Roman" w:cs="Times New Roman"/>
                <w:b/>
                <w:bCs/>
                <w:color w:val="000000" w:themeColor="text1"/>
                <w:sz w:val="20"/>
                <w:szCs w:val="20"/>
                <w:lang w:eastAsia="sk-SK"/>
              </w:rPr>
            </w:pPr>
            <w:r w:rsidRPr="00B13419">
              <w:rPr>
                <w:rFonts w:ascii="Times New Roman" w:eastAsia="Times New Roman" w:hAnsi="Times New Roman" w:cs="Times New Roman"/>
                <w:b/>
                <w:bCs/>
                <w:color w:val="000000" w:themeColor="text1"/>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rsidR="008F37B9" w:rsidRPr="00B13419" w:rsidRDefault="008F37B9" w:rsidP="003153F6">
            <w:pPr>
              <w:spacing w:after="0" w:line="240" w:lineRule="auto"/>
              <w:jc w:val="center"/>
              <w:rPr>
                <w:rFonts w:ascii="Times New Roman" w:eastAsia="Times New Roman" w:hAnsi="Times New Roman" w:cs="Times New Roman"/>
                <w:b/>
                <w:bCs/>
                <w:color w:val="000000" w:themeColor="text1"/>
                <w:sz w:val="20"/>
                <w:szCs w:val="20"/>
                <w:lang w:eastAsia="sk-SK"/>
              </w:rPr>
            </w:pPr>
            <w:r w:rsidRPr="00B13419">
              <w:rPr>
                <w:rFonts w:ascii="Times New Roman" w:eastAsia="Times New Roman" w:hAnsi="Times New Roman" w:cs="Times New Roman"/>
                <w:b/>
                <w:bCs/>
                <w:color w:val="000000" w:themeColor="text1"/>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8F37B9" w:rsidRPr="00B13419" w:rsidRDefault="008F37B9" w:rsidP="003153F6">
            <w:pPr>
              <w:spacing w:after="0" w:line="240" w:lineRule="auto"/>
              <w:jc w:val="center"/>
              <w:rPr>
                <w:rFonts w:ascii="Times New Roman" w:eastAsia="Times New Roman" w:hAnsi="Times New Roman" w:cs="Times New Roman"/>
                <w:b/>
                <w:bCs/>
                <w:color w:val="000000" w:themeColor="text1"/>
                <w:sz w:val="20"/>
                <w:szCs w:val="20"/>
                <w:lang w:eastAsia="sk-SK"/>
              </w:rPr>
            </w:pPr>
            <w:r w:rsidRPr="00B13419">
              <w:rPr>
                <w:rFonts w:ascii="Times New Roman" w:eastAsia="Times New Roman" w:hAnsi="Times New Roman" w:cs="Times New Roman"/>
                <w:b/>
                <w:bCs/>
                <w:color w:val="000000" w:themeColor="text1"/>
                <w:sz w:val="24"/>
                <w:szCs w:val="24"/>
                <w:lang w:eastAsia="sk-SK"/>
              </w:rPr>
              <w:t>32 283 778</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8F37B9" w:rsidRPr="00B13419" w:rsidRDefault="00C06036" w:rsidP="003153F6">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29 553 817</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8F37B9" w:rsidRPr="00B13419" w:rsidRDefault="008F37B9" w:rsidP="003153F6">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w:t>
            </w:r>
          </w:p>
        </w:tc>
      </w:tr>
      <w:tr w:rsidR="00B13419" w:rsidRPr="00B13419" w:rsidTr="00FA6E96">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F37B9" w:rsidRPr="00B13419" w:rsidRDefault="008F37B9" w:rsidP="003153F6">
            <w:pPr>
              <w:spacing w:after="0" w:line="240" w:lineRule="auto"/>
              <w:rPr>
                <w:rFonts w:ascii="Times New Roman" w:eastAsia="Times New Roman" w:hAnsi="Times New Roman" w:cs="Times New Roman"/>
                <w:b/>
                <w:bCs/>
                <w:color w:val="000000" w:themeColor="text1"/>
                <w:sz w:val="20"/>
                <w:szCs w:val="20"/>
                <w:lang w:eastAsia="sk-SK"/>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rsidR="008F37B9" w:rsidRPr="00B13419" w:rsidRDefault="008F37B9" w:rsidP="003153F6">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rsidR="008F37B9" w:rsidRPr="00B13419" w:rsidRDefault="008F37B9" w:rsidP="003153F6">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8F37B9" w:rsidRPr="00B13419" w:rsidRDefault="008F37B9" w:rsidP="003153F6">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8F37B9" w:rsidRPr="00B13419" w:rsidRDefault="008F37B9" w:rsidP="003153F6">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8F37B9" w:rsidRPr="00B13419" w:rsidRDefault="008F37B9" w:rsidP="003153F6">
            <w:pPr>
              <w:spacing w:after="0" w:line="240" w:lineRule="auto"/>
              <w:rPr>
                <w:rFonts w:ascii="Times New Roman" w:eastAsia="Times New Roman" w:hAnsi="Times New Roman" w:cs="Times New Roman"/>
                <w:color w:val="000000" w:themeColor="text1"/>
                <w:sz w:val="24"/>
                <w:szCs w:val="24"/>
                <w:lang w:eastAsia="sk-SK"/>
              </w:rPr>
            </w:pPr>
          </w:p>
        </w:tc>
      </w:tr>
    </w:tbl>
    <w:p w:rsidR="007D5748" w:rsidRPr="00B13419" w:rsidRDefault="003408F5" w:rsidP="007D5748">
      <w:pPr>
        <w:tabs>
          <w:tab w:val="num" w:pos="1080"/>
        </w:tabs>
        <w:spacing w:after="0" w:line="240" w:lineRule="auto"/>
        <w:ind w:left="-900"/>
        <w:jc w:val="both"/>
        <w:rPr>
          <w:rFonts w:ascii="Times New Roman" w:eastAsia="Times New Roman" w:hAnsi="Times New Roman" w:cs="Times New Roman"/>
          <w:bCs/>
          <w:color w:val="000000" w:themeColor="text1"/>
          <w:sz w:val="20"/>
          <w:szCs w:val="20"/>
          <w:lang w:eastAsia="sk-SK"/>
        </w:rPr>
      </w:pPr>
      <w:r w:rsidRPr="00B13419">
        <w:rPr>
          <w:rFonts w:ascii="Times New Roman" w:eastAsia="Times New Roman" w:hAnsi="Times New Roman" w:cs="Times New Roman"/>
          <w:bCs/>
          <w:color w:val="000000" w:themeColor="text1"/>
          <w:sz w:val="20"/>
          <w:szCs w:val="20"/>
          <w:lang w:eastAsia="sk-SK"/>
        </w:rPr>
        <w:t xml:space="preserve">  </w:t>
      </w:r>
      <w:r w:rsidR="007D5748" w:rsidRPr="00B13419">
        <w:rPr>
          <w:rFonts w:ascii="Times New Roman" w:eastAsia="Times New Roman" w:hAnsi="Times New Roman" w:cs="Times New Roman"/>
          <w:bCs/>
          <w:color w:val="000000" w:themeColor="text1"/>
          <w:sz w:val="20"/>
          <w:szCs w:val="20"/>
          <w:lang w:eastAsia="sk-SK"/>
        </w:rPr>
        <w:t>2 –  výdavky rozpísať až do položiek platnej ekonomickej klasifikácie</w:t>
      </w:r>
    </w:p>
    <w:p w:rsidR="007D5748" w:rsidRPr="00B13419" w:rsidRDefault="003408F5" w:rsidP="007D5748">
      <w:pPr>
        <w:tabs>
          <w:tab w:val="num" w:pos="1080"/>
        </w:tabs>
        <w:spacing w:after="0" w:line="240" w:lineRule="auto"/>
        <w:ind w:left="-900"/>
        <w:jc w:val="both"/>
        <w:rPr>
          <w:rFonts w:ascii="Times New Roman" w:eastAsia="Times New Roman" w:hAnsi="Times New Roman" w:cs="Times New Roman"/>
          <w:bCs/>
          <w:color w:val="000000" w:themeColor="text1"/>
          <w:sz w:val="20"/>
          <w:szCs w:val="20"/>
          <w:lang w:eastAsia="sk-SK"/>
        </w:rPr>
      </w:pPr>
      <w:r w:rsidRPr="00B13419">
        <w:rPr>
          <w:rFonts w:ascii="Times New Roman" w:eastAsia="Times New Roman" w:hAnsi="Times New Roman" w:cs="Times New Roman"/>
          <w:b/>
          <w:bCs/>
          <w:color w:val="000000" w:themeColor="text1"/>
          <w:sz w:val="24"/>
          <w:szCs w:val="20"/>
          <w:lang w:eastAsia="sk-SK"/>
        </w:rPr>
        <w:t xml:space="preserve">  </w:t>
      </w:r>
      <w:r w:rsidR="007D5748" w:rsidRPr="00B13419">
        <w:rPr>
          <w:rFonts w:ascii="Times New Roman" w:eastAsia="Times New Roman" w:hAnsi="Times New Roman" w:cs="Times New Roman"/>
          <w:b/>
          <w:bCs/>
          <w:color w:val="000000" w:themeColor="text1"/>
          <w:sz w:val="24"/>
          <w:szCs w:val="20"/>
          <w:lang w:eastAsia="sk-SK"/>
        </w:rPr>
        <w:t>Poznámka:</w:t>
      </w:r>
      <w:r w:rsidRPr="00B13419">
        <w:rPr>
          <w:rFonts w:ascii="Times New Roman" w:eastAsia="Times New Roman" w:hAnsi="Times New Roman" w:cs="Times New Roman"/>
          <w:bCs/>
          <w:color w:val="000000" w:themeColor="text1"/>
          <w:sz w:val="24"/>
          <w:szCs w:val="20"/>
          <w:lang w:eastAsia="sk-SK"/>
        </w:rPr>
        <w:t xml:space="preserve">  </w:t>
      </w:r>
      <w:r w:rsidR="007D5748" w:rsidRPr="00B13419">
        <w:rPr>
          <w:rFonts w:ascii="Times New Roman" w:eastAsia="Times New Roman" w:hAnsi="Times New Roman" w:cs="Times New Roman"/>
          <w:bCs/>
          <w:color w:val="000000" w:themeColor="text1"/>
          <w:sz w:val="24"/>
          <w:szCs w:val="20"/>
          <w:lang w:eastAsia="sk-SK"/>
        </w:rPr>
        <w:t>Ak sa vplyv týka viacerých subjektov verejnej správy, vypĺňa sa samostatná tabuľka za každý subjekt.</w:t>
      </w:r>
    </w:p>
    <w:p w:rsidR="007D5748" w:rsidRPr="00B13419" w:rsidRDefault="007D5748" w:rsidP="007D5748">
      <w:pPr>
        <w:tabs>
          <w:tab w:val="num" w:pos="1080"/>
        </w:tabs>
        <w:spacing w:after="0" w:line="240" w:lineRule="auto"/>
        <w:ind w:left="-900"/>
        <w:jc w:val="both"/>
        <w:rPr>
          <w:rFonts w:ascii="Times New Roman" w:eastAsia="Times New Roman" w:hAnsi="Times New Roman" w:cs="Times New Roman"/>
          <w:bCs/>
          <w:color w:val="000000" w:themeColor="text1"/>
          <w:sz w:val="20"/>
          <w:szCs w:val="20"/>
          <w:lang w:eastAsia="sk-SK"/>
        </w:rPr>
      </w:pPr>
    </w:p>
    <w:p w:rsidR="007D5748" w:rsidRPr="00B13419" w:rsidRDefault="007D5748" w:rsidP="007D5748">
      <w:pPr>
        <w:tabs>
          <w:tab w:val="num" w:pos="1080"/>
        </w:tabs>
        <w:spacing w:after="0" w:line="240" w:lineRule="auto"/>
        <w:ind w:left="-900"/>
        <w:jc w:val="both"/>
        <w:rPr>
          <w:rFonts w:ascii="Times New Roman" w:eastAsia="Times New Roman" w:hAnsi="Times New Roman" w:cs="Times New Roman"/>
          <w:bCs/>
          <w:color w:val="000000" w:themeColor="text1"/>
          <w:sz w:val="20"/>
          <w:szCs w:val="20"/>
          <w:lang w:eastAsia="sk-SK"/>
        </w:rPr>
      </w:pPr>
    </w:p>
    <w:p w:rsidR="00440A16" w:rsidRPr="00B13419" w:rsidRDefault="00440A16" w:rsidP="007D5748">
      <w:pPr>
        <w:tabs>
          <w:tab w:val="num" w:pos="1080"/>
        </w:tabs>
        <w:spacing w:after="0" w:line="240" w:lineRule="auto"/>
        <w:ind w:left="-900"/>
        <w:jc w:val="both"/>
        <w:rPr>
          <w:rFonts w:ascii="Times New Roman" w:eastAsia="Times New Roman" w:hAnsi="Times New Roman" w:cs="Times New Roman"/>
          <w:bCs/>
          <w:color w:val="000000" w:themeColor="text1"/>
          <w:sz w:val="20"/>
          <w:szCs w:val="20"/>
          <w:lang w:eastAsia="sk-SK"/>
        </w:rPr>
      </w:pPr>
    </w:p>
    <w:p w:rsidR="00440A16" w:rsidRPr="00B13419" w:rsidRDefault="00440A16" w:rsidP="007D5748">
      <w:pPr>
        <w:tabs>
          <w:tab w:val="num" w:pos="1080"/>
        </w:tabs>
        <w:spacing w:after="0" w:line="240" w:lineRule="auto"/>
        <w:ind w:left="-900"/>
        <w:jc w:val="both"/>
        <w:rPr>
          <w:rFonts w:ascii="Times New Roman" w:eastAsia="Times New Roman" w:hAnsi="Times New Roman" w:cs="Times New Roman"/>
          <w:bCs/>
          <w:color w:val="000000" w:themeColor="text1"/>
          <w:sz w:val="20"/>
          <w:szCs w:val="20"/>
          <w:lang w:eastAsia="sk-SK"/>
        </w:rPr>
      </w:pPr>
    </w:p>
    <w:p w:rsidR="00440A16" w:rsidRPr="00B13419" w:rsidRDefault="00440A16" w:rsidP="007D5748">
      <w:pPr>
        <w:tabs>
          <w:tab w:val="num" w:pos="1080"/>
        </w:tabs>
        <w:spacing w:after="0" w:line="240" w:lineRule="auto"/>
        <w:ind w:left="-900"/>
        <w:jc w:val="both"/>
        <w:rPr>
          <w:rFonts w:ascii="Times New Roman" w:eastAsia="Times New Roman" w:hAnsi="Times New Roman" w:cs="Times New Roman"/>
          <w:bCs/>
          <w:color w:val="000000" w:themeColor="text1"/>
          <w:sz w:val="20"/>
          <w:szCs w:val="20"/>
          <w:lang w:eastAsia="sk-SK"/>
        </w:rPr>
      </w:pPr>
    </w:p>
    <w:p w:rsidR="00440A16" w:rsidRPr="00B13419" w:rsidRDefault="00440A16" w:rsidP="007D5748">
      <w:pPr>
        <w:tabs>
          <w:tab w:val="num" w:pos="1080"/>
        </w:tabs>
        <w:spacing w:after="0" w:line="240" w:lineRule="auto"/>
        <w:ind w:left="-900"/>
        <w:jc w:val="both"/>
        <w:rPr>
          <w:rFonts w:ascii="Times New Roman" w:eastAsia="Times New Roman" w:hAnsi="Times New Roman" w:cs="Times New Roman"/>
          <w:bCs/>
          <w:color w:val="000000" w:themeColor="text1"/>
          <w:sz w:val="20"/>
          <w:szCs w:val="20"/>
          <w:lang w:eastAsia="sk-SK"/>
        </w:rPr>
      </w:pPr>
    </w:p>
    <w:p w:rsidR="00440A16" w:rsidRPr="00B13419" w:rsidRDefault="00440A16" w:rsidP="007D5748">
      <w:pPr>
        <w:tabs>
          <w:tab w:val="num" w:pos="1080"/>
        </w:tabs>
        <w:spacing w:after="0" w:line="240" w:lineRule="auto"/>
        <w:ind w:left="-900"/>
        <w:jc w:val="both"/>
        <w:rPr>
          <w:rFonts w:ascii="Times New Roman" w:eastAsia="Times New Roman" w:hAnsi="Times New Roman" w:cs="Times New Roman"/>
          <w:bCs/>
          <w:color w:val="000000" w:themeColor="text1"/>
          <w:sz w:val="20"/>
          <w:szCs w:val="20"/>
          <w:lang w:eastAsia="sk-SK"/>
        </w:rPr>
      </w:pPr>
    </w:p>
    <w:p w:rsidR="00440A16" w:rsidRPr="00B13419" w:rsidRDefault="00440A16" w:rsidP="007D5748">
      <w:pPr>
        <w:tabs>
          <w:tab w:val="num" w:pos="1080"/>
        </w:tabs>
        <w:spacing w:after="0" w:line="240" w:lineRule="auto"/>
        <w:ind w:left="-900"/>
        <w:jc w:val="both"/>
        <w:rPr>
          <w:rFonts w:ascii="Times New Roman" w:eastAsia="Times New Roman" w:hAnsi="Times New Roman" w:cs="Times New Roman"/>
          <w:bCs/>
          <w:color w:val="000000" w:themeColor="text1"/>
          <w:sz w:val="20"/>
          <w:szCs w:val="20"/>
          <w:lang w:eastAsia="sk-SK"/>
        </w:rPr>
      </w:pPr>
    </w:p>
    <w:p w:rsidR="00440A16" w:rsidRPr="00B13419" w:rsidRDefault="00440A16" w:rsidP="007D5748">
      <w:pPr>
        <w:tabs>
          <w:tab w:val="num" w:pos="1080"/>
        </w:tabs>
        <w:spacing w:after="0" w:line="240" w:lineRule="auto"/>
        <w:ind w:left="-900"/>
        <w:jc w:val="both"/>
        <w:rPr>
          <w:rFonts w:ascii="Times New Roman" w:eastAsia="Times New Roman" w:hAnsi="Times New Roman" w:cs="Times New Roman"/>
          <w:bCs/>
          <w:color w:val="000000" w:themeColor="text1"/>
          <w:sz w:val="20"/>
          <w:szCs w:val="20"/>
          <w:lang w:eastAsia="sk-SK"/>
        </w:rPr>
      </w:pPr>
    </w:p>
    <w:p w:rsidR="00440A16" w:rsidRPr="00B13419" w:rsidRDefault="00440A16" w:rsidP="007D5748">
      <w:pPr>
        <w:tabs>
          <w:tab w:val="num" w:pos="1080"/>
        </w:tabs>
        <w:spacing w:after="0" w:line="240" w:lineRule="auto"/>
        <w:ind w:left="-900"/>
        <w:jc w:val="both"/>
        <w:rPr>
          <w:rFonts w:ascii="Times New Roman" w:eastAsia="Times New Roman" w:hAnsi="Times New Roman" w:cs="Times New Roman"/>
          <w:bCs/>
          <w:color w:val="000000" w:themeColor="text1"/>
          <w:sz w:val="20"/>
          <w:szCs w:val="20"/>
          <w:lang w:eastAsia="sk-SK"/>
        </w:rPr>
      </w:pPr>
    </w:p>
    <w:p w:rsidR="00440A16" w:rsidRPr="00B13419" w:rsidRDefault="00440A16" w:rsidP="007D5748">
      <w:pPr>
        <w:tabs>
          <w:tab w:val="num" w:pos="1080"/>
        </w:tabs>
        <w:spacing w:after="0" w:line="240" w:lineRule="auto"/>
        <w:ind w:left="-900"/>
        <w:jc w:val="both"/>
        <w:rPr>
          <w:rFonts w:ascii="Times New Roman" w:eastAsia="Times New Roman" w:hAnsi="Times New Roman" w:cs="Times New Roman"/>
          <w:bCs/>
          <w:color w:val="000000" w:themeColor="text1"/>
          <w:sz w:val="20"/>
          <w:szCs w:val="20"/>
          <w:lang w:eastAsia="sk-SK"/>
        </w:rPr>
      </w:pPr>
    </w:p>
    <w:p w:rsidR="00440A16" w:rsidRPr="00B13419" w:rsidRDefault="00440A16" w:rsidP="007D5748">
      <w:pPr>
        <w:tabs>
          <w:tab w:val="num" w:pos="1080"/>
        </w:tabs>
        <w:spacing w:after="0" w:line="240" w:lineRule="auto"/>
        <w:ind w:left="-900"/>
        <w:jc w:val="both"/>
        <w:rPr>
          <w:rFonts w:ascii="Times New Roman" w:eastAsia="Times New Roman" w:hAnsi="Times New Roman" w:cs="Times New Roman"/>
          <w:bCs/>
          <w:color w:val="000000" w:themeColor="text1"/>
          <w:sz w:val="20"/>
          <w:szCs w:val="20"/>
          <w:lang w:eastAsia="sk-SK"/>
        </w:rPr>
      </w:pPr>
    </w:p>
    <w:p w:rsidR="00B801BA" w:rsidRPr="00B13419" w:rsidRDefault="00B801BA" w:rsidP="007D5748">
      <w:pPr>
        <w:tabs>
          <w:tab w:val="num" w:pos="1080"/>
        </w:tabs>
        <w:spacing w:after="0" w:line="240" w:lineRule="auto"/>
        <w:ind w:left="-900"/>
        <w:jc w:val="both"/>
        <w:rPr>
          <w:rFonts w:ascii="Times New Roman" w:eastAsia="Times New Roman" w:hAnsi="Times New Roman" w:cs="Times New Roman"/>
          <w:bCs/>
          <w:color w:val="000000" w:themeColor="text1"/>
          <w:sz w:val="20"/>
          <w:szCs w:val="20"/>
          <w:lang w:eastAsia="sk-SK"/>
        </w:rPr>
      </w:pPr>
    </w:p>
    <w:p w:rsidR="00440A16" w:rsidRPr="00B13419" w:rsidRDefault="00440A16" w:rsidP="007D5748">
      <w:pPr>
        <w:tabs>
          <w:tab w:val="num" w:pos="1080"/>
        </w:tabs>
        <w:spacing w:after="0" w:line="240" w:lineRule="auto"/>
        <w:ind w:left="-900"/>
        <w:jc w:val="both"/>
        <w:rPr>
          <w:rFonts w:ascii="Times New Roman" w:eastAsia="Times New Roman" w:hAnsi="Times New Roman" w:cs="Times New Roman"/>
          <w:bCs/>
          <w:color w:val="000000" w:themeColor="text1"/>
          <w:sz w:val="20"/>
          <w:szCs w:val="20"/>
          <w:lang w:eastAsia="sk-SK"/>
        </w:rPr>
      </w:pPr>
    </w:p>
    <w:p w:rsidR="00440A16" w:rsidRPr="00B13419" w:rsidRDefault="00440A16" w:rsidP="007D5748">
      <w:pPr>
        <w:tabs>
          <w:tab w:val="num" w:pos="1080"/>
        </w:tabs>
        <w:spacing w:after="0" w:line="240" w:lineRule="auto"/>
        <w:ind w:left="-900"/>
        <w:jc w:val="both"/>
        <w:rPr>
          <w:rFonts w:ascii="Times New Roman" w:eastAsia="Times New Roman" w:hAnsi="Times New Roman" w:cs="Times New Roman"/>
          <w:bCs/>
          <w:color w:val="000000" w:themeColor="text1"/>
          <w:sz w:val="20"/>
          <w:szCs w:val="20"/>
          <w:lang w:eastAsia="sk-SK"/>
        </w:rPr>
      </w:pPr>
    </w:p>
    <w:p w:rsidR="00440A16" w:rsidRPr="00B13419" w:rsidRDefault="00440A16" w:rsidP="007D5748">
      <w:pPr>
        <w:tabs>
          <w:tab w:val="num" w:pos="1080"/>
        </w:tabs>
        <w:spacing w:after="0" w:line="240" w:lineRule="auto"/>
        <w:ind w:left="-900"/>
        <w:jc w:val="both"/>
        <w:rPr>
          <w:rFonts w:ascii="Times New Roman" w:eastAsia="Times New Roman" w:hAnsi="Times New Roman" w:cs="Times New Roman"/>
          <w:bCs/>
          <w:color w:val="000000" w:themeColor="text1"/>
          <w:sz w:val="20"/>
          <w:szCs w:val="20"/>
          <w:lang w:eastAsia="sk-SK"/>
        </w:rPr>
      </w:pPr>
    </w:p>
    <w:p w:rsidR="00B801BA" w:rsidRPr="00B13419" w:rsidRDefault="00B801BA" w:rsidP="007D5748">
      <w:pPr>
        <w:tabs>
          <w:tab w:val="num" w:pos="1080"/>
        </w:tabs>
        <w:spacing w:after="0" w:line="240" w:lineRule="auto"/>
        <w:ind w:left="-900"/>
        <w:jc w:val="both"/>
        <w:rPr>
          <w:rFonts w:ascii="Times New Roman" w:eastAsia="Times New Roman" w:hAnsi="Times New Roman" w:cs="Times New Roman"/>
          <w:bCs/>
          <w:color w:val="000000" w:themeColor="text1"/>
          <w:sz w:val="20"/>
          <w:szCs w:val="20"/>
          <w:lang w:eastAsia="sk-SK"/>
        </w:rPr>
      </w:pPr>
      <w:r w:rsidRPr="00B13419">
        <w:rPr>
          <w:rFonts w:ascii="Times New Roman" w:eastAsia="Times New Roman" w:hAnsi="Times New Roman" w:cs="Times New Roman"/>
          <w:bCs/>
          <w:color w:val="000000" w:themeColor="text1"/>
          <w:sz w:val="20"/>
          <w:szCs w:val="20"/>
          <w:lang w:eastAsia="sk-SK"/>
        </w:rPr>
        <w:t xml:space="preserve">                                                                                                                                                                                                                                                                             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B13419" w:rsidRPr="00B13419" w:rsidTr="00C16C1B">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440A16" w:rsidRPr="00B13419" w:rsidRDefault="00F20986" w:rsidP="00C16C1B">
            <w:pPr>
              <w:spacing w:after="0" w:line="240" w:lineRule="auto"/>
              <w:jc w:val="center"/>
              <w:rPr>
                <w:rFonts w:ascii="Times New Roman" w:eastAsia="Times New Roman" w:hAnsi="Times New Roman" w:cs="Times New Roman"/>
                <w:b/>
                <w:bCs/>
                <w:color w:val="000000" w:themeColor="text1"/>
                <w:sz w:val="20"/>
                <w:szCs w:val="20"/>
                <w:lang w:eastAsia="sk-SK"/>
              </w:rPr>
            </w:pPr>
            <w:r w:rsidRPr="00B13419">
              <w:rPr>
                <w:rFonts w:ascii="Times New Roman" w:eastAsia="Times New Roman" w:hAnsi="Times New Roman" w:cs="Times New Roman"/>
                <w:b/>
                <w:bCs/>
                <w:color w:val="000000" w:themeColor="text1"/>
                <w:sz w:val="20"/>
                <w:szCs w:val="20"/>
                <w:lang w:eastAsia="sk-SK"/>
              </w:rPr>
              <w:t>Vplyvy</w:t>
            </w:r>
            <w:r w:rsidR="003408F5" w:rsidRPr="00B13419">
              <w:rPr>
                <w:rFonts w:ascii="Times New Roman" w:eastAsia="Times New Roman" w:hAnsi="Times New Roman" w:cs="Times New Roman"/>
                <w:b/>
                <w:bCs/>
                <w:color w:val="000000" w:themeColor="text1"/>
                <w:sz w:val="20"/>
                <w:szCs w:val="20"/>
                <w:lang w:eastAsia="sk-SK"/>
              </w:rPr>
              <w:t xml:space="preserve"> (v metodike ESA 2010</w:t>
            </w:r>
            <w:r w:rsidR="00440A16" w:rsidRPr="00B13419">
              <w:rPr>
                <w:rFonts w:ascii="Times New Roman" w:eastAsia="Times New Roman" w:hAnsi="Times New Roman" w:cs="Times New Roman"/>
                <w:b/>
                <w:bCs/>
                <w:color w:val="000000" w:themeColor="text1"/>
                <w:sz w:val="20"/>
                <w:szCs w:val="20"/>
                <w:lang w:eastAsia="sk-SK"/>
              </w:rPr>
              <w:t>)</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440A16" w:rsidRPr="00B13419" w:rsidRDefault="00440A16" w:rsidP="00C16C1B">
            <w:pPr>
              <w:spacing w:after="0" w:line="240" w:lineRule="auto"/>
              <w:jc w:val="center"/>
              <w:rPr>
                <w:rFonts w:ascii="Times New Roman" w:eastAsia="Times New Roman" w:hAnsi="Times New Roman" w:cs="Times New Roman"/>
                <w:b/>
                <w:bCs/>
                <w:color w:val="000000" w:themeColor="text1"/>
                <w:sz w:val="20"/>
                <w:szCs w:val="20"/>
                <w:lang w:eastAsia="sk-SK"/>
              </w:rPr>
            </w:pPr>
            <w:r w:rsidRPr="00B13419">
              <w:rPr>
                <w:rFonts w:ascii="Times New Roman" w:eastAsia="Times New Roman" w:hAnsi="Times New Roman" w:cs="Times New Roman"/>
                <w:b/>
                <w:bCs/>
                <w:color w:val="000000" w:themeColor="text1"/>
                <w:sz w:val="20"/>
                <w:szCs w:val="20"/>
                <w:lang w:eastAsia="sk-SK"/>
              </w:rPr>
              <w:t>V</w:t>
            </w:r>
            <w:r w:rsidR="003408F5" w:rsidRPr="00B13419">
              <w:rPr>
                <w:rFonts w:ascii="Times New Roman" w:eastAsia="Times New Roman" w:hAnsi="Times New Roman" w:cs="Times New Roman"/>
                <w:b/>
                <w:bCs/>
                <w:color w:val="000000" w:themeColor="text1"/>
                <w:sz w:val="20"/>
                <w:szCs w:val="20"/>
                <w:lang w:eastAsia="sk-SK"/>
              </w:rPr>
              <w:t>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440A16" w:rsidRPr="00B13419" w:rsidRDefault="00440A16" w:rsidP="00C16C1B">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poznámka</w:t>
            </w:r>
          </w:p>
        </w:tc>
      </w:tr>
      <w:tr w:rsidR="00B13419" w:rsidRPr="00B13419" w:rsidTr="00C16C1B">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440A16" w:rsidRPr="00B13419" w:rsidRDefault="00440A16" w:rsidP="00C16C1B">
            <w:pPr>
              <w:spacing w:after="0" w:line="240" w:lineRule="auto"/>
              <w:rPr>
                <w:rFonts w:ascii="Times New Roman" w:eastAsia="Times New Roman" w:hAnsi="Times New Roman" w:cs="Times New Roman"/>
                <w:b/>
                <w:bCs/>
                <w:color w:val="000000" w:themeColor="text1"/>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rsidR="00440A16" w:rsidRPr="00B13419" w:rsidRDefault="00440A16" w:rsidP="00C16C1B">
            <w:pPr>
              <w:spacing w:after="0" w:line="240" w:lineRule="auto"/>
              <w:jc w:val="center"/>
              <w:rPr>
                <w:rFonts w:ascii="Times New Roman" w:eastAsia="Times New Roman" w:hAnsi="Times New Roman" w:cs="Times New Roman"/>
                <w:b/>
                <w:bCs/>
                <w:color w:val="000000" w:themeColor="text1"/>
                <w:sz w:val="20"/>
                <w:szCs w:val="20"/>
                <w:lang w:eastAsia="sk-SK"/>
              </w:rPr>
            </w:pPr>
            <w:r w:rsidRPr="00B13419">
              <w:rPr>
                <w:rFonts w:ascii="Times New Roman" w:eastAsia="Times New Roman" w:hAnsi="Times New Roman" w:cs="Times New Roman"/>
                <w:b/>
                <w:bCs/>
                <w:color w:val="000000" w:themeColor="text1"/>
                <w:sz w:val="20"/>
                <w:szCs w:val="20"/>
                <w:lang w:eastAsia="sk-SK"/>
              </w:rPr>
              <w:t>r</w:t>
            </w:r>
          </w:p>
        </w:tc>
        <w:tc>
          <w:tcPr>
            <w:tcW w:w="1650" w:type="dxa"/>
            <w:tcBorders>
              <w:top w:val="nil"/>
              <w:left w:val="nil"/>
              <w:bottom w:val="single" w:sz="4" w:space="0" w:color="auto"/>
              <w:right w:val="single" w:sz="4" w:space="0" w:color="auto"/>
            </w:tcBorders>
            <w:shd w:val="clear" w:color="auto" w:fill="BFBFBF" w:themeFill="background1" w:themeFillShade="BF"/>
          </w:tcPr>
          <w:p w:rsidR="00440A16" w:rsidRPr="00B13419" w:rsidRDefault="00440A16" w:rsidP="00C16C1B">
            <w:pPr>
              <w:spacing w:after="0" w:line="240" w:lineRule="auto"/>
              <w:jc w:val="center"/>
              <w:rPr>
                <w:rFonts w:ascii="Times New Roman" w:eastAsia="Times New Roman" w:hAnsi="Times New Roman" w:cs="Times New Roman"/>
                <w:b/>
                <w:bCs/>
                <w:color w:val="000000" w:themeColor="text1"/>
                <w:sz w:val="20"/>
                <w:szCs w:val="20"/>
                <w:lang w:eastAsia="sk-SK"/>
              </w:rPr>
            </w:pPr>
            <w:r w:rsidRPr="00B13419">
              <w:rPr>
                <w:rFonts w:ascii="Times New Roman" w:eastAsia="Times New Roman" w:hAnsi="Times New Roman" w:cs="Times New Roman"/>
                <w:b/>
                <w:bCs/>
                <w:color w:val="000000" w:themeColor="text1"/>
                <w:sz w:val="20"/>
                <w:szCs w:val="20"/>
                <w:lang w:eastAsia="sk-SK"/>
              </w:rPr>
              <w:t>r + 1</w:t>
            </w:r>
          </w:p>
        </w:tc>
        <w:tc>
          <w:tcPr>
            <w:tcW w:w="1540" w:type="dxa"/>
            <w:tcBorders>
              <w:top w:val="nil"/>
              <w:left w:val="nil"/>
              <w:bottom w:val="single" w:sz="4" w:space="0" w:color="auto"/>
              <w:right w:val="single" w:sz="4" w:space="0" w:color="auto"/>
            </w:tcBorders>
            <w:shd w:val="clear" w:color="auto" w:fill="BFBFBF" w:themeFill="background1" w:themeFillShade="BF"/>
          </w:tcPr>
          <w:p w:rsidR="00440A16" w:rsidRPr="00B13419" w:rsidRDefault="00440A16" w:rsidP="00C16C1B">
            <w:pPr>
              <w:spacing w:after="0" w:line="240" w:lineRule="auto"/>
              <w:jc w:val="center"/>
              <w:rPr>
                <w:rFonts w:ascii="Times New Roman" w:eastAsia="Times New Roman" w:hAnsi="Times New Roman" w:cs="Times New Roman"/>
                <w:b/>
                <w:bCs/>
                <w:color w:val="000000" w:themeColor="text1"/>
                <w:sz w:val="20"/>
                <w:szCs w:val="20"/>
                <w:lang w:eastAsia="sk-SK"/>
              </w:rPr>
            </w:pPr>
            <w:r w:rsidRPr="00B13419">
              <w:rPr>
                <w:rFonts w:ascii="Times New Roman" w:eastAsia="Times New Roman" w:hAnsi="Times New Roman" w:cs="Times New Roman"/>
                <w:b/>
                <w:bCs/>
                <w:color w:val="000000" w:themeColor="text1"/>
                <w:sz w:val="20"/>
                <w:szCs w:val="20"/>
                <w:lang w:eastAsia="sk-SK"/>
              </w:rPr>
              <w:t>r + 2</w:t>
            </w:r>
          </w:p>
        </w:tc>
        <w:tc>
          <w:tcPr>
            <w:tcW w:w="1540" w:type="dxa"/>
            <w:tcBorders>
              <w:top w:val="nil"/>
              <w:left w:val="nil"/>
              <w:bottom w:val="single" w:sz="4" w:space="0" w:color="auto"/>
              <w:right w:val="single" w:sz="4" w:space="0" w:color="auto"/>
            </w:tcBorders>
            <w:shd w:val="clear" w:color="auto" w:fill="BFBFBF" w:themeFill="background1" w:themeFillShade="BF"/>
          </w:tcPr>
          <w:p w:rsidR="00440A16" w:rsidRPr="00B13419" w:rsidRDefault="00440A16" w:rsidP="00C16C1B">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r + 3</w:t>
            </w:r>
          </w:p>
        </w:tc>
        <w:tc>
          <w:tcPr>
            <w:tcW w:w="1649" w:type="dxa"/>
            <w:vMerge/>
            <w:tcBorders>
              <w:top w:val="single" w:sz="4" w:space="0" w:color="auto"/>
              <w:left w:val="single" w:sz="4" w:space="0" w:color="auto"/>
              <w:bottom w:val="single" w:sz="4" w:space="0" w:color="auto"/>
              <w:right w:val="single" w:sz="4" w:space="0" w:color="auto"/>
            </w:tcBorders>
            <w:vAlign w:val="center"/>
          </w:tcPr>
          <w:p w:rsidR="00440A16" w:rsidRPr="00B13419" w:rsidRDefault="00440A16" w:rsidP="00C16C1B">
            <w:pPr>
              <w:spacing w:after="0" w:line="240" w:lineRule="auto"/>
              <w:rPr>
                <w:rFonts w:ascii="Times New Roman" w:eastAsia="Times New Roman" w:hAnsi="Times New Roman" w:cs="Times New Roman"/>
                <w:b/>
                <w:bCs/>
                <w:color w:val="000000" w:themeColor="text1"/>
                <w:sz w:val="24"/>
                <w:szCs w:val="24"/>
                <w:lang w:eastAsia="sk-SK"/>
              </w:rPr>
            </w:pPr>
          </w:p>
        </w:tc>
      </w:tr>
      <w:tr w:rsidR="00B13419" w:rsidRPr="00B13419" w:rsidTr="00C16C1B">
        <w:trPr>
          <w:trHeight w:val="255"/>
        </w:trPr>
        <w:tc>
          <w:tcPr>
            <w:tcW w:w="7070" w:type="dxa"/>
            <w:tcBorders>
              <w:top w:val="nil"/>
              <w:left w:val="single" w:sz="4" w:space="0" w:color="auto"/>
              <w:bottom w:val="single" w:sz="4" w:space="0" w:color="auto"/>
              <w:right w:val="single" w:sz="4" w:space="0" w:color="auto"/>
            </w:tcBorders>
          </w:tcPr>
          <w:p w:rsidR="00F20986" w:rsidRPr="00B13419" w:rsidRDefault="00F20986" w:rsidP="00C16C1B">
            <w:pPr>
              <w:spacing w:after="0" w:line="240" w:lineRule="auto"/>
              <w:rPr>
                <w:rFonts w:ascii="Times New Roman" w:eastAsia="Times New Roman" w:hAnsi="Times New Roman" w:cs="Times New Roman"/>
                <w:b/>
                <w:bCs/>
                <w:color w:val="000000" w:themeColor="text1"/>
                <w:sz w:val="20"/>
                <w:szCs w:val="20"/>
                <w:lang w:eastAsia="sk-SK"/>
              </w:rPr>
            </w:pPr>
            <w:r w:rsidRPr="00B13419">
              <w:rPr>
                <w:rFonts w:ascii="Times New Roman" w:eastAsia="Times New Roman" w:hAnsi="Times New Roman" w:cs="Times New Roman"/>
                <w:b/>
                <w:bCs/>
                <w:color w:val="000000" w:themeColor="text1"/>
                <w:sz w:val="20"/>
                <w:szCs w:val="20"/>
                <w:lang w:eastAsia="sk-SK"/>
              </w:rPr>
              <w:t>Kapitálové príjmy (230)</w:t>
            </w:r>
          </w:p>
        </w:tc>
        <w:tc>
          <w:tcPr>
            <w:tcW w:w="1430" w:type="dxa"/>
            <w:tcBorders>
              <w:top w:val="nil"/>
              <w:left w:val="nil"/>
              <w:bottom w:val="single" w:sz="4" w:space="0" w:color="auto"/>
              <w:right w:val="single" w:sz="4" w:space="0" w:color="auto"/>
            </w:tcBorders>
          </w:tcPr>
          <w:p w:rsidR="00F20986" w:rsidRPr="00B13419" w:rsidRDefault="00F20986"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rsidR="00F20986" w:rsidRPr="00B13419" w:rsidRDefault="00F20986"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F20986" w:rsidRPr="00B13419" w:rsidRDefault="00F20986"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F20986" w:rsidRPr="00B13419" w:rsidRDefault="00F20986" w:rsidP="00C16C1B">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F20986" w:rsidRPr="00B13419" w:rsidRDefault="00F20986" w:rsidP="00C16C1B">
            <w:pPr>
              <w:spacing w:after="0" w:line="240" w:lineRule="auto"/>
              <w:rPr>
                <w:rFonts w:ascii="Times New Roman" w:eastAsia="Times New Roman" w:hAnsi="Times New Roman" w:cs="Times New Roman"/>
                <w:color w:val="000000" w:themeColor="text1"/>
                <w:sz w:val="24"/>
                <w:szCs w:val="24"/>
                <w:lang w:eastAsia="sk-SK"/>
              </w:rPr>
            </w:pPr>
          </w:p>
        </w:tc>
      </w:tr>
      <w:tr w:rsidR="00B13419" w:rsidRPr="00B13419" w:rsidTr="00C16C1B">
        <w:trPr>
          <w:trHeight w:val="255"/>
        </w:trPr>
        <w:tc>
          <w:tcPr>
            <w:tcW w:w="7070" w:type="dxa"/>
            <w:tcBorders>
              <w:top w:val="nil"/>
              <w:left w:val="single" w:sz="4" w:space="0" w:color="auto"/>
              <w:bottom w:val="single" w:sz="4" w:space="0" w:color="auto"/>
              <w:right w:val="single" w:sz="4" w:space="0" w:color="auto"/>
            </w:tcBorders>
          </w:tcPr>
          <w:p w:rsidR="00440A16" w:rsidRPr="00B13419" w:rsidRDefault="00440A16" w:rsidP="00C16C1B">
            <w:pPr>
              <w:spacing w:after="0" w:line="240" w:lineRule="auto"/>
              <w:rPr>
                <w:rFonts w:ascii="Times New Roman" w:eastAsia="Times New Roman" w:hAnsi="Times New Roman" w:cs="Times New Roman"/>
                <w:b/>
                <w:bCs/>
                <w:color w:val="000000" w:themeColor="text1"/>
                <w:sz w:val="20"/>
                <w:szCs w:val="20"/>
                <w:lang w:eastAsia="sk-SK"/>
              </w:rPr>
            </w:pPr>
            <w:r w:rsidRPr="00B13419">
              <w:rPr>
                <w:rFonts w:ascii="Times New Roman" w:eastAsia="Times New Roman" w:hAnsi="Times New Roman" w:cs="Times New Roman"/>
                <w:b/>
                <w:bCs/>
                <w:color w:val="000000" w:themeColor="text1"/>
                <w:sz w:val="20"/>
                <w:szCs w:val="20"/>
                <w:lang w:eastAsia="sk-SK"/>
              </w:rPr>
              <w:t>Bežné výdavky (600)</w:t>
            </w:r>
          </w:p>
        </w:tc>
        <w:tc>
          <w:tcPr>
            <w:tcW w:w="1430" w:type="dxa"/>
            <w:tcBorders>
              <w:top w:val="nil"/>
              <w:left w:val="nil"/>
              <w:bottom w:val="single" w:sz="4" w:space="0" w:color="auto"/>
              <w:right w:val="single" w:sz="4" w:space="0" w:color="auto"/>
            </w:tcBorders>
          </w:tcPr>
          <w:p w:rsidR="00440A16" w:rsidRPr="00B13419" w:rsidRDefault="00440A16"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rsidR="00440A16" w:rsidRPr="00B13419" w:rsidRDefault="00440A16"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B13419" w:rsidRDefault="00440A16"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B13419" w:rsidRDefault="00440A16" w:rsidP="00C16C1B">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440A16" w:rsidRPr="00B13419" w:rsidRDefault="00440A16" w:rsidP="00C16C1B">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w:t>
            </w:r>
          </w:p>
        </w:tc>
      </w:tr>
      <w:tr w:rsidR="00B13419" w:rsidRPr="00B13419" w:rsidTr="00C16C1B">
        <w:trPr>
          <w:trHeight w:val="255"/>
        </w:trPr>
        <w:tc>
          <w:tcPr>
            <w:tcW w:w="7070" w:type="dxa"/>
            <w:tcBorders>
              <w:top w:val="nil"/>
              <w:left w:val="single" w:sz="4" w:space="0" w:color="auto"/>
              <w:bottom w:val="single" w:sz="4" w:space="0" w:color="auto"/>
              <w:right w:val="single" w:sz="4" w:space="0" w:color="auto"/>
            </w:tcBorders>
          </w:tcPr>
          <w:p w:rsidR="00440A16" w:rsidRPr="00B13419" w:rsidRDefault="00440A16" w:rsidP="00C16C1B">
            <w:pPr>
              <w:spacing w:after="0" w:line="240" w:lineRule="auto"/>
              <w:rPr>
                <w:rFonts w:ascii="Times New Roman" w:eastAsia="Times New Roman" w:hAnsi="Times New Roman" w:cs="Times New Roman"/>
                <w:color w:val="000000" w:themeColor="text1"/>
                <w:sz w:val="20"/>
                <w:szCs w:val="20"/>
                <w:lang w:eastAsia="sk-SK"/>
              </w:rPr>
            </w:pPr>
            <w:r w:rsidRPr="00B13419">
              <w:rPr>
                <w:rFonts w:ascii="Times New Roman" w:eastAsia="Times New Roman" w:hAnsi="Times New Roman" w:cs="Times New Roman"/>
                <w:color w:val="000000" w:themeColor="text1"/>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440A16" w:rsidRPr="00B13419"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440A16" w:rsidRPr="00B13419"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B13419"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B13419" w:rsidRDefault="00440A16" w:rsidP="00C16C1B">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440A16" w:rsidRPr="00B13419" w:rsidRDefault="00440A16" w:rsidP="00C16C1B">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w:t>
            </w:r>
          </w:p>
        </w:tc>
      </w:tr>
      <w:tr w:rsidR="00B13419" w:rsidRPr="00B13419" w:rsidTr="00C16C1B">
        <w:trPr>
          <w:trHeight w:val="255"/>
        </w:trPr>
        <w:tc>
          <w:tcPr>
            <w:tcW w:w="7070" w:type="dxa"/>
            <w:tcBorders>
              <w:top w:val="nil"/>
              <w:left w:val="single" w:sz="4" w:space="0" w:color="auto"/>
              <w:bottom w:val="single" w:sz="4" w:space="0" w:color="auto"/>
              <w:right w:val="single" w:sz="4" w:space="0" w:color="auto"/>
            </w:tcBorders>
          </w:tcPr>
          <w:p w:rsidR="00440A16" w:rsidRPr="00B13419" w:rsidRDefault="00440A16" w:rsidP="00C16C1B">
            <w:pPr>
              <w:spacing w:after="0" w:line="240" w:lineRule="auto"/>
              <w:rPr>
                <w:rFonts w:ascii="Times New Roman" w:eastAsia="Times New Roman" w:hAnsi="Times New Roman" w:cs="Times New Roman"/>
                <w:color w:val="000000" w:themeColor="text1"/>
                <w:sz w:val="20"/>
                <w:szCs w:val="20"/>
                <w:vertAlign w:val="superscript"/>
                <w:lang w:eastAsia="sk-SK"/>
              </w:rPr>
            </w:pPr>
            <w:r w:rsidRPr="00B13419">
              <w:rPr>
                <w:rFonts w:ascii="Times New Roman" w:eastAsia="Times New Roman" w:hAnsi="Times New Roman" w:cs="Times New Roman"/>
                <w:color w:val="000000" w:themeColor="text1"/>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rsidR="00440A16" w:rsidRPr="00B13419"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440A16" w:rsidRPr="00B13419"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B13419"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B13419" w:rsidRDefault="00440A16" w:rsidP="00C16C1B">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440A16" w:rsidRPr="00B13419" w:rsidRDefault="00440A16" w:rsidP="00C16C1B">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w:t>
            </w:r>
          </w:p>
        </w:tc>
      </w:tr>
      <w:tr w:rsidR="00B13419" w:rsidRPr="00B13419" w:rsidTr="00C16C1B">
        <w:trPr>
          <w:trHeight w:val="255"/>
        </w:trPr>
        <w:tc>
          <w:tcPr>
            <w:tcW w:w="7070" w:type="dxa"/>
            <w:tcBorders>
              <w:top w:val="nil"/>
              <w:left w:val="single" w:sz="4" w:space="0" w:color="auto"/>
              <w:bottom w:val="single" w:sz="4" w:space="0" w:color="auto"/>
              <w:right w:val="single" w:sz="4" w:space="0" w:color="auto"/>
            </w:tcBorders>
          </w:tcPr>
          <w:p w:rsidR="00440A16" w:rsidRPr="00B13419" w:rsidRDefault="00440A16" w:rsidP="00C16C1B">
            <w:pPr>
              <w:spacing w:after="0" w:line="240" w:lineRule="auto"/>
              <w:rPr>
                <w:rFonts w:ascii="Times New Roman" w:eastAsia="Times New Roman" w:hAnsi="Times New Roman" w:cs="Times New Roman"/>
                <w:color w:val="000000" w:themeColor="text1"/>
                <w:sz w:val="20"/>
                <w:szCs w:val="20"/>
                <w:vertAlign w:val="superscript"/>
                <w:lang w:eastAsia="sk-SK"/>
              </w:rPr>
            </w:pPr>
            <w:r w:rsidRPr="00B13419">
              <w:rPr>
                <w:rFonts w:ascii="Times New Roman" w:eastAsia="Times New Roman" w:hAnsi="Times New Roman" w:cs="Times New Roman"/>
                <w:color w:val="000000" w:themeColor="text1"/>
                <w:sz w:val="20"/>
                <w:szCs w:val="20"/>
                <w:lang w:eastAsia="sk-SK"/>
              </w:rPr>
              <w:t xml:space="preserve">  Tovary a služby (630)</w:t>
            </w:r>
            <w:r w:rsidRPr="00B13419">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440A16" w:rsidRPr="00B13419"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440A16" w:rsidRPr="00B13419"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B13419"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B13419" w:rsidRDefault="00440A16" w:rsidP="00C16C1B">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440A16" w:rsidRPr="00B13419" w:rsidRDefault="00440A16" w:rsidP="00C16C1B">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w:t>
            </w:r>
          </w:p>
        </w:tc>
      </w:tr>
      <w:tr w:rsidR="00B13419" w:rsidRPr="00B13419" w:rsidTr="00C16C1B">
        <w:trPr>
          <w:trHeight w:val="255"/>
        </w:trPr>
        <w:tc>
          <w:tcPr>
            <w:tcW w:w="7070" w:type="dxa"/>
            <w:tcBorders>
              <w:top w:val="nil"/>
              <w:left w:val="single" w:sz="4" w:space="0" w:color="auto"/>
              <w:bottom w:val="single" w:sz="4" w:space="0" w:color="auto"/>
              <w:right w:val="single" w:sz="4" w:space="0" w:color="auto"/>
            </w:tcBorders>
          </w:tcPr>
          <w:p w:rsidR="00440A16" w:rsidRPr="00B13419" w:rsidRDefault="00440A16" w:rsidP="00C16C1B">
            <w:pPr>
              <w:spacing w:after="0" w:line="240" w:lineRule="auto"/>
              <w:rPr>
                <w:rFonts w:ascii="Times New Roman" w:eastAsia="Times New Roman" w:hAnsi="Times New Roman" w:cs="Times New Roman"/>
                <w:color w:val="000000" w:themeColor="text1"/>
                <w:sz w:val="20"/>
                <w:szCs w:val="20"/>
                <w:lang w:eastAsia="sk-SK"/>
              </w:rPr>
            </w:pPr>
            <w:r w:rsidRPr="00B13419">
              <w:rPr>
                <w:rFonts w:ascii="Times New Roman" w:eastAsia="Times New Roman" w:hAnsi="Times New Roman" w:cs="Times New Roman"/>
                <w:color w:val="000000" w:themeColor="text1"/>
                <w:sz w:val="20"/>
                <w:szCs w:val="20"/>
                <w:lang w:eastAsia="sk-SK"/>
              </w:rPr>
              <w:t xml:space="preserve">  Bežné transfery (640)</w:t>
            </w:r>
            <w:r w:rsidRPr="00B13419">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440A16" w:rsidRPr="00B13419"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440A16" w:rsidRPr="00B13419"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B13419"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B13419" w:rsidRDefault="00440A16" w:rsidP="00C16C1B">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440A16" w:rsidRPr="00B13419" w:rsidRDefault="00440A16" w:rsidP="00C16C1B">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w:t>
            </w:r>
          </w:p>
        </w:tc>
      </w:tr>
      <w:tr w:rsidR="00B13419" w:rsidRPr="00B13419" w:rsidTr="00C16C1B">
        <w:trPr>
          <w:trHeight w:val="255"/>
        </w:trPr>
        <w:tc>
          <w:tcPr>
            <w:tcW w:w="7070" w:type="dxa"/>
            <w:tcBorders>
              <w:top w:val="nil"/>
              <w:left w:val="single" w:sz="4" w:space="0" w:color="auto"/>
              <w:bottom w:val="single" w:sz="4" w:space="0" w:color="auto"/>
              <w:right w:val="single" w:sz="4" w:space="0" w:color="auto"/>
            </w:tcBorders>
            <w:vAlign w:val="center"/>
          </w:tcPr>
          <w:p w:rsidR="00440A16" w:rsidRPr="00B13419" w:rsidRDefault="00440A16" w:rsidP="00C16C1B">
            <w:pPr>
              <w:spacing w:after="0" w:line="240" w:lineRule="auto"/>
              <w:rPr>
                <w:rFonts w:ascii="Times New Roman" w:eastAsia="Times New Roman" w:hAnsi="Times New Roman" w:cs="Times New Roman"/>
                <w:color w:val="000000" w:themeColor="text1"/>
                <w:sz w:val="20"/>
                <w:szCs w:val="20"/>
                <w:lang w:eastAsia="sk-SK"/>
              </w:rPr>
            </w:pPr>
            <w:r w:rsidRPr="00B13419">
              <w:rPr>
                <w:rFonts w:ascii="Times New Roman" w:eastAsia="Times New Roman" w:hAnsi="Times New Roman" w:cs="Times New Roman"/>
                <w:color w:val="000000" w:themeColor="text1"/>
                <w:sz w:val="20"/>
                <w:szCs w:val="20"/>
                <w:lang w:eastAsia="sk-SK"/>
              </w:rPr>
              <w:t xml:space="preserve">  Splácanie úrokov a ostatné platby súvisiace s </w:t>
            </w:r>
            <w:r w:rsidRPr="00B13419">
              <w:rPr>
                <w:color w:val="000000" w:themeColor="text1"/>
              </w:rPr>
              <w:t xml:space="preserve"> </w:t>
            </w:r>
            <w:r w:rsidRPr="00B13419">
              <w:rPr>
                <w:rFonts w:ascii="Times New Roman" w:eastAsia="Times New Roman" w:hAnsi="Times New Roman" w:cs="Times New Roman"/>
                <w:color w:val="000000" w:themeColor="text1"/>
                <w:sz w:val="20"/>
                <w:szCs w:val="20"/>
                <w:lang w:eastAsia="sk-SK"/>
              </w:rPr>
              <w:t>úverom, pôžičkou, návratnou finančnou výpomocou a finančným prenájmom (650)</w:t>
            </w:r>
            <w:r w:rsidRPr="00B13419">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440A16" w:rsidRPr="00B13419"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440A16" w:rsidRPr="00B13419"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B13419"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B13419" w:rsidRDefault="00440A16" w:rsidP="00C16C1B">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440A16" w:rsidRPr="00B13419" w:rsidRDefault="00440A16" w:rsidP="00C16C1B">
            <w:pPr>
              <w:spacing w:after="0" w:line="240" w:lineRule="auto"/>
              <w:rPr>
                <w:rFonts w:ascii="Times New Roman" w:eastAsia="Times New Roman" w:hAnsi="Times New Roman" w:cs="Times New Roman"/>
                <w:color w:val="000000" w:themeColor="text1"/>
                <w:sz w:val="24"/>
                <w:szCs w:val="24"/>
                <w:lang w:eastAsia="sk-SK"/>
              </w:rPr>
            </w:pPr>
          </w:p>
        </w:tc>
      </w:tr>
      <w:tr w:rsidR="00B13419" w:rsidRPr="00B13419" w:rsidTr="00C16C1B">
        <w:trPr>
          <w:trHeight w:val="255"/>
        </w:trPr>
        <w:tc>
          <w:tcPr>
            <w:tcW w:w="7070" w:type="dxa"/>
            <w:tcBorders>
              <w:top w:val="nil"/>
              <w:left w:val="single" w:sz="4" w:space="0" w:color="auto"/>
              <w:bottom w:val="single" w:sz="4" w:space="0" w:color="auto"/>
              <w:right w:val="single" w:sz="4" w:space="0" w:color="auto"/>
            </w:tcBorders>
          </w:tcPr>
          <w:p w:rsidR="00440A16" w:rsidRPr="00B13419" w:rsidRDefault="00440A16" w:rsidP="00C16C1B">
            <w:pPr>
              <w:spacing w:after="0" w:line="240" w:lineRule="auto"/>
              <w:rPr>
                <w:rFonts w:ascii="Times New Roman" w:eastAsia="Times New Roman" w:hAnsi="Times New Roman" w:cs="Times New Roman"/>
                <w:b/>
                <w:bCs/>
                <w:color w:val="000000" w:themeColor="text1"/>
                <w:sz w:val="20"/>
                <w:szCs w:val="20"/>
                <w:lang w:eastAsia="sk-SK"/>
              </w:rPr>
            </w:pPr>
            <w:r w:rsidRPr="00B13419">
              <w:rPr>
                <w:rFonts w:ascii="Times New Roman" w:eastAsia="Times New Roman" w:hAnsi="Times New Roman" w:cs="Times New Roman"/>
                <w:b/>
                <w:bCs/>
                <w:color w:val="000000" w:themeColor="text1"/>
                <w:sz w:val="20"/>
                <w:szCs w:val="20"/>
                <w:lang w:eastAsia="sk-SK"/>
              </w:rPr>
              <w:t>Kapitálové výdavky (700)</w:t>
            </w:r>
          </w:p>
        </w:tc>
        <w:tc>
          <w:tcPr>
            <w:tcW w:w="1430" w:type="dxa"/>
            <w:tcBorders>
              <w:top w:val="nil"/>
              <w:left w:val="nil"/>
              <w:bottom w:val="single" w:sz="4" w:space="0" w:color="auto"/>
              <w:right w:val="single" w:sz="4" w:space="0" w:color="auto"/>
            </w:tcBorders>
          </w:tcPr>
          <w:p w:rsidR="00440A16" w:rsidRPr="00B13419" w:rsidRDefault="00440A16"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rsidR="00440A16" w:rsidRPr="00B13419" w:rsidRDefault="00440A16"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B13419" w:rsidRDefault="00440A16"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B13419" w:rsidRDefault="00440A16" w:rsidP="00C16C1B">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440A16" w:rsidRPr="00B13419" w:rsidRDefault="00440A16" w:rsidP="00C16C1B">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w:t>
            </w:r>
          </w:p>
        </w:tc>
      </w:tr>
      <w:tr w:rsidR="00B13419" w:rsidRPr="00B13419" w:rsidTr="00C16C1B">
        <w:trPr>
          <w:trHeight w:val="255"/>
        </w:trPr>
        <w:tc>
          <w:tcPr>
            <w:tcW w:w="7070" w:type="dxa"/>
            <w:tcBorders>
              <w:top w:val="nil"/>
              <w:left w:val="single" w:sz="4" w:space="0" w:color="auto"/>
              <w:bottom w:val="single" w:sz="4" w:space="0" w:color="auto"/>
              <w:right w:val="single" w:sz="4" w:space="0" w:color="auto"/>
            </w:tcBorders>
          </w:tcPr>
          <w:p w:rsidR="00440A16" w:rsidRPr="00B13419" w:rsidRDefault="00440A16" w:rsidP="00C16C1B">
            <w:pPr>
              <w:spacing w:after="0" w:line="240" w:lineRule="auto"/>
              <w:rPr>
                <w:rFonts w:ascii="Times New Roman" w:eastAsia="Times New Roman" w:hAnsi="Times New Roman" w:cs="Times New Roman"/>
                <w:color w:val="000000" w:themeColor="text1"/>
                <w:sz w:val="20"/>
                <w:szCs w:val="20"/>
                <w:lang w:eastAsia="sk-SK"/>
              </w:rPr>
            </w:pPr>
            <w:r w:rsidRPr="00B13419">
              <w:rPr>
                <w:rFonts w:ascii="Times New Roman" w:eastAsia="Times New Roman" w:hAnsi="Times New Roman" w:cs="Times New Roman"/>
                <w:color w:val="000000" w:themeColor="text1"/>
                <w:sz w:val="20"/>
                <w:szCs w:val="20"/>
                <w:lang w:eastAsia="sk-SK"/>
              </w:rPr>
              <w:t xml:space="preserve">  Obstarávanie kapitálových aktív (710)</w:t>
            </w:r>
            <w:r w:rsidRPr="00B13419">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440A16" w:rsidRPr="00B13419"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440A16" w:rsidRPr="00B13419"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B13419"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B13419" w:rsidRDefault="00440A16" w:rsidP="00C16C1B">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440A16" w:rsidRPr="00B13419" w:rsidRDefault="00440A16" w:rsidP="00C16C1B">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w:t>
            </w:r>
          </w:p>
        </w:tc>
      </w:tr>
      <w:tr w:rsidR="00B13419" w:rsidRPr="00B13419" w:rsidTr="00C16C1B">
        <w:trPr>
          <w:trHeight w:val="255"/>
        </w:trPr>
        <w:tc>
          <w:tcPr>
            <w:tcW w:w="7070" w:type="dxa"/>
            <w:tcBorders>
              <w:top w:val="nil"/>
              <w:left w:val="single" w:sz="4" w:space="0" w:color="auto"/>
              <w:bottom w:val="single" w:sz="4" w:space="0" w:color="auto"/>
              <w:right w:val="single" w:sz="4" w:space="0" w:color="auto"/>
            </w:tcBorders>
          </w:tcPr>
          <w:p w:rsidR="00440A16" w:rsidRPr="00B13419" w:rsidRDefault="00440A16" w:rsidP="00C16C1B">
            <w:pPr>
              <w:spacing w:after="0" w:line="240" w:lineRule="auto"/>
              <w:rPr>
                <w:rFonts w:ascii="Times New Roman" w:eastAsia="Times New Roman" w:hAnsi="Times New Roman" w:cs="Times New Roman"/>
                <w:color w:val="000000" w:themeColor="text1"/>
                <w:sz w:val="20"/>
                <w:szCs w:val="20"/>
                <w:lang w:eastAsia="sk-SK"/>
              </w:rPr>
            </w:pPr>
            <w:r w:rsidRPr="00B13419">
              <w:rPr>
                <w:rFonts w:ascii="Times New Roman" w:eastAsia="Times New Roman" w:hAnsi="Times New Roman" w:cs="Times New Roman"/>
                <w:color w:val="000000" w:themeColor="text1"/>
                <w:sz w:val="20"/>
                <w:szCs w:val="20"/>
                <w:lang w:eastAsia="sk-SK"/>
              </w:rPr>
              <w:t xml:space="preserve">  Kapitálové transfery (720)</w:t>
            </w:r>
            <w:r w:rsidRPr="00B13419">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440A16" w:rsidRPr="00B13419"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440A16" w:rsidRPr="00B13419"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B13419"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40A16" w:rsidRPr="00B13419" w:rsidRDefault="00440A16" w:rsidP="00C16C1B">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440A16" w:rsidRPr="00B13419" w:rsidRDefault="00440A16" w:rsidP="00C16C1B">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w:t>
            </w:r>
          </w:p>
        </w:tc>
      </w:tr>
      <w:tr w:rsidR="00B13419" w:rsidRPr="00B13419" w:rsidTr="00C16C1B">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40A16" w:rsidRPr="00B13419" w:rsidRDefault="003408F5" w:rsidP="00C16C1B">
            <w:pPr>
              <w:spacing w:after="0" w:line="240" w:lineRule="auto"/>
              <w:rPr>
                <w:rFonts w:ascii="Times New Roman" w:eastAsia="Times New Roman" w:hAnsi="Times New Roman" w:cs="Times New Roman"/>
                <w:b/>
                <w:bCs/>
                <w:color w:val="000000" w:themeColor="text1"/>
                <w:sz w:val="20"/>
                <w:szCs w:val="20"/>
                <w:lang w:eastAsia="sk-SK"/>
              </w:rPr>
            </w:pPr>
            <w:r w:rsidRPr="00B13419">
              <w:rPr>
                <w:rFonts w:ascii="Times New Roman" w:eastAsia="Times New Roman" w:hAnsi="Times New Roman" w:cs="Times New Roman"/>
                <w:b/>
                <w:bCs/>
                <w:color w:val="000000" w:themeColor="text1"/>
                <w:sz w:val="20"/>
                <w:szCs w:val="20"/>
                <w:lang w:eastAsia="sk-SK"/>
              </w:rPr>
              <w:t>Vplyv</w:t>
            </w:r>
            <w:r w:rsidR="00440A16" w:rsidRPr="00B13419">
              <w:rPr>
                <w:rFonts w:ascii="Times New Roman" w:eastAsia="Times New Roman" w:hAnsi="Times New Roman" w:cs="Times New Roman"/>
                <w:b/>
                <w:bCs/>
                <w:color w:val="000000" w:themeColor="text1"/>
                <w:sz w:val="20"/>
                <w:szCs w:val="20"/>
                <w:lang w:eastAsia="sk-SK"/>
              </w:rPr>
              <w:t xml:space="preserve"> n</w:t>
            </w:r>
            <w:r w:rsidRPr="00B13419">
              <w:rPr>
                <w:rFonts w:ascii="Times New Roman" w:eastAsia="Times New Roman" w:hAnsi="Times New Roman" w:cs="Times New Roman"/>
                <w:b/>
                <w:bCs/>
                <w:color w:val="000000" w:themeColor="text1"/>
                <w:sz w:val="20"/>
                <w:szCs w:val="20"/>
                <w:lang w:eastAsia="sk-SK"/>
              </w:rPr>
              <w:t>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rsidR="00440A16" w:rsidRPr="00B13419" w:rsidRDefault="00440A16" w:rsidP="00C16C1B">
            <w:pPr>
              <w:spacing w:after="0" w:line="240" w:lineRule="auto"/>
              <w:jc w:val="center"/>
              <w:rPr>
                <w:rFonts w:ascii="Times New Roman" w:eastAsia="Times New Roman" w:hAnsi="Times New Roman" w:cs="Times New Roman"/>
                <w:b/>
                <w:bCs/>
                <w:color w:val="000000" w:themeColor="text1"/>
                <w:sz w:val="20"/>
                <w:szCs w:val="20"/>
                <w:lang w:eastAsia="sk-SK"/>
              </w:rPr>
            </w:pPr>
            <w:r w:rsidRPr="00B13419">
              <w:rPr>
                <w:rFonts w:ascii="Times New Roman" w:eastAsia="Times New Roman" w:hAnsi="Times New Roman" w:cs="Times New Roman"/>
                <w:b/>
                <w:bCs/>
                <w:color w:val="000000" w:themeColor="text1"/>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rsidR="00440A16" w:rsidRPr="00B13419" w:rsidRDefault="00440A16" w:rsidP="00C16C1B">
            <w:pPr>
              <w:spacing w:after="0" w:line="240" w:lineRule="auto"/>
              <w:jc w:val="center"/>
              <w:rPr>
                <w:rFonts w:ascii="Times New Roman" w:eastAsia="Times New Roman" w:hAnsi="Times New Roman" w:cs="Times New Roman"/>
                <w:b/>
                <w:bCs/>
                <w:color w:val="000000" w:themeColor="text1"/>
                <w:sz w:val="20"/>
                <w:szCs w:val="20"/>
                <w:lang w:eastAsia="sk-SK"/>
              </w:rPr>
            </w:pPr>
            <w:r w:rsidRPr="00B13419">
              <w:rPr>
                <w:rFonts w:ascii="Times New Roman" w:eastAsia="Times New Roman" w:hAnsi="Times New Roman" w:cs="Times New Roman"/>
                <w:b/>
                <w:bCs/>
                <w:color w:val="000000" w:themeColor="text1"/>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440A16" w:rsidRPr="00B13419" w:rsidRDefault="00440A16" w:rsidP="00C16C1B">
            <w:pPr>
              <w:spacing w:after="0" w:line="240" w:lineRule="auto"/>
              <w:jc w:val="center"/>
              <w:rPr>
                <w:rFonts w:ascii="Times New Roman" w:eastAsia="Times New Roman" w:hAnsi="Times New Roman" w:cs="Times New Roman"/>
                <w:b/>
                <w:bCs/>
                <w:color w:val="000000" w:themeColor="text1"/>
                <w:sz w:val="20"/>
                <w:szCs w:val="20"/>
                <w:lang w:eastAsia="sk-SK"/>
              </w:rPr>
            </w:pPr>
            <w:r w:rsidRPr="00B13419">
              <w:rPr>
                <w:rFonts w:ascii="Times New Roman" w:eastAsia="Times New Roman" w:hAnsi="Times New Roman" w:cs="Times New Roman"/>
                <w:b/>
                <w:bCs/>
                <w:color w:val="000000" w:themeColor="text1"/>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440A16" w:rsidRPr="00B13419" w:rsidRDefault="00440A16" w:rsidP="00C16C1B">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0"/>
                <w:szCs w:val="24"/>
                <w:lang w:eastAsia="sk-SK"/>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440A16" w:rsidRPr="00B13419" w:rsidRDefault="00440A16" w:rsidP="00C16C1B">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w:t>
            </w:r>
          </w:p>
        </w:tc>
      </w:tr>
    </w:tbl>
    <w:p w:rsidR="003408F5" w:rsidRPr="00B13419" w:rsidRDefault="003408F5" w:rsidP="003408F5">
      <w:pPr>
        <w:tabs>
          <w:tab w:val="num" w:pos="1080"/>
        </w:tabs>
        <w:spacing w:after="0" w:line="240" w:lineRule="auto"/>
        <w:ind w:left="-900"/>
        <w:jc w:val="both"/>
        <w:rPr>
          <w:rFonts w:ascii="Times New Roman" w:eastAsia="Times New Roman" w:hAnsi="Times New Roman" w:cs="Times New Roman"/>
          <w:bCs/>
          <w:color w:val="000000" w:themeColor="text1"/>
          <w:sz w:val="20"/>
          <w:szCs w:val="20"/>
          <w:lang w:eastAsia="sk-SK"/>
        </w:rPr>
      </w:pPr>
      <w:r w:rsidRPr="00B13419">
        <w:rPr>
          <w:rFonts w:ascii="Times New Roman" w:eastAsia="Times New Roman" w:hAnsi="Times New Roman" w:cs="Times New Roman"/>
          <w:bCs/>
          <w:color w:val="000000" w:themeColor="text1"/>
          <w:sz w:val="20"/>
          <w:szCs w:val="20"/>
          <w:lang w:eastAsia="sk-SK"/>
        </w:rPr>
        <w:t xml:space="preserve">  2 –  výdavky rozpísať až do </w:t>
      </w:r>
      <w:r w:rsidR="00F20986" w:rsidRPr="00B13419">
        <w:rPr>
          <w:rFonts w:ascii="Times New Roman" w:eastAsia="Times New Roman" w:hAnsi="Times New Roman" w:cs="Times New Roman"/>
          <w:bCs/>
          <w:color w:val="000000" w:themeColor="text1"/>
          <w:sz w:val="20"/>
          <w:szCs w:val="20"/>
          <w:lang w:eastAsia="sk-SK"/>
        </w:rPr>
        <w:t>pod</w:t>
      </w:r>
      <w:r w:rsidRPr="00B13419">
        <w:rPr>
          <w:rFonts w:ascii="Times New Roman" w:eastAsia="Times New Roman" w:hAnsi="Times New Roman" w:cs="Times New Roman"/>
          <w:bCs/>
          <w:color w:val="000000" w:themeColor="text1"/>
          <w:sz w:val="20"/>
          <w:szCs w:val="20"/>
          <w:lang w:eastAsia="sk-SK"/>
        </w:rPr>
        <w:t>položiek platnej ekonomickej klasifikácie</w:t>
      </w:r>
    </w:p>
    <w:p w:rsidR="003408F5" w:rsidRPr="00B13419" w:rsidRDefault="003408F5" w:rsidP="003408F5">
      <w:pPr>
        <w:tabs>
          <w:tab w:val="num" w:pos="1080"/>
        </w:tabs>
        <w:spacing w:after="0" w:line="240" w:lineRule="auto"/>
        <w:ind w:left="-900"/>
        <w:jc w:val="both"/>
        <w:rPr>
          <w:rFonts w:ascii="Times New Roman" w:eastAsia="Times New Roman" w:hAnsi="Times New Roman" w:cs="Times New Roman"/>
          <w:bCs/>
          <w:color w:val="000000" w:themeColor="text1"/>
          <w:sz w:val="24"/>
          <w:szCs w:val="20"/>
          <w:lang w:eastAsia="sk-SK"/>
        </w:rPr>
      </w:pPr>
    </w:p>
    <w:p w:rsidR="003408F5" w:rsidRPr="00B13419" w:rsidRDefault="003408F5" w:rsidP="003408F5">
      <w:pPr>
        <w:tabs>
          <w:tab w:val="num" w:pos="1080"/>
        </w:tabs>
        <w:spacing w:after="0" w:line="240" w:lineRule="auto"/>
        <w:ind w:left="-900"/>
        <w:jc w:val="both"/>
        <w:rPr>
          <w:rFonts w:ascii="Times New Roman" w:eastAsia="Times New Roman" w:hAnsi="Times New Roman" w:cs="Times New Roman"/>
          <w:b/>
          <w:bCs/>
          <w:color w:val="000000" w:themeColor="text1"/>
          <w:sz w:val="20"/>
          <w:szCs w:val="20"/>
          <w:lang w:eastAsia="sk-SK"/>
        </w:rPr>
      </w:pPr>
      <w:r w:rsidRPr="00B13419">
        <w:rPr>
          <w:rFonts w:ascii="Times New Roman" w:eastAsia="Times New Roman" w:hAnsi="Times New Roman" w:cs="Times New Roman"/>
          <w:b/>
          <w:bCs/>
          <w:color w:val="000000" w:themeColor="text1"/>
          <w:sz w:val="24"/>
          <w:szCs w:val="20"/>
          <w:lang w:eastAsia="sk-SK"/>
        </w:rPr>
        <w:t xml:space="preserve">  Poznámka:</w:t>
      </w:r>
    </w:p>
    <w:p w:rsidR="003408F5" w:rsidRPr="00B13419" w:rsidRDefault="003408F5" w:rsidP="003408F5">
      <w:pPr>
        <w:tabs>
          <w:tab w:val="num" w:pos="1080"/>
        </w:tabs>
        <w:spacing w:after="0" w:line="240" w:lineRule="auto"/>
        <w:ind w:left="-900"/>
        <w:jc w:val="both"/>
        <w:rPr>
          <w:rFonts w:ascii="Times New Roman" w:eastAsia="Times New Roman" w:hAnsi="Times New Roman" w:cs="Times New Roman"/>
          <w:bCs/>
          <w:color w:val="000000" w:themeColor="text1"/>
          <w:sz w:val="20"/>
          <w:szCs w:val="20"/>
          <w:lang w:eastAsia="sk-SK"/>
        </w:rPr>
      </w:pPr>
      <w:r w:rsidRPr="00B13419">
        <w:rPr>
          <w:rFonts w:ascii="Times New Roman" w:eastAsia="Times New Roman" w:hAnsi="Times New Roman" w:cs="Times New Roman"/>
          <w:bCs/>
          <w:color w:val="000000" w:themeColor="text1"/>
          <w:sz w:val="24"/>
          <w:szCs w:val="20"/>
          <w:lang w:eastAsia="sk-SK"/>
        </w:rPr>
        <w:t xml:space="preserve">  Ak sa vplyv týka viacerých subjektov verejnej správy, vypĺňa sa samostatná tabuľka za každý subjekt.</w:t>
      </w:r>
    </w:p>
    <w:p w:rsidR="007D5748" w:rsidRPr="00B13419" w:rsidRDefault="007D5748" w:rsidP="007D5748">
      <w:pPr>
        <w:tabs>
          <w:tab w:val="num" w:pos="1080"/>
        </w:tabs>
        <w:spacing w:after="0" w:line="240" w:lineRule="auto"/>
        <w:ind w:left="-900"/>
        <w:jc w:val="both"/>
        <w:rPr>
          <w:rFonts w:ascii="Times New Roman" w:eastAsia="Times New Roman" w:hAnsi="Times New Roman" w:cs="Times New Roman"/>
          <w:bCs/>
          <w:color w:val="000000" w:themeColor="text1"/>
          <w:sz w:val="20"/>
          <w:szCs w:val="20"/>
          <w:lang w:eastAsia="sk-SK"/>
        </w:rPr>
      </w:pPr>
    </w:p>
    <w:p w:rsidR="007D5748" w:rsidRPr="00B13419" w:rsidRDefault="007D5748" w:rsidP="007D5748">
      <w:pPr>
        <w:tabs>
          <w:tab w:val="num" w:pos="1080"/>
        </w:tabs>
        <w:spacing w:after="0" w:line="240" w:lineRule="auto"/>
        <w:ind w:left="-900"/>
        <w:jc w:val="both"/>
        <w:rPr>
          <w:rFonts w:ascii="Times New Roman" w:eastAsia="Times New Roman" w:hAnsi="Times New Roman" w:cs="Times New Roman"/>
          <w:bCs/>
          <w:color w:val="000000" w:themeColor="text1"/>
          <w:sz w:val="20"/>
          <w:szCs w:val="20"/>
          <w:lang w:eastAsia="sk-SK"/>
        </w:rPr>
      </w:pPr>
    </w:p>
    <w:p w:rsidR="007D5748" w:rsidRPr="00B13419" w:rsidRDefault="007D5748" w:rsidP="007D5748">
      <w:pPr>
        <w:tabs>
          <w:tab w:val="num" w:pos="1080"/>
        </w:tabs>
        <w:spacing w:after="0" w:line="240" w:lineRule="auto"/>
        <w:ind w:left="-900"/>
        <w:jc w:val="both"/>
        <w:rPr>
          <w:rFonts w:ascii="Times New Roman" w:eastAsia="Times New Roman" w:hAnsi="Times New Roman" w:cs="Times New Roman"/>
          <w:bCs/>
          <w:color w:val="000000" w:themeColor="text1"/>
          <w:sz w:val="20"/>
          <w:szCs w:val="20"/>
          <w:lang w:eastAsia="sk-SK"/>
        </w:rPr>
      </w:pPr>
    </w:p>
    <w:p w:rsidR="007D5748" w:rsidRPr="00B13419" w:rsidRDefault="007D5748" w:rsidP="007D5748">
      <w:pPr>
        <w:tabs>
          <w:tab w:val="num" w:pos="1080"/>
        </w:tabs>
        <w:spacing w:after="0" w:line="240" w:lineRule="auto"/>
        <w:ind w:left="-900"/>
        <w:jc w:val="both"/>
        <w:rPr>
          <w:rFonts w:ascii="Times New Roman" w:eastAsia="Times New Roman" w:hAnsi="Times New Roman" w:cs="Times New Roman"/>
          <w:bCs/>
          <w:color w:val="000000" w:themeColor="text1"/>
          <w:sz w:val="20"/>
          <w:szCs w:val="20"/>
          <w:lang w:eastAsia="sk-SK"/>
        </w:rPr>
      </w:pPr>
    </w:p>
    <w:p w:rsidR="007D5748" w:rsidRPr="00B13419" w:rsidRDefault="007D5748" w:rsidP="007D5748">
      <w:pPr>
        <w:tabs>
          <w:tab w:val="num" w:pos="1080"/>
        </w:tabs>
        <w:spacing w:after="0" w:line="240" w:lineRule="auto"/>
        <w:ind w:left="-900"/>
        <w:jc w:val="both"/>
        <w:rPr>
          <w:rFonts w:ascii="Times New Roman" w:eastAsia="Times New Roman" w:hAnsi="Times New Roman" w:cs="Times New Roman"/>
          <w:bCs/>
          <w:color w:val="000000" w:themeColor="text1"/>
          <w:sz w:val="20"/>
          <w:szCs w:val="20"/>
          <w:lang w:eastAsia="sk-SK"/>
        </w:rPr>
      </w:pPr>
    </w:p>
    <w:p w:rsidR="007D5748" w:rsidRPr="00B13419" w:rsidRDefault="007D5748" w:rsidP="007D5748">
      <w:pPr>
        <w:tabs>
          <w:tab w:val="num" w:pos="1080"/>
        </w:tabs>
        <w:spacing w:after="0" w:line="240" w:lineRule="auto"/>
        <w:ind w:left="-900"/>
        <w:jc w:val="both"/>
        <w:rPr>
          <w:rFonts w:ascii="Times New Roman" w:eastAsia="Times New Roman" w:hAnsi="Times New Roman" w:cs="Times New Roman"/>
          <w:bCs/>
          <w:color w:val="000000" w:themeColor="text1"/>
          <w:sz w:val="20"/>
          <w:szCs w:val="20"/>
          <w:lang w:eastAsia="sk-SK"/>
        </w:rPr>
      </w:pPr>
    </w:p>
    <w:p w:rsidR="007D5748" w:rsidRPr="00B13419" w:rsidRDefault="007D5748" w:rsidP="007D5748">
      <w:pPr>
        <w:tabs>
          <w:tab w:val="num" w:pos="1080"/>
        </w:tabs>
        <w:spacing w:after="0" w:line="240" w:lineRule="auto"/>
        <w:ind w:left="-900"/>
        <w:jc w:val="both"/>
        <w:rPr>
          <w:rFonts w:ascii="Times New Roman" w:eastAsia="Times New Roman" w:hAnsi="Times New Roman" w:cs="Times New Roman"/>
          <w:bCs/>
          <w:color w:val="000000" w:themeColor="text1"/>
          <w:sz w:val="20"/>
          <w:szCs w:val="20"/>
          <w:lang w:eastAsia="sk-SK"/>
        </w:rPr>
      </w:pPr>
    </w:p>
    <w:p w:rsidR="007D5748" w:rsidRPr="00B13419" w:rsidRDefault="007D5748" w:rsidP="007D5748">
      <w:pPr>
        <w:tabs>
          <w:tab w:val="num" w:pos="1080"/>
        </w:tabs>
        <w:spacing w:after="0" w:line="240" w:lineRule="auto"/>
        <w:ind w:left="-900"/>
        <w:jc w:val="both"/>
        <w:rPr>
          <w:rFonts w:ascii="Times New Roman" w:eastAsia="Times New Roman" w:hAnsi="Times New Roman" w:cs="Times New Roman"/>
          <w:bCs/>
          <w:color w:val="000000" w:themeColor="text1"/>
          <w:sz w:val="20"/>
          <w:szCs w:val="20"/>
          <w:lang w:eastAsia="sk-SK"/>
        </w:rPr>
      </w:pPr>
    </w:p>
    <w:p w:rsidR="007D5748" w:rsidRPr="00B13419" w:rsidRDefault="007D5748" w:rsidP="007D5748">
      <w:pPr>
        <w:tabs>
          <w:tab w:val="num" w:pos="1080"/>
        </w:tabs>
        <w:spacing w:after="0" w:line="240" w:lineRule="auto"/>
        <w:ind w:left="-900"/>
        <w:jc w:val="both"/>
        <w:rPr>
          <w:rFonts w:ascii="Times New Roman" w:eastAsia="Times New Roman" w:hAnsi="Times New Roman" w:cs="Times New Roman"/>
          <w:bCs/>
          <w:color w:val="000000" w:themeColor="text1"/>
          <w:sz w:val="20"/>
          <w:szCs w:val="20"/>
          <w:lang w:eastAsia="sk-SK"/>
        </w:rPr>
      </w:pPr>
    </w:p>
    <w:p w:rsidR="007D5748" w:rsidRPr="00B13419" w:rsidRDefault="007D5748" w:rsidP="007D5748">
      <w:pPr>
        <w:tabs>
          <w:tab w:val="num" w:pos="1080"/>
        </w:tabs>
        <w:spacing w:after="0" w:line="240" w:lineRule="auto"/>
        <w:ind w:left="-900"/>
        <w:jc w:val="both"/>
        <w:rPr>
          <w:rFonts w:ascii="Times New Roman" w:eastAsia="Times New Roman" w:hAnsi="Times New Roman" w:cs="Times New Roman"/>
          <w:bCs/>
          <w:color w:val="000000" w:themeColor="text1"/>
          <w:sz w:val="20"/>
          <w:szCs w:val="20"/>
          <w:lang w:eastAsia="sk-SK"/>
        </w:rPr>
      </w:pPr>
    </w:p>
    <w:p w:rsidR="007D5748" w:rsidRPr="00B13419" w:rsidRDefault="007D5748" w:rsidP="007D5748">
      <w:pPr>
        <w:tabs>
          <w:tab w:val="num" w:pos="1080"/>
        </w:tabs>
        <w:spacing w:after="0" w:line="240" w:lineRule="auto"/>
        <w:ind w:left="-900"/>
        <w:jc w:val="both"/>
        <w:rPr>
          <w:rFonts w:ascii="Times New Roman" w:eastAsia="Times New Roman" w:hAnsi="Times New Roman" w:cs="Times New Roman"/>
          <w:bCs/>
          <w:color w:val="000000" w:themeColor="text1"/>
          <w:sz w:val="20"/>
          <w:szCs w:val="20"/>
          <w:lang w:eastAsia="sk-SK"/>
        </w:rPr>
      </w:pPr>
    </w:p>
    <w:p w:rsidR="007D5748" w:rsidRPr="00B13419" w:rsidRDefault="007D5748" w:rsidP="007D5748">
      <w:pPr>
        <w:tabs>
          <w:tab w:val="num" w:pos="1080"/>
        </w:tabs>
        <w:spacing w:after="0" w:line="240" w:lineRule="auto"/>
        <w:ind w:left="-900"/>
        <w:jc w:val="both"/>
        <w:rPr>
          <w:rFonts w:ascii="Times New Roman" w:eastAsia="Times New Roman" w:hAnsi="Times New Roman" w:cs="Times New Roman"/>
          <w:bCs/>
          <w:color w:val="000000" w:themeColor="text1"/>
          <w:sz w:val="20"/>
          <w:szCs w:val="20"/>
          <w:lang w:eastAsia="sk-SK"/>
        </w:rPr>
      </w:pPr>
    </w:p>
    <w:p w:rsidR="00440A16" w:rsidRPr="00B13419" w:rsidRDefault="00440A16" w:rsidP="007D5748">
      <w:pPr>
        <w:tabs>
          <w:tab w:val="num" w:pos="1080"/>
        </w:tabs>
        <w:spacing w:after="0" w:line="240" w:lineRule="auto"/>
        <w:ind w:left="-900"/>
        <w:jc w:val="both"/>
        <w:rPr>
          <w:rFonts w:ascii="Times New Roman" w:eastAsia="Times New Roman" w:hAnsi="Times New Roman" w:cs="Times New Roman"/>
          <w:bCs/>
          <w:color w:val="000000" w:themeColor="text1"/>
          <w:sz w:val="20"/>
          <w:szCs w:val="20"/>
          <w:lang w:eastAsia="sk-SK"/>
        </w:rPr>
      </w:pPr>
    </w:p>
    <w:p w:rsidR="00440A16" w:rsidRPr="00B13419" w:rsidRDefault="00440A16" w:rsidP="007D5748">
      <w:pPr>
        <w:tabs>
          <w:tab w:val="num" w:pos="1080"/>
        </w:tabs>
        <w:spacing w:after="0" w:line="240" w:lineRule="auto"/>
        <w:ind w:left="-900"/>
        <w:jc w:val="both"/>
        <w:rPr>
          <w:rFonts w:ascii="Times New Roman" w:eastAsia="Times New Roman" w:hAnsi="Times New Roman" w:cs="Times New Roman"/>
          <w:bCs/>
          <w:color w:val="000000" w:themeColor="text1"/>
          <w:sz w:val="20"/>
          <w:szCs w:val="20"/>
          <w:lang w:eastAsia="sk-SK"/>
        </w:rPr>
      </w:pPr>
    </w:p>
    <w:p w:rsidR="00440A16" w:rsidRPr="00B13419" w:rsidRDefault="00440A16" w:rsidP="007D5748">
      <w:pPr>
        <w:tabs>
          <w:tab w:val="num" w:pos="1080"/>
        </w:tabs>
        <w:spacing w:after="0" w:line="240" w:lineRule="auto"/>
        <w:ind w:left="-900"/>
        <w:jc w:val="both"/>
        <w:rPr>
          <w:rFonts w:ascii="Times New Roman" w:eastAsia="Times New Roman" w:hAnsi="Times New Roman" w:cs="Times New Roman"/>
          <w:bCs/>
          <w:color w:val="000000" w:themeColor="text1"/>
          <w:sz w:val="20"/>
          <w:szCs w:val="20"/>
          <w:lang w:eastAsia="sk-SK"/>
        </w:rPr>
      </w:pPr>
    </w:p>
    <w:p w:rsidR="007D5748" w:rsidRPr="00B13419" w:rsidRDefault="007D5748" w:rsidP="002177DB">
      <w:pPr>
        <w:tabs>
          <w:tab w:val="num" w:pos="1080"/>
        </w:tabs>
        <w:spacing w:after="0" w:line="240" w:lineRule="auto"/>
        <w:jc w:val="both"/>
        <w:rPr>
          <w:rFonts w:ascii="Times New Roman" w:eastAsia="Times New Roman" w:hAnsi="Times New Roman" w:cs="Times New Roman"/>
          <w:bCs/>
          <w:color w:val="000000" w:themeColor="text1"/>
          <w:sz w:val="20"/>
          <w:szCs w:val="20"/>
          <w:lang w:eastAsia="sk-SK"/>
        </w:rPr>
      </w:pPr>
    </w:p>
    <w:p w:rsidR="007D5748" w:rsidRPr="00B13419" w:rsidRDefault="007D5748" w:rsidP="007D5748">
      <w:pPr>
        <w:tabs>
          <w:tab w:val="num" w:pos="1080"/>
        </w:tabs>
        <w:spacing w:after="0" w:line="240" w:lineRule="auto"/>
        <w:ind w:left="-900"/>
        <w:jc w:val="both"/>
        <w:rPr>
          <w:rFonts w:ascii="Times New Roman" w:eastAsia="Times New Roman" w:hAnsi="Times New Roman" w:cs="Times New Roman"/>
          <w:bCs/>
          <w:color w:val="000000" w:themeColor="text1"/>
          <w:sz w:val="20"/>
          <w:szCs w:val="20"/>
          <w:lang w:eastAsia="sk-SK"/>
        </w:rPr>
      </w:pPr>
    </w:p>
    <w:p w:rsidR="007D5748" w:rsidRPr="00B13419" w:rsidRDefault="007D5748" w:rsidP="007D5748">
      <w:pPr>
        <w:tabs>
          <w:tab w:val="num" w:pos="1080"/>
        </w:tabs>
        <w:spacing w:after="0" w:line="240" w:lineRule="auto"/>
        <w:jc w:val="right"/>
        <w:rPr>
          <w:rFonts w:ascii="Times New Roman" w:eastAsia="Times New Roman" w:hAnsi="Times New Roman" w:cs="Times New Roman"/>
          <w:bCs/>
          <w:color w:val="000000" w:themeColor="text1"/>
          <w:sz w:val="24"/>
          <w:szCs w:val="24"/>
          <w:lang w:eastAsia="sk-SK"/>
        </w:rPr>
      </w:pPr>
      <w:r w:rsidRPr="00B13419">
        <w:rPr>
          <w:rFonts w:ascii="Times New Roman" w:eastAsia="Times New Roman" w:hAnsi="Times New Roman" w:cs="Times New Roman"/>
          <w:bCs/>
          <w:color w:val="000000" w:themeColor="text1"/>
          <w:sz w:val="24"/>
          <w:szCs w:val="24"/>
          <w:lang w:eastAsia="sk-SK"/>
        </w:rPr>
        <w:t xml:space="preserve">                 </w:t>
      </w:r>
    </w:p>
    <w:p w:rsidR="007D5748" w:rsidRPr="00B13419" w:rsidRDefault="00B801BA" w:rsidP="007D5748">
      <w:pPr>
        <w:tabs>
          <w:tab w:val="num" w:pos="1080"/>
        </w:tabs>
        <w:spacing w:after="0" w:line="240" w:lineRule="auto"/>
        <w:jc w:val="both"/>
        <w:rPr>
          <w:rFonts w:ascii="Times New Roman" w:eastAsia="Times New Roman" w:hAnsi="Times New Roman" w:cs="Times New Roman"/>
          <w:bCs/>
          <w:color w:val="000000" w:themeColor="text1"/>
          <w:sz w:val="20"/>
          <w:szCs w:val="20"/>
          <w:lang w:eastAsia="sk-SK"/>
        </w:rPr>
      </w:pPr>
      <w:r w:rsidRPr="00B13419">
        <w:rPr>
          <w:rFonts w:ascii="Times New Roman" w:eastAsia="Times New Roman" w:hAnsi="Times New Roman" w:cs="Times New Roman"/>
          <w:bCs/>
          <w:color w:val="000000" w:themeColor="text1"/>
          <w:sz w:val="20"/>
          <w:szCs w:val="20"/>
          <w:lang w:eastAsia="sk-SK"/>
        </w:rPr>
        <w:t xml:space="preserve">                                                                                                                                                                                                                                                                  Tabuľka č. 5</w:t>
      </w: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B13419" w:rsidRPr="00B13419" w:rsidTr="005E3699">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5748" w:rsidRPr="00B13419" w:rsidRDefault="007D5748" w:rsidP="007D5748">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7D5748" w:rsidRPr="00B13419" w:rsidRDefault="007D5748" w:rsidP="007D5748">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D5748" w:rsidRPr="00B13419" w:rsidRDefault="007D5748" w:rsidP="007D5748">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poznámka</w:t>
            </w:r>
          </w:p>
        </w:tc>
      </w:tr>
      <w:tr w:rsidR="00B13419" w:rsidRPr="00B13419" w:rsidTr="005E3699">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5748" w:rsidRPr="00B13419" w:rsidRDefault="007D5748" w:rsidP="007D5748">
            <w:pPr>
              <w:spacing w:after="0" w:line="240" w:lineRule="auto"/>
              <w:rPr>
                <w:rFonts w:ascii="Times New Roman" w:eastAsia="Times New Roman" w:hAnsi="Times New Roman" w:cs="Times New Roman"/>
                <w:b/>
                <w:bCs/>
                <w:color w:val="000000" w:themeColor="text1"/>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rsidR="007D5748" w:rsidRPr="00B13419" w:rsidRDefault="007D5748" w:rsidP="007D5748">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r</w:t>
            </w:r>
          </w:p>
        </w:tc>
        <w:tc>
          <w:tcPr>
            <w:tcW w:w="1788" w:type="dxa"/>
            <w:tcBorders>
              <w:top w:val="nil"/>
              <w:left w:val="nil"/>
              <w:bottom w:val="single" w:sz="4" w:space="0" w:color="auto"/>
              <w:right w:val="single" w:sz="4" w:space="0" w:color="auto"/>
            </w:tcBorders>
            <w:shd w:val="clear" w:color="auto" w:fill="BFBFBF" w:themeFill="background1" w:themeFillShade="BF"/>
          </w:tcPr>
          <w:p w:rsidR="007D5748" w:rsidRPr="00B13419" w:rsidRDefault="007D5748" w:rsidP="007D5748">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r + 1</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rsidR="007D5748" w:rsidRPr="00B13419" w:rsidRDefault="007D5748" w:rsidP="007D5748">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r + 2</w:t>
            </w:r>
          </w:p>
        </w:tc>
        <w:tc>
          <w:tcPr>
            <w:tcW w:w="1560" w:type="dxa"/>
            <w:tcBorders>
              <w:top w:val="nil"/>
              <w:left w:val="nil"/>
              <w:bottom w:val="single" w:sz="4" w:space="0" w:color="auto"/>
              <w:right w:val="single" w:sz="4" w:space="0" w:color="auto"/>
            </w:tcBorders>
            <w:shd w:val="clear" w:color="auto" w:fill="BFBFBF" w:themeFill="background1" w:themeFillShade="BF"/>
          </w:tcPr>
          <w:p w:rsidR="007D5748" w:rsidRPr="00B13419" w:rsidRDefault="007D5748" w:rsidP="007D5748">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r + 3</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5748" w:rsidRPr="00B13419" w:rsidRDefault="007D5748" w:rsidP="007D5748">
            <w:pPr>
              <w:spacing w:after="0" w:line="240" w:lineRule="auto"/>
              <w:rPr>
                <w:rFonts w:ascii="Times New Roman" w:eastAsia="Times New Roman" w:hAnsi="Times New Roman" w:cs="Times New Roman"/>
                <w:b/>
                <w:bCs/>
                <w:color w:val="000000" w:themeColor="text1"/>
                <w:sz w:val="24"/>
                <w:szCs w:val="24"/>
                <w:lang w:eastAsia="sk-SK"/>
              </w:rPr>
            </w:pPr>
          </w:p>
        </w:tc>
      </w:tr>
      <w:tr w:rsidR="00B13419" w:rsidRPr="00B13419" w:rsidTr="005E3699">
        <w:trPr>
          <w:trHeight w:val="255"/>
        </w:trPr>
        <w:tc>
          <w:tcPr>
            <w:tcW w:w="6188" w:type="dxa"/>
            <w:tcBorders>
              <w:top w:val="nil"/>
              <w:left w:val="single" w:sz="4" w:space="0" w:color="auto"/>
              <w:bottom w:val="single" w:sz="4" w:space="0" w:color="auto"/>
              <w:right w:val="single" w:sz="4" w:space="0" w:color="auto"/>
            </w:tcBorders>
          </w:tcPr>
          <w:p w:rsidR="007D5748" w:rsidRPr="00B13419" w:rsidRDefault="007D5748" w:rsidP="007D5748">
            <w:pPr>
              <w:spacing w:after="0" w:line="240" w:lineRule="auto"/>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Počet zamestnancov celkom</w:t>
            </w:r>
          </w:p>
        </w:tc>
        <w:tc>
          <w:tcPr>
            <w:tcW w:w="1698" w:type="dxa"/>
            <w:tcBorders>
              <w:top w:val="nil"/>
              <w:left w:val="nil"/>
              <w:bottom w:val="single" w:sz="4" w:space="0" w:color="auto"/>
              <w:right w:val="single" w:sz="4" w:space="0" w:color="auto"/>
            </w:tcBorders>
          </w:tcPr>
          <w:p w:rsidR="007D5748" w:rsidRPr="00B13419" w:rsidRDefault="007D5748" w:rsidP="007D5748">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788" w:type="dxa"/>
            <w:tcBorders>
              <w:top w:val="nil"/>
              <w:left w:val="nil"/>
              <w:bottom w:val="single" w:sz="4" w:space="0" w:color="auto"/>
              <w:right w:val="single" w:sz="4" w:space="0" w:color="auto"/>
            </w:tcBorders>
          </w:tcPr>
          <w:p w:rsidR="007D5748" w:rsidRPr="00B13419" w:rsidRDefault="007D5748" w:rsidP="007D5748">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878" w:type="dxa"/>
            <w:gridSpan w:val="2"/>
            <w:tcBorders>
              <w:top w:val="nil"/>
              <w:left w:val="nil"/>
              <w:bottom w:val="single" w:sz="4" w:space="0" w:color="auto"/>
              <w:right w:val="single" w:sz="4" w:space="0" w:color="auto"/>
            </w:tcBorders>
          </w:tcPr>
          <w:p w:rsidR="007D5748" w:rsidRPr="00B13419" w:rsidRDefault="007D5748" w:rsidP="007D5748">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560" w:type="dxa"/>
            <w:tcBorders>
              <w:top w:val="nil"/>
              <w:left w:val="nil"/>
              <w:bottom w:val="single" w:sz="4" w:space="0" w:color="auto"/>
              <w:right w:val="single" w:sz="4" w:space="0" w:color="auto"/>
            </w:tcBorders>
          </w:tcPr>
          <w:p w:rsidR="007D5748" w:rsidRPr="00B13419" w:rsidRDefault="007D5748" w:rsidP="007D5748">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7D5748" w:rsidRPr="00B13419" w:rsidRDefault="007D5748" w:rsidP="007D5748">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w:t>
            </w:r>
          </w:p>
        </w:tc>
      </w:tr>
      <w:tr w:rsidR="00B13419" w:rsidRPr="00B13419" w:rsidTr="005E3699">
        <w:trPr>
          <w:trHeight w:val="255"/>
        </w:trPr>
        <w:tc>
          <w:tcPr>
            <w:tcW w:w="6188" w:type="dxa"/>
            <w:tcBorders>
              <w:top w:val="nil"/>
              <w:left w:val="single" w:sz="4" w:space="0" w:color="auto"/>
              <w:bottom w:val="single" w:sz="4" w:space="0" w:color="auto"/>
              <w:right w:val="single" w:sz="4" w:space="0" w:color="auto"/>
            </w:tcBorders>
          </w:tcPr>
          <w:p w:rsidR="007D5748" w:rsidRPr="00B13419" w:rsidRDefault="007D5748" w:rsidP="007D5748">
            <w:pPr>
              <w:spacing w:after="0" w:line="240" w:lineRule="auto"/>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7D5748" w:rsidRPr="00B13419" w:rsidRDefault="007D5748" w:rsidP="007D5748">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788" w:type="dxa"/>
            <w:tcBorders>
              <w:top w:val="single" w:sz="4" w:space="0" w:color="auto"/>
              <w:left w:val="nil"/>
              <w:bottom w:val="single" w:sz="4" w:space="0" w:color="auto"/>
              <w:right w:val="single" w:sz="4" w:space="0" w:color="auto"/>
            </w:tcBorders>
          </w:tcPr>
          <w:p w:rsidR="007D5748" w:rsidRPr="00B13419" w:rsidRDefault="007D5748" w:rsidP="007D5748">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rsidR="007D5748" w:rsidRPr="00B13419" w:rsidRDefault="007D5748" w:rsidP="007D5748">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560" w:type="dxa"/>
            <w:tcBorders>
              <w:top w:val="single" w:sz="4" w:space="0" w:color="auto"/>
              <w:left w:val="nil"/>
              <w:bottom w:val="single" w:sz="4" w:space="0" w:color="auto"/>
              <w:right w:val="single" w:sz="4" w:space="0" w:color="auto"/>
            </w:tcBorders>
          </w:tcPr>
          <w:p w:rsidR="007D5748" w:rsidRPr="00B13419" w:rsidRDefault="007D5748" w:rsidP="007D5748">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7D5748" w:rsidRPr="00B13419" w:rsidRDefault="007D5748" w:rsidP="007D5748">
            <w:pPr>
              <w:spacing w:after="0" w:line="240" w:lineRule="auto"/>
              <w:rPr>
                <w:rFonts w:ascii="Times New Roman" w:eastAsia="Times New Roman" w:hAnsi="Times New Roman" w:cs="Times New Roman"/>
                <w:color w:val="000000" w:themeColor="text1"/>
                <w:sz w:val="24"/>
                <w:szCs w:val="24"/>
                <w:lang w:eastAsia="sk-SK"/>
              </w:rPr>
            </w:pPr>
          </w:p>
        </w:tc>
      </w:tr>
      <w:tr w:rsidR="00B13419" w:rsidRPr="00B13419" w:rsidTr="005E3699">
        <w:trPr>
          <w:trHeight w:val="255"/>
        </w:trPr>
        <w:tc>
          <w:tcPr>
            <w:tcW w:w="6188" w:type="dxa"/>
            <w:tcBorders>
              <w:top w:val="nil"/>
              <w:left w:val="single" w:sz="4" w:space="0" w:color="auto"/>
              <w:bottom w:val="single" w:sz="4" w:space="0" w:color="auto"/>
              <w:right w:val="single" w:sz="4" w:space="0" w:color="auto"/>
            </w:tcBorders>
          </w:tcPr>
          <w:p w:rsidR="007D5748" w:rsidRPr="00B13419" w:rsidRDefault="007D5748" w:rsidP="007D5748">
            <w:pPr>
              <w:spacing w:after="0" w:line="240" w:lineRule="auto"/>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7D5748" w:rsidRPr="00B13419" w:rsidRDefault="007D5748" w:rsidP="007D5748">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788" w:type="dxa"/>
            <w:tcBorders>
              <w:top w:val="single" w:sz="4" w:space="0" w:color="auto"/>
              <w:left w:val="nil"/>
              <w:bottom w:val="single" w:sz="4" w:space="0" w:color="auto"/>
              <w:right w:val="single" w:sz="4" w:space="0" w:color="auto"/>
            </w:tcBorders>
          </w:tcPr>
          <w:p w:rsidR="007D5748" w:rsidRPr="00B13419" w:rsidRDefault="007D5748" w:rsidP="007D5748">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rsidR="007D5748" w:rsidRPr="00B13419" w:rsidRDefault="007D5748" w:rsidP="007D5748">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560" w:type="dxa"/>
            <w:tcBorders>
              <w:top w:val="single" w:sz="4" w:space="0" w:color="auto"/>
              <w:left w:val="nil"/>
              <w:bottom w:val="single" w:sz="4" w:space="0" w:color="auto"/>
              <w:right w:val="single" w:sz="4" w:space="0" w:color="auto"/>
            </w:tcBorders>
          </w:tcPr>
          <w:p w:rsidR="007D5748" w:rsidRPr="00B13419" w:rsidRDefault="007D5748" w:rsidP="007D5748">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7D5748" w:rsidRPr="00B13419" w:rsidRDefault="007D5748" w:rsidP="007D5748">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w:t>
            </w:r>
          </w:p>
        </w:tc>
      </w:tr>
      <w:tr w:rsidR="00B13419" w:rsidRPr="00B13419" w:rsidTr="005E3699">
        <w:trPr>
          <w:trHeight w:val="255"/>
        </w:trPr>
        <w:tc>
          <w:tcPr>
            <w:tcW w:w="6188" w:type="dxa"/>
            <w:tcBorders>
              <w:top w:val="nil"/>
              <w:left w:val="single" w:sz="4" w:space="0" w:color="auto"/>
              <w:bottom w:val="single" w:sz="4" w:space="0" w:color="auto"/>
              <w:right w:val="single" w:sz="4" w:space="0" w:color="auto"/>
            </w:tcBorders>
          </w:tcPr>
          <w:p w:rsidR="007D5748" w:rsidRPr="00B13419" w:rsidRDefault="007D5748" w:rsidP="007D5748">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7D5748" w:rsidRPr="00B13419" w:rsidRDefault="007D5748" w:rsidP="007D5748">
            <w:pPr>
              <w:spacing w:after="0" w:line="240" w:lineRule="auto"/>
              <w:jc w:val="center"/>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w:t>
            </w:r>
          </w:p>
        </w:tc>
        <w:tc>
          <w:tcPr>
            <w:tcW w:w="1788" w:type="dxa"/>
            <w:tcBorders>
              <w:top w:val="single" w:sz="4" w:space="0" w:color="auto"/>
              <w:left w:val="nil"/>
              <w:bottom w:val="single" w:sz="4" w:space="0" w:color="auto"/>
              <w:right w:val="single" w:sz="4" w:space="0" w:color="auto"/>
            </w:tcBorders>
          </w:tcPr>
          <w:p w:rsidR="007D5748" w:rsidRPr="00B13419" w:rsidRDefault="007D5748" w:rsidP="007D5748">
            <w:pPr>
              <w:spacing w:after="0" w:line="240" w:lineRule="auto"/>
              <w:jc w:val="center"/>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w:t>
            </w:r>
          </w:p>
        </w:tc>
        <w:tc>
          <w:tcPr>
            <w:tcW w:w="1878" w:type="dxa"/>
            <w:gridSpan w:val="2"/>
            <w:tcBorders>
              <w:top w:val="single" w:sz="4" w:space="0" w:color="auto"/>
              <w:left w:val="nil"/>
              <w:bottom w:val="single" w:sz="4" w:space="0" w:color="auto"/>
              <w:right w:val="single" w:sz="4" w:space="0" w:color="auto"/>
            </w:tcBorders>
          </w:tcPr>
          <w:p w:rsidR="007D5748" w:rsidRPr="00B13419" w:rsidRDefault="007D5748" w:rsidP="007D5748">
            <w:pPr>
              <w:spacing w:after="0" w:line="240" w:lineRule="auto"/>
              <w:jc w:val="center"/>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w:t>
            </w:r>
          </w:p>
        </w:tc>
        <w:tc>
          <w:tcPr>
            <w:tcW w:w="1560" w:type="dxa"/>
            <w:tcBorders>
              <w:top w:val="single" w:sz="4" w:space="0" w:color="auto"/>
              <w:left w:val="nil"/>
              <w:bottom w:val="single" w:sz="4" w:space="0" w:color="auto"/>
              <w:right w:val="single" w:sz="4" w:space="0" w:color="auto"/>
            </w:tcBorders>
          </w:tcPr>
          <w:p w:rsidR="007D5748" w:rsidRPr="00B13419" w:rsidRDefault="007D5748" w:rsidP="007D5748">
            <w:pPr>
              <w:spacing w:after="0" w:line="240" w:lineRule="auto"/>
              <w:jc w:val="center"/>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w:t>
            </w:r>
          </w:p>
        </w:tc>
        <w:tc>
          <w:tcPr>
            <w:tcW w:w="1842" w:type="dxa"/>
            <w:gridSpan w:val="2"/>
            <w:tcBorders>
              <w:top w:val="nil"/>
              <w:left w:val="nil"/>
              <w:bottom w:val="single" w:sz="4" w:space="0" w:color="auto"/>
              <w:right w:val="single" w:sz="4" w:space="0" w:color="auto"/>
            </w:tcBorders>
            <w:noWrap/>
            <w:vAlign w:val="bottom"/>
          </w:tcPr>
          <w:p w:rsidR="007D5748" w:rsidRPr="00B13419" w:rsidRDefault="007D5748" w:rsidP="007D5748">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w:t>
            </w:r>
          </w:p>
        </w:tc>
      </w:tr>
      <w:tr w:rsidR="00B13419" w:rsidRPr="00B13419" w:rsidTr="005E3699">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7D5748" w:rsidRPr="00B13419" w:rsidRDefault="007D5748" w:rsidP="007D5748">
            <w:pPr>
              <w:spacing w:after="0" w:line="240" w:lineRule="auto"/>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7D5748" w:rsidRPr="00B13419" w:rsidRDefault="007D5748" w:rsidP="007D5748">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7D5748" w:rsidRPr="00B13419" w:rsidRDefault="007D5748" w:rsidP="007D5748">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rsidR="007D5748" w:rsidRPr="00B13419" w:rsidRDefault="007D5748" w:rsidP="007D5748">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560" w:type="dxa"/>
            <w:tcBorders>
              <w:top w:val="nil"/>
              <w:left w:val="nil"/>
              <w:bottom w:val="single" w:sz="4" w:space="0" w:color="auto"/>
              <w:right w:val="single" w:sz="4" w:space="0" w:color="auto"/>
            </w:tcBorders>
            <w:shd w:val="clear" w:color="auto" w:fill="BFBFBF" w:themeFill="background1" w:themeFillShade="BF"/>
          </w:tcPr>
          <w:p w:rsidR="007D5748" w:rsidRPr="00B13419" w:rsidRDefault="007D5748" w:rsidP="007D5748">
            <w:pPr>
              <w:spacing w:after="0" w:line="240" w:lineRule="auto"/>
              <w:jc w:val="center"/>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0</w:t>
            </w:r>
          </w:p>
        </w:tc>
        <w:tc>
          <w:tcPr>
            <w:tcW w:w="1842"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7D5748" w:rsidRPr="00B13419" w:rsidRDefault="007D5748" w:rsidP="007D5748">
            <w:pPr>
              <w:spacing w:after="0" w:line="240" w:lineRule="auto"/>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 </w:t>
            </w:r>
          </w:p>
        </w:tc>
      </w:tr>
      <w:tr w:rsidR="00B13419" w:rsidRPr="00B13419" w:rsidTr="005E3699">
        <w:trPr>
          <w:trHeight w:val="255"/>
        </w:trPr>
        <w:tc>
          <w:tcPr>
            <w:tcW w:w="6188" w:type="dxa"/>
            <w:tcBorders>
              <w:top w:val="nil"/>
              <w:left w:val="single" w:sz="4" w:space="0" w:color="auto"/>
              <w:bottom w:val="single" w:sz="4" w:space="0" w:color="auto"/>
              <w:right w:val="single" w:sz="4" w:space="0" w:color="auto"/>
            </w:tcBorders>
          </w:tcPr>
          <w:p w:rsidR="007D5748" w:rsidRPr="00B13419" w:rsidRDefault="007D5748" w:rsidP="007D5748">
            <w:pPr>
              <w:spacing w:after="0" w:line="240" w:lineRule="auto"/>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7D5748" w:rsidRPr="00B13419" w:rsidRDefault="007D5748" w:rsidP="007D5748">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788" w:type="dxa"/>
            <w:tcBorders>
              <w:top w:val="nil"/>
              <w:left w:val="nil"/>
              <w:bottom w:val="single" w:sz="4" w:space="0" w:color="auto"/>
              <w:right w:val="single" w:sz="4" w:space="0" w:color="auto"/>
            </w:tcBorders>
          </w:tcPr>
          <w:p w:rsidR="007D5748" w:rsidRPr="00B13419" w:rsidRDefault="007D5748" w:rsidP="007D5748">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878" w:type="dxa"/>
            <w:gridSpan w:val="2"/>
            <w:tcBorders>
              <w:top w:val="nil"/>
              <w:left w:val="nil"/>
              <w:bottom w:val="single" w:sz="4" w:space="0" w:color="auto"/>
              <w:right w:val="single" w:sz="4" w:space="0" w:color="auto"/>
            </w:tcBorders>
          </w:tcPr>
          <w:p w:rsidR="007D5748" w:rsidRPr="00B13419" w:rsidRDefault="007D5748" w:rsidP="007D5748">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560" w:type="dxa"/>
            <w:tcBorders>
              <w:top w:val="nil"/>
              <w:left w:val="nil"/>
              <w:bottom w:val="single" w:sz="4" w:space="0" w:color="auto"/>
              <w:right w:val="single" w:sz="4" w:space="0" w:color="auto"/>
            </w:tcBorders>
          </w:tcPr>
          <w:p w:rsidR="007D5748" w:rsidRPr="00B13419" w:rsidRDefault="007D5748" w:rsidP="007D5748">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7D5748" w:rsidRPr="00B13419" w:rsidRDefault="007D5748" w:rsidP="007D5748">
            <w:pPr>
              <w:spacing w:after="0" w:line="240" w:lineRule="auto"/>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 </w:t>
            </w:r>
          </w:p>
        </w:tc>
      </w:tr>
      <w:tr w:rsidR="00B13419" w:rsidRPr="00B13419" w:rsidTr="005E3699">
        <w:trPr>
          <w:trHeight w:val="255"/>
        </w:trPr>
        <w:tc>
          <w:tcPr>
            <w:tcW w:w="6188" w:type="dxa"/>
            <w:tcBorders>
              <w:top w:val="nil"/>
              <w:left w:val="single" w:sz="4" w:space="0" w:color="auto"/>
              <w:bottom w:val="single" w:sz="4" w:space="0" w:color="auto"/>
              <w:right w:val="single" w:sz="4" w:space="0" w:color="auto"/>
            </w:tcBorders>
          </w:tcPr>
          <w:p w:rsidR="007D5748" w:rsidRPr="00B13419" w:rsidRDefault="007D5748" w:rsidP="007D5748">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7D5748" w:rsidRPr="00B13419" w:rsidRDefault="007D5748" w:rsidP="007D5748">
            <w:pPr>
              <w:spacing w:after="0" w:line="240" w:lineRule="auto"/>
              <w:jc w:val="center"/>
              <w:rPr>
                <w:rFonts w:ascii="Times New Roman" w:eastAsia="Times New Roman" w:hAnsi="Times New Roman" w:cs="Times New Roman"/>
                <w:color w:val="000000" w:themeColor="text1"/>
                <w:sz w:val="24"/>
                <w:szCs w:val="24"/>
                <w:lang w:eastAsia="sk-SK"/>
              </w:rPr>
            </w:pPr>
          </w:p>
        </w:tc>
        <w:tc>
          <w:tcPr>
            <w:tcW w:w="1788" w:type="dxa"/>
            <w:tcBorders>
              <w:top w:val="nil"/>
              <w:left w:val="nil"/>
              <w:bottom w:val="single" w:sz="4" w:space="0" w:color="auto"/>
              <w:right w:val="single" w:sz="4" w:space="0" w:color="auto"/>
            </w:tcBorders>
          </w:tcPr>
          <w:p w:rsidR="007D5748" w:rsidRPr="00B13419" w:rsidRDefault="007D5748" w:rsidP="007D5748">
            <w:pPr>
              <w:spacing w:after="0" w:line="240" w:lineRule="auto"/>
              <w:jc w:val="center"/>
              <w:rPr>
                <w:rFonts w:ascii="Times New Roman" w:eastAsia="Times New Roman" w:hAnsi="Times New Roman" w:cs="Times New Roman"/>
                <w:color w:val="000000" w:themeColor="text1"/>
                <w:sz w:val="24"/>
                <w:szCs w:val="24"/>
                <w:lang w:eastAsia="sk-SK"/>
              </w:rPr>
            </w:pPr>
          </w:p>
        </w:tc>
        <w:tc>
          <w:tcPr>
            <w:tcW w:w="1878" w:type="dxa"/>
            <w:gridSpan w:val="2"/>
            <w:tcBorders>
              <w:top w:val="nil"/>
              <w:left w:val="nil"/>
              <w:bottom w:val="single" w:sz="4" w:space="0" w:color="auto"/>
              <w:right w:val="single" w:sz="4" w:space="0" w:color="auto"/>
            </w:tcBorders>
          </w:tcPr>
          <w:p w:rsidR="007D5748" w:rsidRPr="00B13419" w:rsidRDefault="007D5748" w:rsidP="007D5748">
            <w:pPr>
              <w:spacing w:after="0" w:line="240" w:lineRule="auto"/>
              <w:jc w:val="center"/>
              <w:rPr>
                <w:rFonts w:ascii="Times New Roman" w:eastAsia="Times New Roman" w:hAnsi="Times New Roman" w:cs="Times New Roman"/>
                <w:color w:val="000000" w:themeColor="text1"/>
                <w:sz w:val="24"/>
                <w:szCs w:val="24"/>
                <w:lang w:eastAsia="sk-SK"/>
              </w:rPr>
            </w:pPr>
          </w:p>
        </w:tc>
        <w:tc>
          <w:tcPr>
            <w:tcW w:w="1560" w:type="dxa"/>
            <w:tcBorders>
              <w:top w:val="nil"/>
              <w:left w:val="nil"/>
              <w:bottom w:val="single" w:sz="4" w:space="0" w:color="auto"/>
              <w:right w:val="single" w:sz="4" w:space="0" w:color="auto"/>
            </w:tcBorders>
          </w:tcPr>
          <w:p w:rsidR="007D5748" w:rsidRPr="00B13419" w:rsidRDefault="007D5748" w:rsidP="007D5748">
            <w:pPr>
              <w:spacing w:after="0" w:line="240" w:lineRule="auto"/>
              <w:jc w:val="center"/>
              <w:rPr>
                <w:rFonts w:ascii="Times New Roman" w:eastAsia="Times New Roman" w:hAnsi="Times New Roman" w:cs="Times New Roman"/>
                <w:color w:val="000000" w:themeColor="text1"/>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7D5748" w:rsidRPr="00B13419" w:rsidRDefault="007D5748" w:rsidP="007D5748">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w:t>
            </w:r>
          </w:p>
        </w:tc>
      </w:tr>
      <w:tr w:rsidR="00B13419" w:rsidRPr="00B13419" w:rsidTr="005E3699">
        <w:trPr>
          <w:trHeight w:val="255"/>
        </w:trPr>
        <w:tc>
          <w:tcPr>
            <w:tcW w:w="6188" w:type="dxa"/>
            <w:tcBorders>
              <w:top w:val="nil"/>
              <w:left w:val="single" w:sz="4" w:space="0" w:color="auto"/>
              <w:bottom w:val="single" w:sz="4" w:space="0" w:color="auto"/>
              <w:right w:val="single" w:sz="4" w:space="0" w:color="auto"/>
            </w:tcBorders>
          </w:tcPr>
          <w:p w:rsidR="007D5748" w:rsidRPr="00B13419" w:rsidRDefault="007D5748" w:rsidP="007D5748">
            <w:pPr>
              <w:spacing w:after="0" w:line="240" w:lineRule="auto"/>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rsidR="007D5748" w:rsidRPr="00B13419" w:rsidRDefault="007D5748" w:rsidP="007D5748">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788" w:type="dxa"/>
            <w:tcBorders>
              <w:top w:val="nil"/>
              <w:left w:val="nil"/>
              <w:bottom w:val="single" w:sz="4" w:space="0" w:color="auto"/>
              <w:right w:val="single" w:sz="4" w:space="0" w:color="auto"/>
            </w:tcBorders>
          </w:tcPr>
          <w:p w:rsidR="007D5748" w:rsidRPr="00B13419" w:rsidRDefault="007D5748" w:rsidP="007D5748">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878" w:type="dxa"/>
            <w:gridSpan w:val="2"/>
            <w:tcBorders>
              <w:top w:val="nil"/>
              <w:left w:val="nil"/>
              <w:bottom w:val="single" w:sz="4" w:space="0" w:color="auto"/>
              <w:right w:val="single" w:sz="4" w:space="0" w:color="auto"/>
            </w:tcBorders>
          </w:tcPr>
          <w:p w:rsidR="007D5748" w:rsidRPr="00B13419" w:rsidRDefault="007D5748" w:rsidP="007D5748">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560" w:type="dxa"/>
            <w:tcBorders>
              <w:top w:val="nil"/>
              <w:left w:val="nil"/>
              <w:bottom w:val="single" w:sz="4" w:space="0" w:color="auto"/>
              <w:right w:val="single" w:sz="4" w:space="0" w:color="auto"/>
            </w:tcBorders>
          </w:tcPr>
          <w:p w:rsidR="007D5748" w:rsidRPr="00B13419" w:rsidRDefault="007D5748" w:rsidP="007D5748">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7D5748" w:rsidRPr="00B13419" w:rsidRDefault="007D5748" w:rsidP="007D5748">
            <w:pPr>
              <w:spacing w:after="0" w:line="240" w:lineRule="auto"/>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 </w:t>
            </w:r>
          </w:p>
        </w:tc>
      </w:tr>
      <w:tr w:rsidR="00B13419" w:rsidRPr="00B13419" w:rsidTr="005E3699">
        <w:trPr>
          <w:trHeight w:val="255"/>
        </w:trPr>
        <w:tc>
          <w:tcPr>
            <w:tcW w:w="6188" w:type="dxa"/>
            <w:tcBorders>
              <w:top w:val="nil"/>
              <w:left w:val="single" w:sz="4" w:space="0" w:color="auto"/>
              <w:bottom w:val="single" w:sz="4" w:space="0" w:color="auto"/>
              <w:right w:val="single" w:sz="4" w:space="0" w:color="auto"/>
            </w:tcBorders>
          </w:tcPr>
          <w:p w:rsidR="007D5748" w:rsidRPr="00B13419" w:rsidRDefault="007D5748" w:rsidP="007D5748">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7D5748" w:rsidRPr="00B13419" w:rsidRDefault="007D5748" w:rsidP="007D5748">
            <w:pPr>
              <w:spacing w:after="0" w:line="240" w:lineRule="auto"/>
              <w:jc w:val="center"/>
              <w:rPr>
                <w:rFonts w:ascii="Times New Roman" w:eastAsia="Times New Roman" w:hAnsi="Times New Roman" w:cs="Times New Roman"/>
                <w:color w:val="000000" w:themeColor="text1"/>
                <w:sz w:val="24"/>
                <w:szCs w:val="24"/>
                <w:lang w:eastAsia="sk-SK"/>
              </w:rPr>
            </w:pPr>
          </w:p>
        </w:tc>
        <w:tc>
          <w:tcPr>
            <w:tcW w:w="1788" w:type="dxa"/>
            <w:tcBorders>
              <w:top w:val="nil"/>
              <w:left w:val="nil"/>
              <w:bottom w:val="single" w:sz="4" w:space="0" w:color="auto"/>
              <w:right w:val="single" w:sz="4" w:space="0" w:color="auto"/>
            </w:tcBorders>
          </w:tcPr>
          <w:p w:rsidR="007D5748" w:rsidRPr="00B13419" w:rsidRDefault="007D5748" w:rsidP="007D5748">
            <w:pPr>
              <w:spacing w:after="0" w:line="240" w:lineRule="auto"/>
              <w:jc w:val="center"/>
              <w:rPr>
                <w:rFonts w:ascii="Times New Roman" w:eastAsia="Times New Roman" w:hAnsi="Times New Roman" w:cs="Times New Roman"/>
                <w:color w:val="000000" w:themeColor="text1"/>
                <w:sz w:val="24"/>
                <w:szCs w:val="24"/>
                <w:lang w:eastAsia="sk-SK"/>
              </w:rPr>
            </w:pPr>
          </w:p>
        </w:tc>
        <w:tc>
          <w:tcPr>
            <w:tcW w:w="1878" w:type="dxa"/>
            <w:gridSpan w:val="2"/>
            <w:tcBorders>
              <w:top w:val="nil"/>
              <w:left w:val="nil"/>
              <w:bottom w:val="single" w:sz="4" w:space="0" w:color="auto"/>
              <w:right w:val="single" w:sz="4" w:space="0" w:color="auto"/>
            </w:tcBorders>
          </w:tcPr>
          <w:p w:rsidR="007D5748" w:rsidRPr="00B13419" w:rsidRDefault="007D5748" w:rsidP="007D5748">
            <w:pPr>
              <w:spacing w:after="0" w:line="240" w:lineRule="auto"/>
              <w:jc w:val="center"/>
              <w:rPr>
                <w:rFonts w:ascii="Times New Roman" w:eastAsia="Times New Roman" w:hAnsi="Times New Roman" w:cs="Times New Roman"/>
                <w:color w:val="000000" w:themeColor="text1"/>
                <w:sz w:val="24"/>
                <w:szCs w:val="24"/>
                <w:lang w:eastAsia="sk-SK"/>
              </w:rPr>
            </w:pPr>
          </w:p>
        </w:tc>
        <w:tc>
          <w:tcPr>
            <w:tcW w:w="1560" w:type="dxa"/>
            <w:tcBorders>
              <w:top w:val="nil"/>
              <w:left w:val="nil"/>
              <w:bottom w:val="single" w:sz="4" w:space="0" w:color="auto"/>
              <w:right w:val="single" w:sz="4" w:space="0" w:color="auto"/>
            </w:tcBorders>
          </w:tcPr>
          <w:p w:rsidR="007D5748" w:rsidRPr="00B13419" w:rsidRDefault="007D5748" w:rsidP="007D5748">
            <w:pPr>
              <w:spacing w:after="0" w:line="240" w:lineRule="auto"/>
              <w:jc w:val="center"/>
              <w:rPr>
                <w:rFonts w:ascii="Times New Roman" w:eastAsia="Times New Roman" w:hAnsi="Times New Roman" w:cs="Times New Roman"/>
                <w:color w:val="000000" w:themeColor="text1"/>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7D5748" w:rsidRPr="00B13419" w:rsidRDefault="007D5748" w:rsidP="007D5748">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w:t>
            </w:r>
          </w:p>
        </w:tc>
      </w:tr>
      <w:tr w:rsidR="00B13419" w:rsidRPr="00B13419" w:rsidTr="005E3699">
        <w:trPr>
          <w:trHeight w:val="255"/>
        </w:trPr>
        <w:tc>
          <w:tcPr>
            <w:tcW w:w="6188" w:type="dxa"/>
            <w:tcBorders>
              <w:top w:val="nil"/>
              <w:left w:val="nil"/>
              <w:bottom w:val="nil"/>
              <w:right w:val="nil"/>
            </w:tcBorders>
            <w:noWrap/>
            <w:vAlign w:val="bottom"/>
          </w:tcPr>
          <w:p w:rsidR="007D5748" w:rsidRPr="00B13419" w:rsidRDefault="007D5748" w:rsidP="007D5748">
            <w:pPr>
              <w:spacing w:after="0" w:line="240" w:lineRule="auto"/>
              <w:rPr>
                <w:rFonts w:ascii="Times New Roman" w:eastAsia="Times New Roman" w:hAnsi="Times New Roman" w:cs="Times New Roman"/>
                <w:color w:val="000000" w:themeColor="text1"/>
                <w:sz w:val="24"/>
                <w:szCs w:val="24"/>
                <w:lang w:eastAsia="sk-SK"/>
              </w:rPr>
            </w:pPr>
          </w:p>
        </w:tc>
        <w:tc>
          <w:tcPr>
            <w:tcW w:w="1698" w:type="dxa"/>
            <w:tcBorders>
              <w:top w:val="nil"/>
              <w:left w:val="nil"/>
              <w:bottom w:val="nil"/>
              <w:right w:val="nil"/>
            </w:tcBorders>
            <w:noWrap/>
            <w:vAlign w:val="bottom"/>
          </w:tcPr>
          <w:p w:rsidR="007D5748" w:rsidRPr="00B13419" w:rsidRDefault="007D5748" w:rsidP="007D5748">
            <w:pPr>
              <w:spacing w:after="0" w:line="240" w:lineRule="auto"/>
              <w:rPr>
                <w:rFonts w:ascii="Times New Roman" w:eastAsia="Times New Roman" w:hAnsi="Times New Roman" w:cs="Times New Roman"/>
                <w:color w:val="000000" w:themeColor="text1"/>
                <w:sz w:val="24"/>
                <w:szCs w:val="24"/>
                <w:lang w:eastAsia="sk-SK"/>
              </w:rPr>
            </w:pPr>
          </w:p>
        </w:tc>
        <w:tc>
          <w:tcPr>
            <w:tcW w:w="1788" w:type="dxa"/>
            <w:tcBorders>
              <w:top w:val="nil"/>
              <w:left w:val="nil"/>
              <w:bottom w:val="nil"/>
              <w:right w:val="nil"/>
            </w:tcBorders>
            <w:noWrap/>
            <w:vAlign w:val="bottom"/>
          </w:tcPr>
          <w:p w:rsidR="007D5748" w:rsidRPr="00B13419" w:rsidRDefault="007D5748" w:rsidP="007D5748">
            <w:pPr>
              <w:spacing w:after="0" w:line="240" w:lineRule="auto"/>
              <w:rPr>
                <w:rFonts w:ascii="Times New Roman" w:eastAsia="Times New Roman" w:hAnsi="Times New Roman" w:cs="Times New Roman"/>
                <w:color w:val="000000" w:themeColor="text1"/>
                <w:sz w:val="24"/>
                <w:szCs w:val="24"/>
                <w:lang w:eastAsia="sk-SK"/>
              </w:rPr>
            </w:pPr>
          </w:p>
        </w:tc>
        <w:tc>
          <w:tcPr>
            <w:tcW w:w="1878" w:type="dxa"/>
            <w:gridSpan w:val="2"/>
            <w:tcBorders>
              <w:top w:val="nil"/>
              <w:left w:val="nil"/>
              <w:bottom w:val="nil"/>
              <w:right w:val="nil"/>
            </w:tcBorders>
            <w:noWrap/>
            <w:vAlign w:val="bottom"/>
          </w:tcPr>
          <w:p w:rsidR="007D5748" w:rsidRPr="00B13419" w:rsidRDefault="007D5748" w:rsidP="007D5748">
            <w:pPr>
              <w:spacing w:after="0" w:line="240" w:lineRule="auto"/>
              <w:rPr>
                <w:rFonts w:ascii="Times New Roman" w:eastAsia="Times New Roman" w:hAnsi="Times New Roman" w:cs="Times New Roman"/>
                <w:color w:val="000000" w:themeColor="text1"/>
                <w:sz w:val="24"/>
                <w:szCs w:val="24"/>
                <w:lang w:eastAsia="sk-SK"/>
              </w:rPr>
            </w:pPr>
          </w:p>
        </w:tc>
        <w:tc>
          <w:tcPr>
            <w:tcW w:w="1560" w:type="dxa"/>
            <w:tcBorders>
              <w:top w:val="nil"/>
              <w:left w:val="nil"/>
              <w:bottom w:val="nil"/>
              <w:right w:val="nil"/>
            </w:tcBorders>
            <w:noWrap/>
            <w:vAlign w:val="bottom"/>
          </w:tcPr>
          <w:p w:rsidR="007D5748" w:rsidRPr="00B13419" w:rsidRDefault="007D5748" w:rsidP="007D5748">
            <w:pPr>
              <w:spacing w:after="0" w:line="240" w:lineRule="auto"/>
              <w:rPr>
                <w:rFonts w:ascii="Times New Roman" w:eastAsia="Times New Roman" w:hAnsi="Times New Roman" w:cs="Times New Roman"/>
                <w:color w:val="000000" w:themeColor="text1"/>
                <w:sz w:val="24"/>
                <w:szCs w:val="24"/>
                <w:lang w:eastAsia="sk-SK"/>
              </w:rPr>
            </w:pPr>
          </w:p>
        </w:tc>
        <w:tc>
          <w:tcPr>
            <w:tcW w:w="1842" w:type="dxa"/>
            <w:gridSpan w:val="2"/>
            <w:tcBorders>
              <w:top w:val="nil"/>
              <w:left w:val="nil"/>
              <w:bottom w:val="nil"/>
              <w:right w:val="nil"/>
            </w:tcBorders>
            <w:noWrap/>
            <w:vAlign w:val="bottom"/>
          </w:tcPr>
          <w:p w:rsidR="007D5748" w:rsidRPr="00B13419" w:rsidRDefault="007D5748" w:rsidP="007D5748">
            <w:pPr>
              <w:spacing w:after="0" w:line="240" w:lineRule="auto"/>
              <w:rPr>
                <w:rFonts w:ascii="Times New Roman" w:eastAsia="Times New Roman" w:hAnsi="Times New Roman" w:cs="Times New Roman"/>
                <w:color w:val="000000" w:themeColor="text1"/>
                <w:sz w:val="24"/>
                <w:szCs w:val="24"/>
                <w:lang w:eastAsia="sk-SK"/>
              </w:rPr>
            </w:pPr>
          </w:p>
        </w:tc>
      </w:tr>
      <w:tr w:rsidR="00B13419" w:rsidRPr="00B13419" w:rsidTr="005E3699">
        <w:trPr>
          <w:trHeight w:val="255"/>
        </w:trPr>
        <w:tc>
          <w:tcPr>
            <w:tcW w:w="6188" w:type="dxa"/>
            <w:tcBorders>
              <w:top w:val="nil"/>
              <w:left w:val="nil"/>
              <w:bottom w:val="nil"/>
              <w:right w:val="nil"/>
            </w:tcBorders>
          </w:tcPr>
          <w:p w:rsidR="007D5748" w:rsidRPr="00B13419" w:rsidRDefault="00D922E5" w:rsidP="007D5748">
            <w:pPr>
              <w:spacing w:after="0" w:line="240" w:lineRule="auto"/>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Poznámka</w:t>
            </w:r>
            <w:r w:rsidR="007D5748" w:rsidRPr="00B13419">
              <w:rPr>
                <w:rFonts w:ascii="Times New Roman" w:eastAsia="Times New Roman" w:hAnsi="Times New Roman" w:cs="Times New Roman"/>
                <w:b/>
                <w:bCs/>
                <w:color w:val="000000" w:themeColor="text1"/>
                <w:sz w:val="24"/>
                <w:szCs w:val="24"/>
                <w:lang w:eastAsia="sk-SK"/>
              </w:rPr>
              <w:t>:</w:t>
            </w:r>
          </w:p>
        </w:tc>
        <w:tc>
          <w:tcPr>
            <w:tcW w:w="1698" w:type="dxa"/>
            <w:tcBorders>
              <w:top w:val="nil"/>
              <w:left w:val="nil"/>
              <w:bottom w:val="nil"/>
              <w:right w:val="nil"/>
            </w:tcBorders>
            <w:noWrap/>
            <w:vAlign w:val="bottom"/>
          </w:tcPr>
          <w:p w:rsidR="007D5748" w:rsidRPr="00B13419" w:rsidRDefault="007D5748" w:rsidP="007D5748">
            <w:pPr>
              <w:spacing w:after="0" w:line="240" w:lineRule="auto"/>
              <w:rPr>
                <w:rFonts w:ascii="Times New Roman" w:eastAsia="Times New Roman" w:hAnsi="Times New Roman" w:cs="Times New Roman"/>
                <w:color w:val="000000" w:themeColor="text1"/>
                <w:sz w:val="24"/>
                <w:szCs w:val="24"/>
                <w:lang w:eastAsia="sk-SK"/>
              </w:rPr>
            </w:pPr>
          </w:p>
        </w:tc>
        <w:tc>
          <w:tcPr>
            <w:tcW w:w="1788" w:type="dxa"/>
            <w:tcBorders>
              <w:top w:val="nil"/>
              <w:left w:val="nil"/>
              <w:bottom w:val="nil"/>
              <w:right w:val="nil"/>
            </w:tcBorders>
            <w:noWrap/>
            <w:vAlign w:val="bottom"/>
          </w:tcPr>
          <w:p w:rsidR="007D5748" w:rsidRPr="00B13419" w:rsidRDefault="007D5748" w:rsidP="007D5748">
            <w:pPr>
              <w:spacing w:after="0" w:line="240" w:lineRule="auto"/>
              <w:rPr>
                <w:rFonts w:ascii="Times New Roman" w:eastAsia="Times New Roman" w:hAnsi="Times New Roman" w:cs="Times New Roman"/>
                <w:color w:val="000000" w:themeColor="text1"/>
                <w:sz w:val="24"/>
                <w:szCs w:val="24"/>
                <w:lang w:eastAsia="sk-SK"/>
              </w:rPr>
            </w:pPr>
          </w:p>
        </w:tc>
        <w:tc>
          <w:tcPr>
            <w:tcW w:w="1878" w:type="dxa"/>
            <w:gridSpan w:val="2"/>
            <w:tcBorders>
              <w:top w:val="nil"/>
              <w:left w:val="nil"/>
              <w:bottom w:val="nil"/>
              <w:right w:val="nil"/>
            </w:tcBorders>
            <w:noWrap/>
            <w:vAlign w:val="bottom"/>
          </w:tcPr>
          <w:p w:rsidR="007D5748" w:rsidRPr="00B13419" w:rsidRDefault="007D5748" w:rsidP="007D5748">
            <w:pPr>
              <w:spacing w:after="0" w:line="240" w:lineRule="auto"/>
              <w:rPr>
                <w:rFonts w:ascii="Times New Roman" w:eastAsia="Times New Roman" w:hAnsi="Times New Roman" w:cs="Times New Roman"/>
                <w:color w:val="000000" w:themeColor="text1"/>
                <w:sz w:val="24"/>
                <w:szCs w:val="24"/>
                <w:lang w:eastAsia="sk-SK"/>
              </w:rPr>
            </w:pPr>
          </w:p>
        </w:tc>
        <w:tc>
          <w:tcPr>
            <w:tcW w:w="1560" w:type="dxa"/>
            <w:tcBorders>
              <w:top w:val="nil"/>
              <w:left w:val="nil"/>
              <w:bottom w:val="nil"/>
              <w:right w:val="nil"/>
            </w:tcBorders>
            <w:noWrap/>
            <w:vAlign w:val="bottom"/>
          </w:tcPr>
          <w:p w:rsidR="007D5748" w:rsidRPr="00B13419" w:rsidRDefault="007D5748" w:rsidP="007D5748">
            <w:pPr>
              <w:spacing w:after="0" w:line="240" w:lineRule="auto"/>
              <w:rPr>
                <w:rFonts w:ascii="Times New Roman" w:eastAsia="Times New Roman" w:hAnsi="Times New Roman" w:cs="Times New Roman"/>
                <w:color w:val="000000" w:themeColor="text1"/>
                <w:sz w:val="24"/>
                <w:szCs w:val="24"/>
                <w:lang w:eastAsia="sk-SK"/>
              </w:rPr>
            </w:pPr>
          </w:p>
        </w:tc>
        <w:tc>
          <w:tcPr>
            <w:tcW w:w="1842" w:type="dxa"/>
            <w:gridSpan w:val="2"/>
            <w:tcBorders>
              <w:top w:val="nil"/>
              <w:left w:val="nil"/>
              <w:bottom w:val="nil"/>
              <w:right w:val="nil"/>
            </w:tcBorders>
            <w:noWrap/>
            <w:vAlign w:val="bottom"/>
          </w:tcPr>
          <w:p w:rsidR="007D5748" w:rsidRPr="00B13419" w:rsidRDefault="007D5748" w:rsidP="007D5748">
            <w:pPr>
              <w:spacing w:after="0" w:line="240" w:lineRule="auto"/>
              <w:rPr>
                <w:rFonts w:ascii="Times New Roman" w:eastAsia="Times New Roman" w:hAnsi="Times New Roman" w:cs="Times New Roman"/>
                <w:color w:val="000000" w:themeColor="text1"/>
                <w:sz w:val="24"/>
                <w:szCs w:val="24"/>
                <w:lang w:eastAsia="sk-SK"/>
              </w:rPr>
            </w:pPr>
          </w:p>
        </w:tc>
      </w:tr>
      <w:tr w:rsidR="00B13419" w:rsidRPr="00B13419" w:rsidTr="005E3699">
        <w:trPr>
          <w:trHeight w:val="255"/>
        </w:trPr>
        <w:tc>
          <w:tcPr>
            <w:tcW w:w="13112" w:type="dxa"/>
            <w:gridSpan w:val="6"/>
            <w:tcBorders>
              <w:top w:val="nil"/>
              <w:left w:val="nil"/>
              <w:bottom w:val="nil"/>
              <w:right w:val="nil"/>
            </w:tcBorders>
            <w:noWrap/>
          </w:tcPr>
          <w:p w:rsidR="007D5748" w:rsidRPr="00B13419" w:rsidRDefault="007D5748" w:rsidP="007D5748">
            <w:pPr>
              <w:tabs>
                <w:tab w:val="num" w:pos="1080"/>
              </w:tabs>
              <w:spacing w:after="0" w:line="240" w:lineRule="auto"/>
              <w:jc w:val="both"/>
              <w:rPr>
                <w:rFonts w:ascii="Times New Roman" w:eastAsia="Times New Roman" w:hAnsi="Times New Roman" w:cs="Times New Roman"/>
                <w:bCs/>
                <w:color w:val="000000" w:themeColor="text1"/>
                <w:sz w:val="24"/>
                <w:szCs w:val="20"/>
                <w:lang w:eastAsia="sk-SK"/>
              </w:rPr>
            </w:pPr>
            <w:r w:rsidRPr="00B13419">
              <w:rPr>
                <w:rFonts w:ascii="Times New Roman" w:eastAsia="Times New Roman" w:hAnsi="Times New Roman" w:cs="Times New Roman"/>
                <w:bCs/>
                <w:color w:val="000000" w:themeColor="text1"/>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7D5748" w:rsidRPr="00B13419" w:rsidRDefault="007D5748" w:rsidP="007D5748">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lastRenderedPageBreak/>
              <w:t>Priemerný mzdový výdavok je tvorený podielom mzdových výdavkov na jedného zamestnanca na jeden kalendárny mesiac bežného roka.</w:t>
            </w:r>
          </w:p>
        </w:tc>
        <w:tc>
          <w:tcPr>
            <w:tcW w:w="1842" w:type="dxa"/>
            <w:gridSpan w:val="2"/>
            <w:tcBorders>
              <w:top w:val="nil"/>
              <w:left w:val="nil"/>
              <w:bottom w:val="nil"/>
              <w:right w:val="nil"/>
            </w:tcBorders>
            <w:noWrap/>
            <w:vAlign w:val="bottom"/>
          </w:tcPr>
          <w:p w:rsidR="007D5748" w:rsidRPr="00B13419" w:rsidRDefault="007D5748" w:rsidP="007D5748">
            <w:pPr>
              <w:spacing w:after="0" w:line="240" w:lineRule="auto"/>
              <w:rPr>
                <w:rFonts w:ascii="Times New Roman" w:eastAsia="Times New Roman" w:hAnsi="Times New Roman" w:cs="Times New Roman"/>
                <w:color w:val="000000" w:themeColor="text1"/>
                <w:sz w:val="24"/>
                <w:szCs w:val="24"/>
                <w:lang w:eastAsia="sk-SK"/>
              </w:rPr>
            </w:pPr>
          </w:p>
        </w:tc>
      </w:tr>
      <w:tr w:rsidR="00B13419" w:rsidRPr="00B13419" w:rsidTr="005E3699">
        <w:trPr>
          <w:trHeight w:val="255"/>
        </w:trPr>
        <w:tc>
          <w:tcPr>
            <w:tcW w:w="10394" w:type="dxa"/>
            <w:gridSpan w:val="4"/>
            <w:tcBorders>
              <w:top w:val="nil"/>
              <w:left w:val="nil"/>
              <w:bottom w:val="nil"/>
              <w:right w:val="nil"/>
            </w:tcBorders>
            <w:noWrap/>
            <w:vAlign w:val="bottom"/>
          </w:tcPr>
          <w:p w:rsidR="007D5748" w:rsidRPr="00B13419" w:rsidRDefault="007D5748" w:rsidP="007D5748">
            <w:pPr>
              <w:spacing w:after="0" w:line="240" w:lineRule="auto"/>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Kategórie 610 a 620 sú z tejto prílohy prenášané do príslušných kategórií prílohy „výdavky“.</w:t>
            </w:r>
          </w:p>
        </w:tc>
        <w:tc>
          <w:tcPr>
            <w:tcW w:w="1158" w:type="dxa"/>
            <w:tcBorders>
              <w:top w:val="nil"/>
              <w:left w:val="nil"/>
              <w:bottom w:val="nil"/>
              <w:right w:val="nil"/>
            </w:tcBorders>
            <w:noWrap/>
            <w:vAlign w:val="bottom"/>
          </w:tcPr>
          <w:p w:rsidR="007D5748" w:rsidRPr="00B13419" w:rsidRDefault="007D5748" w:rsidP="007D5748">
            <w:pPr>
              <w:spacing w:after="0" w:line="240" w:lineRule="auto"/>
              <w:rPr>
                <w:rFonts w:ascii="Times New Roman" w:eastAsia="Times New Roman" w:hAnsi="Times New Roman" w:cs="Times New Roman"/>
                <w:color w:val="000000" w:themeColor="text1"/>
                <w:sz w:val="24"/>
                <w:szCs w:val="24"/>
                <w:lang w:eastAsia="sk-SK"/>
              </w:rPr>
            </w:pPr>
          </w:p>
        </w:tc>
        <w:tc>
          <w:tcPr>
            <w:tcW w:w="2892" w:type="dxa"/>
            <w:gridSpan w:val="2"/>
            <w:tcBorders>
              <w:top w:val="nil"/>
              <w:left w:val="nil"/>
              <w:bottom w:val="nil"/>
              <w:right w:val="nil"/>
            </w:tcBorders>
            <w:noWrap/>
            <w:vAlign w:val="bottom"/>
          </w:tcPr>
          <w:p w:rsidR="007D5748" w:rsidRPr="00B13419" w:rsidRDefault="007D5748" w:rsidP="007D5748">
            <w:pPr>
              <w:spacing w:after="0" w:line="240" w:lineRule="auto"/>
              <w:rPr>
                <w:rFonts w:ascii="Times New Roman" w:eastAsia="Times New Roman" w:hAnsi="Times New Roman" w:cs="Times New Roman"/>
                <w:color w:val="000000" w:themeColor="text1"/>
                <w:sz w:val="24"/>
                <w:szCs w:val="24"/>
                <w:lang w:eastAsia="sk-SK"/>
              </w:rPr>
            </w:pPr>
          </w:p>
        </w:tc>
        <w:tc>
          <w:tcPr>
            <w:tcW w:w="510" w:type="dxa"/>
            <w:tcBorders>
              <w:top w:val="nil"/>
              <w:left w:val="nil"/>
              <w:bottom w:val="nil"/>
              <w:right w:val="nil"/>
            </w:tcBorders>
            <w:noWrap/>
            <w:vAlign w:val="bottom"/>
          </w:tcPr>
          <w:p w:rsidR="007D5748" w:rsidRPr="00B13419" w:rsidRDefault="007D5748" w:rsidP="007D5748">
            <w:pPr>
              <w:spacing w:after="0" w:line="240" w:lineRule="auto"/>
              <w:rPr>
                <w:rFonts w:ascii="Times New Roman" w:eastAsia="Times New Roman" w:hAnsi="Times New Roman" w:cs="Times New Roman"/>
                <w:color w:val="000000" w:themeColor="text1"/>
                <w:sz w:val="24"/>
                <w:szCs w:val="24"/>
                <w:lang w:eastAsia="sk-SK"/>
              </w:rPr>
            </w:pPr>
          </w:p>
        </w:tc>
      </w:tr>
    </w:tbl>
    <w:p w:rsidR="007D5748" w:rsidRPr="00B13419" w:rsidRDefault="007D5748" w:rsidP="007D5748">
      <w:pPr>
        <w:spacing w:after="0" w:line="240" w:lineRule="auto"/>
        <w:rPr>
          <w:rFonts w:ascii="Times New Roman" w:eastAsia="Times New Roman" w:hAnsi="Times New Roman" w:cs="Times New Roman"/>
          <w:b/>
          <w:bCs/>
          <w:color w:val="000000" w:themeColor="text1"/>
          <w:sz w:val="24"/>
          <w:szCs w:val="24"/>
          <w:lang w:eastAsia="sk-SK"/>
        </w:rPr>
      </w:pPr>
    </w:p>
    <w:p w:rsidR="002B63FD" w:rsidRPr="00B13419" w:rsidRDefault="002B63FD" w:rsidP="007D5748">
      <w:pPr>
        <w:spacing w:after="0" w:line="240" w:lineRule="auto"/>
        <w:rPr>
          <w:rFonts w:ascii="Times New Roman" w:eastAsia="Times New Roman" w:hAnsi="Times New Roman" w:cs="Times New Roman"/>
          <w:b/>
          <w:bCs/>
          <w:color w:val="000000" w:themeColor="text1"/>
          <w:sz w:val="24"/>
          <w:szCs w:val="24"/>
          <w:lang w:eastAsia="sk-SK"/>
        </w:rPr>
      </w:pPr>
    </w:p>
    <w:p w:rsidR="002B63FD" w:rsidRPr="00B13419" w:rsidRDefault="00D922E5" w:rsidP="007D5748">
      <w:pPr>
        <w:spacing w:after="0" w:line="240" w:lineRule="auto"/>
        <w:rPr>
          <w:rFonts w:ascii="Times New Roman" w:eastAsia="Times New Roman" w:hAnsi="Times New Roman" w:cs="Times New Roman"/>
          <w:b/>
          <w:bCs/>
          <w:color w:val="000000" w:themeColor="text1"/>
          <w:sz w:val="24"/>
          <w:szCs w:val="24"/>
          <w:lang w:eastAsia="sk-SK"/>
        </w:rPr>
      </w:pPr>
      <w:r w:rsidRPr="00B13419">
        <w:rPr>
          <w:rFonts w:ascii="Times New Roman" w:eastAsia="Times New Roman" w:hAnsi="Times New Roman" w:cs="Times New Roman"/>
          <w:b/>
          <w:bCs/>
          <w:color w:val="000000" w:themeColor="text1"/>
          <w:sz w:val="24"/>
          <w:szCs w:val="24"/>
          <w:lang w:eastAsia="sk-SK"/>
        </w:rPr>
        <w:t xml:space="preserve">                                                                 </w:t>
      </w:r>
    </w:p>
    <w:p w:rsidR="002B63FD" w:rsidRPr="00B13419" w:rsidRDefault="002B63FD" w:rsidP="002B63FD">
      <w:pPr>
        <w:spacing w:after="0" w:line="240" w:lineRule="auto"/>
        <w:jc w:val="both"/>
        <w:rPr>
          <w:rFonts w:ascii="Times New Roman" w:eastAsia="Times New Roman" w:hAnsi="Times New Roman" w:cs="Times New Roman"/>
          <w:b/>
          <w:color w:val="000000" w:themeColor="text1"/>
          <w:sz w:val="24"/>
          <w:szCs w:val="24"/>
          <w:lang w:eastAsia="sk-SK"/>
        </w:rPr>
      </w:pPr>
      <w:r w:rsidRPr="00B13419">
        <w:rPr>
          <w:rFonts w:ascii="Times New Roman" w:eastAsia="Times New Roman" w:hAnsi="Times New Roman" w:cs="Times New Roman"/>
          <w:b/>
          <w:color w:val="000000" w:themeColor="text1"/>
          <w:sz w:val="24"/>
          <w:szCs w:val="24"/>
          <w:lang w:eastAsia="sk-SK"/>
        </w:rPr>
        <w:t xml:space="preserve">2.2.5. Výpočet vplyvov na dlhodobú udržateľnosť verejných financií </w:t>
      </w:r>
    </w:p>
    <w:p w:rsidR="002B63FD" w:rsidRPr="00B13419" w:rsidRDefault="002B63FD" w:rsidP="002B63FD">
      <w:pPr>
        <w:spacing w:after="0" w:line="240" w:lineRule="auto"/>
        <w:jc w:val="both"/>
        <w:rPr>
          <w:rFonts w:ascii="Times New Roman" w:eastAsia="Times New Roman" w:hAnsi="Times New Roman" w:cs="Times New Roman"/>
          <w:color w:val="000000" w:themeColor="text1"/>
          <w:sz w:val="24"/>
          <w:szCs w:val="24"/>
          <w:lang w:eastAsia="sk-SK"/>
        </w:rPr>
      </w:pPr>
    </w:p>
    <w:p w:rsidR="002B63FD" w:rsidRPr="00B13419" w:rsidRDefault="002B63FD" w:rsidP="00AB5919">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rsidR="002B63FD" w:rsidRPr="00B13419" w:rsidRDefault="002B63FD" w:rsidP="002B63FD">
      <w:pPr>
        <w:spacing w:after="0" w:line="240" w:lineRule="auto"/>
        <w:jc w:val="both"/>
        <w:rPr>
          <w:rFonts w:ascii="Times New Roman" w:eastAsia="Times New Roman" w:hAnsi="Times New Roman" w:cs="Times New Roman"/>
          <w:color w:val="000000" w:themeColor="text1"/>
          <w:sz w:val="24"/>
          <w:szCs w:val="24"/>
          <w:lang w:eastAsia="sk-SK"/>
        </w:rPr>
      </w:pPr>
    </w:p>
    <w:p w:rsidR="002B63FD" w:rsidRPr="00B13419" w:rsidRDefault="002B63FD" w:rsidP="002B63FD">
      <w:pPr>
        <w:spacing w:after="0" w:line="240" w:lineRule="auto"/>
        <w:jc w:val="both"/>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xml:space="preserve">                                                                                                                        </w:t>
      </w:r>
      <w:r w:rsidR="00D922E5" w:rsidRPr="00B13419">
        <w:rPr>
          <w:rFonts w:ascii="Times New Roman" w:eastAsia="Times New Roman" w:hAnsi="Times New Roman" w:cs="Times New Roman"/>
          <w:color w:val="000000" w:themeColor="text1"/>
          <w:sz w:val="24"/>
          <w:szCs w:val="24"/>
          <w:lang w:eastAsia="sk-SK"/>
        </w:rPr>
        <w:t xml:space="preserve">        </w:t>
      </w:r>
      <w:r w:rsidR="005E3699" w:rsidRPr="00B13419">
        <w:rPr>
          <w:rFonts w:ascii="Times New Roman" w:eastAsia="Times New Roman" w:hAnsi="Times New Roman" w:cs="Times New Roman"/>
          <w:color w:val="000000" w:themeColor="text1"/>
          <w:sz w:val="24"/>
          <w:szCs w:val="24"/>
          <w:lang w:eastAsia="sk-SK"/>
        </w:rPr>
        <w:tab/>
      </w:r>
      <w:r w:rsidR="005E3699" w:rsidRPr="00B13419">
        <w:rPr>
          <w:rFonts w:ascii="Times New Roman" w:eastAsia="Times New Roman" w:hAnsi="Times New Roman" w:cs="Times New Roman"/>
          <w:color w:val="000000" w:themeColor="text1"/>
          <w:sz w:val="24"/>
          <w:szCs w:val="24"/>
          <w:lang w:eastAsia="sk-SK"/>
        </w:rPr>
        <w:tab/>
      </w:r>
      <w:r w:rsidR="005E3699" w:rsidRPr="00B13419">
        <w:rPr>
          <w:rFonts w:ascii="Times New Roman" w:eastAsia="Times New Roman" w:hAnsi="Times New Roman" w:cs="Times New Roman"/>
          <w:color w:val="000000" w:themeColor="text1"/>
          <w:sz w:val="24"/>
          <w:szCs w:val="24"/>
          <w:lang w:eastAsia="sk-SK"/>
        </w:rPr>
        <w:tab/>
      </w:r>
      <w:r w:rsidR="005E3699" w:rsidRPr="00B13419">
        <w:rPr>
          <w:rFonts w:ascii="Times New Roman" w:eastAsia="Times New Roman" w:hAnsi="Times New Roman" w:cs="Times New Roman"/>
          <w:color w:val="000000" w:themeColor="text1"/>
          <w:sz w:val="24"/>
          <w:szCs w:val="24"/>
          <w:lang w:eastAsia="sk-SK"/>
        </w:rPr>
        <w:tab/>
      </w:r>
      <w:r w:rsidR="005E3699" w:rsidRPr="00B13419">
        <w:rPr>
          <w:rFonts w:ascii="Times New Roman" w:eastAsia="Times New Roman" w:hAnsi="Times New Roman" w:cs="Times New Roman"/>
          <w:color w:val="000000" w:themeColor="text1"/>
          <w:sz w:val="24"/>
          <w:szCs w:val="24"/>
          <w:lang w:eastAsia="sk-SK"/>
        </w:rPr>
        <w:tab/>
      </w:r>
      <w:r w:rsidR="005E3699" w:rsidRPr="00B13419">
        <w:rPr>
          <w:rFonts w:ascii="Times New Roman" w:eastAsia="Times New Roman" w:hAnsi="Times New Roman" w:cs="Times New Roman"/>
          <w:color w:val="000000" w:themeColor="text1"/>
          <w:sz w:val="24"/>
          <w:szCs w:val="24"/>
          <w:lang w:eastAsia="sk-SK"/>
        </w:rPr>
        <w:tab/>
      </w:r>
      <w:r w:rsidR="005E3699" w:rsidRPr="00B13419">
        <w:rPr>
          <w:rFonts w:ascii="Times New Roman" w:eastAsia="Times New Roman" w:hAnsi="Times New Roman" w:cs="Times New Roman"/>
          <w:color w:val="000000" w:themeColor="text1"/>
          <w:sz w:val="24"/>
          <w:szCs w:val="24"/>
          <w:lang w:eastAsia="sk-SK"/>
        </w:rPr>
        <w:tab/>
      </w:r>
      <w:r w:rsidR="005E3699" w:rsidRPr="00B13419">
        <w:rPr>
          <w:rFonts w:ascii="Times New Roman" w:eastAsia="Times New Roman" w:hAnsi="Times New Roman" w:cs="Times New Roman"/>
          <w:color w:val="000000" w:themeColor="text1"/>
          <w:sz w:val="24"/>
          <w:szCs w:val="24"/>
          <w:lang w:eastAsia="sk-SK"/>
        </w:rPr>
        <w:tab/>
      </w:r>
    </w:p>
    <w:p w:rsidR="00943733" w:rsidRPr="00B13419" w:rsidRDefault="005B051A" w:rsidP="002B63FD">
      <w:pPr>
        <w:spacing w:after="0" w:line="240" w:lineRule="auto"/>
        <w:jc w:val="both"/>
        <w:rPr>
          <w:rFonts w:ascii="Times New Roman" w:eastAsia="Times New Roman" w:hAnsi="Times New Roman" w:cs="Times New Roman"/>
          <w:color w:val="000000" w:themeColor="text1"/>
          <w:sz w:val="20"/>
          <w:szCs w:val="20"/>
          <w:lang w:eastAsia="sk-SK"/>
        </w:rPr>
      </w:pPr>
      <w:r w:rsidRPr="00B13419">
        <w:rPr>
          <w:rFonts w:ascii="Times New Roman" w:eastAsia="Times New Roman" w:hAnsi="Times New Roman" w:cs="Times New Roman"/>
          <w:color w:val="000000" w:themeColor="text1"/>
          <w:sz w:val="20"/>
          <w:szCs w:val="20"/>
          <w:lang w:eastAsia="sk-SK"/>
        </w:rPr>
        <w:t xml:space="preserve">              </w:t>
      </w:r>
      <w:r w:rsidR="00024E31" w:rsidRPr="00B13419">
        <w:rPr>
          <w:rFonts w:ascii="Times New Roman" w:eastAsia="Times New Roman" w:hAnsi="Times New Roman" w:cs="Times New Roman"/>
          <w:color w:val="000000" w:themeColor="text1"/>
          <w:sz w:val="20"/>
          <w:szCs w:val="20"/>
          <w:lang w:eastAsia="sk-SK"/>
        </w:rPr>
        <w:t xml:space="preserve">                                                                                                                                                                                                                                                </w:t>
      </w:r>
      <w:r w:rsidRPr="00B13419">
        <w:rPr>
          <w:rFonts w:ascii="Times New Roman" w:eastAsia="Times New Roman" w:hAnsi="Times New Roman" w:cs="Times New Roman"/>
          <w:color w:val="000000" w:themeColor="text1"/>
          <w:sz w:val="20"/>
          <w:szCs w:val="20"/>
          <w:lang w:eastAsia="sk-SK"/>
        </w:rPr>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B13419" w:rsidRPr="00B13419" w:rsidTr="005E3699">
        <w:trPr>
          <w:trHeight w:val="284"/>
        </w:trPr>
        <w:tc>
          <w:tcPr>
            <w:tcW w:w="2943" w:type="dxa"/>
            <w:vMerge w:val="restart"/>
            <w:shd w:val="clear" w:color="auto" w:fill="BFBFBF" w:themeFill="background1" w:themeFillShade="BF"/>
            <w:vAlign w:val="center"/>
          </w:tcPr>
          <w:p w:rsidR="002B63FD" w:rsidRPr="00B13419" w:rsidRDefault="002B63FD"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themeColor="text1"/>
                <w:sz w:val="24"/>
                <w:szCs w:val="24"/>
                <w:lang w:eastAsia="sk-SK"/>
              </w:rPr>
            </w:pPr>
            <w:r w:rsidRPr="00B13419">
              <w:rPr>
                <w:rFonts w:ascii="Times New Roman" w:eastAsia="Times New Roman" w:hAnsi="Times New Roman" w:cs="Times New Roman"/>
                <w:b/>
                <w:color w:val="000000" w:themeColor="text1"/>
                <w:sz w:val="24"/>
                <w:szCs w:val="24"/>
                <w:lang w:eastAsia="sk-SK"/>
              </w:rPr>
              <w:t>Dlhodobá udržateľnosť</w:t>
            </w:r>
          </w:p>
        </w:tc>
        <w:tc>
          <w:tcPr>
            <w:tcW w:w="7967" w:type="dxa"/>
            <w:gridSpan w:val="5"/>
            <w:shd w:val="clear" w:color="auto" w:fill="BFBFBF" w:themeFill="background1" w:themeFillShade="BF"/>
          </w:tcPr>
          <w:p w:rsidR="002B63FD" w:rsidRPr="00B13419" w:rsidRDefault="002B63FD"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themeColor="text1"/>
                <w:sz w:val="24"/>
                <w:szCs w:val="24"/>
                <w:lang w:eastAsia="sk-SK"/>
              </w:rPr>
            </w:pPr>
            <w:r w:rsidRPr="00B13419">
              <w:rPr>
                <w:rFonts w:ascii="Times New Roman" w:eastAsia="Times New Roman" w:hAnsi="Times New Roman" w:cs="Times New Roman"/>
                <w:b/>
                <w:color w:val="000000" w:themeColor="text1"/>
                <w:sz w:val="24"/>
                <w:szCs w:val="24"/>
                <w:lang w:eastAsia="sk-SK"/>
              </w:rPr>
              <w:t>Vplyv na verejné financie</w:t>
            </w:r>
          </w:p>
        </w:tc>
        <w:tc>
          <w:tcPr>
            <w:tcW w:w="3119" w:type="dxa"/>
            <w:vMerge w:val="restart"/>
            <w:shd w:val="clear" w:color="auto" w:fill="BFBFBF" w:themeFill="background1" w:themeFillShade="BF"/>
            <w:vAlign w:val="center"/>
          </w:tcPr>
          <w:p w:rsidR="002B63FD" w:rsidRPr="00B13419" w:rsidRDefault="002B63FD"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themeColor="text1"/>
                <w:sz w:val="24"/>
                <w:szCs w:val="24"/>
                <w:lang w:eastAsia="sk-SK"/>
              </w:rPr>
            </w:pPr>
            <w:r w:rsidRPr="00B13419">
              <w:rPr>
                <w:rFonts w:ascii="Times New Roman" w:eastAsia="Times New Roman" w:hAnsi="Times New Roman" w:cs="Times New Roman"/>
                <w:b/>
                <w:color w:val="000000" w:themeColor="text1"/>
                <w:sz w:val="24"/>
                <w:szCs w:val="24"/>
                <w:lang w:eastAsia="sk-SK"/>
              </w:rPr>
              <w:t>Poznámka</w:t>
            </w:r>
          </w:p>
        </w:tc>
      </w:tr>
      <w:tr w:rsidR="00B13419" w:rsidRPr="00B13419" w:rsidTr="005E3699">
        <w:trPr>
          <w:trHeight w:val="284"/>
        </w:trPr>
        <w:tc>
          <w:tcPr>
            <w:tcW w:w="2943" w:type="dxa"/>
            <w:vMerge/>
            <w:shd w:val="clear" w:color="auto" w:fill="BFBFBF" w:themeFill="background1" w:themeFillShade="BF"/>
          </w:tcPr>
          <w:p w:rsidR="002B63FD" w:rsidRPr="00B13419"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sk-SK"/>
              </w:rPr>
            </w:pPr>
          </w:p>
        </w:tc>
        <w:tc>
          <w:tcPr>
            <w:tcW w:w="1447" w:type="dxa"/>
            <w:shd w:val="clear" w:color="auto" w:fill="BFBFBF" w:themeFill="background1" w:themeFillShade="BF"/>
          </w:tcPr>
          <w:p w:rsidR="002B63FD" w:rsidRPr="00B13419" w:rsidRDefault="002B63FD"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d</w:t>
            </w:r>
          </w:p>
        </w:tc>
        <w:tc>
          <w:tcPr>
            <w:tcW w:w="1559" w:type="dxa"/>
            <w:shd w:val="clear" w:color="auto" w:fill="BFBFBF" w:themeFill="background1" w:themeFillShade="BF"/>
          </w:tcPr>
          <w:p w:rsidR="002B63FD" w:rsidRPr="00B13419" w:rsidRDefault="00024E31"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xml:space="preserve">d </w:t>
            </w:r>
            <w:r w:rsidR="002B63FD" w:rsidRPr="00B13419">
              <w:rPr>
                <w:rFonts w:ascii="Times New Roman" w:eastAsia="Times New Roman" w:hAnsi="Times New Roman" w:cs="Times New Roman"/>
                <w:color w:val="000000" w:themeColor="text1"/>
                <w:sz w:val="24"/>
                <w:szCs w:val="24"/>
                <w:lang w:eastAsia="sk-SK"/>
              </w:rPr>
              <w:t>+</w:t>
            </w:r>
            <w:r w:rsidRPr="00B13419">
              <w:rPr>
                <w:rFonts w:ascii="Times New Roman" w:eastAsia="Times New Roman" w:hAnsi="Times New Roman" w:cs="Times New Roman"/>
                <w:color w:val="000000" w:themeColor="text1"/>
                <w:sz w:val="24"/>
                <w:szCs w:val="24"/>
                <w:lang w:eastAsia="sk-SK"/>
              </w:rPr>
              <w:t xml:space="preserve"> </w:t>
            </w:r>
            <w:r w:rsidR="002B63FD" w:rsidRPr="00B13419">
              <w:rPr>
                <w:rFonts w:ascii="Times New Roman" w:eastAsia="Times New Roman" w:hAnsi="Times New Roman" w:cs="Times New Roman"/>
                <w:color w:val="000000" w:themeColor="text1"/>
                <w:sz w:val="24"/>
                <w:szCs w:val="24"/>
                <w:lang w:eastAsia="sk-SK"/>
              </w:rPr>
              <w:t>10</w:t>
            </w:r>
          </w:p>
        </w:tc>
        <w:tc>
          <w:tcPr>
            <w:tcW w:w="1559" w:type="dxa"/>
            <w:shd w:val="clear" w:color="auto" w:fill="BFBFBF" w:themeFill="background1" w:themeFillShade="BF"/>
          </w:tcPr>
          <w:p w:rsidR="002B63FD" w:rsidRPr="00B13419" w:rsidRDefault="00024E31"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xml:space="preserve">d </w:t>
            </w:r>
            <w:r w:rsidR="002B63FD" w:rsidRPr="00B13419">
              <w:rPr>
                <w:rFonts w:ascii="Times New Roman" w:eastAsia="Times New Roman" w:hAnsi="Times New Roman" w:cs="Times New Roman"/>
                <w:color w:val="000000" w:themeColor="text1"/>
                <w:sz w:val="24"/>
                <w:szCs w:val="24"/>
                <w:lang w:eastAsia="sk-SK"/>
              </w:rPr>
              <w:t>+</w:t>
            </w:r>
            <w:r w:rsidRPr="00B13419">
              <w:rPr>
                <w:rFonts w:ascii="Times New Roman" w:eastAsia="Times New Roman" w:hAnsi="Times New Roman" w:cs="Times New Roman"/>
                <w:color w:val="000000" w:themeColor="text1"/>
                <w:sz w:val="24"/>
                <w:szCs w:val="24"/>
                <w:lang w:eastAsia="sk-SK"/>
              </w:rPr>
              <w:t xml:space="preserve"> </w:t>
            </w:r>
            <w:r w:rsidR="002B63FD" w:rsidRPr="00B13419">
              <w:rPr>
                <w:rFonts w:ascii="Times New Roman" w:eastAsia="Times New Roman" w:hAnsi="Times New Roman" w:cs="Times New Roman"/>
                <w:color w:val="000000" w:themeColor="text1"/>
                <w:sz w:val="24"/>
                <w:szCs w:val="24"/>
                <w:lang w:eastAsia="sk-SK"/>
              </w:rPr>
              <w:t>20</w:t>
            </w:r>
          </w:p>
        </w:tc>
        <w:tc>
          <w:tcPr>
            <w:tcW w:w="1418" w:type="dxa"/>
            <w:shd w:val="clear" w:color="auto" w:fill="BFBFBF" w:themeFill="background1" w:themeFillShade="BF"/>
          </w:tcPr>
          <w:p w:rsidR="002B63FD" w:rsidRPr="00B13419" w:rsidRDefault="00024E31"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xml:space="preserve">d </w:t>
            </w:r>
            <w:r w:rsidR="002B63FD" w:rsidRPr="00B13419">
              <w:rPr>
                <w:rFonts w:ascii="Times New Roman" w:eastAsia="Times New Roman" w:hAnsi="Times New Roman" w:cs="Times New Roman"/>
                <w:color w:val="000000" w:themeColor="text1"/>
                <w:sz w:val="24"/>
                <w:szCs w:val="24"/>
                <w:lang w:eastAsia="sk-SK"/>
              </w:rPr>
              <w:t>+</w:t>
            </w:r>
            <w:r w:rsidRPr="00B13419">
              <w:rPr>
                <w:rFonts w:ascii="Times New Roman" w:eastAsia="Times New Roman" w:hAnsi="Times New Roman" w:cs="Times New Roman"/>
                <w:color w:val="000000" w:themeColor="text1"/>
                <w:sz w:val="24"/>
                <w:szCs w:val="24"/>
                <w:lang w:eastAsia="sk-SK"/>
              </w:rPr>
              <w:t xml:space="preserve"> </w:t>
            </w:r>
            <w:r w:rsidR="002B63FD" w:rsidRPr="00B13419">
              <w:rPr>
                <w:rFonts w:ascii="Times New Roman" w:eastAsia="Times New Roman" w:hAnsi="Times New Roman" w:cs="Times New Roman"/>
                <w:color w:val="000000" w:themeColor="text1"/>
                <w:sz w:val="24"/>
                <w:szCs w:val="24"/>
                <w:lang w:eastAsia="sk-SK"/>
              </w:rPr>
              <w:t>30</w:t>
            </w:r>
          </w:p>
        </w:tc>
        <w:tc>
          <w:tcPr>
            <w:tcW w:w="1984" w:type="dxa"/>
            <w:shd w:val="clear" w:color="auto" w:fill="BFBFBF" w:themeFill="background1" w:themeFillShade="BF"/>
          </w:tcPr>
          <w:p w:rsidR="002B63FD" w:rsidRPr="00B13419" w:rsidRDefault="00024E31"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xml:space="preserve">d </w:t>
            </w:r>
            <w:r w:rsidR="002B63FD" w:rsidRPr="00B13419">
              <w:rPr>
                <w:rFonts w:ascii="Times New Roman" w:eastAsia="Times New Roman" w:hAnsi="Times New Roman" w:cs="Times New Roman"/>
                <w:color w:val="000000" w:themeColor="text1"/>
                <w:sz w:val="24"/>
                <w:szCs w:val="24"/>
                <w:lang w:eastAsia="sk-SK"/>
              </w:rPr>
              <w:t>+</w:t>
            </w:r>
            <w:r w:rsidRPr="00B13419">
              <w:rPr>
                <w:rFonts w:ascii="Times New Roman" w:eastAsia="Times New Roman" w:hAnsi="Times New Roman" w:cs="Times New Roman"/>
                <w:color w:val="000000" w:themeColor="text1"/>
                <w:sz w:val="24"/>
                <w:szCs w:val="24"/>
                <w:lang w:eastAsia="sk-SK"/>
              </w:rPr>
              <w:t xml:space="preserve"> </w:t>
            </w:r>
            <w:r w:rsidR="002B63FD" w:rsidRPr="00B13419">
              <w:rPr>
                <w:rFonts w:ascii="Times New Roman" w:eastAsia="Times New Roman" w:hAnsi="Times New Roman" w:cs="Times New Roman"/>
                <w:color w:val="000000" w:themeColor="text1"/>
                <w:sz w:val="24"/>
                <w:szCs w:val="24"/>
                <w:lang w:eastAsia="sk-SK"/>
              </w:rPr>
              <w:t>40</w:t>
            </w:r>
          </w:p>
        </w:tc>
        <w:tc>
          <w:tcPr>
            <w:tcW w:w="3119" w:type="dxa"/>
            <w:vMerge/>
            <w:shd w:val="clear" w:color="auto" w:fill="BFBFBF" w:themeFill="background1" w:themeFillShade="BF"/>
          </w:tcPr>
          <w:p w:rsidR="002B63FD" w:rsidRPr="00B13419"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sk-SK"/>
              </w:rPr>
            </w:pPr>
          </w:p>
        </w:tc>
      </w:tr>
      <w:tr w:rsidR="00B13419" w:rsidRPr="00B13419" w:rsidTr="005E3699">
        <w:trPr>
          <w:trHeight w:val="284"/>
        </w:trPr>
        <w:tc>
          <w:tcPr>
            <w:tcW w:w="2943" w:type="dxa"/>
            <w:shd w:val="clear" w:color="auto" w:fill="auto"/>
            <w:vAlign w:val="bottom"/>
          </w:tcPr>
          <w:p w:rsidR="002B63FD" w:rsidRPr="00B13419" w:rsidRDefault="002B63FD" w:rsidP="00D922E5">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Vplyv na výdavky v p. b. HDP</w:t>
            </w:r>
          </w:p>
        </w:tc>
        <w:tc>
          <w:tcPr>
            <w:tcW w:w="1447" w:type="dxa"/>
            <w:shd w:val="clear" w:color="auto" w:fill="auto"/>
          </w:tcPr>
          <w:p w:rsidR="002B63FD" w:rsidRPr="00B13419"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sk-SK"/>
              </w:rPr>
            </w:pPr>
          </w:p>
        </w:tc>
        <w:tc>
          <w:tcPr>
            <w:tcW w:w="1559" w:type="dxa"/>
            <w:shd w:val="clear" w:color="auto" w:fill="auto"/>
          </w:tcPr>
          <w:p w:rsidR="002B63FD" w:rsidRPr="00B13419"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sk-SK"/>
              </w:rPr>
            </w:pPr>
          </w:p>
        </w:tc>
        <w:tc>
          <w:tcPr>
            <w:tcW w:w="1559" w:type="dxa"/>
            <w:shd w:val="clear" w:color="auto" w:fill="auto"/>
          </w:tcPr>
          <w:p w:rsidR="002B63FD" w:rsidRPr="00B13419"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sk-SK"/>
              </w:rPr>
            </w:pPr>
          </w:p>
        </w:tc>
        <w:tc>
          <w:tcPr>
            <w:tcW w:w="1418" w:type="dxa"/>
            <w:shd w:val="clear" w:color="auto" w:fill="auto"/>
          </w:tcPr>
          <w:p w:rsidR="002B63FD" w:rsidRPr="00B13419"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sk-SK"/>
              </w:rPr>
            </w:pPr>
          </w:p>
        </w:tc>
        <w:tc>
          <w:tcPr>
            <w:tcW w:w="1984" w:type="dxa"/>
            <w:shd w:val="clear" w:color="auto" w:fill="auto"/>
          </w:tcPr>
          <w:p w:rsidR="002B63FD" w:rsidRPr="00B13419"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sk-SK"/>
              </w:rPr>
            </w:pPr>
          </w:p>
        </w:tc>
        <w:tc>
          <w:tcPr>
            <w:tcW w:w="3119" w:type="dxa"/>
            <w:shd w:val="clear" w:color="auto" w:fill="auto"/>
          </w:tcPr>
          <w:p w:rsidR="002B63FD" w:rsidRPr="00B13419"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sk-SK"/>
              </w:rPr>
            </w:pPr>
          </w:p>
        </w:tc>
      </w:tr>
      <w:tr w:rsidR="00B13419" w:rsidRPr="00B13419" w:rsidTr="005E3699">
        <w:trPr>
          <w:trHeight w:val="284"/>
        </w:trPr>
        <w:tc>
          <w:tcPr>
            <w:tcW w:w="2943" w:type="dxa"/>
            <w:shd w:val="clear" w:color="auto" w:fill="auto"/>
          </w:tcPr>
          <w:p w:rsidR="002B63FD" w:rsidRPr="00B13419" w:rsidRDefault="002B63FD" w:rsidP="00D922E5">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Vplyv na príjmy v p. b. HDP</w:t>
            </w:r>
          </w:p>
        </w:tc>
        <w:tc>
          <w:tcPr>
            <w:tcW w:w="1447" w:type="dxa"/>
            <w:shd w:val="clear" w:color="auto" w:fill="auto"/>
          </w:tcPr>
          <w:p w:rsidR="002B63FD" w:rsidRPr="00B13419"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sk-SK"/>
              </w:rPr>
            </w:pPr>
          </w:p>
        </w:tc>
        <w:tc>
          <w:tcPr>
            <w:tcW w:w="1559" w:type="dxa"/>
            <w:shd w:val="clear" w:color="auto" w:fill="auto"/>
          </w:tcPr>
          <w:p w:rsidR="002B63FD" w:rsidRPr="00B13419"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sk-SK"/>
              </w:rPr>
            </w:pPr>
          </w:p>
        </w:tc>
        <w:tc>
          <w:tcPr>
            <w:tcW w:w="1559" w:type="dxa"/>
            <w:shd w:val="clear" w:color="auto" w:fill="auto"/>
          </w:tcPr>
          <w:p w:rsidR="002B63FD" w:rsidRPr="00B13419"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sk-SK"/>
              </w:rPr>
            </w:pPr>
          </w:p>
        </w:tc>
        <w:tc>
          <w:tcPr>
            <w:tcW w:w="1418" w:type="dxa"/>
            <w:shd w:val="clear" w:color="auto" w:fill="auto"/>
          </w:tcPr>
          <w:p w:rsidR="002B63FD" w:rsidRPr="00B13419"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sk-SK"/>
              </w:rPr>
            </w:pPr>
          </w:p>
        </w:tc>
        <w:tc>
          <w:tcPr>
            <w:tcW w:w="1984" w:type="dxa"/>
            <w:shd w:val="clear" w:color="auto" w:fill="auto"/>
          </w:tcPr>
          <w:p w:rsidR="002B63FD" w:rsidRPr="00B13419"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sk-SK"/>
              </w:rPr>
            </w:pPr>
          </w:p>
        </w:tc>
        <w:tc>
          <w:tcPr>
            <w:tcW w:w="3119" w:type="dxa"/>
            <w:shd w:val="clear" w:color="auto" w:fill="auto"/>
          </w:tcPr>
          <w:p w:rsidR="002B63FD" w:rsidRPr="00B13419"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sk-SK"/>
              </w:rPr>
            </w:pPr>
          </w:p>
        </w:tc>
      </w:tr>
      <w:tr w:rsidR="002B63FD" w:rsidRPr="00B13419" w:rsidTr="005E3699">
        <w:trPr>
          <w:trHeight w:val="284"/>
        </w:trPr>
        <w:tc>
          <w:tcPr>
            <w:tcW w:w="2943" w:type="dxa"/>
            <w:shd w:val="clear" w:color="auto" w:fill="auto"/>
          </w:tcPr>
          <w:p w:rsidR="002B63FD" w:rsidRPr="00B13419" w:rsidRDefault="002B63FD" w:rsidP="00D922E5">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Vplyv na bilanciu  v p. b. HDP</w:t>
            </w:r>
          </w:p>
        </w:tc>
        <w:tc>
          <w:tcPr>
            <w:tcW w:w="1447" w:type="dxa"/>
            <w:shd w:val="clear" w:color="auto" w:fill="auto"/>
          </w:tcPr>
          <w:p w:rsidR="002B63FD" w:rsidRPr="00B13419"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sk-SK"/>
              </w:rPr>
            </w:pPr>
          </w:p>
        </w:tc>
        <w:tc>
          <w:tcPr>
            <w:tcW w:w="1559" w:type="dxa"/>
            <w:shd w:val="clear" w:color="auto" w:fill="auto"/>
          </w:tcPr>
          <w:p w:rsidR="002B63FD" w:rsidRPr="00B13419"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sk-SK"/>
              </w:rPr>
            </w:pPr>
          </w:p>
        </w:tc>
        <w:tc>
          <w:tcPr>
            <w:tcW w:w="1559" w:type="dxa"/>
            <w:shd w:val="clear" w:color="auto" w:fill="auto"/>
          </w:tcPr>
          <w:p w:rsidR="002B63FD" w:rsidRPr="00B13419"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sk-SK"/>
              </w:rPr>
            </w:pPr>
          </w:p>
        </w:tc>
        <w:tc>
          <w:tcPr>
            <w:tcW w:w="1418" w:type="dxa"/>
            <w:shd w:val="clear" w:color="auto" w:fill="auto"/>
          </w:tcPr>
          <w:p w:rsidR="002B63FD" w:rsidRPr="00B13419"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sk-SK"/>
              </w:rPr>
            </w:pPr>
          </w:p>
        </w:tc>
        <w:tc>
          <w:tcPr>
            <w:tcW w:w="1984" w:type="dxa"/>
            <w:shd w:val="clear" w:color="auto" w:fill="auto"/>
          </w:tcPr>
          <w:p w:rsidR="002B63FD" w:rsidRPr="00B13419"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sk-SK"/>
              </w:rPr>
            </w:pPr>
          </w:p>
        </w:tc>
        <w:tc>
          <w:tcPr>
            <w:tcW w:w="3119" w:type="dxa"/>
            <w:shd w:val="clear" w:color="auto" w:fill="auto"/>
          </w:tcPr>
          <w:p w:rsidR="002B63FD" w:rsidRPr="00B13419"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sk-SK"/>
              </w:rPr>
            </w:pPr>
          </w:p>
        </w:tc>
      </w:tr>
    </w:tbl>
    <w:p w:rsidR="002B63FD" w:rsidRPr="00B13419" w:rsidRDefault="002B63FD" w:rsidP="002B63FD">
      <w:pPr>
        <w:spacing w:after="0" w:line="240" w:lineRule="auto"/>
        <w:jc w:val="both"/>
        <w:rPr>
          <w:rFonts w:ascii="Times New Roman" w:eastAsia="Times New Roman" w:hAnsi="Times New Roman" w:cs="Times New Roman"/>
          <w:color w:val="000000" w:themeColor="text1"/>
          <w:sz w:val="24"/>
          <w:szCs w:val="24"/>
          <w:lang w:eastAsia="sk-SK"/>
        </w:rPr>
      </w:pPr>
    </w:p>
    <w:p w:rsidR="002B63FD" w:rsidRPr="00B13419" w:rsidRDefault="00D922E5" w:rsidP="002B63FD">
      <w:pPr>
        <w:spacing w:after="0" w:line="240" w:lineRule="auto"/>
        <w:jc w:val="both"/>
        <w:rPr>
          <w:rFonts w:ascii="Times New Roman" w:eastAsia="Times New Roman" w:hAnsi="Times New Roman" w:cs="Times New Roman"/>
          <w:b/>
          <w:color w:val="000000" w:themeColor="text1"/>
          <w:sz w:val="24"/>
          <w:szCs w:val="24"/>
          <w:lang w:eastAsia="sk-SK"/>
        </w:rPr>
      </w:pPr>
      <w:r w:rsidRPr="00B13419">
        <w:rPr>
          <w:rFonts w:ascii="Times New Roman" w:eastAsia="Times New Roman" w:hAnsi="Times New Roman" w:cs="Times New Roman"/>
          <w:b/>
          <w:color w:val="000000" w:themeColor="text1"/>
          <w:sz w:val="24"/>
          <w:szCs w:val="24"/>
          <w:lang w:eastAsia="sk-SK"/>
        </w:rPr>
        <w:t>Poznámka</w:t>
      </w:r>
      <w:r w:rsidR="002B63FD" w:rsidRPr="00B13419">
        <w:rPr>
          <w:rFonts w:ascii="Times New Roman" w:eastAsia="Times New Roman" w:hAnsi="Times New Roman" w:cs="Times New Roman"/>
          <w:b/>
          <w:color w:val="000000" w:themeColor="text1"/>
          <w:sz w:val="24"/>
          <w:szCs w:val="24"/>
          <w:lang w:eastAsia="sk-SK"/>
        </w:rPr>
        <w:t xml:space="preserve">: </w:t>
      </w:r>
    </w:p>
    <w:p w:rsidR="002B63FD" w:rsidRPr="00B13419" w:rsidRDefault="002B63FD" w:rsidP="002B63FD">
      <w:pPr>
        <w:spacing w:after="0" w:line="240" w:lineRule="auto"/>
        <w:jc w:val="both"/>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 xml:space="preserve">Písmeno „d“ označuje prvý rok nasledujúcej dekády. </w:t>
      </w:r>
    </w:p>
    <w:p w:rsidR="002B63FD" w:rsidRPr="00B13419" w:rsidRDefault="002B63FD" w:rsidP="00685897">
      <w:pPr>
        <w:spacing w:after="0" w:line="240" w:lineRule="auto"/>
        <w:jc w:val="both"/>
        <w:rPr>
          <w:rFonts w:ascii="Times New Roman" w:eastAsia="Times New Roman" w:hAnsi="Times New Roman" w:cs="Times New Roman"/>
          <w:color w:val="000000" w:themeColor="text1"/>
          <w:sz w:val="24"/>
          <w:szCs w:val="24"/>
          <w:lang w:eastAsia="sk-SK"/>
        </w:rPr>
      </w:pPr>
      <w:r w:rsidRPr="00B13419">
        <w:rPr>
          <w:rFonts w:ascii="Times New Roman" w:eastAsia="Times New Roman" w:hAnsi="Times New Roman" w:cs="Times New Roman"/>
          <w:color w:val="000000" w:themeColor="text1"/>
          <w:sz w:val="24"/>
          <w:szCs w:val="24"/>
          <w:lang w:eastAsia="sk-SK"/>
        </w:rPr>
        <w:t>Tabuľka sa vypĺňa pre každé opatrenie samostatne. V prípade zavádzania viacerých opatrení sa vyplní aj tabuľka obsahujúca aj kumulatívny efekt zavedenia všetkých opatrení súčasne.“</w:t>
      </w:r>
    </w:p>
    <w:p w:rsidR="00C87CB3" w:rsidRPr="00B13419" w:rsidRDefault="00C87CB3" w:rsidP="00685897">
      <w:pPr>
        <w:spacing w:after="0" w:line="240" w:lineRule="auto"/>
        <w:jc w:val="both"/>
        <w:rPr>
          <w:rFonts w:ascii="Times New Roman" w:eastAsia="Times New Roman" w:hAnsi="Times New Roman" w:cs="Times New Roman"/>
          <w:color w:val="000000" w:themeColor="text1"/>
          <w:sz w:val="24"/>
          <w:szCs w:val="24"/>
          <w:lang w:eastAsia="sk-SK"/>
        </w:rPr>
      </w:pPr>
    </w:p>
    <w:bookmarkEnd w:id="0"/>
    <w:p w:rsidR="00CB3623" w:rsidRPr="00B13419" w:rsidRDefault="00CB3623" w:rsidP="00685897">
      <w:pPr>
        <w:spacing w:after="0" w:line="240" w:lineRule="auto"/>
        <w:rPr>
          <w:color w:val="000000" w:themeColor="text1"/>
        </w:rPr>
      </w:pPr>
    </w:p>
    <w:sectPr w:rsidR="00CB3623" w:rsidRPr="00B13419" w:rsidSect="00C8020F">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4C6" w:rsidRDefault="000014C6">
      <w:pPr>
        <w:spacing w:after="0" w:line="240" w:lineRule="auto"/>
      </w:pPr>
      <w:r>
        <w:separator/>
      </w:r>
    </w:p>
  </w:endnote>
  <w:endnote w:type="continuationSeparator" w:id="0">
    <w:p w:rsidR="000014C6" w:rsidRDefault="00001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479" w:rsidRDefault="00C4247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C42479" w:rsidRDefault="00C42479">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65111"/>
      <w:docPartObj>
        <w:docPartGallery w:val="Page Numbers (Bottom of Page)"/>
        <w:docPartUnique/>
      </w:docPartObj>
    </w:sdtPr>
    <w:sdtEndPr/>
    <w:sdtContent>
      <w:p w:rsidR="00C42479" w:rsidRDefault="00C42479">
        <w:pPr>
          <w:pStyle w:val="Pta"/>
          <w:jc w:val="center"/>
        </w:pPr>
        <w:r>
          <w:fldChar w:fldCharType="begin"/>
        </w:r>
        <w:r>
          <w:instrText>PAGE   \* MERGEFORMAT</w:instrText>
        </w:r>
        <w:r>
          <w:fldChar w:fldCharType="separate"/>
        </w:r>
        <w:r w:rsidR="00B13419">
          <w:rPr>
            <w:noProof/>
          </w:rPr>
          <w:t>2</w:t>
        </w:r>
        <w:r>
          <w:fldChar w:fldCharType="end"/>
        </w:r>
      </w:p>
    </w:sdtContent>
  </w:sdt>
  <w:p w:rsidR="00C42479" w:rsidRDefault="00C42479">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479" w:rsidRDefault="00C42479">
    <w:pPr>
      <w:pStyle w:val="Pta"/>
      <w:jc w:val="right"/>
    </w:pPr>
    <w:r>
      <w:fldChar w:fldCharType="begin"/>
    </w:r>
    <w:r>
      <w:instrText>PAGE   \* MERGEFORMAT</w:instrText>
    </w:r>
    <w:r>
      <w:fldChar w:fldCharType="separate"/>
    </w:r>
    <w:r>
      <w:rPr>
        <w:noProof/>
      </w:rPr>
      <w:t>0</w:t>
    </w:r>
    <w:r>
      <w:fldChar w:fldCharType="end"/>
    </w:r>
  </w:p>
  <w:p w:rsidR="00C42479" w:rsidRDefault="00C4247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4C6" w:rsidRDefault="000014C6">
      <w:pPr>
        <w:spacing w:after="0" w:line="240" w:lineRule="auto"/>
      </w:pPr>
      <w:r>
        <w:separator/>
      </w:r>
    </w:p>
  </w:footnote>
  <w:footnote w:type="continuationSeparator" w:id="0">
    <w:p w:rsidR="000014C6" w:rsidRDefault="000014C6">
      <w:pPr>
        <w:spacing w:after="0" w:line="240" w:lineRule="auto"/>
      </w:pPr>
      <w:r>
        <w:continuationSeparator/>
      </w:r>
    </w:p>
  </w:footnote>
  <w:footnote w:id="1">
    <w:p w:rsidR="00C42479" w:rsidRPr="00021B14" w:rsidRDefault="00C42479">
      <w:pPr>
        <w:pStyle w:val="Textpoznmkypodiarou"/>
        <w:rPr>
          <w:rFonts w:ascii="Times New Roman" w:hAnsi="Times New Roman" w:cs="Times New Roman"/>
          <w:sz w:val="24"/>
          <w:szCs w:val="24"/>
        </w:rPr>
      </w:pPr>
      <w:r w:rsidRPr="00021B14">
        <w:rPr>
          <w:rStyle w:val="Odkaznapoznmkupodiarou"/>
          <w:rFonts w:ascii="Times New Roman" w:hAnsi="Times New Roman" w:cs="Times New Roman"/>
          <w:sz w:val="24"/>
          <w:szCs w:val="24"/>
        </w:rPr>
        <w:footnoteRef/>
      </w:r>
      <w:r w:rsidRPr="00021B14">
        <w:rPr>
          <w:rFonts w:ascii="Times New Roman" w:hAnsi="Times New Roman" w:cs="Times New Roman"/>
          <w:sz w:val="24"/>
          <w:szCs w:val="24"/>
        </w:rPr>
        <w:t xml:space="preserve"> </w:t>
      </w:r>
      <w:r>
        <w:rPr>
          <w:rFonts w:ascii="Times New Roman" w:hAnsi="Times New Roman" w:cs="Times New Roman"/>
          <w:sz w:val="24"/>
          <w:szCs w:val="24"/>
        </w:rPr>
        <w:t xml:space="preserve">Pozri napríklad </w:t>
      </w:r>
      <w:r w:rsidRPr="00021B14">
        <w:rPr>
          <w:rFonts w:ascii="Times New Roman" w:eastAsia="Times New Roman" w:hAnsi="Times New Roman" w:cs="Times New Roman"/>
          <w:sz w:val="24"/>
          <w:szCs w:val="24"/>
          <w:lang w:eastAsia="sk-SK"/>
        </w:rPr>
        <w:t>Harasztosi, P., &amp; Lindner, A. (2019). Who Pays for the Minimum Wage? American Economic Review, 109(8), 2693-2727. doi:10.1257/aer.20171445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479" w:rsidRDefault="00C42479" w:rsidP="002B63FD">
    <w:pPr>
      <w:pStyle w:val="Hlavika"/>
      <w:jc w:val="right"/>
      <w:rPr>
        <w:sz w:val="24"/>
        <w:szCs w:val="24"/>
      </w:rPr>
    </w:pPr>
    <w:r>
      <w:rPr>
        <w:sz w:val="24"/>
        <w:szCs w:val="24"/>
      </w:rPr>
      <w:t>Príloha č. 2</w:t>
    </w:r>
  </w:p>
  <w:p w:rsidR="00C42479" w:rsidRPr="00EB59C8" w:rsidRDefault="00C42479" w:rsidP="002B63FD">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479" w:rsidRPr="000A15AE" w:rsidRDefault="00C42479" w:rsidP="002B63FD">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C96BF3"/>
    <w:multiLevelType w:val="hybridMultilevel"/>
    <w:tmpl w:val="3DAEB15E"/>
    <w:lvl w:ilvl="0" w:tplc="90E04AF6">
      <w:start w:val="23"/>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1B4D0133"/>
    <w:multiLevelType w:val="hybridMultilevel"/>
    <w:tmpl w:val="062C43C2"/>
    <w:lvl w:ilvl="0" w:tplc="2CEE18C8">
      <w:start w:val="10"/>
      <w:numFmt w:val="bullet"/>
      <w:lvlText w:val="-"/>
      <w:lvlJc w:val="left"/>
      <w:pPr>
        <w:ind w:left="364" w:hanging="360"/>
      </w:pPr>
      <w:rPr>
        <w:rFonts w:ascii="Times New Roman" w:eastAsia="Times New Roman" w:hAnsi="Times New Roman" w:cs="Times New Roman" w:hint="default"/>
      </w:rPr>
    </w:lvl>
    <w:lvl w:ilvl="1" w:tplc="041B0003">
      <w:start w:val="1"/>
      <w:numFmt w:val="bullet"/>
      <w:lvlText w:val="o"/>
      <w:lvlJc w:val="left"/>
      <w:pPr>
        <w:ind w:left="1084" w:hanging="360"/>
      </w:pPr>
      <w:rPr>
        <w:rFonts w:ascii="Courier New" w:hAnsi="Courier New" w:cs="Courier New" w:hint="default"/>
      </w:rPr>
    </w:lvl>
    <w:lvl w:ilvl="2" w:tplc="041B0005">
      <w:start w:val="1"/>
      <w:numFmt w:val="bullet"/>
      <w:lvlText w:val=""/>
      <w:lvlJc w:val="left"/>
      <w:pPr>
        <w:ind w:left="1804" w:hanging="360"/>
      </w:pPr>
      <w:rPr>
        <w:rFonts w:ascii="Wingdings" w:hAnsi="Wingdings" w:hint="default"/>
      </w:rPr>
    </w:lvl>
    <w:lvl w:ilvl="3" w:tplc="041B0001" w:tentative="1">
      <w:start w:val="1"/>
      <w:numFmt w:val="bullet"/>
      <w:lvlText w:val=""/>
      <w:lvlJc w:val="left"/>
      <w:pPr>
        <w:ind w:left="2524" w:hanging="360"/>
      </w:pPr>
      <w:rPr>
        <w:rFonts w:ascii="Symbol" w:hAnsi="Symbol" w:hint="default"/>
      </w:rPr>
    </w:lvl>
    <w:lvl w:ilvl="4" w:tplc="041B0003" w:tentative="1">
      <w:start w:val="1"/>
      <w:numFmt w:val="bullet"/>
      <w:lvlText w:val="o"/>
      <w:lvlJc w:val="left"/>
      <w:pPr>
        <w:ind w:left="3244" w:hanging="360"/>
      </w:pPr>
      <w:rPr>
        <w:rFonts w:ascii="Courier New" w:hAnsi="Courier New" w:cs="Courier New" w:hint="default"/>
      </w:rPr>
    </w:lvl>
    <w:lvl w:ilvl="5" w:tplc="041B0005" w:tentative="1">
      <w:start w:val="1"/>
      <w:numFmt w:val="bullet"/>
      <w:lvlText w:val=""/>
      <w:lvlJc w:val="left"/>
      <w:pPr>
        <w:ind w:left="3964" w:hanging="360"/>
      </w:pPr>
      <w:rPr>
        <w:rFonts w:ascii="Wingdings" w:hAnsi="Wingdings" w:hint="default"/>
      </w:rPr>
    </w:lvl>
    <w:lvl w:ilvl="6" w:tplc="041B0001" w:tentative="1">
      <w:start w:val="1"/>
      <w:numFmt w:val="bullet"/>
      <w:lvlText w:val=""/>
      <w:lvlJc w:val="left"/>
      <w:pPr>
        <w:ind w:left="4684" w:hanging="360"/>
      </w:pPr>
      <w:rPr>
        <w:rFonts w:ascii="Symbol" w:hAnsi="Symbol" w:hint="default"/>
      </w:rPr>
    </w:lvl>
    <w:lvl w:ilvl="7" w:tplc="041B0003" w:tentative="1">
      <w:start w:val="1"/>
      <w:numFmt w:val="bullet"/>
      <w:lvlText w:val="o"/>
      <w:lvlJc w:val="left"/>
      <w:pPr>
        <w:ind w:left="5404" w:hanging="360"/>
      </w:pPr>
      <w:rPr>
        <w:rFonts w:ascii="Courier New" w:hAnsi="Courier New" w:cs="Courier New" w:hint="default"/>
      </w:rPr>
    </w:lvl>
    <w:lvl w:ilvl="8" w:tplc="041B0005" w:tentative="1">
      <w:start w:val="1"/>
      <w:numFmt w:val="bullet"/>
      <w:lvlText w:val=""/>
      <w:lvlJc w:val="left"/>
      <w:pPr>
        <w:ind w:left="6124" w:hanging="360"/>
      </w:pPr>
      <w:rPr>
        <w:rFonts w:ascii="Wingdings" w:hAnsi="Wingdings" w:hint="default"/>
      </w:rPr>
    </w:lvl>
  </w:abstractNum>
  <w:abstractNum w:abstractNumId="3"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EA4952"/>
    <w:multiLevelType w:val="hybridMultilevel"/>
    <w:tmpl w:val="A50400BA"/>
    <w:lvl w:ilvl="0" w:tplc="A53EA878">
      <w:start w:val="1"/>
      <w:numFmt w:val="upp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5"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8F200E"/>
    <w:multiLevelType w:val="hybridMultilevel"/>
    <w:tmpl w:val="CF466F8E"/>
    <w:lvl w:ilvl="0" w:tplc="0636958A">
      <w:start w:val="4"/>
      <w:numFmt w:val="bullet"/>
      <w:lvlText w:val="-"/>
      <w:lvlJc w:val="left"/>
      <w:pPr>
        <w:tabs>
          <w:tab w:val="num" w:pos="2160"/>
        </w:tabs>
        <w:ind w:left="2160" w:hanging="360"/>
      </w:pPr>
      <w:rPr>
        <w:rFonts w:ascii="Times New Roman" w:eastAsia="Times New Roman" w:hAnsi="Times New Roman" w:cs="Times New Roman" w:hint="default"/>
      </w:rPr>
    </w:lvl>
    <w:lvl w:ilvl="1" w:tplc="041B0003">
      <w:start w:val="1"/>
      <w:numFmt w:val="bullet"/>
      <w:lvlText w:val="o"/>
      <w:lvlJc w:val="left"/>
      <w:pPr>
        <w:tabs>
          <w:tab w:val="num" w:pos="2880"/>
        </w:tabs>
        <w:ind w:left="2880" w:hanging="360"/>
      </w:pPr>
      <w:rPr>
        <w:rFonts w:ascii="Courier New" w:hAnsi="Courier New" w:cs="Times New Roman" w:hint="default"/>
      </w:rPr>
    </w:lvl>
    <w:lvl w:ilvl="2" w:tplc="041B0005">
      <w:start w:val="1"/>
      <w:numFmt w:val="bullet"/>
      <w:lvlText w:val=""/>
      <w:lvlJc w:val="left"/>
      <w:pPr>
        <w:tabs>
          <w:tab w:val="num" w:pos="3600"/>
        </w:tabs>
        <w:ind w:left="3600" w:hanging="360"/>
      </w:pPr>
      <w:rPr>
        <w:rFonts w:ascii="Wingdings" w:hAnsi="Wingdings" w:hint="default"/>
      </w:rPr>
    </w:lvl>
    <w:lvl w:ilvl="3" w:tplc="041B0001">
      <w:start w:val="1"/>
      <w:numFmt w:val="bullet"/>
      <w:lvlText w:val=""/>
      <w:lvlJc w:val="left"/>
      <w:pPr>
        <w:tabs>
          <w:tab w:val="num" w:pos="4320"/>
        </w:tabs>
        <w:ind w:left="4320" w:hanging="360"/>
      </w:pPr>
      <w:rPr>
        <w:rFonts w:ascii="Symbol" w:hAnsi="Symbol" w:hint="default"/>
      </w:rPr>
    </w:lvl>
    <w:lvl w:ilvl="4" w:tplc="041B0003">
      <w:start w:val="1"/>
      <w:numFmt w:val="bullet"/>
      <w:lvlText w:val="o"/>
      <w:lvlJc w:val="left"/>
      <w:pPr>
        <w:tabs>
          <w:tab w:val="num" w:pos="5040"/>
        </w:tabs>
        <w:ind w:left="5040" w:hanging="360"/>
      </w:pPr>
      <w:rPr>
        <w:rFonts w:ascii="Courier New" w:hAnsi="Courier New" w:cs="Times New Roman" w:hint="default"/>
      </w:rPr>
    </w:lvl>
    <w:lvl w:ilvl="5" w:tplc="041B0005">
      <w:start w:val="1"/>
      <w:numFmt w:val="bullet"/>
      <w:lvlText w:val=""/>
      <w:lvlJc w:val="left"/>
      <w:pPr>
        <w:tabs>
          <w:tab w:val="num" w:pos="5760"/>
        </w:tabs>
        <w:ind w:left="5760" w:hanging="360"/>
      </w:pPr>
      <w:rPr>
        <w:rFonts w:ascii="Wingdings" w:hAnsi="Wingdings" w:hint="default"/>
      </w:rPr>
    </w:lvl>
    <w:lvl w:ilvl="6" w:tplc="041B0001">
      <w:start w:val="1"/>
      <w:numFmt w:val="bullet"/>
      <w:lvlText w:val=""/>
      <w:lvlJc w:val="left"/>
      <w:pPr>
        <w:tabs>
          <w:tab w:val="num" w:pos="6480"/>
        </w:tabs>
        <w:ind w:left="6480" w:hanging="360"/>
      </w:pPr>
      <w:rPr>
        <w:rFonts w:ascii="Symbol" w:hAnsi="Symbol" w:hint="default"/>
      </w:rPr>
    </w:lvl>
    <w:lvl w:ilvl="7" w:tplc="041B0003">
      <w:start w:val="1"/>
      <w:numFmt w:val="bullet"/>
      <w:lvlText w:val="o"/>
      <w:lvlJc w:val="left"/>
      <w:pPr>
        <w:tabs>
          <w:tab w:val="num" w:pos="7200"/>
        </w:tabs>
        <w:ind w:left="7200" w:hanging="360"/>
      </w:pPr>
      <w:rPr>
        <w:rFonts w:ascii="Courier New" w:hAnsi="Courier New" w:cs="Times New Roman" w:hint="default"/>
      </w:rPr>
    </w:lvl>
    <w:lvl w:ilvl="8" w:tplc="041B0005">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5EC"/>
    <w:rsid w:val="000014C6"/>
    <w:rsid w:val="00006D20"/>
    <w:rsid w:val="0000780D"/>
    <w:rsid w:val="000150F1"/>
    <w:rsid w:val="00021B14"/>
    <w:rsid w:val="00021DFF"/>
    <w:rsid w:val="00024D1A"/>
    <w:rsid w:val="00024E31"/>
    <w:rsid w:val="00025EA5"/>
    <w:rsid w:val="0003564E"/>
    <w:rsid w:val="00035EB6"/>
    <w:rsid w:val="00057135"/>
    <w:rsid w:val="00077598"/>
    <w:rsid w:val="00080177"/>
    <w:rsid w:val="000827DD"/>
    <w:rsid w:val="00087A66"/>
    <w:rsid w:val="00091FB2"/>
    <w:rsid w:val="0009241D"/>
    <w:rsid w:val="000A0F5A"/>
    <w:rsid w:val="000A32E0"/>
    <w:rsid w:val="000B509B"/>
    <w:rsid w:val="000C1619"/>
    <w:rsid w:val="000C29A0"/>
    <w:rsid w:val="000F00DA"/>
    <w:rsid w:val="000F74FD"/>
    <w:rsid w:val="00102D1F"/>
    <w:rsid w:val="001069BC"/>
    <w:rsid w:val="001127A8"/>
    <w:rsid w:val="00116F99"/>
    <w:rsid w:val="00122ED6"/>
    <w:rsid w:val="00126945"/>
    <w:rsid w:val="00126F2A"/>
    <w:rsid w:val="00170D2B"/>
    <w:rsid w:val="001843BB"/>
    <w:rsid w:val="00186A6D"/>
    <w:rsid w:val="00193AAF"/>
    <w:rsid w:val="00196FBB"/>
    <w:rsid w:val="0019740F"/>
    <w:rsid w:val="001A592D"/>
    <w:rsid w:val="001C721D"/>
    <w:rsid w:val="001D2233"/>
    <w:rsid w:val="001F2A7E"/>
    <w:rsid w:val="001F5D86"/>
    <w:rsid w:val="001F624A"/>
    <w:rsid w:val="00200898"/>
    <w:rsid w:val="002008F4"/>
    <w:rsid w:val="00212894"/>
    <w:rsid w:val="002135D4"/>
    <w:rsid w:val="002177DB"/>
    <w:rsid w:val="002309F4"/>
    <w:rsid w:val="0023101C"/>
    <w:rsid w:val="00252D5F"/>
    <w:rsid w:val="00254629"/>
    <w:rsid w:val="002614EB"/>
    <w:rsid w:val="0026644A"/>
    <w:rsid w:val="00273573"/>
    <w:rsid w:val="00274C0B"/>
    <w:rsid w:val="00274D63"/>
    <w:rsid w:val="0027688E"/>
    <w:rsid w:val="002950E5"/>
    <w:rsid w:val="002A092B"/>
    <w:rsid w:val="002B1507"/>
    <w:rsid w:val="002B5AD4"/>
    <w:rsid w:val="002B636E"/>
    <w:rsid w:val="002B63FD"/>
    <w:rsid w:val="002C4556"/>
    <w:rsid w:val="002D4F90"/>
    <w:rsid w:val="002E5D20"/>
    <w:rsid w:val="002F310D"/>
    <w:rsid w:val="003153F6"/>
    <w:rsid w:val="00317A1B"/>
    <w:rsid w:val="00317B90"/>
    <w:rsid w:val="00335A6A"/>
    <w:rsid w:val="003408F5"/>
    <w:rsid w:val="0036353A"/>
    <w:rsid w:val="00381B23"/>
    <w:rsid w:val="003B7684"/>
    <w:rsid w:val="003C5D33"/>
    <w:rsid w:val="003F35B7"/>
    <w:rsid w:val="00410487"/>
    <w:rsid w:val="0041775E"/>
    <w:rsid w:val="0041787F"/>
    <w:rsid w:val="00417CD1"/>
    <w:rsid w:val="00422224"/>
    <w:rsid w:val="0042480F"/>
    <w:rsid w:val="00432889"/>
    <w:rsid w:val="004348F4"/>
    <w:rsid w:val="0043794A"/>
    <w:rsid w:val="00440A16"/>
    <w:rsid w:val="00443B09"/>
    <w:rsid w:val="00446310"/>
    <w:rsid w:val="00447813"/>
    <w:rsid w:val="00447C49"/>
    <w:rsid w:val="0045247D"/>
    <w:rsid w:val="004620DF"/>
    <w:rsid w:val="00472536"/>
    <w:rsid w:val="00474F11"/>
    <w:rsid w:val="00487203"/>
    <w:rsid w:val="004A4209"/>
    <w:rsid w:val="004C4F6D"/>
    <w:rsid w:val="004C6900"/>
    <w:rsid w:val="004D169C"/>
    <w:rsid w:val="004D20A3"/>
    <w:rsid w:val="004D3FA5"/>
    <w:rsid w:val="004E2ECF"/>
    <w:rsid w:val="004E5E6C"/>
    <w:rsid w:val="004E5E76"/>
    <w:rsid w:val="005005EC"/>
    <w:rsid w:val="00506C06"/>
    <w:rsid w:val="00524301"/>
    <w:rsid w:val="005307FC"/>
    <w:rsid w:val="00537572"/>
    <w:rsid w:val="005420BE"/>
    <w:rsid w:val="00546D4B"/>
    <w:rsid w:val="00552C8C"/>
    <w:rsid w:val="00553992"/>
    <w:rsid w:val="00557EBE"/>
    <w:rsid w:val="0059251D"/>
    <w:rsid w:val="00592E96"/>
    <w:rsid w:val="00596404"/>
    <w:rsid w:val="005B051A"/>
    <w:rsid w:val="005B0ADB"/>
    <w:rsid w:val="005B2B34"/>
    <w:rsid w:val="005C1A2B"/>
    <w:rsid w:val="005C1F54"/>
    <w:rsid w:val="005C21CA"/>
    <w:rsid w:val="005C6249"/>
    <w:rsid w:val="005E3699"/>
    <w:rsid w:val="005F0223"/>
    <w:rsid w:val="005F2ACA"/>
    <w:rsid w:val="005F3DAE"/>
    <w:rsid w:val="00606B05"/>
    <w:rsid w:val="00607502"/>
    <w:rsid w:val="0062500F"/>
    <w:rsid w:val="006263F4"/>
    <w:rsid w:val="00636842"/>
    <w:rsid w:val="00643725"/>
    <w:rsid w:val="006449F7"/>
    <w:rsid w:val="00651851"/>
    <w:rsid w:val="00663594"/>
    <w:rsid w:val="006661D0"/>
    <w:rsid w:val="00685897"/>
    <w:rsid w:val="00687DA8"/>
    <w:rsid w:val="006933BA"/>
    <w:rsid w:val="00694967"/>
    <w:rsid w:val="00695EB6"/>
    <w:rsid w:val="006A01AF"/>
    <w:rsid w:val="006A2947"/>
    <w:rsid w:val="006B1385"/>
    <w:rsid w:val="006B69A9"/>
    <w:rsid w:val="0070596D"/>
    <w:rsid w:val="00705C37"/>
    <w:rsid w:val="00707E15"/>
    <w:rsid w:val="007246BD"/>
    <w:rsid w:val="00724D91"/>
    <w:rsid w:val="00727689"/>
    <w:rsid w:val="00732B59"/>
    <w:rsid w:val="00746110"/>
    <w:rsid w:val="0076736F"/>
    <w:rsid w:val="0077530D"/>
    <w:rsid w:val="00782B91"/>
    <w:rsid w:val="00784A88"/>
    <w:rsid w:val="00785085"/>
    <w:rsid w:val="00790062"/>
    <w:rsid w:val="00793ADD"/>
    <w:rsid w:val="007A0694"/>
    <w:rsid w:val="007A17F3"/>
    <w:rsid w:val="007A1826"/>
    <w:rsid w:val="007B16FF"/>
    <w:rsid w:val="007B7470"/>
    <w:rsid w:val="007B7772"/>
    <w:rsid w:val="007D469B"/>
    <w:rsid w:val="007D5748"/>
    <w:rsid w:val="007E2E11"/>
    <w:rsid w:val="0081609A"/>
    <w:rsid w:val="00817326"/>
    <w:rsid w:val="008205B7"/>
    <w:rsid w:val="00832D80"/>
    <w:rsid w:val="00842D5F"/>
    <w:rsid w:val="008557D3"/>
    <w:rsid w:val="00864B64"/>
    <w:rsid w:val="008778CD"/>
    <w:rsid w:val="00893B20"/>
    <w:rsid w:val="00893B76"/>
    <w:rsid w:val="00894AB9"/>
    <w:rsid w:val="008957FC"/>
    <w:rsid w:val="00897BE7"/>
    <w:rsid w:val="008A532F"/>
    <w:rsid w:val="008C0249"/>
    <w:rsid w:val="008C0AB9"/>
    <w:rsid w:val="008C64C8"/>
    <w:rsid w:val="008D2A7C"/>
    <w:rsid w:val="008D339D"/>
    <w:rsid w:val="008E2736"/>
    <w:rsid w:val="008F37B9"/>
    <w:rsid w:val="009071DE"/>
    <w:rsid w:val="00936409"/>
    <w:rsid w:val="00942252"/>
    <w:rsid w:val="00943733"/>
    <w:rsid w:val="00945A2A"/>
    <w:rsid w:val="00947F42"/>
    <w:rsid w:val="00950203"/>
    <w:rsid w:val="009518E3"/>
    <w:rsid w:val="009706B7"/>
    <w:rsid w:val="00972770"/>
    <w:rsid w:val="009733AC"/>
    <w:rsid w:val="00973EC2"/>
    <w:rsid w:val="00985856"/>
    <w:rsid w:val="00990C41"/>
    <w:rsid w:val="00994D85"/>
    <w:rsid w:val="00995BC3"/>
    <w:rsid w:val="009A078D"/>
    <w:rsid w:val="009A08F4"/>
    <w:rsid w:val="009A58B7"/>
    <w:rsid w:val="009B61B7"/>
    <w:rsid w:val="009B7BE1"/>
    <w:rsid w:val="009C154B"/>
    <w:rsid w:val="009D523D"/>
    <w:rsid w:val="009E4C4A"/>
    <w:rsid w:val="009F1C2A"/>
    <w:rsid w:val="00A0471A"/>
    <w:rsid w:val="00A06B6A"/>
    <w:rsid w:val="00A1784D"/>
    <w:rsid w:val="00A266E9"/>
    <w:rsid w:val="00A267EE"/>
    <w:rsid w:val="00A72E75"/>
    <w:rsid w:val="00A738C0"/>
    <w:rsid w:val="00A80D5F"/>
    <w:rsid w:val="00A82EFF"/>
    <w:rsid w:val="00A95C04"/>
    <w:rsid w:val="00AB06D7"/>
    <w:rsid w:val="00AB5919"/>
    <w:rsid w:val="00AC6DFE"/>
    <w:rsid w:val="00AD7F7F"/>
    <w:rsid w:val="00AF58C5"/>
    <w:rsid w:val="00B02CA5"/>
    <w:rsid w:val="00B13419"/>
    <w:rsid w:val="00B15B33"/>
    <w:rsid w:val="00B23788"/>
    <w:rsid w:val="00B2517D"/>
    <w:rsid w:val="00B25CF6"/>
    <w:rsid w:val="00B37AE5"/>
    <w:rsid w:val="00B42401"/>
    <w:rsid w:val="00B5535C"/>
    <w:rsid w:val="00B567A4"/>
    <w:rsid w:val="00B74BF2"/>
    <w:rsid w:val="00B76E04"/>
    <w:rsid w:val="00B801BA"/>
    <w:rsid w:val="00B92F23"/>
    <w:rsid w:val="00BA51B8"/>
    <w:rsid w:val="00BF660F"/>
    <w:rsid w:val="00C06036"/>
    <w:rsid w:val="00C0717E"/>
    <w:rsid w:val="00C12803"/>
    <w:rsid w:val="00C15212"/>
    <w:rsid w:val="00C15D88"/>
    <w:rsid w:val="00C16C1B"/>
    <w:rsid w:val="00C243D7"/>
    <w:rsid w:val="00C30BE5"/>
    <w:rsid w:val="00C322B3"/>
    <w:rsid w:val="00C42479"/>
    <w:rsid w:val="00C426D2"/>
    <w:rsid w:val="00C43EE2"/>
    <w:rsid w:val="00C455E9"/>
    <w:rsid w:val="00C462BE"/>
    <w:rsid w:val="00C51FD4"/>
    <w:rsid w:val="00C611AD"/>
    <w:rsid w:val="00C64713"/>
    <w:rsid w:val="00C64BDB"/>
    <w:rsid w:val="00C650A8"/>
    <w:rsid w:val="00C653D7"/>
    <w:rsid w:val="00C71AEA"/>
    <w:rsid w:val="00C72105"/>
    <w:rsid w:val="00C8020F"/>
    <w:rsid w:val="00C87CB3"/>
    <w:rsid w:val="00C93EDF"/>
    <w:rsid w:val="00CA18F2"/>
    <w:rsid w:val="00CB04E9"/>
    <w:rsid w:val="00CB3623"/>
    <w:rsid w:val="00CC0E46"/>
    <w:rsid w:val="00CC43C0"/>
    <w:rsid w:val="00CD27B6"/>
    <w:rsid w:val="00CD2C5C"/>
    <w:rsid w:val="00CE299A"/>
    <w:rsid w:val="00CE359E"/>
    <w:rsid w:val="00CF2C35"/>
    <w:rsid w:val="00D044FB"/>
    <w:rsid w:val="00D06A1D"/>
    <w:rsid w:val="00D11791"/>
    <w:rsid w:val="00D200BE"/>
    <w:rsid w:val="00D2210B"/>
    <w:rsid w:val="00D30225"/>
    <w:rsid w:val="00D638F5"/>
    <w:rsid w:val="00D7236A"/>
    <w:rsid w:val="00D77663"/>
    <w:rsid w:val="00D85029"/>
    <w:rsid w:val="00D9171A"/>
    <w:rsid w:val="00D922E5"/>
    <w:rsid w:val="00D923FC"/>
    <w:rsid w:val="00D94188"/>
    <w:rsid w:val="00D96444"/>
    <w:rsid w:val="00DA67A0"/>
    <w:rsid w:val="00DB286D"/>
    <w:rsid w:val="00DB64F0"/>
    <w:rsid w:val="00DC17CF"/>
    <w:rsid w:val="00DC6AB6"/>
    <w:rsid w:val="00DD67BA"/>
    <w:rsid w:val="00DE04C5"/>
    <w:rsid w:val="00DE4232"/>
    <w:rsid w:val="00DE5BF1"/>
    <w:rsid w:val="00DF20A1"/>
    <w:rsid w:val="00E06155"/>
    <w:rsid w:val="00E074C5"/>
    <w:rsid w:val="00E07CE9"/>
    <w:rsid w:val="00E22A13"/>
    <w:rsid w:val="00E43CF6"/>
    <w:rsid w:val="00E4770B"/>
    <w:rsid w:val="00E51DAA"/>
    <w:rsid w:val="00E560D2"/>
    <w:rsid w:val="00E60383"/>
    <w:rsid w:val="00E8073E"/>
    <w:rsid w:val="00E963A3"/>
    <w:rsid w:val="00EA10B3"/>
    <w:rsid w:val="00EA1E90"/>
    <w:rsid w:val="00EA6DBC"/>
    <w:rsid w:val="00EB2719"/>
    <w:rsid w:val="00ED2B29"/>
    <w:rsid w:val="00EE0CA3"/>
    <w:rsid w:val="00EE28EB"/>
    <w:rsid w:val="00EF136F"/>
    <w:rsid w:val="00F01142"/>
    <w:rsid w:val="00F01FA7"/>
    <w:rsid w:val="00F02759"/>
    <w:rsid w:val="00F03306"/>
    <w:rsid w:val="00F153B6"/>
    <w:rsid w:val="00F20986"/>
    <w:rsid w:val="00F2530E"/>
    <w:rsid w:val="00F348E6"/>
    <w:rsid w:val="00F40136"/>
    <w:rsid w:val="00F42967"/>
    <w:rsid w:val="00F57321"/>
    <w:rsid w:val="00F733C9"/>
    <w:rsid w:val="00F738EC"/>
    <w:rsid w:val="00F95907"/>
    <w:rsid w:val="00F96DA9"/>
    <w:rsid w:val="00FA196E"/>
    <w:rsid w:val="00FA6E96"/>
    <w:rsid w:val="00FB29FB"/>
    <w:rsid w:val="00FB4A4A"/>
    <w:rsid w:val="00FC1A6A"/>
    <w:rsid w:val="00FC34DE"/>
    <w:rsid w:val="00FC70DD"/>
    <w:rsid w:val="00FD7C17"/>
    <w:rsid w:val="00FF76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FEE9F"/>
  <w15:docId w15:val="{B3CC93B0-175D-45A4-A6D4-3CD8A0EEE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408F5"/>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7D5748"/>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PtaChar">
    <w:name w:val="Päta Char"/>
    <w:basedOn w:val="Predvolenpsmoodseku"/>
    <w:link w:val="Pta"/>
    <w:uiPriority w:val="99"/>
    <w:rsid w:val="007D5748"/>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7D5748"/>
    <w:rPr>
      <w:rFonts w:cs="Times New Roman"/>
    </w:rPr>
  </w:style>
  <w:style w:type="paragraph" w:styleId="Textbubliny">
    <w:name w:val="Balloon Text"/>
    <w:basedOn w:val="Normlny"/>
    <w:link w:val="TextbublinyChar"/>
    <w:uiPriority w:val="99"/>
    <w:semiHidden/>
    <w:unhideWhenUsed/>
    <w:rsid w:val="00317B9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17B90"/>
    <w:rPr>
      <w:rFonts w:ascii="Tahoma" w:hAnsi="Tahoma" w:cs="Tahoma"/>
      <w:sz w:val="16"/>
      <w:szCs w:val="16"/>
    </w:rPr>
  </w:style>
  <w:style w:type="table" w:styleId="Mriekatabuky">
    <w:name w:val="Table Grid"/>
    <w:basedOn w:val="Normlnatabuka"/>
    <w:uiPriority w:val="59"/>
    <w:rsid w:val="001F6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C243D7"/>
    <w:pPr>
      <w:spacing w:after="0" w:line="240" w:lineRule="auto"/>
    </w:pPr>
  </w:style>
  <w:style w:type="paragraph" w:styleId="Odsekzoznamu">
    <w:name w:val="List Paragraph"/>
    <w:basedOn w:val="Normlny"/>
    <w:uiPriority w:val="34"/>
    <w:qFormat/>
    <w:rsid w:val="00F01FA7"/>
    <w:pPr>
      <w:ind w:left="720"/>
      <w:contextualSpacing/>
    </w:pPr>
  </w:style>
  <w:style w:type="paragraph" w:styleId="Nzov">
    <w:name w:val="Title"/>
    <w:basedOn w:val="Normlny"/>
    <w:link w:val="NzovChar"/>
    <w:uiPriority w:val="10"/>
    <w:qFormat/>
    <w:rsid w:val="00817326"/>
    <w:pPr>
      <w:spacing w:after="0" w:line="240" w:lineRule="auto"/>
      <w:jc w:val="center"/>
    </w:pPr>
    <w:rPr>
      <w:rFonts w:ascii="Times New Roman" w:hAnsi="Times New Roman" w:cs="Times New Roman"/>
      <w:sz w:val="28"/>
      <w:szCs w:val="28"/>
      <w:lang w:eastAsia="sk-SK"/>
    </w:rPr>
  </w:style>
  <w:style w:type="character" w:customStyle="1" w:styleId="NzovChar">
    <w:name w:val="Názov Char"/>
    <w:basedOn w:val="Predvolenpsmoodseku"/>
    <w:link w:val="Nzov"/>
    <w:uiPriority w:val="10"/>
    <w:rsid w:val="00817326"/>
    <w:rPr>
      <w:rFonts w:ascii="Times New Roman" w:hAnsi="Times New Roman" w:cs="Times New Roman"/>
      <w:sz w:val="28"/>
      <w:szCs w:val="28"/>
      <w:lang w:eastAsia="sk-SK"/>
    </w:rPr>
  </w:style>
  <w:style w:type="paragraph" w:customStyle="1" w:styleId="BodyText21">
    <w:name w:val="Body Text 21"/>
    <w:basedOn w:val="Normlny"/>
    <w:rsid w:val="00D7766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sk-SK"/>
    </w:rPr>
  </w:style>
  <w:style w:type="paragraph" w:styleId="Zkladntext">
    <w:name w:val="Body Text"/>
    <w:basedOn w:val="Normlny"/>
    <w:link w:val="ZkladntextChar"/>
    <w:uiPriority w:val="99"/>
    <w:rsid w:val="008A532F"/>
    <w:pPr>
      <w:spacing w:after="0" w:line="240" w:lineRule="auto"/>
    </w:pPr>
    <w:rPr>
      <w:rFonts w:ascii="Times New Roman" w:eastAsia="Times New Roman" w:hAnsi="Times New Roman" w:cs="Times New Roman"/>
      <w:b/>
      <w:sz w:val="24"/>
      <w:szCs w:val="20"/>
      <w:lang w:eastAsia="sk-SK"/>
    </w:rPr>
  </w:style>
  <w:style w:type="character" w:customStyle="1" w:styleId="ZkladntextChar">
    <w:name w:val="Základný text Char"/>
    <w:basedOn w:val="Predvolenpsmoodseku"/>
    <w:link w:val="Zkladntext"/>
    <w:uiPriority w:val="99"/>
    <w:rsid w:val="008A532F"/>
    <w:rPr>
      <w:rFonts w:ascii="Times New Roman" w:eastAsia="Times New Roman" w:hAnsi="Times New Roman" w:cs="Times New Roman"/>
      <w:b/>
      <w:sz w:val="24"/>
      <w:szCs w:val="20"/>
      <w:lang w:eastAsia="sk-SK"/>
    </w:rPr>
  </w:style>
  <w:style w:type="paragraph" w:styleId="Textpoznmkypodiarou">
    <w:name w:val="footnote text"/>
    <w:basedOn w:val="Normlny"/>
    <w:link w:val="TextpoznmkypodiarouChar"/>
    <w:uiPriority w:val="99"/>
    <w:semiHidden/>
    <w:unhideWhenUsed/>
    <w:rsid w:val="00021B1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021B14"/>
    <w:rPr>
      <w:sz w:val="20"/>
      <w:szCs w:val="20"/>
    </w:rPr>
  </w:style>
  <w:style w:type="character" w:styleId="Odkaznapoznmkupodiarou">
    <w:name w:val="footnote reference"/>
    <w:basedOn w:val="Predvolenpsmoodseku"/>
    <w:uiPriority w:val="99"/>
    <w:semiHidden/>
    <w:unhideWhenUsed/>
    <w:rsid w:val="00021B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6726">
      <w:bodyDiv w:val="1"/>
      <w:marLeft w:val="0"/>
      <w:marRight w:val="0"/>
      <w:marTop w:val="0"/>
      <w:marBottom w:val="0"/>
      <w:divBdr>
        <w:top w:val="none" w:sz="0" w:space="0" w:color="auto"/>
        <w:left w:val="none" w:sz="0" w:space="0" w:color="auto"/>
        <w:bottom w:val="none" w:sz="0" w:space="0" w:color="auto"/>
        <w:right w:val="none" w:sz="0" w:space="0" w:color="auto"/>
      </w:divBdr>
    </w:div>
    <w:div w:id="952437944">
      <w:bodyDiv w:val="1"/>
      <w:marLeft w:val="0"/>
      <w:marRight w:val="0"/>
      <w:marTop w:val="0"/>
      <w:marBottom w:val="0"/>
      <w:divBdr>
        <w:top w:val="none" w:sz="0" w:space="0" w:color="auto"/>
        <w:left w:val="none" w:sz="0" w:space="0" w:color="auto"/>
        <w:bottom w:val="none" w:sz="0" w:space="0" w:color="auto"/>
        <w:right w:val="none" w:sz="0" w:space="0" w:color="auto"/>
      </w:divBdr>
    </w:div>
    <w:div w:id="1190684798">
      <w:bodyDiv w:val="1"/>
      <w:marLeft w:val="0"/>
      <w:marRight w:val="0"/>
      <w:marTop w:val="0"/>
      <w:marBottom w:val="0"/>
      <w:divBdr>
        <w:top w:val="none" w:sz="0" w:space="0" w:color="auto"/>
        <w:left w:val="none" w:sz="0" w:space="0" w:color="auto"/>
        <w:bottom w:val="none" w:sz="0" w:space="0" w:color="auto"/>
        <w:right w:val="none" w:sz="0" w:space="0" w:color="auto"/>
      </w:divBdr>
    </w:div>
    <w:div w:id="191307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f:fields xmlns:f="http://schemas.fabasoft.com/folio/2007/fields">
  <f:record ref="">
    <f:field ref="objname" par="" edit="true" text="8_analyza_rozpocet_verejnej_spravy"/>
    <f:field ref="objsubject" par="" edit="true" text=""/>
    <f:field ref="objcreatedby" par="" text="Administrator, System"/>
    <f:field ref="objcreatedat" par="" text="22.3.2024 13:04:11"/>
    <f:field ref="objchangedby" par="" text="Administrator, System"/>
    <f:field ref="objmodifiedat" par="" text="22.3.2024 13:04: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826CD-4E64-4188-8EA2-3031FF4D0C2E}">
  <ds:schemaRefs>
    <ds:schemaRef ds:uri="http://schemas.microsoft.com/sharepoint/v3/contenttype/form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C2C7B2B9-D707-4816-BA2E-943012690F17}">
  <ds:schemaRefs>
    <ds:schemaRef ds:uri="http://schemas.microsoft.com/office/2006/metadata/properties"/>
  </ds:schemaRefs>
</ds:datastoreItem>
</file>

<file path=customXml/itemProps4.xml><?xml version="1.0" encoding="utf-8"?>
<ds:datastoreItem xmlns:ds="http://schemas.openxmlformats.org/officeDocument/2006/customXml" ds:itemID="{6A7A9051-817C-40AE-8BAD-EB7BC4EF6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0F0939EB-32ED-4561-98F8-7FDDE9C59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3653</Words>
  <Characters>20826</Characters>
  <Application>Microsoft Office Word</Application>
  <DocSecurity>0</DocSecurity>
  <Lines>173</Lines>
  <Paragraphs>48</Paragraphs>
  <ScaleCrop>false</ScaleCrop>
  <HeadingPairs>
    <vt:vector size="2" baseType="variant">
      <vt:variant>
        <vt:lpstr>Názov</vt:lpstr>
      </vt:variant>
      <vt:variant>
        <vt:i4>1</vt:i4>
      </vt:variant>
    </vt:vector>
  </HeadingPairs>
  <TitlesOfParts>
    <vt:vector size="1" baseType="lpstr">
      <vt:lpstr/>
    </vt:vector>
  </TitlesOfParts>
  <Company>MH SR</Company>
  <LinksUpToDate>false</LinksUpToDate>
  <CharactersWithSpaces>24431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Simoncicova Iveta</dc:creator>
  <cp:lastModifiedBy>Toman Jozef</cp:lastModifiedBy>
  <cp:revision>2</cp:revision>
  <cp:lastPrinted>2024-03-20T14:53:00Z</cp:lastPrinted>
  <dcterms:created xsi:type="dcterms:W3CDTF">2024-05-09T09:35:00Z</dcterms:created>
  <dcterms:modified xsi:type="dcterms:W3CDTF">2024-05-09T09:35:00Z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&lt;p&gt;Správa o účasti verejnosti k Predbežnej informácií k návrhu zákona, ktorým sa mení a&amp;nbsp;dopĺňa zákon č. 663/2007 Z. z. o&amp;nbsp;minimálnej mzde v&amp;nbsp;znení neskorších predpisov a&amp;nbsp;ktorým sa menia a&amp;nbsp;dopĺňajú niektoré zákona&lt;/p&gt;&lt;p&gt;Predbežná inf</vt:lpwstr>
  </property>
  <property fmtid="{D5CDD505-2E9C-101B-9397-08002B2CF9AE}" pid="3" name="FSC#SKEDITIONSLOVLEX@103.510:typpredpis">
    <vt:lpwstr>Zákon</vt:lpwstr>
  </property>
  <property fmtid="{D5CDD505-2E9C-101B-9397-08002B2CF9AE}" pid="4" name="FSC#SKEDITIONSLOVLEX@103.510:aktualnyrok">
    <vt:lpwstr>2024</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Odmena za prácu_x000d_
Kolektívne pracovno-právne vzťahy_x000d_
Cestovné náhrady</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Lýdia Ďurannová</vt:lpwstr>
  </property>
  <property fmtid="{D5CDD505-2E9C-101B-9397-08002B2CF9AE}" pid="12" name="FSC#SKEDITIONSLOVLEX@103.510:zodppredkladatel">
    <vt:lpwstr>Mgr. Erik Tomáš</vt:lpwstr>
  </property>
  <property fmtid="{D5CDD505-2E9C-101B-9397-08002B2CF9AE}" pid="13" name="FSC#SKEDITIONSLOVLEX@103.510:dalsipredkladatel">
    <vt:lpwstr/>
  </property>
  <property fmtid="{D5CDD505-2E9C-101B-9397-08002B2CF9AE}" pid="14" name="FSC#SKEDITIONSLOVLEX@103.510:nazovpredpis">
    <vt:lpwstr>, ktorým sa mení a dopĺňa zákon č. 663/2007 Z. z. o minimálnej mzde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práce, sociálnych vecí a rodiny Slovenskej republiky</vt:lpwstr>
  </property>
  <property fmtid="{D5CDD505-2E9C-101B-9397-08002B2CF9AE}" pid="20" name="FSC#SKEDITIONSLOVLEX@103.510:pripomienkovatelia">
    <vt:lpwstr>Ministerstvo práce, sociálnych vecí a rodiny Slovenskej republiky, Ministerstvo práce, sociálnych vecí a rodiny Slovenskej republiky, Ministerstvo práce, sociálnych vecí a rodiny Slovenskej republiky, Ministerstvo práce, sociálnych vecí a rodiny Slovenske</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rok 2024</vt:lpwstr>
  </property>
  <property fmtid="{D5CDD505-2E9C-101B-9397-08002B2CF9AE}" pid="23" name="FSC#SKEDITIONSLOVLEX@103.510:plnynazovpredpis">
    <vt:lpwstr> Zákon, ktorým sa mení a dopĺňa zákon č. 663/2007 Z. z. o minimálnej mzde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19457/2024-M_OdVPA</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LP/2024/130</vt:lpwstr>
  </property>
  <property fmtid="{D5CDD505-2E9C-101B-9397-08002B2CF9AE}" pid="37" name="FSC#SKEDITIONSLOVLEX@103.510:typsprievdok">
    <vt:lpwstr>Doložka vplyvov</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 v  čl. 79, čl. 151 a čl. 153 Zmluvy o fungovaní Európskej únie v platnom znení,_x000d_
- v čl. 23, 27, 28 a 31 Charty základných práv Európskej únie;</vt:lpwstr>
  </property>
  <property fmtid="{D5CDD505-2E9C-101B-9397-08002B2CF9AE}" pid="47" name="FSC#SKEDITIONSLOVLEX@103.510:AttrStrListDocPropSekundarneLegPravoPO">
    <vt:lpwstr>- smernica Európskeho parlamentu a Rady (EÚ) 2022/2041 z 19. októbra 2022 o primeraných minimálnych mzdách v Európskej únii (Ú. v. EÚ L 275, 25.10.2022), gestor zodpovedný za prebratie smernice – Ministerstvo práce, sociálnych vecí a rodiny SR;</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nie je upravený</vt:lpwstr>
  </property>
  <property fmtid="{D5CDD505-2E9C-101B-9397-08002B2CF9AE}" pid="52" name="FSC#SKEDITIONSLOVLEX@103.510:AttrStrListDocPropLehotaPrebratieSmernice">
    <vt:lpwstr>Lehota na prebratie smernice Európskeho parlamentu a Rady (EÚ) 2022/2041 z 19. októbra 2022 o primeraných minimálnych mzdách v Európskej únii je do 15. novembra 2024.</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Proti Slovenskej republike nezačalo žiadne konanie o porušení podľa čl. 258 až 260 Zmluvy o fungovaní Európskej únie v súvislosti so smernicou (EÚ) 2022/2041.</vt:lpwstr>
  </property>
  <property fmtid="{D5CDD505-2E9C-101B-9397-08002B2CF9AE}" pid="55" name="FSC#SKEDITIONSLOVLEX@103.510:AttrStrListDocPropInfoUzPreberanePP">
    <vt:lpwstr>- zákonom č. 663/2007 Z. z. o minimálnej mzde v znení neskorších predpisov (kritéria minimálnej mzdy – automat, periodicita zvyšovania, zapojenie sociálnych partnerov),_x000d_
- zákonom č. 2/1991 Zb. o kolektívnom vyjednávaní v znení neskorších predpisov (pravi</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práce, sociálnych vecí a rodiny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práce, sociálnych vecí a rodiny Slovenskej republiky</vt:lpwstr>
  </property>
  <property fmtid="{D5CDD505-2E9C-101B-9397-08002B2CF9AE}" pid="142" name="FSC#SKEDITIONSLOVLEX@103.510:funkciaZodpPredAkuzativ">
    <vt:lpwstr>Ministra práce. sociálnych vecí a rodiny Slovenskej republiky</vt:lpwstr>
  </property>
  <property fmtid="{D5CDD505-2E9C-101B-9397-08002B2CF9AE}" pid="143" name="FSC#SKEDITIONSLOVLEX@103.510:funkciaZodpPredDativ">
    <vt:lpwstr>Ministrovi práce, sociálnych vecí a rodiny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Mgr. Erik Tomáš_x000d_
Minister práce, sociálnych vecí a rodiny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&lt;p&gt;Návrh zákona, ktorým sa mení a dopĺňa zákon č. 663/2007 Z. z. o&amp;nbsp;minimálnej mzde v znení neskorších predpisov&amp;nbsp; a ktorým sa menia a dopĺňajú niektoré zákony (ďalej len „návrh zákona“) sa predkladá na základe Plánu legislatívnych úloh vlády Slov</vt:lpwstr>
  </property>
  <property fmtid="{D5CDD505-2E9C-101B-9397-08002B2CF9AE}" pid="150" name="FSC#SKEDITIONSLOVLEX@103.510:vytvorenedna">
    <vt:lpwstr>22. 3. 2024</vt:lpwstr>
  </property>
  <property fmtid="{D5CDD505-2E9C-101B-9397-08002B2CF9AE}" pid="151" name="FSC#COOSYSTEM@1.1:Container">
    <vt:lpwstr>COO.2145.1000.3.6115555</vt:lpwstr>
  </property>
  <property fmtid="{D5CDD505-2E9C-101B-9397-08002B2CF9AE}" pid="152" name="FSC#FSCFOLIO@1.1001:docpropproject">
    <vt:lpwstr/>
  </property>
</Properties>
</file>