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6B1A1" w14:textId="77777777" w:rsidR="00C942A7" w:rsidRPr="00D9773D" w:rsidRDefault="00C942A7" w:rsidP="00C942A7">
      <w:pPr>
        <w:spacing w:after="0" w:line="240" w:lineRule="auto"/>
        <w:jc w:val="center"/>
        <w:rPr>
          <w:rFonts w:ascii="Times New Roman" w:hAnsi="Times New Roman" w:cs="Times New Roman"/>
          <w:b/>
          <w:bCs/>
          <w:color w:val="000000" w:themeColor="text1"/>
          <w:sz w:val="24"/>
          <w:szCs w:val="24"/>
        </w:rPr>
      </w:pPr>
      <w:r w:rsidRPr="00D9773D">
        <w:rPr>
          <w:rFonts w:ascii="Times New Roman" w:hAnsi="Times New Roman" w:cs="Times New Roman"/>
          <w:b/>
          <w:bCs/>
          <w:caps/>
          <w:color w:val="000000" w:themeColor="text1"/>
          <w:sz w:val="24"/>
          <w:szCs w:val="24"/>
        </w:rPr>
        <w:t xml:space="preserve">Dôvodová správa </w:t>
      </w:r>
    </w:p>
    <w:p w14:paraId="02B95558" w14:textId="77777777" w:rsidR="00C942A7" w:rsidRPr="00D9773D" w:rsidRDefault="00C942A7" w:rsidP="00C942A7">
      <w:pPr>
        <w:spacing w:after="0" w:line="240" w:lineRule="auto"/>
        <w:rPr>
          <w:rFonts w:ascii="Times New Roman" w:hAnsi="Times New Roman" w:cs="Times New Roman"/>
          <w:b/>
          <w:bCs/>
          <w:color w:val="000000" w:themeColor="text1"/>
          <w:sz w:val="24"/>
          <w:szCs w:val="24"/>
        </w:rPr>
      </w:pPr>
    </w:p>
    <w:p w14:paraId="1B0BBB02" w14:textId="77777777" w:rsidR="00C942A7" w:rsidRPr="00D9773D" w:rsidRDefault="00C942A7" w:rsidP="00C942A7">
      <w:pPr>
        <w:spacing w:after="0" w:line="240" w:lineRule="auto"/>
        <w:rPr>
          <w:rFonts w:ascii="Times New Roman" w:hAnsi="Times New Roman" w:cs="Times New Roman"/>
          <w:b/>
          <w:bCs/>
          <w:color w:val="000000" w:themeColor="text1"/>
          <w:sz w:val="24"/>
          <w:szCs w:val="24"/>
        </w:rPr>
      </w:pPr>
    </w:p>
    <w:p w14:paraId="2C11EB63" w14:textId="77777777" w:rsidR="00C942A7" w:rsidRPr="00D9773D" w:rsidRDefault="00C942A7" w:rsidP="00C942A7">
      <w:pPr>
        <w:spacing w:after="0" w:line="240" w:lineRule="auto"/>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t>A. Všeobecná časť</w:t>
      </w:r>
    </w:p>
    <w:p w14:paraId="467FED29" w14:textId="77777777" w:rsidR="00C942A7" w:rsidRPr="00D9773D" w:rsidRDefault="00C942A7" w:rsidP="00C942A7">
      <w:pPr>
        <w:spacing w:after="0" w:line="240" w:lineRule="auto"/>
        <w:rPr>
          <w:rFonts w:ascii="Times New Roman" w:hAnsi="Times New Roman" w:cs="Times New Roman"/>
          <w:b/>
          <w:bCs/>
          <w:color w:val="000000" w:themeColor="text1"/>
          <w:sz w:val="24"/>
          <w:szCs w:val="24"/>
        </w:rPr>
      </w:pPr>
    </w:p>
    <w:p w14:paraId="717A6029" w14:textId="4689BAE3" w:rsidR="00C942A7" w:rsidRDefault="009A4C99" w:rsidP="009A4C99">
      <w:pPr>
        <w:spacing w:after="0" w:line="240" w:lineRule="auto"/>
        <w:ind w:firstLine="708"/>
        <w:jc w:val="both"/>
        <w:rPr>
          <w:rFonts w:ascii="Times New Roman" w:hAnsi="Times New Roman" w:cs="Times New Roman"/>
          <w:color w:val="000000"/>
          <w:sz w:val="24"/>
          <w:szCs w:val="24"/>
        </w:rPr>
      </w:pPr>
      <w:r w:rsidRPr="009A4C99">
        <w:rPr>
          <w:rFonts w:ascii="Times New Roman" w:hAnsi="Times New Roman" w:cs="Times New Roman"/>
          <w:color w:val="000000"/>
          <w:sz w:val="24"/>
          <w:szCs w:val="24"/>
        </w:rPr>
        <w:t xml:space="preserve">Na rokovanie Národnej rady Slovenskej republiky sa predkladá vládny návrh zákona, ktorým </w:t>
      </w:r>
      <w:r w:rsidRPr="009A4C99">
        <w:rPr>
          <w:rStyle w:val="Nadpis1Char"/>
          <w:rFonts w:ascii="Times New Roman" w:eastAsiaTheme="minorHAnsi" w:hAnsi="Times New Roman" w:cs="Times New Roman"/>
          <w:b w:val="0"/>
          <w:bCs w:val="0"/>
          <w:color w:val="000000"/>
          <w:sz w:val="24"/>
          <w:szCs w:val="24"/>
        </w:rPr>
        <w:t xml:space="preserve">sa mení a dopĺňa zákon č. </w:t>
      </w:r>
      <w:hyperlink r:id="rId12" w:tooltip="Odkaz na predpis alebo ustanovenie" w:history="1">
        <w:r w:rsidRPr="009A4C99">
          <w:rPr>
            <w:rStyle w:val="Hypertextovprepojenie"/>
            <w:rFonts w:ascii="Times New Roman" w:hAnsi="Times New Roman" w:cs="Times New Roman"/>
            <w:color w:val="000000"/>
            <w:sz w:val="24"/>
            <w:szCs w:val="24"/>
            <w:u w:val="none"/>
          </w:rPr>
          <w:t xml:space="preserve">474/2013 Z. z. </w:t>
        </w:r>
      </w:hyperlink>
      <w:r>
        <w:rPr>
          <w:rFonts w:ascii="Times New Roman" w:hAnsi="Times New Roman" w:cs="Times New Roman"/>
          <w:color w:val="000000"/>
          <w:sz w:val="24"/>
          <w:szCs w:val="24"/>
        </w:rPr>
        <w:t xml:space="preserve">o výbere mýta </w:t>
      </w:r>
      <w:r w:rsidRPr="009A4C99">
        <w:rPr>
          <w:rFonts w:ascii="Times New Roman" w:hAnsi="Times New Roman" w:cs="Times New Roman"/>
          <w:color w:val="000000"/>
          <w:sz w:val="24"/>
          <w:szCs w:val="24"/>
        </w:rPr>
        <w:t>za užívanie vymedzených úsekov pozemných komunikácií a o zmene a doplnení niektorý</w:t>
      </w:r>
      <w:bookmarkStart w:id="0" w:name="_GoBack"/>
      <w:bookmarkEnd w:id="0"/>
      <w:r w:rsidRPr="009A4C99">
        <w:rPr>
          <w:rFonts w:ascii="Times New Roman" w:hAnsi="Times New Roman" w:cs="Times New Roman"/>
          <w:color w:val="000000"/>
          <w:sz w:val="24"/>
          <w:szCs w:val="24"/>
        </w:rPr>
        <w:t>ch zákonov v znení neskorších predpisov a ktorým sa menia a dopĺňajú niektoré zákony</w:t>
      </w:r>
      <w:r w:rsidRPr="009A4C99">
        <w:rPr>
          <w:rFonts w:ascii="Times New Roman" w:hAnsi="Times New Roman" w:cs="Times New Roman"/>
          <w:color w:val="000000"/>
          <w:sz w:val="24"/>
          <w:szCs w:val="24"/>
        </w:rPr>
        <w:t>.</w:t>
      </w:r>
      <w:r w:rsidRPr="009A4C99">
        <w:rPr>
          <w:rFonts w:ascii="Times New Roman" w:hAnsi="Times New Roman" w:cs="Times New Roman"/>
          <w:color w:val="000000"/>
          <w:sz w:val="24"/>
          <w:szCs w:val="24"/>
        </w:rPr>
        <w:t xml:space="preserve"> </w:t>
      </w:r>
    </w:p>
    <w:p w14:paraId="2CD36C1C" w14:textId="77777777" w:rsidR="009A4C99" w:rsidRPr="009A4C99" w:rsidRDefault="009A4C99" w:rsidP="009A4C99">
      <w:pPr>
        <w:spacing w:after="0" w:line="240" w:lineRule="auto"/>
        <w:ind w:firstLine="708"/>
        <w:jc w:val="both"/>
        <w:rPr>
          <w:rFonts w:ascii="Times New Roman" w:hAnsi="Times New Roman" w:cs="Times New Roman"/>
          <w:color w:val="000000"/>
          <w:sz w:val="24"/>
          <w:szCs w:val="24"/>
        </w:rPr>
      </w:pPr>
    </w:p>
    <w:p w14:paraId="552FCA95" w14:textId="7EC7FA14" w:rsidR="00C942A7" w:rsidRPr="00D9773D" w:rsidRDefault="00C942A7" w:rsidP="009A4C99">
      <w:pPr>
        <w:spacing w:after="0" w:line="240" w:lineRule="auto"/>
        <w:ind w:firstLine="708"/>
        <w:jc w:val="both"/>
        <w:rPr>
          <w:rFonts w:ascii="Times New Roman" w:hAnsi="Times New Roman" w:cs="Times New Roman"/>
          <w:color w:val="000000" w:themeColor="text1"/>
          <w:sz w:val="24"/>
          <w:szCs w:val="24"/>
        </w:rPr>
      </w:pPr>
      <w:r w:rsidRPr="00D9773D">
        <w:rPr>
          <w:rFonts w:ascii="Times New Roman" w:hAnsi="Times New Roman" w:cs="Times New Roman"/>
          <w:noProof/>
          <w:color w:val="000000" w:themeColor="text1"/>
          <w:sz w:val="24"/>
          <w:szCs w:val="24"/>
        </w:rPr>
        <w:t xml:space="preserve">Návrhom zákona sa do slovenského právneho poriadku čiastočne transponuje smernica Európskeho parlamentu a Rady (EÚ) 2022/362 z 24. februára 2022, ktorou sa menia smernice 1999/62/ES, 1999/37/ES a (EÚ) 2019/520, pokiaľ ide o poplatky za používanie určitej dopravnej infraštruktúry vozidlami (Ú. v. EÚ L 69, 4. 3. 2022) </w:t>
      </w:r>
      <w:r w:rsidRPr="00D9773D">
        <w:rPr>
          <w:rFonts w:ascii="Times New Roman" w:hAnsi="Times New Roman" w:cs="Times New Roman"/>
          <w:color w:val="000000" w:themeColor="text1"/>
          <w:sz w:val="24"/>
          <w:szCs w:val="24"/>
        </w:rPr>
        <w:t xml:space="preserve">(ďalej len „smernica (EÚ) 2022/362“). </w:t>
      </w:r>
      <w:r w:rsidRPr="00D9773D">
        <w:rPr>
          <w:rFonts w:ascii="Times New Roman" w:hAnsi="Times New Roman" w:cs="Times New Roman"/>
          <w:noProof/>
          <w:color w:val="000000" w:themeColor="text1"/>
          <w:sz w:val="24"/>
          <w:szCs w:val="24"/>
        </w:rPr>
        <w:t xml:space="preserve">Cieľom návrhu zákona je </w:t>
      </w:r>
      <w:r w:rsidRPr="00D9773D">
        <w:rPr>
          <w:rFonts w:ascii="Times New Roman" w:hAnsi="Times New Roman" w:cs="Times New Roman"/>
          <w:color w:val="000000" w:themeColor="text1"/>
          <w:sz w:val="24"/>
          <w:szCs w:val="24"/>
        </w:rPr>
        <w:t xml:space="preserve">náležitá regulácia zásad spoplatnenia vymedzených úsekov ciest mýtom v súlade s uvedenou smernicou so zámerom nastavenia mýtnych sadzieb tak, aby Slovenská republika nebola znevýhodnená v ekonomickom a dopravnom modeli ako tranzitná krajina v rámci stredoeurópskeho priestoru. V rámci transpozície smernice (EÚ) 2022/362 sa v čl. II návrhu zákona upravuje zákon č. 639/2004 Z. z. </w:t>
      </w:r>
      <w:r w:rsidRPr="00D9773D">
        <w:rPr>
          <w:rFonts w:ascii="Times New Roman" w:hAnsi="Times New Roman" w:cs="Times New Roman"/>
          <w:bCs/>
          <w:color w:val="000000" w:themeColor="text1"/>
          <w:sz w:val="24"/>
          <w:szCs w:val="24"/>
          <w:shd w:val="clear" w:color="auto" w:fill="FFFFFF"/>
        </w:rPr>
        <w:t>o Národnej diaľničnej spoločnosti a o zmene a doplnení zákona č. </w:t>
      </w:r>
      <w:hyperlink r:id="rId13" w:tooltip="Odkaz na predpis alebo ustanovenie" w:history="1">
        <w:r w:rsidRPr="00D9773D">
          <w:rPr>
            <w:rStyle w:val="Hypertextovprepojenie"/>
            <w:rFonts w:ascii="Times New Roman" w:hAnsi="Times New Roman"/>
            <w:bCs/>
            <w:iCs/>
            <w:color w:val="000000" w:themeColor="text1"/>
            <w:sz w:val="24"/>
            <w:szCs w:val="24"/>
            <w:u w:val="none"/>
            <w:shd w:val="clear" w:color="auto" w:fill="FFFFFF"/>
          </w:rPr>
          <w:t>135/1961 Zb.</w:t>
        </w:r>
      </w:hyperlink>
      <w:r w:rsidRPr="00D9773D">
        <w:rPr>
          <w:rFonts w:ascii="Times New Roman" w:hAnsi="Times New Roman" w:cs="Times New Roman"/>
          <w:bCs/>
          <w:color w:val="000000" w:themeColor="text1"/>
          <w:sz w:val="24"/>
          <w:szCs w:val="24"/>
          <w:shd w:val="clear" w:color="auto" w:fill="FFFFFF"/>
        </w:rPr>
        <w:t xml:space="preserve"> o pozemných komunikáciách (cestný zákon) v znení neskorších predpisov v znení neskorších predpisov a v čl. III zákon </w:t>
      </w:r>
      <w:r w:rsidRPr="00D9773D">
        <w:rPr>
          <w:rFonts w:ascii="Times New Roman" w:hAnsi="Times New Roman" w:cs="Times New Roman"/>
          <w:color w:val="000000" w:themeColor="text1"/>
          <w:sz w:val="24"/>
          <w:szCs w:val="24"/>
        </w:rPr>
        <w:t xml:space="preserve">č. 8/2009 </w:t>
      </w:r>
      <w:r w:rsidRPr="00D9773D">
        <w:rPr>
          <w:rFonts w:ascii="Times New Roman" w:hAnsi="Times New Roman" w:cs="Times New Roman"/>
          <w:color w:val="000000" w:themeColor="text1"/>
          <w:sz w:val="24"/>
          <w:szCs w:val="24"/>
        </w:rPr>
        <w:br/>
        <w:t xml:space="preserve">Z. z. </w:t>
      </w:r>
      <w:r w:rsidRPr="00D9773D">
        <w:rPr>
          <w:rFonts w:ascii="Times New Roman" w:hAnsi="Times New Roman" w:cs="Times New Roman"/>
          <w:bCs/>
          <w:color w:val="000000" w:themeColor="text1"/>
          <w:sz w:val="24"/>
          <w:szCs w:val="24"/>
          <w:shd w:val="clear" w:color="auto" w:fill="FFFFFF"/>
        </w:rPr>
        <w:t xml:space="preserve">o cestnej premávke a o zmene a doplnení niektorých zákonov </w:t>
      </w:r>
      <w:r w:rsidRPr="00D9773D">
        <w:rPr>
          <w:rFonts w:ascii="Times New Roman" w:hAnsi="Times New Roman" w:cs="Times New Roman"/>
          <w:color w:val="000000" w:themeColor="text1"/>
          <w:sz w:val="24"/>
          <w:szCs w:val="24"/>
        </w:rPr>
        <w:t xml:space="preserve">v znení neskorších predpisov. Úplná transpozícia smernice (EÚ) 2022/362 sa vykoná prostredníctvom súvisiacej úpravy v návrhu nariadenia vlády Slovenskej republiky, ktorým sa ustanoví spôsob výpočtu mýta, sadzby mýta, </w:t>
      </w:r>
      <w:r w:rsidRPr="00D9773D">
        <w:rPr>
          <w:rFonts w:ascii="Times New Roman" w:hAnsi="Times New Roman" w:cs="Times New Roman"/>
          <w:bCs/>
          <w:color w:val="000000" w:themeColor="text1"/>
          <w:sz w:val="24"/>
          <w:szCs w:val="24"/>
          <w:shd w:val="clear" w:color="auto" w:fill="FFFFFF"/>
        </w:rPr>
        <w:t>spôsob určenia emisnej triedy vozidla a systém zliav zo sadzieb mýta</w:t>
      </w:r>
      <w:r w:rsidRPr="00D9773D">
        <w:rPr>
          <w:rFonts w:ascii="Times New Roman" w:hAnsi="Times New Roman" w:cs="Times New Roman"/>
          <w:color w:val="000000" w:themeColor="text1"/>
          <w:sz w:val="24"/>
          <w:szCs w:val="24"/>
        </w:rPr>
        <w:t xml:space="preserve"> za užívanie vymedzených úsekov pozemných komunikácií.</w:t>
      </w:r>
    </w:p>
    <w:p w14:paraId="257B8A33" w14:textId="77777777" w:rsidR="00C942A7" w:rsidRPr="00D9773D" w:rsidRDefault="00C942A7" w:rsidP="00C942A7">
      <w:pPr>
        <w:spacing w:after="0" w:line="240" w:lineRule="auto"/>
        <w:ind w:firstLine="708"/>
        <w:jc w:val="both"/>
        <w:rPr>
          <w:rFonts w:ascii="Times New Roman" w:hAnsi="Times New Roman" w:cs="Times New Roman"/>
          <w:color w:val="000000" w:themeColor="text1"/>
          <w:sz w:val="24"/>
          <w:szCs w:val="24"/>
        </w:rPr>
      </w:pPr>
    </w:p>
    <w:p w14:paraId="0F7198BA" w14:textId="77777777" w:rsidR="00C942A7" w:rsidRPr="00D9773D" w:rsidRDefault="00C942A7" w:rsidP="00C942A7">
      <w:pPr>
        <w:spacing w:after="0" w:line="240" w:lineRule="auto"/>
        <w:ind w:firstLine="708"/>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Zároveň dochádza v čl. IV k úprave zákona č. 361/2014 Z. z. o dani z motorových vozidiel a o zmene a doplnení niektorých zákonov v znení neskorších predpisov s cieľom zníženia zdanenia vozidiel používaných na podnikanie na úroveň minimálnych sadzieb daní stanovených v prílohe I smernice Európskeho parlamentu a Rady 1999/62/ES zo 17. júna 1999 o poplatkoch za používanie určitej dopravnej infraštruktúry vozidlami (Mimoriadne vydanie Ú. v. EÚ, kap. 7/zv. 4; Ú. v. EÚ L 187, 20.7.1999) v platnom znení (ďalej len „smernica 1999/62/ES“) v spojení s ustanoveniami článku 3 a článku 6 tejto smernice ktorými sú harmonizované minimálne sadzby dane pre ťažké nákladné vozidlá nad 12 ton v závislosti od hmotnosti vozidla (alebo jazdnej súpravy), počtu náprav a typu pruženia hnacej nápravy. Hlavným dôvodom na úpravu ročných sadzieb dane z motorových vozidiel je forma podpory štátu pre slovenských autodopravcov na výmenu tachografov v súlade s nariadením Európskeho parlamentu a Rady (EÚ) 2020/1054 z 15. júla 2020, ktorým sa mení nariadenie (ES) č. 561/2006, pokiaľ ide o minimálne požiadavky na maximálne denné a týždenné časy jazdy, minimálne prestávky a doby denného a týždenného odpočinku, a nariadenie (EÚ) </w:t>
      </w:r>
      <w:r w:rsidRPr="00D9773D">
        <w:rPr>
          <w:rFonts w:ascii="Times New Roman" w:hAnsi="Times New Roman" w:cs="Times New Roman"/>
          <w:color w:val="000000" w:themeColor="text1"/>
          <w:sz w:val="24"/>
          <w:szCs w:val="24"/>
        </w:rPr>
        <w:br/>
        <w:t xml:space="preserve">č. 165/2014, pokiaľ ide o určovanie polohy prostredníctvom tachografov (Ú. v. EÚ L 249, 31.7.2020). Dochádza tiež k zjednoteniu úpravy sadzby dane podľa veku vozidla rovnako </w:t>
      </w:r>
      <w:r w:rsidRPr="00D9773D">
        <w:rPr>
          <w:rFonts w:ascii="Times New Roman" w:hAnsi="Times New Roman" w:cs="Times New Roman"/>
          <w:color w:val="000000" w:themeColor="text1"/>
          <w:sz w:val="24"/>
          <w:szCs w:val="24"/>
        </w:rPr>
        <w:br/>
        <w:t>pre všetky typy vozidiel aj do 3,5 tony aj nad 3,5 tony.</w:t>
      </w:r>
    </w:p>
    <w:p w14:paraId="13FCD504" w14:textId="77777777" w:rsidR="00C942A7" w:rsidRPr="00D9773D" w:rsidRDefault="00C942A7" w:rsidP="00C942A7">
      <w:pPr>
        <w:spacing w:after="0" w:line="240" w:lineRule="auto"/>
        <w:ind w:firstLine="708"/>
        <w:jc w:val="both"/>
        <w:rPr>
          <w:rFonts w:ascii="Times New Roman" w:hAnsi="Times New Roman" w:cs="Times New Roman"/>
          <w:color w:val="000000" w:themeColor="text1"/>
          <w:sz w:val="24"/>
          <w:szCs w:val="24"/>
        </w:rPr>
      </w:pPr>
    </w:p>
    <w:p w14:paraId="6584ABD4" w14:textId="77777777" w:rsidR="00C942A7" w:rsidRPr="00D9773D" w:rsidRDefault="00C942A7" w:rsidP="00C942A7">
      <w:pPr>
        <w:spacing w:after="0" w:line="240" w:lineRule="auto"/>
        <w:ind w:firstLine="708"/>
        <w:jc w:val="both"/>
        <w:rPr>
          <w:rStyle w:val="Zstupntext"/>
          <w:color w:val="000000" w:themeColor="text1"/>
          <w:sz w:val="24"/>
          <w:szCs w:val="24"/>
        </w:rPr>
      </w:pPr>
      <w:r w:rsidRPr="00D9773D">
        <w:rPr>
          <w:rFonts w:ascii="Times New Roman" w:hAnsi="Times New Roman" w:cs="Times New Roman"/>
          <w:color w:val="000000" w:themeColor="text1"/>
          <w:sz w:val="24"/>
          <w:szCs w:val="24"/>
        </w:rPr>
        <w:t xml:space="preserve">Návrh zákona má vplyvy na rozpočet verejnej správy, vplyvy na podnikateľské prostredie, ako aj vplyvy na životné prostredie, nemá sociálne vplyvy, ani vplyvy </w:t>
      </w:r>
      <w:r w:rsidRPr="00D9773D">
        <w:rPr>
          <w:rFonts w:ascii="Times New Roman" w:hAnsi="Times New Roman" w:cs="Times New Roman"/>
          <w:color w:val="000000" w:themeColor="text1"/>
          <w:sz w:val="24"/>
          <w:szCs w:val="24"/>
        </w:rPr>
        <w:br/>
        <w:t xml:space="preserve">na informatizáciu spoločnosti, ani vplyvy na služby verejnej správy pre občana, ani vplyvy </w:t>
      </w:r>
      <w:r w:rsidRPr="00D9773D">
        <w:rPr>
          <w:rFonts w:ascii="Times New Roman" w:hAnsi="Times New Roman" w:cs="Times New Roman"/>
          <w:color w:val="000000" w:themeColor="text1"/>
          <w:sz w:val="24"/>
          <w:szCs w:val="24"/>
        </w:rPr>
        <w:br/>
        <w:t>na manželstvo, rodičovstvo a rodinu</w:t>
      </w:r>
      <w:r w:rsidRPr="00D9773D">
        <w:rPr>
          <w:rStyle w:val="Zstupntext"/>
          <w:color w:val="000000" w:themeColor="text1"/>
          <w:sz w:val="24"/>
          <w:szCs w:val="24"/>
        </w:rPr>
        <w:t xml:space="preserve">, ani </w:t>
      </w:r>
      <w:r w:rsidRPr="00D9773D">
        <w:rPr>
          <w:rFonts w:ascii="Times New Roman" w:hAnsi="Times New Roman" w:cs="Times New Roman"/>
          <w:color w:val="000000" w:themeColor="text1"/>
          <w:sz w:val="24"/>
          <w:szCs w:val="24"/>
        </w:rPr>
        <w:t>vplyvy na limit verejných výdavkov.</w:t>
      </w:r>
    </w:p>
    <w:p w14:paraId="2DC0D8C1"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5A483DCD" w14:textId="77777777" w:rsidR="00C942A7" w:rsidRPr="00D9773D" w:rsidRDefault="00C942A7" w:rsidP="00C942A7">
      <w:pPr>
        <w:pStyle w:val="Zarkazkladnhotextu2"/>
        <w:spacing w:after="0" w:line="240" w:lineRule="auto"/>
        <w:ind w:left="0" w:firstLine="708"/>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lastRenderedPageBreak/>
        <w:t>Návrh zákona je v súlade s Ústavou Slovenskej republiky, ústavnými zákonmi Slovenskej republiky a nálezmi Ústavného súdu Slovenskej republiky, zákonmi Slovenskej republiky, medzinárodnými zmluvami a inými medzinárodnými dokumentmi, ktorými je Slovenská republika viazaná, ako aj s právom Európskej únie.</w:t>
      </w:r>
    </w:p>
    <w:p w14:paraId="05FA0B40" w14:textId="1BB75D1B"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47B9000" w14:textId="73503CDE"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83C0DED" w14:textId="62EF31E9"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D5A984E" w14:textId="6791A7F3"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9E4F748" w14:textId="3FEF7579"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07A8782" w14:textId="57AD7D49"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5AC4B69" w14:textId="2DD5D895"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FE29302" w14:textId="322EAD7C"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3C24E54" w14:textId="1043D605"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57627B4" w14:textId="70DDEC78"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CC5ADC2" w14:textId="16A7B030"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A1EEA91" w14:textId="4F19A14E"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254E0501" w14:textId="3D22BEC5"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8FD6960" w14:textId="2CC0719A"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DD2DFCF" w14:textId="4DE0F140"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993F133" w14:textId="4B992045"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C77E2BD" w14:textId="2E42472D"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FB14D02" w14:textId="0FE42065"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DBB6DED" w14:textId="5A74EF84"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31593A9" w14:textId="7DCEAC22"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CAE8A36" w14:textId="4EF92F2E"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893D166" w14:textId="69D52027"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03F59CD" w14:textId="0964DAF4"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D306F12" w14:textId="4621FABA"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209C8EB5" w14:textId="311B8721"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81BBA82" w14:textId="2ACEC593"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97E62A8" w14:textId="609BA118"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D7FFC4C" w14:textId="41FEBCA3"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4978890" w14:textId="245EE3DE"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758702C" w14:textId="46D42E7C"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5083778" w14:textId="3744CA11"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508AEFD" w14:textId="192DFE53"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4826489" w14:textId="69579FF4"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1A038B8" w14:textId="5AACC5F5"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1331D0C" w14:textId="10EE356C"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D841E78" w14:textId="709197D7"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C7B006E" w14:textId="35CC3009"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55BAC52" w14:textId="58EECAEF"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BEC2A7C" w14:textId="0E26B3F6"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DD2A0D5" w14:textId="77777777"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C1BFAFB" w14:textId="77777777" w:rsidR="00C942A7" w:rsidRPr="00D9773D" w:rsidRDefault="00C942A7" w:rsidP="00C942A7">
      <w:pPr>
        <w:spacing w:after="0" w:line="240" w:lineRule="auto"/>
        <w:jc w:val="center"/>
        <w:rPr>
          <w:rFonts w:ascii="Times New Roman" w:eastAsia="Times New Roman" w:hAnsi="Times New Roman" w:cs="Times New Roman"/>
          <w:b/>
          <w:color w:val="000000" w:themeColor="text1"/>
          <w:sz w:val="28"/>
          <w:szCs w:val="28"/>
          <w:lang w:eastAsia="sk-SK"/>
        </w:rPr>
      </w:pPr>
      <w:r w:rsidRPr="00D9773D">
        <w:rPr>
          <w:rFonts w:ascii="Times New Roman" w:eastAsia="Times New Roman" w:hAnsi="Times New Roman" w:cs="Times New Roman"/>
          <w:b/>
          <w:color w:val="000000" w:themeColor="text1"/>
          <w:sz w:val="28"/>
          <w:szCs w:val="28"/>
          <w:lang w:eastAsia="sk-SK"/>
        </w:rPr>
        <w:lastRenderedPageBreak/>
        <w:t>Doložka vybraných vplyvov</w:t>
      </w:r>
    </w:p>
    <w:p w14:paraId="0B3FA9CA" w14:textId="1470FBA0" w:rsidR="00C942A7" w:rsidRPr="00D9773D" w:rsidRDefault="00C942A7" w:rsidP="00C942A7">
      <w:pPr>
        <w:ind w:left="426"/>
        <w:contextualSpacing/>
        <w:rPr>
          <w:rFonts w:ascii="Calibri" w:eastAsia="Calibri" w:hAnsi="Calibri" w:cs="Times New Roman"/>
          <w:b/>
          <w:color w:val="000000" w:themeColor="text1"/>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D9773D" w:rsidRPr="00D9773D" w14:paraId="47EA209E" w14:textId="77777777" w:rsidTr="00D9773D">
        <w:tc>
          <w:tcPr>
            <w:tcW w:w="9180" w:type="dxa"/>
            <w:gridSpan w:val="11"/>
            <w:tcBorders>
              <w:bottom w:val="single" w:sz="4" w:space="0" w:color="FFFFFF"/>
            </w:tcBorders>
            <w:shd w:val="clear" w:color="auto" w:fill="E2E2E2"/>
          </w:tcPr>
          <w:p w14:paraId="24616847"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Základné údaje</w:t>
            </w:r>
          </w:p>
        </w:tc>
      </w:tr>
      <w:tr w:rsidR="00D9773D" w:rsidRPr="00D9773D" w14:paraId="142B7D16" w14:textId="77777777" w:rsidTr="00D9773D">
        <w:tc>
          <w:tcPr>
            <w:tcW w:w="9180" w:type="dxa"/>
            <w:gridSpan w:val="11"/>
            <w:tcBorders>
              <w:bottom w:val="single" w:sz="4" w:space="0" w:color="FFFFFF"/>
            </w:tcBorders>
            <w:shd w:val="clear" w:color="auto" w:fill="E2E2E2"/>
          </w:tcPr>
          <w:p w14:paraId="7BF22968" w14:textId="77777777" w:rsidR="00C942A7" w:rsidRPr="00D9773D" w:rsidRDefault="00C942A7" w:rsidP="00D9773D">
            <w:pPr>
              <w:spacing w:after="200" w:line="276" w:lineRule="auto"/>
              <w:ind w:left="142"/>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Názov materiálu</w:t>
            </w:r>
          </w:p>
        </w:tc>
      </w:tr>
      <w:tr w:rsidR="00D9773D" w:rsidRPr="00D9773D" w14:paraId="2B6EB217" w14:textId="77777777" w:rsidTr="00D9773D">
        <w:tc>
          <w:tcPr>
            <w:tcW w:w="9180" w:type="dxa"/>
            <w:gridSpan w:val="11"/>
            <w:tcBorders>
              <w:top w:val="single" w:sz="4" w:space="0" w:color="FFFFFF"/>
              <w:bottom w:val="single" w:sz="4" w:space="0" w:color="auto"/>
            </w:tcBorders>
          </w:tcPr>
          <w:p w14:paraId="636A63AC" w14:textId="77777777" w:rsidR="00C942A7" w:rsidRPr="00D9773D" w:rsidRDefault="00C942A7" w:rsidP="00D9773D">
            <w:pPr>
              <w:jc w:val="both"/>
              <w:rPr>
                <w:rFonts w:ascii="Times New Roman" w:eastAsia="Times New Roman" w:hAnsi="Times New Roman" w:cs="Times New Roman"/>
                <w:i/>
                <w:color w:val="000000" w:themeColor="text1"/>
                <w:sz w:val="20"/>
                <w:szCs w:val="20"/>
                <w:lang w:eastAsia="sk-SK"/>
              </w:rPr>
            </w:pPr>
            <w:r w:rsidRPr="00D9773D">
              <w:rPr>
                <w:rFonts w:ascii="Times New Roman" w:hAnsi="Times New Roman" w:cs="Times New Roman"/>
                <w:i/>
                <w:color w:val="000000" w:themeColor="text1"/>
                <w:sz w:val="20"/>
                <w:szCs w:val="20"/>
              </w:rPr>
              <w:t xml:space="preserve">Návrh zákona, ktorým </w:t>
            </w:r>
            <w:r w:rsidRPr="00D9773D">
              <w:rPr>
                <w:rStyle w:val="Zstupntext"/>
                <w:i/>
                <w:color w:val="000000" w:themeColor="text1"/>
                <w:sz w:val="20"/>
                <w:szCs w:val="20"/>
              </w:rPr>
              <w:t xml:space="preserve">sa mení a dopĺňa zákon č. </w:t>
            </w:r>
            <w:hyperlink r:id="rId14" w:tooltip="Odkaz na predpis alebo ustanovenie" w:history="1">
              <w:r w:rsidRPr="00D9773D">
                <w:rPr>
                  <w:rStyle w:val="Hypertextovprepojenie"/>
                  <w:rFonts w:ascii="Times New Roman" w:hAnsi="Times New Roman" w:cs="Times New Roman"/>
                  <w:i/>
                  <w:color w:val="000000" w:themeColor="text1"/>
                  <w:sz w:val="20"/>
                  <w:szCs w:val="20"/>
                  <w:u w:val="none"/>
                </w:rPr>
                <w:t xml:space="preserve">474/2013 Z. z. </w:t>
              </w:r>
            </w:hyperlink>
            <w:r w:rsidRPr="00D9773D">
              <w:rPr>
                <w:rFonts w:ascii="Times New Roman" w:hAnsi="Times New Roman" w:cs="Times New Roman"/>
                <w:i/>
                <w:color w:val="000000" w:themeColor="text1"/>
                <w:sz w:val="20"/>
                <w:szCs w:val="20"/>
              </w:rPr>
              <w:t xml:space="preserve">o výbere mýta za užívanie vymedzených úsekov pozemných komunikácií a o zmene a doplnení niektorých zákonov v znení neskorších predpisov a ktorým sa menia a dopĺňajú niektoré zákony </w:t>
            </w:r>
          </w:p>
          <w:p w14:paraId="037E9D8C"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tc>
      </w:tr>
      <w:tr w:rsidR="00D9773D" w:rsidRPr="00D9773D" w14:paraId="7D06090C" w14:textId="77777777" w:rsidTr="00D9773D">
        <w:tc>
          <w:tcPr>
            <w:tcW w:w="9180" w:type="dxa"/>
            <w:gridSpan w:val="11"/>
            <w:tcBorders>
              <w:top w:val="single" w:sz="4" w:space="0" w:color="auto"/>
              <w:left w:val="single" w:sz="4" w:space="0" w:color="auto"/>
              <w:bottom w:val="single" w:sz="4" w:space="0" w:color="FFFFFF"/>
            </w:tcBorders>
            <w:shd w:val="clear" w:color="auto" w:fill="E2E2E2"/>
          </w:tcPr>
          <w:p w14:paraId="50B2F8F7" w14:textId="77777777" w:rsidR="00C942A7" w:rsidRPr="00D9773D" w:rsidRDefault="00C942A7" w:rsidP="00D9773D">
            <w:pPr>
              <w:spacing w:after="200" w:line="276" w:lineRule="auto"/>
              <w:ind w:left="142"/>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Predkladateľ (a spolupredkladateľ)</w:t>
            </w:r>
          </w:p>
        </w:tc>
      </w:tr>
      <w:tr w:rsidR="00D9773D" w:rsidRPr="00D9773D" w14:paraId="08024BFE" w14:textId="77777777" w:rsidTr="00D9773D">
        <w:tc>
          <w:tcPr>
            <w:tcW w:w="9180" w:type="dxa"/>
            <w:gridSpan w:val="11"/>
            <w:tcBorders>
              <w:top w:val="single" w:sz="4" w:space="0" w:color="FFFFFF"/>
              <w:left w:val="single" w:sz="4" w:space="0" w:color="auto"/>
              <w:bottom w:val="single" w:sz="4" w:space="0" w:color="auto"/>
            </w:tcBorders>
            <w:shd w:val="clear" w:color="auto" w:fill="FFFFFF"/>
          </w:tcPr>
          <w:p w14:paraId="6B961215"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Ministerstvo dopravy SR</w:t>
            </w:r>
          </w:p>
          <w:p w14:paraId="7740B23A"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tc>
      </w:tr>
      <w:tr w:rsidR="00D9773D" w:rsidRPr="00D9773D" w14:paraId="73DAADD9" w14:textId="77777777" w:rsidTr="00D9773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B29F88F" w14:textId="77777777" w:rsidR="00C942A7" w:rsidRPr="00D9773D" w:rsidRDefault="00C942A7" w:rsidP="00D9773D">
            <w:pPr>
              <w:spacing w:after="200" w:line="276" w:lineRule="auto"/>
              <w:ind w:left="142"/>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Charakter predkladaného materiálu</w:t>
            </w:r>
          </w:p>
        </w:tc>
        <w:sdt>
          <w:sdtPr>
            <w:rPr>
              <w:rFonts w:ascii="Times New Roman" w:eastAsia="Times New Roman" w:hAnsi="Times New Roman" w:cs="Times New Roman"/>
              <w:color w:val="000000" w:themeColor="text1"/>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4316302"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5B0347F"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Materiál nelegislatívnej povahy</w:t>
            </w:r>
          </w:p>
        </w:tc>
      </w:tr>
      <w:tr w:rsidR="00D9773D" w:rsidRPr="00D9773D" w14:paraId="1188A0FC" w14:textId="77777777" w:rsidTr="00D9773D">
        <w:tc>
          <w:tcPr>
            <w:tcW w:w="4212" w:type="dxa"/>
            <w:gridSpan w:val="2"/>
            <w:vMerge/>
            <w:tcBorders>
              <w:top w:val="nil"/>
              <w:left w:val="single" w:sz="4" w:space="0" w:color="auto"/>
              <w:bottom w:val="single" w:sz="4" w:space="0" w:color="FFFFFF"/>
            </w:tcBorders>
            <w:shd w:val="clear" w:color="auto" w:fill="E2E2E2"/>
          </w:tcPr>
          <w:p w14:paraId="274C4323"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tc>
        <w:sdt>
          <w:sdtPr>
            <w:rPr>
              <w:rFonts w:ascii="Times New Roman" w:eastAsia="Times New Roman" w:hAnsi="Times New Roman" w:cs="Times New Roman"/>
              <w:color w:val="000000" w:themeColor="text1"/>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3B85F5F"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32F8831" w14:textId="77777777" w:rsidR="00C942A7" w:rsidRPr="00D9773D" w:rsidRDefault="00C942A7" w:rsidP="00D9773D">
            <w:pPr>
              <w:ind w:left="175" w:hanging="175"/>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Materiál legislatívnej povahy</w:t>
            </w:r>
          </w:p>
        </w:tc>
      </w:tr>
      <w:tr w:rsidR="00D9773D" w:rsidRPr="00D9773D" w14:paraId="56BD2BE6" w14:textId="77777777" w:rsidTr="00D9773D">
        <w:tc>
          <w:tcPr>
            <w:tcW w:w="4212" w:type="dxa"/>
            <w:gridSpan w:val="2"/>
            <w:vMerge/>
            <w:tcBorders>
              <w:top w:val="nil"/>
              <w:left w:val="single" w:sz="4" w:space="0" w:color="auto"/>
              <w:bottom w:val="single" w:sz="4" w:space="0" w:color="auto"/>
            </w:tcBorders>
            <w:shd w:val="clear" w:color="auto" w:fill="E2E2E2"/>
          </w:tcPr>
          <w:p w14:paraId="4194AD94"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tc>
        <w:sdt>
          <w:sdtPr>
            <w:rPr>
              <w:rFonts w:ascii="Times New Roman" w:eastAsia="Times New Roman" w:hAnsi="Times New Roman" w:cs="Times New Roman"/>
              <w:color w:val="000000" w:themeColor="text1"/>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FD3CBEC"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B430FAC"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Transpozícia/ implementácia práva EÚ</w:t>
            </w:r>
          </w:p>
        </w:tc>
      </w:tr>
      <w:tr w:rsidR="00D9773D" w:rsidRPr="00D9773D" w14:paraId="60B7BBB1" w14:textId="77777777" w:rsidTr="00D9773D">
        <w:tc>
          <w:tcPr>
            <w:tcW w:w="9180" w:type="dxa"/>
            <w:gridSpan w:val="11"/>
            <w:tcBorders>
              <w:top w:val="single" w:sz="4" w:space="0" w:color="auto"/>
              <w:left w:val="single" w:sz="4" w:space="0" w:color="auto"/>
              <w:bottom w:val="single" w:sz="4" w:space="0" w:color="FFFFFF"/>
            </w:tcBorders>
            <w:shd w:val="clear" w:color="auto" w:fill="FFFFFF"/>
          </w:tcPr>
          <w:p w14:paraId="3249FE7B" w14:textId="77777777" w:rsidR="00C942A7" w:rsidRPr="00D9773D" w:rsidRDefault="00C942A7" w:rsidP="00D9773D">
            <w:pPr>
              <w:rPr>
                <w:rFonts w:ascii="Times New Roman" w:eastAsia="Times New Roman" w:hAnsi="Times New Roman" w:cs="Times New Roman"/>
                <w:i/>
                <w:color w:val="000000" w:themeColor="text1"/>
                <w:sz w:val="20"/>
                <w:szCs w:val="20"/>
                <w:lang w:eastAsia="sk-SK"/>
              </w:rPr>
            </w:pPr>
            <w:r w:rsidRPr="00D9773D">
              <w:rPr>
                <w:rFonts w:ascii="Times New Roman" w:eastAsia="Times New Roman" w:hAnsi="Times New Roman" w:cs="Times New Roman"/>
                <w:i/>
                <w:color w:val="000000" w:themeColor="text1"/>
                <w:sz w:val="20"/>
                <w:szCs w:val="20"/>
                <w:lang w:eastAsia="sk-SK"/>
              </w:rPr>
              <w:t>V prípade transpozície/implementácie uveďte zoznam transponovaných/implementovaných predpisov:</w:t>
            </w:r>
          </w:p>
          <w:p w14:paraId="5BB48C0C" w14:textId="77777777" w:rsidR="00C942A7" w:rsidRPr="00D9773D" w:rsidRDefault="00C942A7" w:rsidP="00D9773D">
            <w:pPr>
              <w:jc w:val="both"/>
              <w:rPr>
                <w:rFonts w:ascii="Times New Roman" w:hAnsi="Times New Roman" w:cs="Times New Roman"/>
                <w:i/>
                <w:color w:val="000000" w:themeColor="text1"/>
                <w:sz w:val="18"/>
                <w:szCs w:val="18"/>
              </w:rPr>
            </w:pPr>
            <w:r w:rsidRPr="00D9773D">
              <w:rPr>
                <w:rFonts w:ascii="Times New Roman" w:hAnsi="Times New Roman" w:cs="Times New Roman"/>
                <w:i/>
                <w:color w:val="000000" w:themeColor="text1"/>
                <w:sz w:val="20"/>
                <w:szCs w:val="20"/>
              </w:rPr>
              <w:t xml:space="preserve">- Smernica </w:t>
            </w:r>
            <w:r w:rsidRPr="00D9773D">
              <w:rPr>
                <w:rFonts w:ascii="Times New Roman" w:hAnsi="Times New Roman" w:cs="Times New Roman"/>
                <w:i/>
                <w:color w:val="000000" w:themeColor="text1"/>
                <w:sz w:val="18"/>
                <w:szCs w:val="18"/>
              </w:rPr>
              <w:t xml:space="preserve">Európskeho parlamentu a Rady (EÚ) 2022/362 z 24. februára 2022, ktorou sa menia smernice 1999/62/ES, 1999/37/ES a (EÚ) 2019/520, pokiaľ ide o poplatky za používanie určitej dopravnej infraštruktúry vozidlami </w:t>
            </w:r>
            <w:r w:rsidRPr="00D9773D">
              <w:rPr>
                <w:rFonts w:ascii="Times New Roman" w:hAnsi="Times New Roman" w:cs="Times New Roman"/>
                <w:color w:val="000000" w:themeColor="text1"/>
                <w:sz w:val="18"/>
                <w:szCs w:val="18"/>
              </w:rPr>
              <w:t>(Ú. v. EÚ L 69, 4.3.2022) (ďalej len „smernica (EÚ) 2022/362“)</w:t>
            </w:r>
          </w:p>
          <w:p w14:paraId="386DA09F" w14:textId="77777777" w:rsidR="00C942A7" w:rsidRPr="00D9773D" w:rsidRDefault="00C942A7" w:rsidP="00D9773D">
            <w:pPr>
              <w:jc w:val="both"/>
              <w:rPr>
                <w:rFonts w:ascii="Times New Roman" w:eastAsia="Times New Roman" w:hAnsi="Times New Roman" w:cs="Times New Roman"/>
                <w:color w:val="000000" w:themeColor="text1"/>
                <w:sz w:val="20"/>
                <w:szCs w:val="20"/>
                <w:lang w:eastAsia="sk-SK"/>
              </w:rPr>
            </w:pPr>
          </w:p>
        </w:tc>
      </w:tr>
      <w:tr w:rsidR="00D9773D" w:rsidRPr="00D9773D" w14:paraId="6C13AF25" w14:textId="77777777" w:rsidTr="00D9773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3A85D88" w14:textId="77777777" w:rsidR="00C942A7" w:rsidRPr="00D9773D" w:rsidRDefault="00C942A7" w:rsidP="00D9773D">
            <w:pPr>
              <w:spacing w:after="200" w:line="276" w:lineRule="auto"/>
              <w:ind w:left="142"/>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D18D0EB" w14:textId="77777777" w:rsidR="00C942A7" w:rsidRPr="00D9773D" w:rsidRDefault="00C942A7" w:rsidP="00D9773D">
            <w:pPr>
              <w:rPr>
                <w:rFonts w:ascii="Times New Roman" w:eastAsia="Times New Roman" w:hAnsi="Times New Roman" w:cs="Times New Roman"/>
                <w:i/>
                <w:color w:val="000000" w:themeColor="text1"/>
                <w:sz w:val="20"/>
                <w:szCs w:val="20"/>
                <w:lang w:eastAsia="sk-SK"/>
              </w:rPr>
            </w:pPr>
          </w:p>
        </w:tc>
      </w:tr>
      <w:tr w:rsidR="00D9773D" w:rsidRPr="00D9773D" w14:paraId="03BF2122" w14:textId="77777777" w:rsidTr="00D9773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A330E4F" w14:textId="77777777" w:rsidR="00C942A7" w:rsidRPr="00D9773D" w:rsidRDefault="00C942A7" w:rsidP="00D9773D">
            <w:pPr>
              <w:spacing w:after="200" w:line="276" w:lineRule="auto"/>
              <w:ind w:left="142"/>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3B8CDE2" w14:textId="77777777" w:rsidR="00C942A7" w:rsidRPr="00D9773D" w:rsidRDefault="00C942A7" w:rsidP="00D9773D">
            <w:pPr>
              <w:rPr>
                <w:rFonts w:ascii="Times New Roman" w:eastAsia="Times New Roman" w:hAnsi="Times New Roman" w:cs="Times New Roman"/>
                <w:i/>
                <w:color w:val="000000" w:themeColor="text1"/>
                <w:sz w:val="20"/>
                <w:szCs w:val="20"/>
                <w:lang w:eastAsia="sk-SK"/>
              </w:rPr>
            </w:pPr>
            <w:r w:rsidRPr="00D9773D">
              <w:rPr>
                <w:rFonts w:ascii="Times New Roman" w:eastAsia="Times New Roman" w:hAnsi="Times New Roman" w:cs="Times New Roman"/>
                <w:i/>
                <w:color w:val="000000" w:themeColor="text1"/>
                <w:sz w:val="20"/>
                <w:szCs w:val="20"/>
                <w:lang w:eastAsia="sk-SK"/>
              </w:rPr>
              <w:t>August 2024</w:t>
            </w:r>
          </w:p>
        </w:tc>
      </w:tr>
      <w:tr w:rsidR="00D9773D" w:rsidRPr="00D9773D" w14:paraId="31E25D86" w14:textId="77777777" w:rsidTr="00D9773D">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666DA82" w14:textId="77777777" w:rsidR="00C942A7" w:rsidRPr="00D9773D" w:rsidRDefault="00C942A7" w:rsidP="00D9773D">
            <w:pPr>
              <w:spacing w:line="276" w:lineRule="auto"/>
              <w:ind w:left="142"/>
              <w:contextualSpacing/>
              <w:rPr>
                <w:rFonts w:ascii="Calibri" w:eastAsia="Calibri" w:hAnsi="Calibri" w:cs="Times New Roman"/>
                <w:b/>
                <w:color w:val="000000" w:themeColor="text1"/>
              </w:rPr>
            </w:pPr>
            <w:r w:rsidRPr="00D9773D">
              <w:rPr>
                <w:rFonts w:ascii="Times New Roman" w:eastAsia="Calibri" w:hAnsi="Times New Roman" w:cs="Times New Roman"/>
                <w:b/>
                <w:color w:val="000000" w:themeColor="text1"/>
              </w:rPr>
              <w:t>Predpokladaný termín začiatku a ukončenia ZP**</w:t>
            </w:r>
            <w:r w:rsidRPr="00D9773D">
              <w:rPr>
                <w:rFonts w:ascii="Calibri" w:eastAsia="Calibri" w:hAnsi="Calibri" w:cs="Times New Roman"/>
                <w:b/>
                <w:color w:val="000000" w:themeColor="text1"/>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42D9A02B" w14:textId="77777777" w:rsidR="00C942A7" w:rsidRPr="00D9773D" w:rsidRDefault="00C942A7" w:rsidP="00D9773D">
            <w:pPr>
              <w:rPr>
                <w:rFonts w:ascii="Times New Roman" w:eastAsia="Times New Roman" w:hAnsi="Times New Roman" w:cs="Times New Roman"/>
                <w:i/>
                <w:color w:val="000000" w:themeColor="text1"/>
                <w:sz w:val="20"/>
                <w:szCs w:val="20"/>
                <w:lang w:eastAsia="sk-SK"/>
              </w:rPr>
            </w:pPr>
          </w:p>
        </w:tc>
      </w:tr>
      <w:tr w:rsidR="00D9773D" w:rsidRPr="00D9773D" w14:paraId="685D3F30" w14:textId="77777777" w:rsidTr="00D9773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42AB798" w14:textId="77777777" w:rsidR="00C942A7" w:rsidRPr="00D9773D" w:rsidRDefault="00C942A7" w:rsidP="00D9773D">
            <w:pPr>
              <w:spacing w:after="200" w:line="276" w:lineRule="auto"/>
              <w:ind w:left="142"/>
              <w:contextualSpacing/>
              <w:jc w:val="both"/>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5D21ADD" w14:textId="77777777" w:rsidR="00C942A7" w:rsidRPr="00D9773D" w:rsidRDefault="00C942A7" w:rsidP="00D9773D">
            <w:pPr>
              <w:rPr>
                <w:rFonts w:ascii="Times New Roman" w:eastAsia="Times New Roman" w:hAnsi="Times New Roman" w:cs="Times New Roman"/>
                <w:i/>
                <w:color w:val="000000" w:themeColor="text1"/>
                <w:sz w:val="20"/>
                <w:szCs w:val="20"/>
                <w:lang w:eastAsia="sk-SK"/>
              </w:rPr>
            </w:pPr>
            <w:r w:rsidRPr="00D9773D">
              <w:rPr>
                <w:rFonts w:ascii="Times New Roman" w:eastAsia="Times New Roman" w:hAnsi="Times New Roman" w:cs="Times New Roman"/>
                <w:i/>
                <w:color w:val="000000" w:themeColor="text1"/>
                <w:sz w:val="20"/>
                <w:szCs w:val="20"/>
                <w:lang w:eastAsia="sk-SK"/>
              </w:rPr>
              <w:t>August 2024</w:t>
            </w:r>
          </w:p>
        </w:tc>
      </w:tr>
      <w:tr w:rsidR="00D9773D" w:rsidRPr="00D9773D" w14:paraId="38CB7CA6" w14:textId="77777777" w:rsidTr="00D9773D">
        <w:tc>
          <w:tcPr>
            <w:tcW w:w="9180" w:type="dxa"/>
            <w:gridSpan w:val="11"/>
            <w:tcBorders>
              <w:top w:val="single" w:sz="4" w:space="0" w:color="auto"/>
              <w:left w:val="nil"/>
              <w:bottom w:val="single" w:sz="4" w:space="0" w:color="auto"/>
              <w:right w:val="nil"/>
            </w:tcBorders>
            <w:shd w:val="clear" w:color="auto" w:fill="FFFFFF"/>
          </w:tcPr>
          <w:p w14:paraId="5C4E0966"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tc>
      </w:tr>
      <w:tr w:rsidR="00D9773D" w:rsidRPr="00D9773D" w14:paraId="6848C463" w14:textId="77777777" w:rsidTr="00D977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179CA0A"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Definovanie problému</w:t>
            </w:r>
          </w:p>
        </w:tc>
      </w:tr>
      <w:tr w:rsidR="00D9773D" w:rsidRPr="00D9773D" w14:paraId="47D088E0" w14:textId="77777777" w:rsidTr="00D9773D">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AA2F363" w14:textId="77777777" w:rsidR="00C942A7" w:rsidRPr="00D9773D" w:rsidRDefault="00C942A7" w:rsidP="00D9773D">
            <w:pPr>
              <w:jc w:val="both"/>
              <w:rPr>
                <w:rFonts w:ascii="Times New Roman" w:hAnsi="Times New Roman" w:cs="Times New Roman"/>
                <w:i/>
                <w:color w:val="000000" w:themeColor="text1"/>
                <w:sz w:val="20"/>
                <w:szCs w:val="20"/>
              </w:rPr>
            </w:pPr>
            <w:r w:rsidRPr="00D9773D">
              <w:rPr>
                <w:rFonts w:ascii="Times New Roman" w:hAnsi="Times New Roman" w:cs="Times New Roman"/>
                <w:i/>
                <w:color w:val="000000" w:themeColor="text1"/>
                <w:sz w:val="20"/>
                <w:szCs w:val="20"/>
              </w:rPr>
              <w:t>Spoplatnenie užívania vymedzených úsekov pozemných komunikácií elektronickým výberom mýta vychádza z princípu úhrady nákladov na infraštruktúru. Prijatím smernice Európskeho parlamentu a Rady (EÚ) 2022/362 z 24. februára 2022, ktorou sa menia a dopĺňajú smernice 1999/62/ES, 1999/37/ES a (EÚ) 2019/520, pokiaľ ide o výber poplatkov za používanie určitej dopravnej infraštruktúry vozidlami, ktorá sa týmto legislatívnym návrhom transponuje, sa má dosiahnuť pokrok v uplatňovaní princípov „užívateľ platí“ a „znečisťovateľ platí“.</w:t>
            </w:r>
          </w:p>
          <w:p w14:paraId="68600C9B" w14:textId="77777777" w:rsidR="00C942A7" w:rsidRPr="00D9773D" w:rsidRDefault="00C942A7" w:rsidP="00D9773D">
            <w:pPr>
              <w:jc w:val="both"/>
              <w:rPr>
                <w:rFonts w:ascii="Times New Roman" w:eastAsia="Times New Roman" w:hAnsi="Times New Roman" w:cs="Times New Roman"/>
                <w:b/>
                <w:i/>
                <w:color w:val="000000" w:themeColor="text1"/>
                <w:sz w:val="20"/>
                <w:szCs w:val="20"/>
                <w:lang w:eastAsia="sk-SK"/>
              </w:rPr>
            </w:pPr>
            <w:r w:rsidRPr="00D9773D">
              <w:rPr>
                <w:rFonts w:ascii="Times New Roman" w:hAnsi="Times New Roman" w:cs="Times New Roman"/>
                <w:i/>
                <w:color w:val="000000" w:themeColor="text1"/>
                <w:sz w:val="20"/>
                <w:szCs w:val="20"/>
              </w:rPr>
              <w:t>Návrh zároveň reaguje na požiadavku na zlepšenie podnikateľského prostredia pre autodopravcov prevádzkujúcich kamiónovú dopravu, a to zavedením nových nižších ročných sadzieb daní z motorových vozidiel.</w:t>
            </w:r>
          </w:p>
        </w:tc>
      </w:tr>
      <w:tr w:rsidR="00D9773D" w:rsidRPr="00D9773D" w14:paraId="2C6728A1" w14:textId="77777777" w:rsidTr="00D9773D">
        <w:tc>
          <w:tcPr>
            <w:tcW w:w="9180" w:type="dxa"/>
            <w:gridSpan w:val="11"/>
            <w:tcBorders>
              <w:top w:val="single" w:sz="4" w:space="0" w:color="auto"/>
              <w:left w:val="single" w:sz="4" w:space="0" w:color="auto"/>
              <w:bottom w:val="nil"/>
              <w:right w:val="single" w:sz="4" w:space="0" w:color="auto"/>
            </w:tcBorders>
            <w:shd w:val="clear" w:color="auto" w:fill="E2E2E2"/>
          </w:tcPr>
          <w:p w14:paraId="261FC8CD"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Ciele a výsledný stav</w:t>
            </w:r>
          </w:p>
        </w:tc>
      </w:tr>
      <w:tr w:rsidR="00D9773D" w:rsidRPr="00D9773D" w14:paraId="1F55EF50" w14:textId="77777777" w:rsidTr="00D9773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C8E7F42" w14:textId="77777777" w:rsidR="00C942A7" w:rsidRPr="00D9773D" w:rsidRDefault="00C942A7" w:rsidP="00D9773D">
            <w:pPr>
              <w:jc w:val="both"/>
              <w:rPr>
                <w:rFonts w:ascii="Times New Roman" w:hAnsi="Times New Roman" w:cs="Times New Roman"/>
                <w:i/>
                <w:color w:val="000000" w:themeColor="text1"/>
                <w:sz w:val="20"/>
                <w:szCs w:val="20"/>
              </w:rPr>
            </w:pPr>
            <w:r w:rsidRPr="00D9773D">
              <w:rPr>
                <w:rFonts w:ascii="Times New Roman" w:hAnsi="Times New Roman" w:cs="Times New Roman"/>
                <w:i/>
                <w:color w:val="000000" w:themeColor="text1"/>
                <w:sz w:val="20"/>
                <w:szCs w:val="20"/>
              </w:rPr>
              <w:t>Účelom návrhu zákona je čiastočná transpozícia smernice Európskeho parlamentu a Rady (EÚ) 2022/362 z 24. februára 2022, ktorou sa menia smernice 1999/62/ES, 1999/37/ES a (EÚ) 2019/520, pokiaľ ide o poplatky za používanie určitej dopravnej infraštruktúry vozidlami. Cieľom návrhu zákona je dosiahnutie pokroku v uplatňovaní princípov „užívateľ platí“ a „znečisťovateľ platí“. Mýto je poplatok vychádzajúci z princípu úhrady nákladov na infraštruktúru, nové sadzby mýta sú súčtom poplatku za infraštruktúru, poplatku za emisie CO</w:t>
            </w:r>
            <w:r w:rsidRPr="00D9773D">
              <w:rPr>
                <w:rFonts w:ascii="Times New Roman" w:hAnsi="Times New Roman" w:cs="Times New Roman"/>
                <w:i/>
                <w:color w:val="000000" w:themeColor="text1"/>
                <w:sz w:val="20"/>
                <w:szCs w:val="20"/>
                <w:vertAlign w:val="subscript"/>
              </w:rPr>
              <w:t>2</w:t>
            </w:r>
            <w:r w:rsidRPr="00D9773D">
              <w:rPr>
                <w:rFonts w:ascii="Times New Roman" w:hAnsi="Times New Roman" w:cs="Times New Roman"/>
                <w:i/>
                <w:color w:val="000000" w:themeColor="text1"/>
                <w:sz w:val="20"/>
                <w:szCs w:val="20"/>
              </w:rPr>
              <w:t xml:space="preserve"> a poplatku za externé náklady spojené so znečistením ovzdušia spôsobeným premávkou.</w:t>
            </w:r>
          </w:p>
          <w:p w14:paraId="51B4C77D" w14:textId="77777777" w:rsidR="00C942A7" w:rsidRPr="00D9773D" w:rsidRDefault="00C942A7" w:rsidP="00D9773D">
            <w:pPr>
              <w:jc w:val="both"/>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i/>
                <w:color w:val="000000" w:themeColor="text1"/>
                <w:sz w:val="20"/>
                <w:szCs w:val="20"/>
              </w:rPr>
              <w:t>Cieľom je tiež upraviť časť zákona č. 361/2014 Z. z. o dani z motorových vozidiel a o zmene a doplnení niektorých zákonov v znení neskorších predpisov, ktorá zodpovedá definovanému problému v oblasti daní.</w:t>
            </w:r>
          </w:p>
        </w:tc>
      </w:tr>
      <w:tr w:rsidR="00D9773D" w:rsidRPr="00D9773D" w14:paraId="7BDA0325" w14:textId="77777777" w:rsidTr="00D9773D">
        <w:tc>
          <w:tcPr>
            <w:tcW w:w="9180" w:type="dxa"/>
            <w:gridSpan w:val="11"/>
            <w:tcBorders>
              <w:top w:val="single" w:sz="4" w:space="0" w:color="auto"/>
              <w:left w:val="single" w:sz="4" w:space="0" w:color="auto"/>
              <w:bottom w:val="nil"/>
              <w:right w:val="single" w:sz="4" w:space="0" w:color="auto"/>
            </w:tcBorders>
            <w:shd w:val="clear" w:color="auto" w:fill="E2E2E2"/>
          </w:tcPr>
          <w:p w14:paraId="3ECA8EEE"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Dotknuté subjekty</w:t>
            </w:r>
          </w:p>
        </w:tc>
      </w:tr>
      <w:tr w:rsidR="00D9773D" w:rsidRPr="00D9773D" w14:paraId="1EF33C31" w14:textId="77777777" w:rsidTr="00D9773D">
        <w:tc>
          <w:tcPr>
            <w:tcW w:w="9180" w:type="dxa"/>
            <w:gridSpan w:val="11"/>
            <w:tcBorders>
              <w:top w:val="nil"/>
              <w:left w:val="single" w:sz="4" w:space="0" w:color="auto"/>
              <w:bottom w:val="single" w:sz="4" w:space="0" w:color="auto"/>
              <w:right w:val="single" w:sz="4" w:space="0" w:color="auto"/>
            </w:tcBorders>
            <w:shd w:val="clear" w:color="auto" w:fill="FFFFFF"/>
          </w:tcPr>
          <w:p w14:paraId="75B7959A" w14:textId="77777777" w:rsidR="00C942A7" w:rsidRPr="00D9773D" w:rsidRDefault="00C942A7" w:rsidP="00D9773D">
            <w:pPr>
              <w:jc w:val="both"/>
              <w:rPr>
                <w:rFonts w:ascii="Times New Roman" w:eastAsia="Times New Roman" w:hAnsi="Times New Roman" w:cs="Times New Roman"/>
                <w:i/>
                <w:color w:val="000000" w:themeColor="text1"/>
                <w:sz w:val="20"/>
                <w:szCs w:val="20"/>
                <w:lang w:eastAsia="sk-SK"/>
              </w:rPr>
            </w:pPr>
            <w:r w:rsidRPr="00D9773D">
              <w:rPr>
                <w:rFonts w:ascii="Times New Roman" w:hAnsi="Times New Roman" w:cs="Times New Roman"/>
                <w:i/>
                <w:color w:val="000000" w:themeColor="text1"/>
                <w:sz w:val="20"/>
                <w:szCs w:val="20"/>
              </w:rPr>
              <w:t>Užívatelia vymedzených úsekov ciest, Národná diaľničná spoločnosť, a. s., poskytovatelia Európskej služby elektronického výberu mýta. Podnikatelia, fyzické osoby a právnické osoby, ktorí používajú vozidlá na podnikanie.</w:t>
            </w:r>
          </w:p>
        </w:tc>
      </w:tr>
      <w:tr w:rsidR="00D9773D" w:rsidRPr="00D9773D" w14:paraId="143E174E" w14:textId="77777777" w:rsidTr="00D9773D">
        <w:tc>
          <w:tcPr>
            <w:tcW w:w="9180" w:type="dxa"/>
            <w:gridSpan w:val="11"/>
            <w:tcBorders>
              <w:top w:val="single" w:sz="4" w:space="0" w:color="auto"/>
              <w:left w:val="single" w:sz="4" w:space="0" w:color="auto"/>
              <w:bottom w:val="nil"/>
              <w:right w:val="single" w:sz="4" w:space="0" w:color="auto"/>
            </w:tcBorders>
            <w:shd w:val="clear" w:color="auto" w:fill="E2E2E2"/>
          </w:tcPr>
          <w:p w14:paraId="7458F864"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Alternatívne riešenia</w:t>
            </w:r>
          </w:p>
        </w:tc>
      </w:tr>
      <w:tr w:rsidR="00D9773D" w:rsidRPr="00D9773D" w14:paraId="7960619B" w14:textId="77777777" w:rsidTr="00D9773D">
        <w:trPr>
          <w:trHeight w:val="879"/>
        </w:trPr>
        <w:tc>
          <w:tcPr>
            <w:tcW w:w="9180" w:type="dxa"/>
            <w:gridSpan w:val="11"/>
            <w:tcBorders>
              <w:top w:val="nil"/>
              <w:left w:val="single" w:sz="4" w:space="0" w:color="auto"/>
              <w:bottom w:val="single" w:sz="4" w:space="0" w:color="auto"/>
              <w:right w:val="single" w:sz="4" w:space="0" w:color="auto"/>
            </w:tcBorders>
            <w:shd w:val="clear" w:color="auto" w:fill="FFFFFF"/>
          </w:tcPr>
          <w:p w14:paraId="2D10D24B" w14:textId="77777777" w:rsidR="00C942A7" w:rsidRPr="00D9773D" w:rsidRDefault="00C942A7" w:rsidP="00D9773D">
            <w:pPr>
              <w:jc w:val="both"/>
              <w:rPr>
                <w:rFonts w:ascii="Times New Roman" w:eastAsia="Times New Roman" w:hAnsi="Times New Roman" w:cs="Times New Roman"/>
                <w:i/>
                <w:color w:val="000000" w:themeColor="text1"/>
                <w:sz w:val="20"/>
                <w:szCs w:val="20"/>
                <w:lang w:eastAsia="sk-SK"/>
              </w:rPr>
            </w:pPr>
            <w:r w:rsidRPr="00D9773D">
              <w:rPr>
                <w:rFonts w:ascii="Times New Roman" w:hAnsi="Times New Roman" w:cs="Times New Roman"/>
                <w:i/>
                <w:color w:val="000000" w:themeColor="text1"/>
                <w:sz w:val="20"/>
                <w:szCs w:val="20"/>
              </w:rPr>
              <w:t>Nulový variant. Opomenutie novelizácie zákona by predstavovalo prekážku pre dosiahnutie pokroku v uplatňovaní princípov „užívateľ platí“ a „znečisťovateľ platí“ vyžadovaného legislatívou EÚ smerujúcich aj k plneniu klimatických cieľov EÚ a SR.</w:t>
            </w:r>
          </w:p>
        </w:tc>
      </w:tr>
      <w:tr w:rsidR="00D9773D" w:rsidRPr="00D9773D" w14:paraId="2B84EA75" w14:textId="77777777" w:rsidTr="00D977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18D79C3"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Vykonávacie predpisy</w:t>
            </w:r>
          </w:p>
        </w:tc>
      </w:tr>
      <w:tr w:rsidR="00D9773D" w:rsidRPr="00D9773D" w14:paraId="50F6FA06" w14:textId="77777777" w:rsidTr="00D9773D">
        <w:tc>
          <w:tcPr>
            <w:tcW w:w="6203" w:type="dxa"/>
            <w:gridSpan w:val="7"/>
            <w:tcBorders>
              <w:top w:val="single" w:sz="4" w:space="0" w:color="FFFFFF"/>
              <w:left w:val="single" w:sz="4" w:space="0" w:color="auto"/>
              <w:bottom w:val="nil"/>
              <w:right w:val="nil"/>
            </w:tcBorders>
            <w:shd w:val="clear" w:color="auto" w:fill="FFFFFF"/>
          </w:tcPr>
          <w:p w14:paraId="25236253" w14:textId="77777777" w:rsidR="00C942A7" w:rsidRPr="00D9773D" w:rsidRDefault="00C942A7" w:rsidP="00D9773D">
            <w:pPr>
              <w:rPr>
                <w:rFonts w:ascii="Times New Roman" w:eastAsia="Times New Roman" w:hAnsi="Times New Roman" w:cs="Times New Roman"/>
                <w:i/>
                <w:color w:val="000000" w:themeColor="text1"/>
                <w:sz w:val="20"/>
                <w:szCs w:val="20"/>
                <w:lang w:eastAsia="sk-SK"/>
              </w:rPr>
            </w:pPr>
            <w:r w:rsidRPr="00D9773D">
              <w:rPr>
                <w:rFonts w:ascii="Times New Roman" w:eastAsia="Times New Roman" w:hAnsi="Times New Roman" w:cs="Times New Roman"/>
                <w:i/>
                <w:color w:val="000000" w:themeColor="text1"/>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97FC4A2" w14:textId="77777777" w:rsidR="00C942A7" w:rsidRPr="00D9773D" w:rsidRDefault="009A4C99" w:rsidP="00D9773D">
            <w:pPr>
              <w:jc w:val="center"/>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1929613764"/>
                <w14:checkbox>
                  <w14:checked w14:val="1"/>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5A75F12" w14:textId="77777777" w:rsidR="00C942A7" w:rsidRPr="00D9773D" w:rsidRDefault="009A4C99" w:rsidP="00D9773D">
            <w:pPr>
              <w:jc w:val="center"/>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1594626508"/>
                <w14:checkbox>
                  <w14:checked w14:val="0"/>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Nie</w:t>
            </w:r>
          </w:p>
        </w:tc>
      </w:tr>
      <w:tr w:rsidR="00D9773D" w:rsidRPr="00D9773D" w14:paraId="68255A31" w14:textId="77777777" w:rsidTr="00D9773D">
        <w:tc>
          <w:tcPr>
            <w:tcW w:w="9180" w:type="dxa"/>
            <w:gridSpan w:val="11"/>
            <w:tcBorders>
              <w:top w:val="nil"/>
              <w:left w:val="single" w:sz="4" w:space="0" w:color="auto"/>
              <w:bottom w:val="single" w:sz="4" w:space="0" w:color="auto"/>
              <w:right w:val="single" w:sz="4" w:space="0" w:color="auto"/>
            </w:tcBorders>
            <w:shd w:val="clear" w:color="auto" w:fill="FFFFFF"/>
          </w:tcPr>
          <w:p w14:paraId="2DE292C5" w14:textId="77777777" w:rsidR="00C942A7" w:rsidRPr="00D9773D" w:rsidRDefault="00C942A7" w:rsidP="00D9773D">
            <w:pPr>
              <w:jc w:val="both"/>
              <w:rPr>
                <w:rFonts w:ascii="Times New Roman" w:eastAsia="Times New Roman" w:hAnsi="Times New Roman" w:cs="Times New Roman"/>
                <w:color w:val="000000" w:themeColor="text1"/>
                <w:sz w:val="20"/>
                <w:szCs w:val="20"/>
                <w:lang w:eastAsia="sk-SK"/>
              </w:rPr>
            </w:pPr>
            <w:r w:rsidRPr="00D9773D">
              <w:rPr>
                <w:rFonts w:ascii="Times New Roman" w:hAnsi="Times New Roman"/>
                <w:i/>
                <w:color w:val="000000" w:themeColor="text1"/>
                <w:sz w:val="20"/>
                <w:szCs w:val="20"/>
              </w:rPr>
              <w:t xml:space="preserve">Nariadenie vlády SR č. ..../2024 Z. z., </w:t>
            </w:r>
            <w:r w:rsidRPr="00D9773D">
              <w:rPr>
                <w:rFonts w:ascii="Times New Roman" w:hAnsi="Times New Roman"/>
                <w:bCs/>
                <w:i/>
                <w:color w:val="000000" w:themeColor="text1"/>
                <w:sz w:val="20"/>
                <w:szCs w:val="20"/>
                <w:shd w:val="clear" w:color="auto" w:fill="FFFFFF"/>
              </w:rPr>
              <w:t>ktorým sa ustanovuje spôsob výpočtu mýta, výška sadzby mýta, spôsob určenia emisnej triedy vozidla a systém zliav zo sadzieb mýta za užívanie vymedzených úsekov pozemných komunikácií</w:t>
            </w:r>
          </w:p>
        </w:tc>
      </w:tr>
      <w:tr w:rsidR="00D9773D" w:rsidRPr="00D9773D" w14:paraId="74C81FB9" w14:textId="77777777" w:rsidTr="00D977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C0206B4"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lastRenderedPageBreak/>
              <w:t xml:space="preserve">Transpozícia/implementácia práva EÚ </w:t>
            </w:r>
          </w:p>
        </w:tc>
      </w:tr>
      <w:tr w:rsidR="00D9773D" w:rsidRPr="00D9773D" w14:paraId="5E36A908" w14:textId="77777777" w:rsidTr="00D9773D">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27"/>
            </w:tblGrid>
            <w:tr w:rsidR="00D9773D" w:rsidRPr="00D9773D" w14:paraId="13C32C84" w14:textId="77777777" w:rsidTr="00D9773D">
              <w:trPr>
                <w:trHeight w:val="88"/>
              </w:trPr>
              <w:tc>
                <w:tcPr>
                  <w:tcW w:w="8627" w:type="dxa"/>
                </w:tcPr>
                <w:p w14:paraId="3C75F19F" w14:textId="77777777" w:rsidR="00C942A7" w:rsidRPr="00D9773D" w:rsidRDefault="00C942A7" w:rsidP="00D9773D">
                  <w:pPr>
                    <w:pStyle w:val="Default"/>
                    <w:rPr>
                      <w:color w:val="000000" w:themeColor="text1"/>
                      <w:sz w:val="20"/>
                      <w:szCs w:val="20"/>
                    </w:rPr>
                  </w:pPr>
                  <w:r w:rsidRPr="00D9773D">
                    <w:rPr>
                      <w:i/>
                      <w:iCs/>
                      <w:color w:val="000000" w:themeColor="text1"/>
                      <w:sz w:val="20"/>
                      <w:szCs w:val="20"/>
                    </w:rPr>
                    <w:t xml:space="preserve">Uveďte, či v predkladanom návrhu právneho predpisu dochádza ku goldplatingu podľa tabuľky zhody, resp. či ku goldplatingu dochádza pri implementácii práva EÚ. </w:t>
                  </w:r>
                </w:p>
              </w:tc>
            </w:tr>
            <w:tr w:rsidR="00D9773D" w:rsidRPr="00D9773D" w14:paraId="384D9980" w14:textId="77777777" w:rsidTr="00D9773D">
              <w:trPr>
                <w:trHeight w:val="291"/>
              </w:trPr>
              <w:tc>
                <w:tcPr>
                  <w:tcW w:w="8627" w:type="dxa"/>
                </w:tcPr>
                <w:p w14:paraId="418F8FEE" w14:textId="77777777" w:rsidR="00C942A7" w:rsidRPr="00D9773D" w:rsidRDefault="00C942A7" w:rsidP="00D9773D">
                  <w:pPr>
                    <w:pStyle w:val="Default"/>
                    <w:rPr>
                      <w:b/>
                      <w:iCs/>
                      <w:color w:val="000000" w:themeColor="text1"/>
                      <w:sz w:val="20"/>
                      <w:szCs w:val="20"/>
                    </w:rPr>
                  </w:pPr>
                  <w:r w:rsidRPr="00D9773D">
                    <w:rPr>
                      <w:b/>
                      <w:iCs/>
                      <w:color w:val="000000" w:themeColor="text1"/>
                      <w:sz w:val="20"/>
                      <w:szCs w:val="20"/>
                    </w:rPr>
                    <w:t xml:space="preserve">                                                                                                                               </w:t>
                  </w:r>
                  <w:sdt>
                    <w:sdtPr>
                      <w:rPr>
                        <w:b/>
                        <w:iCs/>
                        <w:color w:val="000000" w:themeColor="text1"/>
                        <w:sz w:val="20"/>
                        <w:szCs w:val="20"/>
                      </w:rPr>
                      <w:id w:val="1614706761"/>
                      <w14:checkbox>
                        <w14:checked w14:val="1"/>
                        <w14:checkedState w14:val="2612" w14:font="MS Gothic"/>
                        <w14:uncheckedState w14:val="2610" w14:font="MS Gothic"/>
                      </w14:checkbox>
                    </w:sdtPr>
                    <w:sdtEndPr/>
                    <w:sdtContent>
                      <w:r w:rsidRPr="00D9773D">
                        <w:rPr>
                          <w:rFonts w:ascii="MS Gothic" w:eastAsia="MS Gothic" w:hAnsi="MS Gothic" w:hint="eastAsia"/>
                          <w:b/>
                          <w:iCs/>
                          <w:color w:val="000000" w:themeColor="text1"/>
                          <w:sz w:val="20"/>
                          <w:szCs w:val="20"/>
                        </w:rPr>
                        <w:t>☒</w:t>
                      </w:r>
                    </w:sdtContent>
                  </w:sdt>
                  <w:r w:rsidRPr="00D9773D">
                    <w:rPr>
                      <w:b/>
                      <w:iCs/>
                      <w:color w:val="000000" w:themeColor="text1"/>
                      <w:sz w:val="20"/>
                      <w:szCs w:val="20"/>
                    </w:rPr>
                    <w:t xml:space="preserve"> Áno                  </w:t>
                  </w:r>
                  <w:sdt>
                    <w:sdtPr>
                      <w:rPr>
                        <w:b/>
                        <w:iCs/>
                        <w:color w:val="000000" w:themeColor="text1"/>
                        <w:sz w:val="20"/>
                        <w:szCs w:val="20"/>
                      </w:rPr>
                      <w:id w:val="-155225922"/>
                      <w14:checkbox>
                        <w14:checked w14:val="0"/>
                        <w14:checkedState w14:val="2612" w14:font="MS Gothic"/>
                        <w14:uncheckedState w14:val="2610" w14:font="MS Gothic"/>
                      </w14:checkbox>
                    </w:sdtPr>
                    <w:sdtEndPr/>
                    <w:sdtContent>
                      <w:r w:rsidRPr="00D9773D">
                        <w:rPr>
                          <w:rFonts w:ascii="MS Gothic" w:eastAsia="MS Gothic" w:hAnsi="MS Gothic" w:hint="eastAsia"/>
                          <w:b/>
                          <w:iCs/>
                          <w:color w:val="000000" w:themeColor="text1"/>
                          <w:sz w:val="20"/>
                          <w:szCs w:val="20"/>
                        </w:rPr>
                        <w:t>☐</w:t>
                      </w:r>
                    </w:sdtContent>
                  </w:sdt>
                  <w:r w:rsidRPr="00D9773D">
                    <w:rPr>
                      <w:b/>
                      <w:iCs/>
                      <w:color w:val="000000" w:themeColor="text1"/>
                      <w:sz w:val="20"/>
                      <w:szCs w:val="20"/>
                    </w:rPr>
                    <w:t xml:space="preserve"> Nie</w:t>
                  </w:r>
                </w:p>
                <w:p w14:paraId="3B917E58" w14:textId="77777777" w:rsidR="00C942A7" w:rsidRPr="00D9773D" w:rsidRDefault="00C942A7" w:rsidP="00D9773D">
                  <w:pPr>
                    <w:pStyle w:val="Default"/>
                    <w:rPr>
                      <w:i/>
                      <w:iCs/>
                      <w:color w:val="000000" w:themeColor="text1"/>
                      <w:sz w:val="20"/>
                      <w:szCs w:val="20"/>
                    </w:rPr>
                  </w:pPr>
                </w:p>
                <w:p w14:paraId="57A8CA7D" w14:textId="77777777" w:rsidR="00C942A7" w:rsidRPr="00D9773D" w:rsidRDefault="00C942A7" w:rsidP="00D9773D">
                  <w:pPr>
                    <w:pStyle w:val="Default"/>
                    <w:rPr>
                      <w:i/>
                      <w:iCs/>
                      <w:color w:val="000000" w:themeColor="text1"/>
                      <w:sz w:val="20"/>
                      <w:szCs w:val="20"/>
                    </w:rPr>
                  </w:pPr>
                  <w:r w:rsidRPr="00D9773D">
                    <w:rPr>
                      <w:i/>
                      <w:iCs/>
                      <w:color w:val="000000" w:themeColor="text1"/>
                      <w:sz w:val="20"/>
                      <w:szCs w:val="20"/>
                    </w:rPr>
                    <w:t xml:space="preserve">Ak áno, uveďte, ktorých vplyvov podľa bodu 9 sa goldplating týka: </w:t>
                  </w:r>
                </w:p>
                <w:p w14:paraId="016CF30F" w14:textId="77777777" w:rsidR="00C942A7" w:rsidRPr="00D9773D" w:rsidRDefault="00C942A7" w:rsidP="00D9773D">
                  <w:pPr>
                    <w:pStyle w:val="Default"/>
                    <w:rPr>
                      <w:color w:val="000000" w:themeColor="text1"/>
                      <w:sz w:val="20"/>
                      <w:szCs w:val="20"/>
                    </w:rPr>
                  </w:pPr>
                  <w:r w:rsidRPr="00D9773D">
                    <w:rPr>
                      <w:color w:val="000000" w:themeColor="text1"/>
                      <w:sz w:val="20"/>
                      <w:szCs w:val="20"/>
                    </w:rPr>
                    <w:t>Goldplating sa týka podnikateľského prostredia – dopravcov:</w:t>
                  </w:r>
                </w:p>
                <w:p w14:paraId="4BB52B2A" w14:textId="77777777" w:rsidR="00C942A7" w:rsidRPr="00D9773D" w:rsidRDefault="00C942A7" w:rsidP="00C942A7">
                  <w:pPr>
                    <w:pStyle w:val="Odsekzoznamu"/>
                    <w:numPr>
                      <w:ilvl w:val="0"/>
                      <w:numId w:val="6"/>
                    </w:numPr>
                    <w:spacing w:after="0" w:line="240" w:lineRule="auto"/>
                    <w:jc w:val="both"/>
                    <w:rPr>
                      <w:rFonts w:ascii="Times New Roman" w:hAnsi="Times New Roman" w:cs="Times New Roman"/>
                      <w:color w:val="000000" w:themeColor="text1"/>
                      <w:sz w:val="18"/>
                      <w:szCs w:val="18"/>
                    </w:rPr>
                  </w:pPr>
                  <w:r w:rsidRPr="00D9773D">
                    <w:rPr>
                      <w:rFonts w:ascii="Times New Roman" w:hAnsi="Times New Roman" w:cs="Times New Roman"/>
                      <w:color w:val="000000" w:themeColor="text1"/>
                      <w:sz w:val="18"/>
                      <w:szCs w:val="18"/>
                    </w:rPr>
                    <w:t>Č: 1, B: 6, čl. 7ca smernice (EÚ) 2022/362: GP písm. e) - GP z dôvodu skoršieho uplatňovania ako požaduje smernica. Skorší termín uplatňovania požadovaný záujmovými združeniami dopravcov z dôvodu požiadavky pre jednotný termín zavedenia uplatňovania všetkých pravidiel vyžadovaných smernicou z dôvodu stability sektora.</w:t>
                  </w:r>
                </w:p>
                <w:p w14:paraId="0045C441" w14:textId="77777777" w:rsidR="00C942A7" w:rsidRPr="00D9773D" w:rsidRDefault="00C942A7" w:rsidP="00C942A7">
                  <w:pPr>
                    <w:pStyle w:val="Odsekzoznamu"/>
                    <w:numPr>
                      <w:ilvl w:val="0"/>
                      <w:numId w:val="6"/>
                    </w:numPr>
                    <w:spacing w:after="0" w:line="240" w:lineRule="auto"/>
                    <w:jc w:val="both"/>
                    <w:rPr>
                      <w:rFonts w:ascii="Times New Roman" w:hAnsi="Times New Roman" w:cs="Times New Roman"/>
                      <w:color w:val="000000" w:themeColor="text1"/>
                      <w:sz w:val="18"/>
                      <w:szCs w:val="18"/>
                    </w:rPr>
                  </w:pPr>
                  <w:r w:rsidRPr="00D9773D">
                    <w:rPr>
                      <w:rFonts w:ascii="Times New Roman" w:hAnsi="Times New Roman" w:cs="Times New Roman"/>
                      <w:color w:val="000000" w:themeColor="text1"/>
                      <w:sz w:val="18"/>
                      <w:szCs w:val="18"/>
                    </w:rPr>
                    <w:t xml:space="preserve">Č: 1, B: 6, čl. 7cb smernice (EÚ) 2022/362: GP – písm. f) - GP z dôvodu uplatňovania nižších poplatkov pre autobusy, ktoré sú spoplatnené mýtom už od 1. 1. 2010. Ide o zachovanie súčasnej právnej úpravy. </w:t>
                  </w:r>
                </w:p>
                <w:p w14:paraId="0F868FF6" w14:textId="77777777" w:rsidR="00C942A7" w:rsidRPr="00D9773D" w:rsidRDefault="00C942A7" w:rsidP="00C942A7">
                  <w:pPr>
                    <w:pStyle w:val="Odsekzoznamu"/>
                    <w:numPr>
                      <w:ilvl w:val="0"/>
                      <w:numId w:val="6"/>
                    </w:numPr>
                    <w:spacing w:after="0" w:line="240" w:lineRule="auto"/>
                    <w:jc w:val="both"/>
                    <w:rPr>
                      <w:color w:val="000000" w:themeColor="text1"/>
                      <w:sz w:val="18"/>
                      <w:szCs w:val="18"/>
                    </w:rPr>
                  </w:pPr>
                  <w:r w:rsidRPr="00D9773D">
                    <w:rPr>
                      <w:rFonts w:ascii="Times New Roman" w:hAnsi="Times New Roman" w:cs="Times New Roman"/>
                      <w:color w:val="000000" w:themeColor="text1"/>
                      <w:sz w:val="18"/>
                      <w:szCs w:val="18"/>
                    </w:rPr>
                    <w:t>Č: 1, B: 13 smernice (EÚ) 2022/362: GP – písm. f) - GP z dôvodu uplatňovania zliav, pričom ide o zachovanie existujúcej právnej úpravy, ktorá je výhodná pre autodopravcov. Uplatňovanie zliav predstavuje zvýšené administratívne náklady pre správcu výberu mýta v súvislosti s ich poskytovaním. Ide o zachovanie súčasnej právne j úpravy.</w:t>
                  </w:r>
                </w:p>
              </w:tc>
            </w:tr>
            <w:tr w:rsidR="00D9773D" w:rsidRPr="00D9773D" w14:paraId="5AD44317" w14:textId="77777777" w:rsidTr="00D9773D">
              <w:trPr>
                <w:trHeight w:val="291"/>
              </w:trPr>
              <w:tc>
                <w:tcPr>
                  <w:tcW w:w="8627" w:type="dxa"/>
                </w:tcPr>
                <w:p w14:paraId="14069023" w14:textId="77777777" w:rsidR="00C942A7" w:rsidRPr="00D9773D" w:rsidRDefault="00C942A7" w:rsidP="00D9773D">
                  <w:pPr>
                    <w:pStyle w:val="Default"/>
                    <w:rPr>
                      <w:rFonts w:ascii="Segoe UI Symbol" w:hAnsi="Segoe UI Symbol" w:cs="Segoe UI Symbol"/>
                      <w:color w:val="000000" w:themeColor="text1"/>
                      <w:sz w:val="20"/>
                      <w:szCs w:val="20"/>
                    </w:rPr>
                  </w:pPr>
                </w:p>
              </w:tc>
            </w:tr>
          </w:tbl>
          <w:p w14:paraId="1C1EA1EC" w14:textId="77777777" w:rsidR="00C942A7" w:rsidRPr="00D9773D" w:rsidRDefault="00C942A7" w:rsidP="00D9773D">
            <w:pPr>
              <w:jc w:val="both"/>
              <w:rPr>
                <w:rFonts w:ascii="Times New Roman" w:eastAsia="Times New Roman" w:hAnsi="Times New Roman" w:cs="Times New Roman"/>
                <w:i/>
                <w:color w:val="000000" w:themeColor="text1"/>
                <w:sz w:val="20"/>
                <w:szCs w:val="20"/>
                <w:lang w:eastAsia="sk-SK"/>
              </w:rPr>
            </w:pPr>
          </w:p>
        </w:tc>
      </w:tr>
      <w:tr w:rsidR="00D9773D" w:rsidRPr="00D9773D" w14:paraId="746A2820" w14:textId="77777777" w:rsidTr="00D9773D">
        <w:trPr>
          <w:trHeight w:val="80"/>
        </w:trPr>
        <w:tc>
          <w:tcPr>
            <w:tcW w:w="9180" w:type="dxa"/>
            <w:gridSpan w:val="11"/>
            <w:tcBorders>
              <w:top w:val="nil"/>
              <w:left w:val="single" w:sz="4" w:space="0" w:color="000000"/>
              <w:bottom w:val="single" w:sz="4" w:space="0" w:color="000000"/>
              <w:right w:val="single" w:sz="4" w:space="0" w:color="000000"/>
            </w:tcBorders>
            <w:shd w:val="clear" w:color="auto" w:fill="FFFFFF"/>
          </w:tcPr>
          <w:p w14:paraId="71FF90FD"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p>
        </w:tc>
      </w:tr>
      <w:tr w:rsidR="00D9773D" w:rsidRPr="00D9773D" w14:paraId="34C630D5" w14:textId="77777777" w:rsidTr="00D977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7925B52"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Preskúmanie účelnosti</w:t>
            </w:r>
          </w:p>
        </w:tc>
      </w:tr>
      <w:tr w:rsidR="00D9773D" w:rsidRPr="00D9773D" w14:paraId="2D257BE1" w14:textId="77777777" w:rsidTr="00D9773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24C1F44" w14:textId="77777777" w:rsidR="00C942A7" w:rsidRPr="00D9773D" w:rsidRDefault="00C942A7" w:rsidP="00D9773D">
            <w:pPr>
              <w:jc w:val="both"/>
              <w:rPr>
                <w:rFonts w:ascii="Times New Roman" w:eastAsia="Times New Roman" w:hAnsi="Times New Roman" w:cs="Times New Roman"/>
                <w:i/>
                <w:color w:val="000000" w:themeColor="text1"/>
                <w:sz w:val="20"/>
                <w:szCs w:val="20"/>
                <w:lang w:eastAsia="sk-SK"/>
              </w:rPr>
            </w:pPr>
            <w:r w:rsidRPr="00D9773D">
              <w:rPr>
                <w:rStyle w:val="awspan1"/>
                <w:rFonts w:ascii="Times New Roman" w:hAnsi="Times New Roman"/>
                <w:i/>
                <w:color w:val="000000" w:themeColor="text1"/>
                <w:sz w:val="20"/>
                <w:szCs w:val="20"/>
              </w:rPr>
              <w:t xml:space="preserve">Vzhľadom na to, že ide o transpozíciu smernice EP a Rady EÚ, preskúmanie účelnosti sa nevykonáva. </w:t>
            </w:r>
          </w:p>
          <w:p w14:paraId="2D583CE9" w14:textId="77777777" w:rsidR="00C942A7" w:rsidRPr="00D9773D" w:rsidRDefault="00C942A7" w:rsidP="00D9773D">
            <w:pPr>
              <w:rPr>
                <w:rFonts w:ascii="Times New Roman" w:eastAsia="Times New Roman" w:hAnsi="Times New Roman" w:cs="Times New Roman"/>
                <w:i/>
                <w:color w:val="000000" w:themeColor="text1"/>
                <w:sz w:val="20"/>
                <w:szCs w:val="20"/>
                <w:lang w:eastAsia="sk-SK"/>
              </w:rPr>
            </w:pPr>
          </w:p>
        </w:tc>
      </w:tr>
      <w:tr w:rsidR="00D9773D" w:rsidRPr="00D9773D" w14:paraId="430479E1" w14:textId="77777777" w:rsidTr="00D9773D">
        <w:tc>
          <w:tcPr>
            <w:tcW w:w="9180" w:type="dxa"/>
            <w:gridSpan w:val="11"/>
            <w:tcBorders>
              <w:top w:val="nil"/>
              <w:left w:val="nil"/>
              <w:bottom w:val="single" w:sz="4" w:space="0" w:color="auto"/>
              <w:right w:val="nil"/>
            </w:tcBorders>
            <w:shd w:val="clear" w:color="auto" w:fill="FFFFFF"/>
          </w:tcPr>
          <w:p w14:paraId="120E3A49" w14:textId="77777777" w:rsidR="00C942A7" w:rsidRPr="00D9773D" w:rsidRDefault="00C942A7" w:rsidP="00D9773D">
            <w:pPr>
              <w:ind w:left="142" w:hanging="142"/>
              <w:jc w:val="both"/>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vyplniť iba v prípade, ak materiál nie je zahrnutý do Plánu práce vlády Slovenskej republiky alebo Plánu        legislatívnych úloh vlády Slovenskej republiky. </w:t>
            </w:r>
          </w:p>
          <w:p w14:paraId="46DECA4D" w14:textId="77777777" w:rsidR="00C942A7" w:rsidRPr="00D9773D" w:rsidRDefault="00C942A7" w:rsidP="00D9773D">
            <w:pPr>
              <w:jc w:val="both"/>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vyplniť iba v prípade, ak sa záverečné posúdenie vybraných vplyvov uskutočnilo v zmysle bodu 9.1. jednotnej metodiky.</w:t>
            </w:r>
          </w:p>
          <w:p w14:paraId="6C03C642" w14:textId="77777777" w:rsidR="00C942A7" w:rsidRPr="00D9773D" w:rsidRDefault="00C942A7" w:rsidP="00D9773D">
            <w:pPr>
              <w:jc w:val="both"/>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posudzovanie sa týka len zmien v I. a II. pilieri univerzálneho systému dôchodkového zabezpečenia s identifikovaným dopadom od 0,1 % HDP (vrátane) na dlhodobom horizonte.</w:t>
            </w:r>
          </w:p>
          <w:p w14:paraId="67D9CD75" w14:textId="77777777" w:rsidR="00C942A7" w:rsidRPr="00D9773D" w:rsidRDefault="00C942A7" w:rsidP="00D9773D">
            <w:pPr>
              <w:jc w:val="both"/>
              <w:rPr>
                <w:rFonts w:ascii="Times New Roman" w:eastAsia="Times New Roman" w:hAnsi="Times New Roman" w:cs="Times New Roman"/>
                <w:color w:val="000000" w:themeColor="text1"/>
                <w:sz w:val="20"/>
                <w:szCs w:val="20"/>
                <w:lang w:eastAsia="sk-SK"/>
              </w:rPr>
            </w:pPr>
          </w:p>
          <w:p w14:paraId="29ABE888" w14:textId="77777777" w:rsidR="00C942A7" w:rsidRPr="00D9773D" w:rsidRDefault="00C942A7" w:rsidP="00D9773D">
            <w:pPr>
              <w:jc w:val="both"/>
              <w:rPr>
                <w:rFonts w:ascii="Times New Roman" w:eastAsia="Times New Roman" w:hAnsi="Times New Roman" w:cs="Times New Roman"/>
                <w:b/>
                <w:color w:val="000000" w:themeColor="text1"/>
                <w:sz w:val="20"/>
                <w:szCs w:val="20"/>
                <w:lang w:eastAsia="sk-SK"/>
              </w:rPr>
            </w:pPr>
          </w:p>
        </w:tc>
      </w:tr>
      <w:tr w:rsidR="00D9773D" w:rsidRPr="00D9773D" w14:paraId="17E46802" w14:textId="77777777" w:rsidTr="00D9773D">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DC489BA"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Vybrané vplyvy  materiálu</w:t>
            </w:r>
          </w:p>
        </w:tc>
      </w:tr>
      <w:tr w:rsidR="00D9773D" w:rsidRPr="00D9773D" w14:paraId="746776E8" w14:textId="77777777" w:rsidTr="00D9773D">
        <w:tc>
          <w:tcPr>
            <w:tcW w:w="3812" w:type="dxa"/>
            <w:tcBorders>
              <w:top w:val="single" w:sz="4" w:space="0" w:color="auto"/>
              <w:left w:val="single" w:sz="4" w:space="0" w:color="auto"/>
              <w:bottom w:val="nil"/>
              <w:right w:val="single" w:sz="4" w:space="0" w:color="auto"/>
            </w:tcBorders>
            <w:shd w:val="clear" w:color="auto" w:fill="E2E2E2"/>
          </w:tcPr>
          <w:p w14:paraId="3076DA7C"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Vplyvy na rozpočet verejnej správy</w:t>
            </w:r>
          </w:p>
        </w:tc>
        <w:sdt>
          <w:sdtPr>
            <w:rPr>
              <w:rFonts w:ascii="Times New Roman" w:eastAsia="Times New Roman" w:hAnsi="Times New Roman" w:cs="Times New Roman"/>
              <w:b/>
              <w:color w:val="000000" w:themeColor="text1"/>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5AA8A501"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2CF0F07"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C803618"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w:t>
                </w:r>
              </w:p>
            </w:tc>
          </w:sdtContent>
        </w:sdt>
        <w:tc>
          <w:tcPr>
            <w:tcW w:w="1133" w:type="dxa"/>
            <w:tcBorders>
              <w:top w:val="single" w:sz="4" w:space="0" w:color="auto"/>
              <w:left w:val="nil"/>
              <w:bottom w:val="dotted" w:sz="4" w:space="0" w:color="auto"/>
              <w:right w:val="nil"/>
            </w:tcBorders>
          </w:tcPr>
          <w:p w14:paraId="4DA7F32F"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F294251" w14:textId="77777777" w:rsidR="00C942A7" w:rsidRPr="00D9773D" w:rsidRDefault="00C942A7" w:rsidP="00D9773D">
                <w:pPr>
                  <w:ind w:left="-107" w:right="-108"/>
                  <w:jc w:val="center"/>
                  <w:rPr>
                    <w:rFonts w:ascii="Times New Roman" w:eastAsia="Times New Roman" w:hAnsi="Times New Roman" w:cs="Times New Roman"/>
                    <w:b/>
                    <w:color w:val="000000" w:themeColor="text1"/>
                    <w:sz w:val="20"/>
                    <w:szCs w:val="20"/>
                    <w:highlight w:val="yellow"/>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CE1FB03" w14:textId="77777777" w:rsidR="00C942A7" w:rsidRPr="00D9773D" w:rsidRDefault="00C942A7" w:rsidP="00D9773D">
            <w:pPr>
              <w:ind w:left="34"/>
              <w:rPr>
                <w:rFonts w:ascii="Times New Roman" w:eastAsia="Times New Roman" w:hAnsi="Times New Roman" w:cs="Times New Roman"/>
                <w:b/>
                <w:color w:val="000000" w:themeColor="text1"/>
                <w:sz w:val="20"/>
                <w:szCs w:val="20"/>
                <w:highlight w:val="yellow"/>
                <w:lang w:eastAsia="sk-SK"/>
              </w:rPr>
            </w:pPr>
            <w:r w:rsidRPr="00D9773D">
              <w:rPr>
                <w:rFonts w:ascii="Times New Roman" w:eastAsia="Times New Roman" w:hAnsi="Times New Roman" w:cs="Times New Roman"/>
                <w:b/>
                <w:color w:val="000000" w:themeColor="text1"/>
                <w:sz w:val="20"/>
                <w:szCs w:val="20"/>
                <w:lang w:eastAsia="sk-SK"/>
              </w:rPr>
              <w:t>Negatívne</w:t>
            </w:r>
          </w:p>
        </w:tc>
      </w:tr>
      <w:tr w:rsidR="00D9773D" w:rsidRPr="00D9773D" w14:paraId="3F8177C6" w14:textId="77777777" w:rsidTr="00D9773D">
        <w:tc>
          <w:tcPr>
            <w:tcW w:w="3812" w:type="dxa"/>
            <w:tcBorders>
              <w:top w:val="nil"/>
              <w:left w:val="single" w:sz="4" w:space="0" w:color="auto"/>
              <w:bottom w:val="nil"/>
              <w:right w:val="single" w:sz="4" w:space="0" w:color="auto"/>
            </w:tcBorders>
            <w:shd w:val="clear" w:color="auto" w:fill="E2E2E2"/>
          </w:tcPr>
          <w:p w14:paraId="404993CC"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z toho rozpočtovo zabezpečené vplyvy,         </w:t>
            </w:r>
          </w:p>
          <w:p w14:paraId="61B7DA24"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v prípade identifikovaného negatívneho </w:t>
            </w:r>
          </w:p>
          <w:p w14:paraId="65387988"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vplyvu</w:t>
            </w:r>
          </w:p>
        </w:tc>
        <w:sdt>
          <w:sdtPr>
            <w:rPr>
              <w:rFonts w:ascii="Times New Roman" w:eastAsia="Times New Roman" w:hAnsi="Times New Roman" w:cs="Times New Roman"/>
              <w:color w:val="000000" w:themeColor="text1"/>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29B4A2C"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A7945CF"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Áno</w:t>
            </w:r>
          </w:p>
        </w:tc>
        <w:sdt>
          <w:sdtPr>
            <w:rPr>
              <w:rFonts w:ascii="Times New Roman" w:eastAsia="Times New Roman" w:hAnsi="Times New Roman" w:cs="Times New Roman"/>
              <w:color w:val="000000" w:themeColor="text1"/>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9780F81"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DF7CAFE"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Nie</w:t>
            </w:r>
          </w:p>
        </w:tc>
        <w:sdt>
          <w:sdtPr>
            <w:rPr>
              <w:rFonts w:ascii="Times New Roman" w:eastAsia="Times New Roman" w:hAnsi="Times New Roman" w:cs="Times New Roman"/>
              <w:color w:val="000000" w:themeColor="text1"/>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63320F3" w14:textId="77777777" w:rsidR="00C942A7" w:rsidRPr="00D9773D" w:rsidRDefault="00C942A7" w:rsidP="00D9773D">
                <w:pPr>
                  <w:ind w:left="-107" w:right="-108"/>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28410B3" w14:textId="77777777" w:rsidR="00C942A7" w:rsidRPr="00D9773D" w:rsidRDefault="00C942A7" w:rsidP="00D9773D">
            <w:pPr>
              <w:ind w:left="34"/>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Čiastočne</w:t>
            </w:r>
          </w:p>
        </w:tc>
      </w:tr>
      <w:tr w:rsidR="00D9773D" w:rsidRPr="00D9773D" w14:paraId="2C9A18DA" w14:textId="77777777" w:rsidTr="00D9773D">
        <w:tc>
          <w:tcPr>
            <w:tcW w:w="3812" w:type="dxa"/>
            <w:tcBorders>
              <w:top w:val="nil"/>
              <w:left w:val="single" w:sz="4" w:space="0" w:color="auto"/>
              <w:bottom w:val="nil"/>
              <w:right w:val="single" w:sz="4" w:space="0" w:color="auto"/>
            </w:tcBorders>
            <w:shd w:val="clear" w:color="auto" w:fill="E2E2E2"/>
          </w:tcPr>
          <w:p w14:paraId="64DCAB1D"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v tom vplyvy na rozpočty obcí a vyšších územných celkov</w:t>
            </w:r>
          </w:p>
        </w:tc>
        <w:sdt>
          <w:sdtPr>
            <w:rPr>
              <w:rFonts w:ascii="Times New Roman" w:eastAsia="Times New Roman" w:hAnsi="Times New Roman" w:cs="Times New Roman"/>
              <w:b/>
              <w:color w:val="000000" w:themeColor="text1"/>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09D5C9E"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FF6CE26"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A4F5CDA"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133" w:type="dxa"/>
            <w:tcBorders>
              <w:top w:val="dotted" w:sz="4" w:space="0" w:color="auto"/>
              <w:left w:val="nil"/>
              <w:bottom w:val="dotted" w:sz="4" w:space="0" w:color="auto"/>
              <w:right w:val="nil"/>
            </w:tcBorders>
          </w:tcPr>
          <w:p w14:paraId="41A9DC64"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C78CB92" w14:textId="77777777" w:rsidR="00C942A7" w:rsidRPr="00D9773D" w:rsidRDefault="00C942A7" w:rsidP="00D9773D">
                <w:pPr>
                  <w:ind w:left="-107" w:right="-108"/>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1267D1A" w14:textId="77777777" w:rsidR="00C942A7" w:rsidRPr="00D9773D" w:rsidRDefault="00C942A7" w:rsidP="00D9773D">
            <w:pPr>
              <w:ind w:left="3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r w:rsidR="00D9773D" w:rsidRPr="00D9773D" w14:paraId="5553CE63" w14:textId="77777777" w:rsidTr="00D9773D">
        <w:tc>
          <w:tcPr>
            <w:tcW w:w="3812" w:type="dxa"/>
            <w:tcBorders>
              <w:top w:val="nil"/>
              <w:left w:val="single" w:sz="4" w:space="0" w:color="auto"/>
              <w:bottom w:val="single" w:sz="4" w:space="0" w:color="auto"/>
              <w:right w:val="single" w:sz="4" w:space="0" w:color="auto"/>
            </w:tcBorders>
            <w:shd w:val="clear" w:color="auto" w:fill="E2E2E2"/>
          </w:tcPr>
          <w:p w14:paraId="2EB824D5" w14:textId="77777777" w:rsidR="00C942A7" w:rsidRPr="00D9773D" w:rsidRDefault="00C942A7" w:rsidP="00D9773D">
            <w:pPr>
              <w:ind w:left="171"/>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z toho rozpočtovo zabezpečené vplyvy,</w:t>
            </w:r>
          </w:p>
          <w:p w14:paraId="6969DDB6" w14:textId="77777777" w:rsidR="00C942A7" w:rsidRPr="00D9773D" w:rsidRDefault="00C942A7" w:rsidP="00D9773D">
            <w:pPr>
              <w:ind w:left="171"/>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v prípade identifikovaného negatívneho vplyvu</w:t>
            </w:r>
          </w:p>
        </w:tc>
        <w:sdt>
          <w:sdtPr>
            <w:rPr>
              <w:rFonts w:ascii="Times New Roman" w:eastAsia="Times New Roman" w:hAnsi="Times New Roman" w:cs="Times New Roman"/>
              <w:color w:val="000000" w:themeColor="text1"/>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D6B8342"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0974348"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Áno</w:t>
            </w:r>
          </w:p>
        </w:tc>
        <w:sdt>
          <w:sdtPr>
            <w:rPr>
              <w:rFonts w:ascii="Times New Roman" w:eastAsia="Times New Roman" w:hAnsi="Times New Roman" w:cs="Times New Roman"/>
              <w:color w:val="000000" w:themeColor="text1"/>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5FD05DD"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6D6A78E"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Nie</w:t>
            </w:r>
          </w:p>
        </w:tc>
        <w:sdt>
          <w:sdtPr>
            <w:rPr>
              <w:rFonts w:ascii="Times New Roman" w:eastAsia="Times New Roman" w:hAnsi="Times New Roman" w:cs="Times New Roman"/>
              <w:color w:val="000000" w:themeColor="text1"/>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3E6DC3D" w14:textId="77777777" w:rsidR="00C942A7" w:rsidRPr="00D9773D" w:rsidRDefault="00C942A7" w:rsidP="00D9773D">
                <w:pPr>
                  <w:ind w:left="-107" w:right="-108"/>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A9BC7FB" w14:textId="77777777" w:rsidR="00C942A7" w:rsidRPr="00D9773D" w:rsidRDefault="00C942A7" w:rsidP="00D9773D">
            <w:pPr>
              <w:ind w:left="34"/>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Čiastočne</w:t>
            </w:r>
          </w:p>
        </w:tc>
      </w:tr>
      <w:tr w:rsidR="00D9773D" w:rsidRPr="00D9773D" w14:paraId="2568B6A8" w14:textId="77777777" w:rsidTr="00D9773D">
        <w:tc>
          <w:tcPr>
            <w:tcW w:w="3812" w:type="dxa"/>
            <w:tcBorders>
              <w:top w:val="single" w:sz="4" w:space="0" w:color="auto"/>
              <w:left w:val="single" w:sz="4" w:space="0" w:color="auto"/>
              <w:bottom w:val="single" w:sz="4" w:space="0" w:color="auto"/>
              <w:right w:val="single" w:sz="4" w:space="0" w:color="auto"/>
            </w:tcBorders>
            <w:shd w:val="clear" w:color="auto" w:fill="E2E2E2"/>
          </w:tcPr>
          <w:p w14:paraId="0B217C84" w14:textId="77777777" w:rsidR="00C942A7" w:rsidRPr="00D9773D" w:rsidRDefault="00C942A7" w:rsidP="00D9773D">
            <w:pPr>
              <w:ind w:left="171"/>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Vplyv na dlhodobú udržateľnosť verejných financií v prípade vybraných opatrení ***</w:t>
            </w:r>
          </w:p>
        </w:tc>
        <w:sdt>
          <w:sdtPr>
            <w:rPr>
              <w:rFonts w:ascii="Times New Roman" w:eastAsia="Times New Roman" w:hAnsi="Times New Roman" w:cs="Times New Roman"/>
              <w:color w:val="000000" w:themeColor="text1"/>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EB2918C"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386672D"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1630EF7C"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p>
        </w:tc>
        <w:tc>
          <w:tcPr>
            <w:tcW w:w="1133" w:type="dxa"/>
            <w:tcBorders>
              <w:top w:val="single" w:sz="4" w:space="0" w:color="auto"/>
              <w:left w:val="nil"/>
              <w:bottom w:val="single" w:sz="4" w:space="0" w:color="auto"/>
              <w:right w:val="nil"/>
            </w:tcBorders>
            <w:vAlign w:val="center"/>
          </w:tcPr>
          <w:p w14:paraId="6E601C1F"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tc>
        <w:sdt>
          <w:sdtPr>
            <w:rPr>
              <w:rFonts w:ascii="Times New Roman" w:eastAsia="Times New Roman" w:hAnsi="Times New Roman" w:cs="Times New Roman"/>
              <w:color w:val="000000" w:themeColor="text1"/>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823B450" w14:textId="77777777" w:rsidR="00C942A7" w:rsidRPr="00D9773D" w:rsidRDefault="00C942A7" w:rsidP="00D9773D">
                <w:pPr>
                  <w:ind w:left="-107" w:right="-108"/>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CC9665D" w14:textId="77777777" w:rsidR="00C942A7" w:rsidRPr="00D9773D" w:rsidRDefault="00C942A7" w:rsidP="00D9773D">
            <w:pPr>
              <w:ind w:left="34"/>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Nie</w:t>
            </w:r>
          </w:p>
        </w:tc>
      </w:tr>
      <w:tr w:rsidR="00D9773D" w:rsidRPr="00D9773D" w14:paraId="61DE6901" w14:textId="77777777" w:rsidTr="00D9773D">
        <w:tc>
          <w:tcPr>
            <w:tcW w:w="3812" w:type="dxa"/>
            <w:tcBorders>
              <w:top w:val="single" w:sz="4" w:space="0" w:color="auto"/>
              <w:left w:val="single" w:sz="4" w:space="0" w:color="auto"/>
              <w:bottom w:val="single" w:sz="4" w:space="0" w:color="auto"/>
              <w:right w:val="single" w:sz="4" w:space="0" w:color="auto"/>
            </w:tcBorders>
            <w:shd w:val="clear" w:color="auto" w:fill="E2E2E2"/>
          </w:tcPr>
          <w:p w14:paraId="3D341FB3"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Vplyvy na limit verejných výdavkov</w:t>
            </w:r>
          </w:p>
        </w:tc>
        <w:sdt>
          <w:sdtPr>
            <w:rPr>
              <w:rFonts w:ascii="Times New Roman" w:eastAsia="Times New Roman" w:hAnsi="Times New Roman" w:cs="Times New Roman"/>
              <w:b/>
              <w:color w:val="000000" w:themeColor="text1"/>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3B0F99C" w14:textId="77777777" w:rsidR="00C942A7" w:rsidRPr="00D9773D" w:rsidRDefault="00C942A7" w:rsidP="00D9773D">
                <w:pPr>
                  <w:jc w:val="center"/>
                  <w:rPr>
                    <w:rFonts w:ascii="Times New Roman" w:eastAsia="Times New Roman" w:hAnsi="Times New Roman" w:cs="Times New Roman"/>
                    <w:color w:val="000000" w:themeColor="text1"/>
                    <w:sz w:val="20"/>
                    <w:szCs w:val="20"/>
                    <w:highlight w:val="yellow"/>
                    <w:lang w:eastAsia="sk-SK"/>
                  </w:rPr>
                </w:pPr>
                <w:r w:rsidRPr="00D9773D">
                  <w:rPr>
                    <w:rFonts w:ascii="Times New Roman" w:eastAsia="Times New Roman" w:hAnsi="Times New Roman" w:cs="Times New Roman"/>
                    <w:b/>
                    <w:color w:val="000000" w:themeColor="text1"/>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7649883"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93B8DF7"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CC2154C"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CB7D2E8" w14:textId="77777777" w:rsidR="00C942A7" w:rsidRPr="00D9773D" w:rsidRDefault="00C942A7" w:rsidP="00D9773D">
                <w:pPr>
                  <w:ind w:left="-107" w:right="-108"/>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323075E" w14:textId="77777777" w:rsidR="00C942A7" w:rsidRPr="00D9773D" w:rsidRDefault="00C942A7" w:rsidP="00D9773D">
            <w:pPr>
              <w:ind w:left="34"/>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r w:rsidR="00D9773D" w:rsidRPr="00D9773D" w14:paraId="4099260F" w14:textId="77777777" w:rsidTr="00D9773D">
        <w:tc>
          <w:tcPr>
            <w:tcW w:w="3812" w:type="dxa"/>
            <w:tcBorders>
              <w:top w:val="single" w:sz="4" w:space="0" w:color="auto"/>
              <w:left w:val="single" w:sz="4" w:space="0" w:color="auto"/>
              <w:bottom w:val="nil"/>
              <w:right w:val="single" w:sz="4" w:space="0" w:color="auto"/>
            </w:tcBorders>
            <w:shd w:val="clear" w:color="auto" w:fill="E2E2E2"/>
          </w:tcPr>
          <w:p w14:paraId="2C6F2C9F"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Vplyvy na podnikateľské prostredie</w:t>
            </w:r>
          </w:p>
        </w:tc>
        <w:sdt>
          <w:sdtPr>
            <w:rPr>
              <w:rFonts w:ascii="Times New Roman" w:eastAsia="Times New Roman" w:hAnsi="Times New Roman" w:cs="Times New Roman"/>
              <w:b/>
              <w:color w:val="000000" w:themeColor="text1"/>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00FA0C2" w14:textId="77777777" w:rsidR="00C942A7" w:rsidRPr="00D9773D" w:rsidRDefault="00C942A7" w:rsidP="00D9773D">
                <w:pPr>
                  <w:jc w:val="center"/>
                  <w:rPr>
                    <w:rFonts w:ascii="Times New Roman" w:eastAsia="Times New Roman" w:hAnsi="Times New Roman" w:cs="Times New Roman"/>
                    <w:b/>
                    <w:color w:val="000000" w:themeColor="text1"/>
                    <w:sz w:val="20"/>
                    <w:szCs w:val="20"/>
                    <w:highlight w:val="yellow"/>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329719E1" w14:textId="77777777" w:rsidR="00C942A7" w:rsidRPr="00D9773D" w:rsidRDefault="00C942A7" w:rsidP="00D9773D">
            <w:pPr>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9C899B0"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FBCE3AE"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C7775E3"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DF2399E" w14:textId="77777777" w:rsidR="00C942A7" w:rsidRPr="00D9773D" w:rsidRDefault="00C942A7" w:rsidP="00D9773D">
            <w:pPr>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r w:rsidR="00D9773D" w:rsidRPr="00D9773D" w14:paraId="0C73B7FE" w14:textId="77777777" w:rsidTr="00D9773D">
        <w:tc>
          <w:tcPr>
            <w:tcW w:w="3812" w:type="dxa"/>
            <w:tcBorders>
              <w:top w:val="nil"/>
              <w:left w:val="single" w:sz="4" w:space="0" w:color="000000"/>
              <w:bottom w:val="nil"/>
              <w:right w:val="single" w:sz="4" w:space="0" w:color="000000"/>
            </w:tcBorders>
            <w:shd w:val="clear" w:color="auto" w:fill="E2E2E2"/>
          </w:tcPr>
          <w:p w14:paraId="4E55E81D"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z toho vplyvy na MSP</w:t>
            </w:r>
          </w:p>
          <w:p w14:paraId="50B67222"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tc>
        <w:sdt>
          <w:sdtPr>
            <w:rPr>
              <w:rFonts w:ascii="Times New Roman" w:eastAsia="Times New Roman" w:hAnsi="Times New Roman" w:cs="Times New Roman"/>
              <w:color w:val="000000" w:themeColor="text1"/>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24554C7" w14:textId="77777777" w:rsidR="00C942A7" w:rsidRPr="00D9773D" w:rsidRDefault="00C942A7" w:rsidP="00D9773D">
                <w:pPr>
                  <w:jc w:val="center"/>
                  <w:rPr>
                    <w:rFonts w:ascii="Times New Roman" w:eastAsia="Times New Roman" w:hAnsi="Times New Roman" w:cs="Times New Roman"/>
                    <w:color w:val="000000" w:themeColor="text1"/>
                    <w:sz w:val="20"/>
                    <w:szCs w:val="20"/>
                    <w:highlight w:val="yellow"/>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8D20247" w14:textId="77777777" w:rsidR="00C942A7" w:rsidRPr="00D9773D" w:rsidRDefault="00C942A7" w:rsidP="00D9773D">
            <w:pPr>
              <w:ind w:right="-108"/>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Pozitívne</w:t>
            </w:r>
          </w:p>
        </w:tc>
        <w:sdt>
          <w:sdtPr>
            <w:rPr>
              <w:rFonts w:ascii="Times New Roman" w:eastAsia="Times New Roman" w:hAnsi="Times New Roman" w:cs="Times New Roman"/>
              <w:color w:val="000000" w:themeColor="text1"/>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BAE292C"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36E637D"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Žiadne</w:t>
            </w:r>
          </w:p>
        </w:tc>
        <w:sdt>
          <w:sdtPr>
            <w:rPr>
              <w:rFonts w:ascii="Times New Roman" w:eastAsia="Times New Roman" w:hAnsi="Times New Roman" w:cs="Times New Roman"/>
              <w:color w:val="000000" w:themeColor="text1"/>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CEB7879" w14:textId="77777777" w:rsidR="00C942A7" w:rsidRPr="00D9773D" w:rsidRDefault="00C942A7" w:rsidP="00D9773D">
                <w:pPr>
                  <w:jc w:val="center"/>
                  <w:rPr>
                    <w:rFonts w:ascii="Times New Roman" w:eastAsia="Times New Roman" w:hAnsi="Times New Roman" w:cs="Times New Roman"/>
                    <w:color w:val="000000" w:themeColor="text1"/>
                    <w:sz w:val="20"/>
                    <w:szCs w:val="20"/>
                    <w:lang w:eastAsia="sk-SK"/>
                  </w:rPr>
                </w:pPr>
                <w:r w:rsidRPr="00D9773D">
                  <w:rPr>
                    <w:rFonts w:ascii="MS Gothic" w:eastAsia="MS Gothic" w:hAnsi="MS Gothic" w:cs="Times New Roman" w:hint="eastAsia"/>
                    <w:color w:val="000000" w:themeColor="text1"/>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0796710" w14:textId="77777777" w:rsidR="00C942A7" w:rsidRPr="00D9773D" w:rsidRDefault="00C942A7" w:rsidP="00D9773D">
            <w:pPr>
              <w:ind w:left="54"/>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Negatívne</w:t>
            </w:r>
          </w:p>
        </w:tc>
      </w:tr>
      <w:tr w:rsidR="00D9773D" w:rsidRPr="00D9773D" w14:paraId="602CFCD7" w14:textId="77777777" w:rsidTr="00D9773D">
        <w:tc>
          <w:tcPr>
            <w:tcW w:w="3812" w:type="dxa"/>
            <w:tcBorders>
              <w:top w:val="nil"/>
              <w:left w:val="single" w:sz="4" w:space="0" w:color="auto"/>
              <w:bottom w:val="single" w:sz="4" w:space="0" w:color="auto"/>
              <w:right w:val="single" w:sz="4" w:space="0" w:color="auto"/>
            </w:tcBorders>
            <w:shd w:val="clear" w:color="auto" w:fill="E2E2E2"/>
          </w:tcPr>
          <w:p w14:paraId="4E664352"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Mechanizmus znižovania byrokracie    </w:t>
            </w:r>
          </w:p>
          <w:p w14:paraId="44317588"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a nákladov sa uplatňuje:</w:t>
            </w:r>
          </w:p>
        </w:tc>
        <w:sdt>
          <w:sdtPr>
            <w:rPr>
              <w:rFonts w:ascii="Times New Roman" w:eastAsia="Times New Roman" w:hAnsi="Times New Roman" w:cs="Times New Roman"/>
              <w:b/>
              <w:color w:val="000000" w:themeColor="text1"/>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876CCF4"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0A191B8" w14:textId="77777777" w:rsidR="00C942A7" w:rsidRPr="00D9773D" w:rsidRDefault="00C942A7" w:rsidP="00D9773D">
            <w:pPr>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Áno</w:t>
            </w:r>
          </w:p>
        </w:tc>
        <w:tc>
          <w:tcPr>
            <w:tcW w:w="254" w:type="dxa"/>
            <w:tcBorders>
              <w:top w:val="dotted" w:sz="4" w:space="0" w:color="auto"/>
              <w:left w:val="nil"/>
              <w:bottom w:val="single" w:sz="4" w:space="0" w:color="auto"/>
              <w:right w:val="nil"/>
            </w:tcBorders>
            <w:vAlign w:val="center"/>
          </w:tcPr>
          <w:p w14:paraId="11601AF6"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p>
        </w:tc>
        <w:tc>
          <w:tcPr>
            <w:tcW w:w="1133" w:type="dxa"/>
            <w:tcBorders>
              <w:top w:val="dotted" w:sz="4" w:space="0" w:color="auto"/>
              <w:left w:val="nil"/>
              <w:bottom w:val="single" w:sz="4" w:space="0" w:color="auto"/>
              <w:right w:val="nil"/>
            </w:tcBorders>
            <w:vAlign w:val="center"/>
          </w:tcPr>
          <w:p w14:paraId="2EF6FE0D"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p>
        </w:tc>
        <w:sdt>
          <w:sdtPr>
            <w:rPr>
              <w:rFonts w:ascii="Times New Roman" w:eastAsia="Times New Roman" w:hAnsi="Times New Roman" w:cs="Times New Roman"/>
              <w:b/>
              <w:color w:val="000000" w:themeColor="text1"/>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47CF26B"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86CC777" w14:textId="77777777" w:rsidR="00C942A7" w:rsidRPr="00D9773D" w:rsidRDefault="00C942A7" w:rsidP="00D9773D">
            <w:pPr>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Nie</w:t>
            </w:r>
          </w:p>
        </w:tc>
      </w:tr>
      <w:tr w:rsidR="00D9773D" w:rsidRPr="00D9773D" w14:paraId="07A62782" w14:textId="77777777" w:rsidTr="00D9773D">
        <w:tc>
          <w:tcPr>
            <w:tcW w:w="3812" w:type="dxa"/>
            <w:tcBorders>
              <w:top w:val="single" w:sz="4" w:space="0" w:color="000000"/>
              <w:left w:val="single" w:sz="4" w:space="0" w:color="auto"/>
              <w:bottom w:val="single" w:sz="4" w:space="0" w:color="auto"/>
              <w:right w:val="single" w:sz="4" w:space="0" w:color="auto"/>
            </w:tcBorders>
            <w:shd w:val="clear" w:color="auto" w:fill="E2E2E2"/>
          </w:tcPr>
          <w:p w14:paraId="38ECB16D"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Sociálne vplyvy</w:t>
            </w:r>
          </w:p>
        </w:tc>
        <w:sdt>
          <w:sdtPr>
            <w:rPr>
              <w:rFonts w:ascii="Times New Roman" w:eastAsia="Times New Roman" w:hAnsi="Times New Roman" w:cs="Times New Roman"/>
              <w:b/>
              <w:color w:val="000000" w:themeColor="text1"/>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B5F7CF5"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949C574" w14:textId="77777777" w:rsidR="00C942A7" w:rsidRPr="00D9773D" w:rsidRDefault="00C942A7" w:rsidP="00D9773D">
            <w:pPr>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E28D61F"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133" w:type="dxa"/>
            <w:tcBorders>
              <w:top w:val="single" w:sz="4" w:space="0" w:color="auto"/>
              <w:left w:val="nil"/>
              <w:bottom w:val="single" w:sz="4" w:space="0" w:color="auto"/>
              <w:right w:val="nil"/>
            </w:tcBorders>
          </w:tcPr>
          <w:p w14:paraId="6FAB3B13"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706439D"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65C8D50" w14:textId="77777777" w:rsidR="00C942A7" w:rsidRPr="00D9773D" w:rsidRDefault="00C942A7" w:rsidP="00D9773D">
            <w:pPr>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r w:rsidR="00D9773D" w:rsidRPr="00D9773D" w14:paraId="4A0A7D23" w14:textId="77777777" w:rsidTr="00D9773D">
        <w:tc>
          <w:tcPr>
            <w:tcW w:w="3812" w:type="dxa"/>
            <w:tcBorders>
              <w:top w:val="single" w:sz="4" w:space="0" w:color="auto"/>
              <w:left w:val="single" w:sz="4" w:space="0" w:color="auto"/>
              <w:bottom w:val="nil"/>
              <w:right w:val="single" w:sz="4" w:space="0" w:color="auto"/>
            </w:tcBorders>
            <w:shd w:val="clear" w:color="auto" w:fill="E2E2E2"/>
          </w:tcPr>
          <w:p w14:paraId="0C4659DB"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Vplyvy na životné prostredie</w:t>
            </w:r>
          </w:p>
        </w:tc>
        <w:sdt>
          <w:sdtPr>
            <w:rPr>
              <w:rFonts w:ascii="Times New Roman" w:eastAsia="Times New Roman" w:hAnsi="Times New Roman" w:cs="Times New Roman"/>
              <w:b/>
              <w:color w:val="000000" w:themeColor="text1"/>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1F1DFCF"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723B2FC" w14:textId="77777777" w:rsidR="00C942A7" w:rsidRPr="00D9773D" w:rsidRDefault="00C942A7" w:rsidP="00D9773D">
            <w:pPr>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F963C85"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133" w:type="dxa"/>
            <w:tcBorders>
              <w:top w:val="single" w:sz="4" w:space="0" w:color="auto"/>
              <w:left w:val="nil"/>
              <w:bottom w:val="single" w:sz="4" w:space="0" w:color="auto"/>
              <w:right w:val="nil"/>
            </w:tcBorders>
          </w:tcPr>
          <w:p w14:paraId="719CBC64"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4F42EC2"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6B287A4" w14:textId="77777777" w:rsidR="00C942A7" w:rsidRPr="00D9773D" w:rsidRDefault="00C942A7" w:rsidP="00D9773D">
            <w:pPr>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r w:rsidR="00D9773D" w:rsidRPr="00D9773D" w14:paraId="2FAAFB06" w14:textId="77777777" w:rsidTr="00D9773D">
        <w:tc>
          <w:tcPr>
            <w:tcW w:w="3812" w:type="dxa"/>
            <w:tcBorders>
              <w:top w:val="nil"/>
              <w:left w:val="single" w:sz="4" w:space="0" w:color="auto"/>
              <w:bottom w:val="single" w:sz="4" w:space="0" w:color="auto"/>
              <w:right w:val="single" w:sz="4" w:space="0" w:color="auto"/>
            </w:tcBorders>
            <w:shd w:val="clear" w:color="auto" w:fill="E2E2E2"/>
          </w:tcPr>
          <w:p w14:paraId="0F6F8A66" w14:textId="77777777" w:rsidR="00C942A7" w:rsidRPr="00D9773D" w:rsidRDefault="00C942A7" w:rsidP="00D9773D">
            <w:pPr>
              <w:rPr>
                <w:rFonts w:ascii="Times New Roman" w:eastAsia="Times New Roman" w:hAnsi="Times New Roman" w:cs="Times New Roman"/>
                <w:color w:val="000000" w:themeColor="text1"/>
                <w:sz w:val="20"/>
                <w:szCs w:val="20"/>
                <w:lang w:eastAsia="sk-SK"/>
              </w:rPr>
            </w:pPr>
          </w:p>
          <w:p w14:paraId="451D26FF" w14:textId="77777777" w:rsidR="00C942A7" w:rsidRPr="00D9773D" w:rsidRDefault="00C942A7" w:rsidP="00D9773D">
            <w:pPr>
              <w:ind w:left="16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color w:val="000000" w:themeColor="text1"/>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A6DEA78"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5C8AB4D" w14:textId="77777777" w:rsidR="00C942A7" w:rsidRPr="00D9773D" w:rsidRDefault="00C942A7" w:rsidP="00D9773D">
            <w:pPr>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E607B2B"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p>
        </w:tc>
        <w:tc>
          <w:tcPr>
            <w:tcW w:w="1133" w:type="dxa"/>
            <w:tcBorders>
              <w:top w:val="single" w:sz="4" w:space="0" w:color="auto"/>
              <w:left w:val="nil"/>
              <w:bottom w:val="single" w:sz="4" w:space="0" w:color="auto"/>
              <w:right w:val="nil"/>
            </w:tcBorders>
            <w:vAlign w:val="center"/>
          </w:tcPr>
          <w:p w14:paraId="0662046E"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p>
        </w:tc>
        <w:sdt>
          <w:sdtPr>
            <w:rPr>
              <w:rFonts w:ascii="Times New Roman" w:eastAsia="Times New Roman" w:hAnsi="Times New Roman" w:cs="Times New Roman"/>
              <w:b/>
              <w:color w:val="000000" w:themeColor="text1"/>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950A156"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54A54FC" w14:textId="77777777" w:rsidR="00C942A7" w:rsidRPr="00D9773D" w:rsidRDefault="00C942A7" w:rsidP="00D9773D">
            <w:pPr>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Nie</w:t>
            </w:r>
          </w:p>
        </w:tc>
      </w:tr>
      <w:tr w:rsidR="00D9773D" w:rsidRPr="00D9773D" w14:paraId="2B75B333" w14:textId="77777777" w:rsidTr="00D9773D">
        <w:tc>
          <w:tcPr>
            <w:tcW w:w="3812" w:type="dxa"/>
            <w:tcBorders>
              <w:top w:val="single" w:sz="4" w:space="0" w:color="auto"/>
              <w:left w:val="single" w:sz="4" w:space="0" w:color="auto"/>
              <w:bottom w:val="single" w:sz="4" w:space="0" w:color="auto"/>
              <w:right w:val="single" w:sz="4" w:space="0" w:color="auto"/>
            </w:tcBorders>
            <w:shd w:val="clear" w:color="auto" w:fill="E2E2E2"/>
          </w:tcPr>
          <w:p w14:paraId="4D6CE6DA"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Vplyvy na informatizáciu spoločnosti</w:t>
            </w:r>
          </w:p>
        </w:tc>
        <w:sdt>
          <w:sdtPr>
            <w:rPr>
              <w:rFonts w:ascii="Times New Roman" w:eastAsia="Times New Roman" w:hAnsi="Times New Roman" w:cs="Times New Roman"/>
              <w:b/>
              <w:color w:val="000000" w:themeColor="text1"/>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5E11295"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692D2B9" w14:textId="77777777" w:rsidR="00C942A7" w:rsidRPr="00D9773D" w:rsidRDefault="00C942A7" w:rsidP="00D9773D">
            <w:pPr>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9AAA899"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133" w:type="dxa"/>
            <w:tcBorders>
              <w:top w:val="single" w:sz="4" w:space="0" w:color="auto"/>
              <w:left w:val="nil"/>
              <w:bottom w:val="single" w:sz="4" w:space="0" w:color="auto"/>
              <w:right w:val="nil"/>
            </w:tcBorders>
          </w:tcPr>
          <w:p w14:paraId="3312C18F"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1986BD4"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F6D9EE5" w14:textId="77777777" w:rsidR="00C942A7" w:rsidRPr="00D9773D" w:rsidRDefault="00C942A7" w:rsidP="00D9773D">
            <w:pPr>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9773D" w:rsidRPr="00D9773D" w14:paraId="09AABB31" w14:textId="77777777" w:rsidTr="00D9773D">
        <w:tc>
          <w:tcPr>
            <w:tcW w:w="3812" w:type="dxa"/>
            <w:tcBorders>
              <w:top w:val="single" w:sz="4" w:space="0" w:color="auto"/>
              <w:left w:val="single" w:sz="4" w:space="0" w:color="auto"/>
              <w:bottom w:val="nil"/>
              <w:right w:val="single" w:sz="4" w:space="0" w:color="auto"/>
            </w:tcBorders>
            <w:shd w:val="clear" w:color="auto" w:fill="E2E2E2"/>
          </w:tcPr>
          <w:p w14:paraId="5D6876AE" w14:textId="77777777" w:rsidR="00C942A7" w:rsidRPr="00D9773D" w:rsidRDefault="00C942A7" w:rsidP="00D9773D">
            <w:pPr>
              <w:spacing w:after="0" w:line="240" w:lineRule="auto"/>
              <w:rPr>
                <w:rFonts w:ascii="Times New Roman" w:eastAsia="Times New Roman" w:hAnsi="Times New Roman" w:cs="Times New Roman"/>
                <w:b/>
                <w:color w:val="000000" w:themeColor="text1"/>
                <w:sz w:val="20"/>
                <w:szCs w:val="20"/>
                <w:lang w:eastAsia="sk-SK"/>
              </w:rPr>
            </w:pPr>
            <w:r w:rsidRPr="00D9773D">
              <w:rPr>
                <w:rFonts w:ascii="Times New Roman" w:eastAsia="Calibri" w:hAnsi="Times New Roman" w:cs="Times New Roman"/>
                <w:b/>
                <w:color w:val="000000" w:themeColor="text1"/>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B9DD22C" w14:textId="77777777" w:rsidR="00C942A7" w:rsidRPr="00D9773D" w:rsidRDefault="00C942A7" w:rsidP="00D9773D">
            <w:pPr>
              <w:spacing w:after="0" w:line="240" w:lineRule="auto"/>
              <w:jc w:val="center"/>
              <w:rPr>
                <w:rFonts w:ascii="Times New Roman" w:eastAsia="MS Mincho" w:hAnsi="Times New Roman" w:cs="Times New Roman"/>
                <w:b/>
                <w:color w:val="000000" w:themeColor="text1"/>
                <w:sz w:val="20"/>
                <w:szCs w:val="20"/>
                <w:lang w:eastAsia="sk-SK"/>
              </w:rPr>
            </w:pPr>
          </w:p>
        </w:tc>
        <w:tc>
          <w:tcPr>
            <w:tcW w:w="1281" w:type="dxa"/>
            <w:tcBorders>
              <w:top w:val="single" w:sz="4" w:space="0" w:color="auto"/>
              <w:left w:val="nil"/>
              <w:bottom w:val="nil"/>
              <w:right w:val="nil"/>
            </w:tcBorders>
            <w:shd w:val="clear" w:color="auto" w:fill="auto"/>
          </w:tcPr>
          <w:p w14:paraId="4094971C" w14:textId="77777777" w:rsidR="00C942A7" w:rsidRPr="00D9773D" w:rsidRDefault="00C942A7" w:rsidP="00D9773D">
            <w:pPr>
              <w:spacing w:after="0" w:line="240" w:lineRule="auto"/>
              <w:ind w:right="-108"/>
              <w:rPr>
                <w:rFonts w:ascii="Times New Roman" w:eastAsia="Times New Roman" w:hAnsi="Times New Roman" w:cs="Times New Roman"/>
                <w:b/>
                <w:color w:val="000000" w:themeColor="text1"/>
                <w:sz w:val="20"/>
                <w:szCs w:val="20"/>
                <w:lang w:eastAsia="sk-SK"/>
              </w:rPr>
            </w:pPr>
          </w:p>
        </w:tc>
        <w:tc>
          <w:tcPr>
            <w:tcW w:w="569" w:type="dxa"/>
            <w:gridSpan w:val="2"/>
            <w:tcBorders>
              <w:top w:val="single" w:sz="4" w:space="0" w:color="auto"/>
              <w:left w:val="nil"/>
              <w:bottom w:val="nil"/>
              <w:right w:val="nil"/>
            </w:tcBorders>
            <w:shd w:val="clear" w:color="auto" w:fill="auto"/>
          </w:tcPr>
          <w:p w14:paraId="1F75DEB2" w14:textId="77777777" w:rsidR="00C942A7" w:rsidRPr="00D9773D" w:rsidRDefault="00C942A7" w:rsidP="00D9773D">
            <w:pPr>
              <w:spacing w:after="0" w:line="240" w:lineRule="auto"/>
              <w:jc w:val="center"/>
              <w:rPr>
                <w:rFonts w:ascii="Times New Roman" w:eastAsia="MS Mincho" w:hAnsi="Times New Roman" w:cs="Times New Roman"/>
                <w:b/>
                <w:color w:val="000000" w:themeColor="text1"/>
                <w:sz w:val="20"/>
                <w:szCs w:val="20"/>
                <w:lang w:eastAsia="sk-SK"/>
              </w:rPr>
            </w:pPr>
          </w:p>
        </w:tc>
        <w:tc>
          <w:tcPr>
            <w:tcW w:w="1133" w:type="dxa"/>
            <w:tcBorders>
              <w:top w:val="single" w:sz="4" w:space="0" w:color="auto"/>
              <w:left w:val="nil"/>
              <w:bottom w:val="nil"/>
              <w:right w:val="nil"/>
            </w:tcBorders>
            <w:shd w:val="clear" w:color="auto" w:fill="auto"/>
          </w:tcPr>
          <w:p w14:paraId="07ED1E1F" w14:textId="77777777" w:rsidR="00C942A7" w:rsidRPr="00D9773D" w:rsidRDefault="00C942A7" w:rsidP="00D9773D">
            <w:pPr>
              <w:spacing w:after="0" w:line="240" w:lineRule="auto"/>
              <w:rPr>
                <w:rFonts w:ascii="Times New Roman" w:eastAsia="Times New Roman" w:hAnsi="Times New Roman" w:cs="Times New Roman"/>
                <w:b/>
                <w:color w:val="000000" w:themeColor="text1"/>
                <w:sz w:val="20"/>
                <w:szCs w:val="20"/>
                <w:lang w:eastAsia="sk-SK"/>
              </w:rPr>
            </w:pPr>
          </w:p>
        </w:tc>
        <w:tc>
          <w:tcPr>
            <w:tcW w:w="547" w:type="dxa"/>
            <w:tcBorders>
              <w:top w:val="single" w:sz="4" w:space="0" w:color="auto"/>
              <w:left w:val="nil"/>
              <w:bottom w:val="nil"/>
              <w:right w:val="nil"/>
            </w:tcBorders>
            <w:shd w:val="clear" w:color="auto" w:fill="auto"/>
          </w:tcPr>
          <w:p w14:paraId="2EA93B5E" w14:textId="77777777" w:rsidR="00C942A7" w:rsidRPr="00D9773D" w:rsidRDefault="00C942A7" w:rsidP="00D9773D">
            <w:pPr>
              <w:spacing w:after="0" w:line="240" w:lineRule="auto"/>
              <w:jc w:val="center"/>
              <w:rPr>
                <w:rFonts w:ascii="Times New Roman" w:eastAsia="MS Mincho" w:hAnsi="Times New Roman" w:cs="Times New Roman"/>
                <w:b/>
                <w:color w:val="000000" w:themeColor="text1"/>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D575027" w14:textId="77777777" w:rsidR="00C942A7" w:rsidRPr="00D9773D" w:rsidRDefault="00C942A7" w:rsidP="00D9773D">
            <w:pPr>
              <w:spacing w:after="0" w:line="240" w:lineRule="auto"/>
              <w:ind w:left="54"/>
              <w:rPr>
                <w:rFonts w:ascii="Times New Roman" w:eastAsia="Times New Roman" w:hAnsi="Times New Roman" w:cs="Times New Roman"/>
                <w:b/>
                <w:color w:val="000000" w:themeColor="text1"/>
                <w:sz w:val="20"/>
                <w:szCs w:val="20"/>
                <w:lang w:eastAsia="sk-SK"/>
              </w:rPr>
            </w:pPr>
          </w:p>
        </w:tc>
      </w:tr>
      <w:tr w:rsidR="00D9773D" w:rsidRPr="00D9773D" w14:paraId="2E994DE5" w14:textId="77777777" w:rsidTr="00D9773D">
        <w:tc>
          <w:tcPr>
            <w:tcW w:w="3812" w:type="dxa"/>
            <w:tcBorders>
              <w:top w:val="nil"/>
              <w:left w:val="single" w:sz="4" w:space="0" w:color="auto"/>
              <w:bottom w:val="nil"/>
              <w:right w:val="single" w:sz="4" w:space="0" w:color="auto"/>
            </w:tcBorders>
            <w:shd w:val="clear" w:color="auto" w:fill="E2E2E2"/>
          </w:tcPr>
          <w:p w14:paraId="75DC042A" w14:textId="77777777" w:rsidR="00C942A7" w:rsidRPr="00D9773D" w:rsidRDefault="00C942A7" w:rsidP="00D9773D">
            <w:pPr>
              <w:spacing w:after="0" w:line="240" w:lineRule="auto"/>
              <w:ind w:left="196" w:hanging="196"/>
              <w:rPr>
                <w:rFonts w:ascii="Times New Roman" w:eastAsia="Calibri" w:hAnsi="Times New Roman" w:cs="Times New Roman"/>
                <w:b/>
                <w:color w:val="000000" w:themeColor="text1"/>
                <w:sz w:val="20"/>
                <w:szCs w:val="20"/>
              </w:rPr>
            </w:pPr>
            <w:r w:rsidRPr="00D9773D">
              <w:rPr>
                <w:rFonts w:ascii="Times New Roman" w:eastAsia="Calibri" w:hAnsi="Times New Roman" w:cs="Times New Roman"/>
                <w:b/>
                <w:color w:val="000000" w:themeColor="text1"/>
                <w:sz w:val="20"/>
                <w:szCs w:val="20"/>
              </w:rPr>
              <w:lastRenderedPageBreak/>
              <w:t xml:space="preserve">    vplyvy služieb verejnej správy na občana</w:t>
            </w:r>
          </w:p>
        </w:tc>
        <w:sdt>
          <w:sdtPr>
            <w:rPr>
              <w:rFonts w:ascii="Times New Roman" w:eastAsia="Times New Roman" w:hAnsi="Times New Roman" w:cs="Times New Roman"/>
              <w:b/>
              <w:color w:val="000000" w:themeColor="text1"/>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498B666" w14:textId="77777777" w:rsidR="00C942A7" w:rsidRPr="00D9773D" w:rsidRDefault="00C942A7" w:rsidP="00D9773D">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19A1356" w14:textId="77777777" w:rsidR="00C942A7" w:rsidRPr="00D9773D" w:rsidRDefault="00C942A7" w:rsidP="00D9773D">
            <w:pPr>
              <w:spacing w:after="0" w:line="240" w:lineRule="auto"/>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EE4B17E" w14:textId="77777777" w:rsidR="00C942A7" w:rsidRPr="00D9773D" w:rsidRDefault="00C942A7" w:rsidP="00D9773D">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133" w:type="dxa"/>
            <w:tcBorders>
              <w:top w:val="nil"/>
              <w:left w:val="nil"/>
              <w:bottom w:val="dotted" w:sz="4" w:space="0" w:color="auto"/>
              <w:right w:val="nil"/>
            </w:tcBorders>
            <w:shd w:val="clear" w:color="auto" w:fill="auto"/>
          </w:tcPr>
          <w:p w14:paraId="367A1427" w14:textId="77777777" w:rsidR="00C942A7" w:rsidRPr="00D9773D" w:rsidRDefault="00C942A7" w:rsidP="00D9773D">
            <w:pPr>
              <w:spacing w:after="0" w:line="240" w:lineRule="auto"/>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463ECCB" w14:textId="77777777" w:rsidR="00C942A7" w:rsidRPr="00D9773D" w:rsidRDefault="00C942A7" w:rsidP="00D9773D">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87FEC4F" w14:textId="77777777" w:rsidR="00C942A7" w:rsidRPr="00D9773D" w:rsidRDefault="00C942A7" w:rsidP="00D9773D">
            <w:pPr>
              <w:spacing w:after="0" w:line="240" w:lineRule="auto"/>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r w:rsidR="00D9773D" w:rsidRPr="00D9773D" w14:paraId="35AB53E7" w14:textId="77777777" w:rsidTr="00D9773D">
        <w:tc>
          <w:tcPr>
            <w:tcW w:w="3812" w:type="dxa"/>
            <w:tcBorders>
              <w:top w:val="nil"/>
              <w:left w:val="single" w:sz="4" w:space="0" w:color="auto"/>
              <w:bottom w:val="nil"/>
              <w:right w:val="single" w:sz="4" w:space="0" w:color="auto"/>
            </w:tcBorders>
            <w:shd w:val="clear" w:color="auto" w:fill="E2E2E2"/>
          </w:tcPr>
          <w:p w14:paraId="4A4E10B3" w14:textId="77777777" w:rsidR="00C942A7" w:rsidRPr="00D9773D" w:rsidRDefault="00C942A7" w:rsidP="00D9773D">
            <w:pPr>
              <w:spacing w:after="0" w:line="240" w:lineRule="auto"/>
              <w:ind w:left="168" w:hanging="168"/>
              <w:rPr>
                <w:rFonts w:ascii="Times New Roman" w:eastAsia="Calibri" w:hAnsi="Times New Roman" w:cs="Times New Roman"/>
                <w:b/>
                <w:color w:val="000000" w:themeColor="text1"/>
                <w:sz w:val="20"/>
                <w:szCs w:val="20"/>
              </w:rPr>
            </w:pPr>
            <w:r w:rsidRPr="00D9773D">
              <w:rPr>
                <w:rFonts w:ascii="Times New Roman" w:eastAsia="Calibri" w:hAnsi="Times New Roman" w:cs="Times New Roman"/>
                <w:b/>
                <w:color w:val="000000" w:themeColor="text1"/>
                <w:sz w:val="20"/>
                <w:szCs w:val="20"/>
              </w:rPr>
              <w:t xml:space="preserve">    vplyvy na procesy služieb vo verejnej správe</w:t>
            </w:r>
          </w:p>
        </w:tc>
        <w:sdt>
          <w:sdtPr>
            <w:rPr>
              <w:rFonts w:ascii="Times New Roman" w:eastAsia="Times New Roman" w:hAnsi="Times New Roman" w:cs="Times New Roman"/>
              <w:b/>
              <w:color w:val="000000" w:themeColor="text1"/>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FE379F2" w14:textId="77777777" w:rsidR="00C942A7" w:rsidRPr="00D9773D" w:rsidRDefault="00C942A7" w:rsidP="00D9773D">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4CA075D" w14:textId="77777777" w:rsidR="00C942A7" w:rsidRPr="00D9773D" w:rsidRDefault="00C942A7" w:rsidP="00D9773D">
            <w:pPr>
              <w:spacing w:after="0" w:line="240" w:lineRule="auto"/>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5895B72" w14:textId="77777777" w:rsidR="00C942A7" w:rsidRPr="00D9773D" w:rsidRDefault="00C942A7" w:rsidP="00D9773D">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185E407" w14:textId="77777777" w:rsidR="00C942A7" w:rsidRPr="00D9773D" w:rsidRDefault="00C942A7" w:rsidP="00D9773D">
            <w:pPr>
              <w:spacing w:after="0" w:line="240" w:lineRule="auto"/>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889C28D" w14:textId="77777777" w:rsidR="00C942A7" w:rsidRPr="00D9773D" w:rsidRDefault="00C942A7" w:rsidP="00D9773D">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7F9652C" w14:textId="77777777" w:rsidR="00C942A7" w:rsidRPr="00D9773D" w:rsidRDefault="00C942A7" w:rsidP="00D9773D">
            <w:pPr>
              <w:spacing w:after="0" w:line="240" w:lineRule="auto"/>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9773D" w:rsidRPr="00D9773D" w14:paraId="2838028D" w14:textId="77777777" w:rsidTr="00D9773D">
        <w:tc>
          <w:tcPr>
            <w:tcW w:w="3812" w:type="dxa"/>
            <w:tcBorders>
              <w:top w:val="single" w:sz="4" w:space="0" w:color="000000"/>
              <w:left w:val="single" w:sz="4" w:space="0" w:color="auto"/>
              <w:bottom w:val="single" w:sz="4" w:space="0" w:color="auto"/>
              <w:right w:val="single" w:sz="4" w:space="0" w:color="auto"/>
            </w:tcBorders>
            <w:shd w:val="clear" w:color="auto" w:fill="E2E2E2"/>
          </w:tcPr>
          <w:p w14:paraId="08BE95C5"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rPr>
              <w:t>Vplyvy na manželstvo, rodičovstvo a rodinu</w:t>
            </w:r>
          </w:p>
        </w:tc>
        <w:sdt>
          <w:sdtPr>
            <w:rPr>
              <w:rFonts w:ascii="Times New Roman" w:eastAsia="Times New Roman" w:hAnsi="Times New Roman" w:cs="Times New Roman"/>
              <w:b/>
              <w:color w:val="000000" w:themeColor="text1"/>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28459AC"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A70CA50" w14:textId="77777777" w:rsidR="00C942A7" w:rsidRPr="00D9773D" w:rsidRDefault="00C942A7" w:rsidP="00D9773D">
            <w:pPr>
              <w:ind w:right="-108"/>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Pozitívne</w:t>
            </w:r>
          </w:p>
        </w:tc>
        <w:sdt>
          <w:sdtPr>
            <w:rPr>
              <w:rFonts w:ascii="Times New Roman" w:eastAsia="Times New Roman" w:hAnsi="Times New Roman" w:cs="Times New Roman"/>
              <w:b/>
              <w:color w:val="000000" w:themeColor="text1"/>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40E4D0E"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3AF04CD"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Žiadne</w:t>
            </w:r>
          </w:p>
        </w:tc>
        <w:sdt>
          <w:sdtPr>
            <w:rPr>
              <w:rFonts w:ascii="Times New Roman" w:eastAsia="Times New Roman" w:hAnsi="Times New Roman" w:cs="Times New Roman"/>
              <w:b/>
              <w:color w:val="000000" w:themeColor="text1"/>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C5809D6" w14:textId="77777777" w:rsidR="00C942A7" w:rsidRPr="00D9773D" w:rsidRDefault="00C942A7" w:rsidP="00D9773D">
                <w:pPr>
                  <w:jc w:val="center"/>
                  <w:rPr>
                    <w:rFonts w:ascii="Times New Roman" w:eastAsia="Times New Roman" w:hAnsi="Times New Roman" w:cs="Times New Roman"/>
                    <w:b/>
                    <w:color w:val="000000" w:themeColor="text1"/>
                    <w:sz w:val="20"/>
                    <w:szCs w:val="20"/>
                    <w:lang w:eastAsia="sk-SK"/>
                  </w:rPr>
                </w:pPr>
                <w:r w:rsidRPr="00D9773D">
                  <w:rPr>
                    <w:rFonts w:ascii="MS Gothic" w:eastAsia="MS Gothic" w:hAnsi="MS Gothic" w:cs="Times New Roman" w:hint="eastAsia"/>
                    <w:b/>
                    <w:color w:val="000000" w:themeColor="text1"/>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87E16A8" w14:textId="77777777" w:rsidR="00C942A7" w:rsidRPr="00D9773D" w:rsidRDefault="00C942A7" w:rsidP="00D9773D">
            <w:pPr>
              <w:ind w:left="54"/>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Negatívne</w:t>
            </w:r>
          </w:p>
        </w:tc>
      </w:tr>
    </w:tbl>
    <w:p w14:paraId="07C694B2" w14:textId="77777777" w:rsidR="00C942A7" w:rsidRPr="00D9773D" w:rsidRDefault="00C942A7" w:rsidP="00C942A7">
      <w:pPr>
        <w:spacing w:after="0" w:line="240" w:lineRule="auto"/>
        <w:ind w:right="141"/>
        <w:rPr>
          <w:rFonts w:ascii="Times New Roman" w:eastAsia="Times New Roman" w:hAnsi="Times New Roman" w:cs="Times New Roman"/>
          <w:b/>
          <w:color w:val="000000" w:themeColor="text1"/>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D9773D" w:rsidRPr="00D9773D" w14:paraId="74A2D5AB" w14:textId="77777777" w:rsidTr="00D9773D">
        <w:tc>
          <w:tcPr>
            <w:tcW w:w="9176" w:type="dxa"/>
            <w:tcBorders>
              <w:top w:val="single" w:sz="4" w:space="0" w:color="auto"/>
              <w:left w:val="single" w:sz="4" w:space="0" w:color="auto"/>
              <w:bottom w:val="nil"/>
              <w:right w:val="single" w:sz="4" w:space="0" w:color="auto"/>
            </w:tcBorders>
            <w:shd w:val="clear" w:color="auto" w:fill="E2E2E2"/>
          </w:tcPr>
          <w:p w14:paraId="6843305A"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Poznámky</w:t>
            </w:r>
          </w:p>
        </w:tc>
      </w:tr>
      <w:tr w:rsidR="00D9773D" w:rsidRPr="00D9773D" w14:paraId="6EE6CD4C" w14:textId="77777777" w:rsidTr="00D9773D">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5EBED52" w14:textId="77777777" w:rsidR="00C942A7" w:rsidRPr="00D9773D" w:rsidRDefault="00C942A7" w:rsidP="00D9773D">
            <w:pPr>
              <w:jc w:val="both"/>
              <w:rPr>
                <w:rFonts w:ascii="Times New Roman" w:eastAsia="Times New Roman" w:hAnsi="Times New Roman" w:cs="Times New Roman"/>
                <w:i/>
                <w:color w:val="000000" w:themeColor="text1"/>
                <w:sz w:val="20"/>
                <w:szCs w:val="20"/>
                <w:lang w:eastAsia="sk-SK"/>
              </w:rPr>
            </w:pPr>
            <w:r w:rsidRPr="00D9773D">
              <w:rPr>
                <w:rFonts w:ascii="Times New Roman" w:eastAsia="Times New Roman" w:hAnsi="Times New Roman" w:cs="Times New Roman"/>
                <w:i/>
                <w:color w:val="000000" w:themeColor="text1"/>
                <w:sz w:val="20"/>
                <w:szCs w:val="20"/>
                <w:lang w:eastAsia="sk-SK"/>
              </w:rPr>
              <w:t>Predkladaný návrh zákona predpokladá zvýšenie výnosov z výberu úhrady mýta pre Národnú diaľničnú spoločnosť, a. s.</w:t>
            </w:r>
          </w:p>
          <w:p w14:paraId="66FC215A" w14:textId="77777777" w:rsidR="00C942A7" w:rsidRPr="00D9773D" w:rsidRDefault="00C942A7" w:rsidP="00D9773D">
            <w:pPr>
              <w:jc w:val="both"/>
              <w:rPr>
                <w:rFonts w:ascii="Times New Roman" w:eastAsia="Times New Roman" w:hAnsi="Times New Roman" w:cs="Times New Roman"/>
                <w:i/>
                <w:color w:val="000000" w:themeColor="text1"/>
                <w:sz w:val="20"/>
                <w:szCs w:val="20"/>
                <w:lang w:eastAsia="sk-SK"/>
              </w:rPr>
            </w:pPr>
            <w:r w:rsidRPr="00D9773D">
              <w:rPr>
                <w:rFonts w:ascii="Times New Roman" w:eastAsia="Times New Roman" w:hAnsi="Times New Roman" w:cs="Times New Roman"/>
                <w:i/>
                <w:color w:val="000000" w:themeColor="text1"/>
                <w:sz w:val="20"/>
                <w:szCs w:val="20"/>
                <w:lang w:eastAsia="sk-SK"/>
              </w:rPr>
              <w:t>Prostredníctvom smernice Európskeho parlamentu a Rady (EÚ) 2022/362 z 24. februára 2022, ktorou sa menia a dopĺňajú smernice 1999/62/ES, 1999/37/ES a (EÚ) 2019/520, pokiaľ ide o výber poplatkov za používanie určitej dopravnej infraštruktúry vozidlami, ktorá sa týmto legislatívnym návrhom transponuje, sa má dosiahnuť pokrok v uplatňovaní princípov „užívateľ platí“ a „znečisťovateľ platí“. Mýto je poplatok vychádzajúci z princípu úhrady nákladov na infraštruktúru, nové sadzby mýta sú súčtom poplatku za infraštruktúru, poplatku za emisie CO</w:t>
            </w:r>
            <w:r w:rsidRPr="00D9773D">
              <w:rPr>
                <w:rFonts w:ascii="Times New Roman" w:eastAsia="Times New Roman" w:hAnsi="Times New Roman" w:cs="Times New Roman"/>
                <w:i/>
                <w:color w:val="000000" w:themeColor="text1"/>
                <w:sz w:val="20"/>
                <w:szCs w:val="20"/>
                <w:vertAlign w:val="subscript"/>
                <w:lang w:eastAsia="sk-SK"/>
              </w:rPr>
              <w:t>2</w:t>
            </w:r>
            <w:r w:rsidRPr="00D9773D">
              <w:rPr>
                <w:rFonts w:ascii="Times New Roman" w:eastAsia="Times New Roman" w:hAnsi="Times New Roman" w:cs="Times New Roman"/>
                <w:i/>
                <w:color w:val="000000" w:themeColor="text1"/>
                <w:sz w:val="20"/>
                <w:szCs w:val="20"/>
                <w:lang w:eastAsia="sk-SK"/>
              </w:rPr>
              <w:t xml:space="preserve"> a poplatku za externé náklady spojené so znečistením ovzdušia spôsobeným premávkou.</w:t>
            </w:r>
          </w:p>
          <w:p w14:paraId="71986D3B" w14:textId="77777777" w:rsidR="00C942A7" w:rsidRPr="00D9773D" w:rsidRDefault="00C942A7" w:rsidP="00D9773D">
            <w:pPr>
              <w:jc w:val="both"/>
              <w:rPr>
                <w:rFonts w:ascii="Times New Roman" w:eastAsia="Times New Roman" w:hAnsi="Times New Roman" w:cs="Times New Roman"/>
                <w:bCs/>
                <w:i/>
                <w:color w:val="000000" w:themeColor="text1"/>
                <w:sz w:val="20"/>
                <w:szCs w:val="20"/>
                <w:lang w:eastAsia="sk-SK"/>
              </w:rPr>
            </w:pPr>
            <w:r w:rsidRPr="00D9773D">
              <w:rPr>
                <w:rFonts w:ascii="Times New Roman" w:eastAsia="Times New Roman" w:hAnsi="Times New Roman" w:cs="Times New Roman"/>
                <w:bCs/>
                <w:i/>
                <w:color w:val="000000" w:themeColor="text1"/>
                <w:sz w:val="20"/>
                <w:szCs w:val="20"/>
                <w:lang w:eastAsia="sk-SK"/>
              </w:rPr>
              <w:t>Výška predpokladaného zvýšenia výnosov z výberu mýta pre Národnú diaľničnú spoločnosť, a. s., je ovplyvnená zavedením poplatku za emisie CO</w:t>
            </w:r>
            <w:r w:rsidRPr="00D9773D">
              <w:rPr>
                <w:rFonts w:ascii="Times New Roman" w:eastAsia="Times New Roman" w:hAnsi="Times New Roman" w:cs="Times New Roman"/>
                <w:bCs/>
                <w:i/>
                <w:color w:val="000000" w:themeColor="text1"/>
                <w:sz w:val="20"/>
                <w:szCs w:val="20"/>
                <w:vertAlign w:val="subscript"/>
                <w:lang w:eastAsia="sk-SK"/>
              </w:rPr>
              <w:t>2</w:t>
            </w:r>
            <w:r w:rsidRPr="00D9773D">
              <w:rPr>
                <w:rFonts w:ascii="Times New Roman" w:eastAsia="Times New Roman" w:hAnsi="Times New Roman" w:cs="Times New Roman"/>
                <w:bCs/>
                <w:i/>
                <w:color w:val="000000" w:themeColor="text1"/>
                <w:sz w:val="20"/>
                <w:szCs w:val="20"/>
                <w:lang w:eastAsia="sk-SK"/>
              </w:rPr>
              <w:t xml:space="preserve"> a poplatku za externé náklady spojené so znečistením ovzdušia spôsobeným premávkou. Zahrnutie týchto poplatkov do sadzieb mýta predstavuje ich zvýšenie o 19 %, zároveň sa zvyšuje poplatok za infraštruktúru o 21 %, takže celkové zvýšenie sadzieb mýta o 40 % podľa návrhu nariadenia od 1. 7. 2025 zvyšuje výnosy z výberu mýta pre Národnú diaľničnú spoločnosť, a. s. Uvedené zvýšenie výnosov z výberu mýta pre Národnú diaľničnú spoločnosť, a. s., už ráta s úpravou poskytovania tzv. množstvových zliav v zmysle návrhu nariadenia, t. j. zníženie príslušnej sadzby mýta pro futuro po dosiahnutí príslušného limitu najazdených kilometrov. Úprava množstvových zliav stále znamená ich poskytovanú výšku približne na dnešnej úrovni, cca 8 mil. eur, na náraste celkových výnosoch z mýta sa táto zmena zliav podieľa len výškou cca 0,75 mil. eur. </w:t>
            </w:r>
          </w:p>
          <w:p w14:paraId="7FA37414" w14:textId="77777777" w:rsidR="00C942A7" w:rsidRPr="00D9773D" w:rsidRDefault="00C942A7" w:rsidP="00D9773D">
            <w:pPr>
              <w:jc w:val="both"/>
              <w:rPr>
                <w:rFonts w:ascii="Times New Roman" w:eastAsia="Times New Roman" w:hAnsi="Times New Roman" w:cs="Times New Roman"/>
                <w:bCs/>
                <w:i/>
                <w:color w:val="000000" w:themeColor="text1"/>
                <w:sz w:val="20"/>
                <w:szCs w:val="20"/>
                <w:lang w:eastAsia="sk-SK"/>
              </w:rPr>
            </w:pPr>
            <w:r w:rsidRPr="00D9773D">
              <w:rPr>
                <w:rFonts w:ascii="Times New Roman" w:eastAsia="Times New Roman" w:hAnsi="Times New Roman" w:cs="Times New Roman"/>
                <w:bCs/>
                <w:i/>
                <w:color w:val="000000" w:themeColor="text1"/>
                <w:sz w:val="20"/>
                <w:szCs w:val="20"/>
                <w:lang w:eastAsia="sk-SK"/>
              </w:rPr>
              <w:t>V súvislosti s návrhom zákona vzniknú v roku 2025 jednorazové náklady pre Národnú diaľničnú spoločnosť, a. s., maximálne vo výške 2 250 000,- eur z dôvodu nevyhnutných úprav informačného systému elektronického výberu mýta. Odhad výšky predpokladaných nákladov vychádza zo skúseností s nákladmi zmenových konaní v minulosti.</w:t>
            </w:r>
          </w:p>
          <w:p w14:paraId="3CA92903" w14:textId="77777777" w:rsidR="00C942A7" w:rsidRPr="00D9773D" w:rsidRDefault="00C942A7" w:rsidP="00D9773D">
            <w:pPr>
              <w:jc w:val="both"/>
              <w:rPr>
                <w:rFonts w:ascii="Times New Roman" w:eastAsia="Times New Roman" w:hAnsi="Times New Roman" w:cs="Times New Roman"/>
                <w:bCs/>
                <w:i/>
                <w:color w:val="000000" w:themeColor="text1"/>
                <w:sz w:val="20"/>
                <w:szCs w:val="20"/>
                <w:lang w:eastAsia="sk-SK"/>
              </w:rPr>
            </w:pPr>
            <w:r w:rsidRPr="00D9773D">
              <w:rPr>
                <w:rFonts w:ascii="Times New Roman" w:eastAsia="Times New Roman" w:hAnsi="Times New Roman" w:cs="Times New Roman"/>
                <w:bCs/>
                <w:i/>
                <w:color w:val="000000" w:themeColor="text1"/>
                <w:sz w:val="20"/>
                <w:szCs w:val="20"/>
                <w:lang w:eastAsia="sk-SK"/>
              </w:rPr>
              <w:t xml:space="preserve">MD SR bude s MF SR v rámci rokovaní o príprave návrhu rozpočtu kapitoly, resp. subjektu na roky 2025 – 2027 riešiť použitie zvýšených príjmov z mýta na krytie výdavkov Národnej diaľničnej spoločnosti, a. s., v súlade s ustanoveniami článku 9 ods. 2 Smernice Európskeho parlamentu a Rady 1999/62/ES zo 17. júna 1999 o poplatkoch za používanie cestnej infraštruktúry vozidlami v platnom znení, ustanovením § 2 ods. 6 zákona č. 474/2013 Z. z. o výbere mýta za užívanie vymedzených úsekov pozemných komunikácií a o zmene a doplnení niektorých zákonov a § 12 ods. 1 zákona č. 639/2004 Z. z. o Národnej diaľničnej spoločnosti a o zmene a doplnení zákona č. 135/1961 Zb. o pozemných komunikáciách (cestný zákon) v znení neskorších predpisov, na </w:t>
            </w:r>
          </w:p>
          <w:p w14:paraId="40973AC5" w14:textId="77777777" w:rsidR="00C942A7" w:rsidRPr="00D9773D" w:rsidRDefault="00C942A7" w:rsidP="00D9773D">
            <w:pPr>
              <w:jc w:val="both"/>
              <w:rPr>
                <w:rFonts w:ascii="Times New Roman" w:eastAsia="Times New Roman" w:hAnsi="Times New Roman" w:cs="Times New Roman"/>
                <w:bCs/>
                <w:i/>
                <w:color w:val="000000" w:themeColor="text1"/>
                <w:sz w:val="20"/>
                <w:szCs w:val="20"/>
                <w:lang w:eastAsia="sk-SK"/>
              </w:rPr>
            </w:pPr>
            <w:r w:rsidRPr="00D9773D">
              <w:rPr>
                <w:rFonts w:ascii="Times New Roman" w:eastAsia="Times New Roman" w:hAnsi="Times New Roman" w:cs="Times New Roman"/>
                <w:bCs/>
                <w:i/>
                <w:color w:val="000000" w:themeColor="text1"/>
                <w:sz w:val="20"/>
                <w:szCs w:val="20"/>
                <w:lang w:eastAsia="sk-SK"/>
              </w:rPr>
              <w:t xml:space="preserve">- prípravu a realizáciu opráv diaľnic a rýchlostných ciest, </w:t>
            </w:r>
          </w:p>
          <w:p w14:paraId="04B679E0" w14:textId="77777777" w:rsidR="00C942A7" w:rsidRPr="00D9773D" w:rsidRDefault="00C942A7" w:rsidP="00D9773D">
            <w:pPr>
              <w:jc w:val="both"/>
              <w:rPr>
                <w:rFonts w:ascii="Times New Roman" w:eastAsia="Times New Roman" w:hAnsi="Times New Roman" w:cs="Times New Roman"/>
                <w:bCs/>
                <w:i/>
                <w:color w:val="000000" w:themeColor="text1"/>
                <w:sz w:val="20"/>
                <w:szCs w:val="20"/>
                <w:lang w:eastAsia="sk-SK"/>
              </w:rPr>
            </w:pPr>
            <w:r w:rsidRPr="00D9773D">
              <w:rPr>
                <w:rFonts w:ascii="Times New Roman" w:eastAsia="Times New Roman" w:hAnsi="Times New Roman" w:cs="Times New Roman"/>
                <w:bCs/>
                <w:i/>
                <w:color w:val="000000" w:themeColor="text1"/>
                <w:sz w:val="20"/>
                <w:szCs w:val="20"/>
                <w:lang w:eastAsia="sk-SK"/>
              </w:rPr>
              <w:t>- údržbu, modernizáciu a výstavbu diaľnic a rýchlostných ciest,</w:t>
            </w:r>
          </w:p>
          <w:p w14:paraId="676E45D6" w14:textId="77777777" w:rsidR="00C942A7" w:rsidRPr="00D9773D" w:rsidRDefault="00C942A7" w:rsidP="00D9773D">
            <w:pPr>
              <w:jc w:val="both"/>
              <w:rPr>
                <w:rFonts w:ascii="Times New Roman" w:eastAsia="Times New Roman" w:hAnsi="Times New Roman" w:cs="Times New Roman"/>
                <w:bCs/>
                <w:i/>
                <w:color w:val="000000" w:themeColor="text1"/>
                <w:sz w:val="20"/>
                <w:szCs w:val="20"/>
                <w:lang w:eastAsia="sk-SK"/>
              </w:rPr>
            </w:pPr>
            <w:r w:rsidRPr="00D9773D">
              <w:rPr>
                <w:rFonts w:ascii="Times New Roman" w:eastAsia="Times New Roman" w:hAnsi="Times New Roman" w:cs="Times New Roman"/>
                <w:bCs/>
                <w:i/>
                <w:color w:val="000000" w:themeColor="text1"/>
                <w:sz w:val="20"/>
                <w:szCs w:val="20"/>
                <w:lang w:eastAsia="sk-SK"/>
              </w:rPr>
              <w:t xml:space="preserve">- zníženia znečistenia z cestnej dopravy (vrátane znečistenia hlukom), </w:t>
            </w:r>
          </w:p>
          <w:p w14:paraId="0C7A1D2E" w14:textId="77777777" w:rsidR="00C942A7" w:rsidRPr="00D9773D" w:rsidRDefault="00C942A7" w:rsidP="00D9773D">
            <w:pPr>
              <w:jc w:val="both"/>
              <w:rPr>
                <w:rFonts w:ascii="Times New Roman" w:eastAsia="Times New Roman" w:hAnsi="Times New Roman" w:cs="Times New Roman"/>
                <w:bCs/>
                <w:i/>
                <w:color w:val="000000" w:themeColor="text1"/>
                <w:sz w:val="20"/>
                <w:szCs w:val="20"/>
                <w:lang w:eastAsia="sk-SK"/>
              </w:rPr>
            </w:pPr>
            <w:r w:rsidRPr="00D9773D">
              <w:rPr>
                <w:rFonts w:ascii="Times New Roman" w:eastAsia="Times New Roman" w:hAnsi="Times New Roman" w:cs="Times New Roman"/>
                <w:bCs/>
                <w:i/>
                <w:color w:val="000000" w:themeColor="text1"/>
                <w:sz w:val="20"/>
                <w:szCs w:val="20"/>
                <w:lang w:eastAsia="sk-SK"/>
              </w:rPr>
              <w:t>- zlepšenia bezpečnosti cestnej premávky vrátane parkovania na odpočívadlách atď..</w:t>
            </w:r>
          </w:p>
          <w:p w14:paraId="43BE198B" w14:textId="77777777" w:rsidR="00C942A7" w:rsidRPr="00D9773D" w:rsidRDefault="00C942A7" w:rsidP="00D9773D">
            <w:pPr>
              <w:jc w:val="both"/>
              <w:rPr>
                <w:rFonts w:ascii="Times New Roman" w:eastAsia="Times New Roman" w:hAnsi="Times New Roman" w:cs="Times New Roman"/>
                <w:b/>
                <w:bCs/>
                <w:i/>
                <w:color w:val="000000" w:themeColor="text1"/>
                <w:sz w:val="20"/>
                <w:szCs w:val="20"/>
                <w:lang w:eastAsia="sk-SK"/>
              </w:rPr>
            </w:pPr>
          </w:p>
        </w:tc>
      </w:tr>
      <w:tr w:rsidR="00D9773D" w:rsidRPr="00D9773D" w14:paraId="7CF96CED" w14:textId="77777777" w:rsidTr="00D9773D">
        <w:tc>
          <w:tcPr>
            <w:tcW w:w="9176" w:type="dxa"/>
            <w:tcBorders>
              <w:top w:val="single" w:sz="4" w:space="0" w:color="auto"/>
              <w:left w:val="single" w:sz="4" w:space="0" w:color="auto"/>
              <w:bottom w:val="single" w:sz="4" w:space="0" w:color="FFFFFF"/>
              <w:right w:val="single" w:sz="4" w:space="0" w:color="auto"/>
            </w:tcBorders>
            <w:shd w:val="clear" w:color="auto" w:fill="E2E2E2"/>
          </w:tcPr>
          <w:p w14:paraId="275EDAB7"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Kontakt na spracovateľa</w:t>
            </w:r>
          </w:p>
        </w:tc>
      </w:tr>
      <w:tr w:rsidR="00D9773D" w:rsidRPr="00D9773D" w14:paraId="3B58C620" w14:textId="77777777" w:rsidTr="00D9773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7D4C71F" w14:textId="77777777" w:rsidR="00C942A7" w:rsidRPr="0089709D" w:rsidRDefault="00C942A7" w:rsidP="00D9773D">
            <w:pPr>
              <w:jc w:val="both"/>
              <w:rPr>
                <w:rFonts w:ascii="Times New Roman" w:eastAsia="Times New Roman" w:hAnsi="Times New Roman" w:cs="Times New Roman"/>
                <w:i/>
                <w:color w:val="000000" w:themeColor="text1"/>
                <w:sz w:val="20"/>
                <w:szCs w:val="20"/>
              </w:rPr>
            </w:pPr>
            <w:r w:rsidRPr="0089709D">
              <w:rPr>
                <w:rFonts w:ascii="Times New Roman" w:hAnsi="Times New Roman" w:cs="Times New Roman"/>
                <w:i/>
                <w:color w:val="000000" w:themeColor="text1"/>
                <w:sz w:val="20"/>
                <w:szCs w:val="20"/>
              </w:rPr>
              <w:t xml:space="preserve">Ministerstvo dopravy Slovenskej republiky, Sekcia cestnej dopravy a pozemných komunikácii –  </w:t>
            </w:r>
            <w:hyperlink r:id="rId15" w:history="1">
              <w:r w:rsidRPr="0089709D">
                <w:rPr>
                  <w:rStyle w:val="Hypertextovprepojenie"/>
                  <w:rFonts w:ascii="Times New Roman" w:hAnsi="Times New Roman" w:cs="Times New Roman"/>
                  <w:i/>
                  <w:color w:val="000000" w:themeColor="text1"/>
                  <w:sz w:val="20"/>
                  <w:szCs w:val="20"/>
                </w:rPr>
                <w:t>scdpk@mindop.sk</w:t>
              </w:r>
            </w:hyperlink>
            <w:r w:rsidRPr="0089709D">
              <w:rPr>
                <w:rStyle w:val="Hypertextovprepojenie"/>
                <w:rFonts w:ascii="Times New Roman" w:hAnsi="Times New Roman" w:cs="Times New Roman"/>
                <w:i/>
                <w:color w:val="000000" w:themeColor="text1"/>
                <w:sz w:val="20"/>
                <w:szCs w:val="20"/>
              </w:rPr>
              <w:t xml:space="preserve">, </w:t>
            </w:r>
            <w:r w:rsidRPr="0089709D">
              <w:rPr>
                <w:rFonts w:ascii="Times New Roman" w:eastAsia="Times New Roman" w:hAnsi="Times New Roman" w:cs="Times New Roman"/>
                <w:i/>
                <w:color w:val="000000" w:themeColor="text1"/>
                <w:sz w:val="20"/>
                <w:szCs w:val="20"/>
              </w:rPr>
              <w:t>+421 2 594 94 347</w:t>
            </w:r>
          </w:p>
          <w:p w14:paraId="08E7B008" w14:textId="77777777" w:rsidR="00C942A7" w:rsidRPr="00D9773D" w:rsidRDefault="00C942A7" w:rsidP="00D9773D">
            <w:pPr>
              <w:jc w:val="both"/>
              <w:rPr>
                <w:rFonts w:ascii="Times New Roman" w:eastAsia="Times New Roman" w:hAnsi="Times New Roman" w:cs="Times New Roman"/>
                <w:i/>
                <w:color w:val="000000" w:themeColor="text1"/>
                <w:sz w:val="20"/>
                <w:szCs w:val="20"/>
              </w:rPr>
            </w:pPr>
            <w:r w:rsidRPr="0089709D">
              <w:rPr>
                <w:rFonts w:ascii="Times New Roman" w:eastAsia="Times New Roman" w:hAnsi="Times New Roman" w:cs="Times New Roman"/>
                <w:i/>
                <w:color w:val="000000" w:themeColor="text1"/>
                <w:sz w:val="20"/>
                <w:szCs w:val="20"/>
              </w:rPr>
              <w:t xml:space="preserve">Ministerstvo financií Slovenskej republiky, Sekcia daňová a  colná miluse.ocovska@mfsr.sk, marek.kulka@mfsr.sk             </w:t>
            </w:r>
            <w:r w:rsidRPr="0089709D">
              <w:rPr>
                <w:rFonts w:ascii="Times New Roman" w:eastAsia="Times New Roman" w:hAnsi="Times New Roman" w:cs="Times New Roman"/>
                <w:i/>
                <w:color w:val="000000" w:themeColor="text1"/>
                <w:sz w:val="20"/>
                <w:szCs w:val="20"/>
                <w:lang w:eastAsia="sk-SK"/>
              </w:rPr>
              <w:t xml:space="preserve">                                                                         </w:t>
            </w:r>
          </w:p>
        </w:tc>
      </w:tr>
      <w:tr w:rsidR="00D9773D" w:rsidRPr="00D9773D" w14:paraId="6849778B" w14:textId="77777777" w:rsidTr="00D9773D">
        <w:tc>
          <w:tcPr>
            <w:tcW w:w="9176" w:type="dxa"/>
            <w:tcBorders>
              <w:top w:val="single" w:sz="4" w:space="0" w:color="auto"/>
              <w:left w:val="single" w:sz="4" w:space="0" w:color="auto"/>
              <w:bottom w:val="single" w:sz="4" w:space="0" w:color="FFFFFF"/>
              <w:right w:val="single" w:sz="4" w:space="0" w:color="auto"/>
            </w:tcBorders>
            <w:shd w:val="clear" w:color="auto" w:fill="E2E2E2"/>
          </w:tcPr>
          <w:p w14:paraId="57B57B56" w14:textId="77777777" w:rsidR="00C942A7" w:rsidRPr="00D9773D" w:rsidRDefault="00C942A7" w:rsidP="00C942A7">
            <w:pPr>
              <w:numPr>
                <w:ilvl w:val="0"/>
                <w:numId w:val="5"/>
              </w:numPr>
              <w:ind w:left="426"/>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Zdroje</w:t>
            </w:r>
          </w:p>
        </w:tc>
      </w:tr>
      <w:tr w:rsidR="00D9773D" w:rsidRPr="00D9773D" w14:paraId="542EDF5D" w14:textId="77777777" w:rsidTr="00D9773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57BFF83" w14:textId="77777777" w:rsidR="00C942A7" w:rsidRPr="00D9773D" w:rsidRDefault="00C942A7" w:rsidP="00D9773D">
            <w:pPr>
              <w:jc w:val="both"/>
              <w:rPr>
                <w:rFonts w:ascii="Times New Roman" w:hAnsi="Times New Roman" w:cs="Times New Roman"/>
                <w:i/>
                <w:color w:val="000000" w:themeColor="text1"/>
                <w:sz w:val="20"/>
                <w:szCs w:val="20"/>
              </w:rPr>
            </w:pPr>
            <w:r w:rsidRPr="00D9773D">
              <w:rPr>
                <w:rFonts w:ascii="Times New Roman" w:hAnsi="Times New Roman" w:cs="Times New Roman"/>
                <w:i/>
                <w:color w:val="000000" w:themeColor="text1"/>
                <w:sz w:val="20"/>
                <w:szCs w:val="20"/>
              </w:rPr>
              <w:t>Pri spracovaní doložky vybraných vplyvov predkladateľ vychádzal z podkladov predložených Národnou diaľničnou spoločnosťou, a. s. ako správcom elektronického výberu mýta.</w:t>
            </w:r>
          </w:p>
          <w:p w14:paraId="610633A2" w14:textId="77777777" w:rsidR="00C942A7" w:rsidRPr="00D9773D" w:rsidRDefault="00C942A7" w:rsidP="00D9773D">
            <w:pPr>
              <w:jc w:val="both"/>
              <w:rPr>
                <w:rFonts w:ascii="Times New Roman" w:hAnsi="Times New Roman" w:cs="Times New Roman"/>
                <w:i/>
                <w:color w:val="000000" w:themeColor="text1"/>
                <w:sz w:val="20"/>
                <w:szCs w:val="20"/>
              </w:rPr>
            </w:pPr>
            <w:r w:rsidRPr="00D9773D">
              <w:rPr>
                <w:rFonts w:ascii="Times New Roman" w:hAnsi="Times New Roman" w:cs="Times New Roman"/>
                <w:i/>
                <w:color w:val="000000" w:themeColor="text1"/>
                <w:sz w:val="20"/>
                <w:szCs w:val="20"/>
              </w:rPr>
              <w:t>Smernica Európskeho parlamentu a Rady 1999/62/ES zo 17. júna 1999 o poplatkoch za používanie cestnej infraštruktúry vozidlami v platnom znení (ďalej len „smernica Eurovignette“).</w:t>
            </w:r>
          </w:p>
          <w:p w14:paraId="45F7AF09" w14:textId="77777777" w:rsidR="00C942A7" w:rsidRPr="00D9773D" w:rsidRDefault="00C942A7" w:rsidP="00D9773D">
            <w:pPr>
              <w:jc w:val="both"/>
              <w:rPr>
                <w:rFonts w:ascii="Times New Roman" w:hAnsi="Times New Roman" w:cs="Times New Roman"/>
                <w:i/>
                <w:color w:val="000000" w:themeColor="text1"/>
                <w:sz w:val="20"/>
                <w:szCs w:val="20"/>
              </w:rPr>
            </w:pPr>
          </w:p>
          <w:p w14:paraId="4A02B64C" w14:textId="77777777" w:rsidR="00C942A7" w:rsidRPr="00D9773D" w:rsidRDefault="00C942A7" w:rsidP="00D9773D">
            <w:pPr>
              <w:jc w:val="both"/>
              <w:rPr>
                <w:rFonts w:ascii="Times New Roman" w:hAnsi="Times New Roman" w:cs="Times New Roman"/>
                <w:i/>
                <w:color w:val="000000" w:themeColor="text1"/>
                <w:sz w:val="20"/>
                <w:szCs w:val="20"/>
              </w:rPr>
            </w:pPr>
            <w:r w:rsidRPr="00D9773D">
              <w:rPr>
                <w:rFonts w:ascii="Times New Roman" w:hAnsi="Times New Roman" w:cs="Times New Roman"/>
                <w:i/>
                <w:color w:val="000000" w:themeColor="text1"/>
                <w:sz w:val="20"/>
                <w:szCs w:val="20"/>
              </w:rPr>
              <w:t>Zákon České národní rady č. 16/1993 Sb. o dani silniční.</w:t>
            </w:r>
          </w:p>
          <w:p w14:paraId="65186D21" w14:textId="77777777" w:rsidR="00C942A7" w:rsidRPr="00D9773D" w:rsidRDefault="00C942A7" w:rsidP="00D9773D">
            <w:pPr>
              <w:jc w:val="both"/>
              <w:rPr>
                <w:rFonts w:ascii="Times New Roman" w:hAnsi="Times New Roman" w:cs="Times New Roman"/>
                <w:i/>
                <w:color w:val="000000" w:themeColor="text1"/>
                <w:sz w:val="20"/>
                <w:szCs w:val="20"/>
              </w:rPr>
            </w:pPr>
          </w:p>
          <w:p w14:paraId="751F7DED"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r w:rsidRPr="00D9773D">
              <w:rPr>
                <w:rFonts w:ascii="Times New Roman" w:hAnsi="Times New Roman" w:cs="Times New Roman"/>
                <w:i/>
                <w:color w:val="000000" w:themeColor="text1"/>
                <w:sz w:val="20"/>
                <w:szCs w:val="20"/>
              </w:rPr>
              <w:t>Anonymizované podané daňové priznania k dani z motorových vozidiel za zdaňovacie obdobie roku 2022.</w:t>
            </w:r>
          </w:p>
        </w:tc>
      </w:tr>
      <w:tr w:rsidR="00D9773D" w:rsidRPr="00D9773D" w14:paraId="5FC72A47" w14:textId="77777777" w:rsidTr="00D9773D">
        <w:tc>
          <w:tcPr>
            <w:tcW w:w="9176" w:type="dxa"/>
            <w:tcBorders>
              <w:top w:val="single" w:sz="4" w:space="0" w:color="auto"/>
              <w:left w:val="single" w:sz="4" w:space="0" w:color="auto"/>
              <w:bottom w:val="single" w:sz="4" w:space="0" w:color="FFFFFF"/>
              <w:right w:val="single" w:sz="4" w:space="0" w:color="auto"/>
            </w:tcBorders>
            <w:shd w:val="clear" w:color="auto" w:fill="E2E2E2"/>
          </w:tcPr>
          <w:p w14:paraId="253BCCC7" w14:textId="77777777" w:rsidR="00C942A7" w:rsidRPr="00D9773D" w:rsidRDefault="00C942A7" w:rsidP="00C942A7">
            <w:pPr>
              <w:numPr>
                <w:ilvl w:val="0"/>
                <w:numId w:val="5"/>
              </w:numPr>
              <w:ind w:left="447" w:hanging="425"/>
              <w:contextualSpacing/>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t xml:space="preserve">Stanovisko Komisie na posudzovanie vybraných vplyvov z PPK č. </w:t>
            </w:r>
          </w:p>
          <w:p w14:paraId="022BA78B" w14:textId="77777777" w:rsidR="00C942A7" w:rsidRPr="00D9773D" w:rsidRDefault="00C942A7" w:rsidP="00D9773D">
            <w:pPr>
              <w:ind w:left="502"/>
              <w:rPr>
                <w:rFonts w:ascii="Times New Roman" w:eastAsia="Times New Roman" w:hAnsi="Times New Roman" w:cs="Times New Roman"/>
                <w:b/>
                <w:color w:val="000000" w:themeColor="text1"/>
                <w:sz w:val="20"/>
                <w:szCs w:val="20"/>
                <w:lang w:eastAsia="sk-SK"/>
              </w:rPr>
            </w:pPr>
            <w:r w:rsidRPr="00D9773D">
              <w:rPr>
                <w:rFonts w:ascii="Times New Roman" w:eastAsia="Calibri" w:hAnsi="Times New Roman" w:cs="Times New Roman"/>
                <w:color w:val="000000" w:themeColor="text1"/>
              </w:rPr>
              <w:t>(v prípade, ak sa uskutočnilo v zmysle bodu 8.1 Jednotnej metodiky)</w:t>
            </w:r>
          </w:p>
        </w:tc>
      </w:tr>
      <w:tr w:rsidR="00D9773D" w:rsidRPr="00D9773D" w14:paraId="5FFB3713" w14:textId="77777777" w:rsidTr="00D9773D">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6ADDB21"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9773D" w:rsidRPr="00D9773D" w14:paraId="56A0DEA0" w14:textId="77777777" w:rsidTr="00D9773D">
              <w:trPr>
                <w:trHeight w:val="396"/>
              </w:trPr>
              <w:tc>
                <w:tcPr>
                  <w:tcW w:w="2552" w:type="dxa"/>
                </w:tcPr>
                <w:p w14:paraId="06BC8311" w14:textId="77777777" w:rsidR="00C942A7" w:rsidRPr="00D9773D" w:rsidRDefault="009A4C99" w:rsidP="00D9773D">
                  <w:pPr>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1874910888"/>
                      <w14:checkbox>
                        <w14:checked w14:val="0"/>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Súhlasné </w:t>
                  </w:r>
                </w:p>
              </w:tc>
              <w:tc>
                <w:tcPr>
                  <w:tcW w:w="3827" w:type="dxa"/>
                </w:tcPr>
                <w:p w14:paraId="08FCE33E" w14:textId="77777777" w:rsidR="00C942A7" w:rsidRPr="00D9773D" w:rsidRDefault="009A4C99" w:rsidP="00D9773D">
                  <w:pPr>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1697888127"/>
                      <w14:checkbox>
                        <w14:checked w14:val="0"/>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Súhlasné s návrhom na dopracovanie</w:t>
                  </w:r>
                </w:p>
              </w:tc>
              <w:tc>
                <w:tcPr>
                  <w:tcW w:w="2534" w:type="dxa"/>
                </w:tcPr>
                <w:p w14:paraId="68A6809C" w14:textId="77777777" w:rsidR="00C942A7" w:rsidRPr="00D9773D" w:rsidRDefault="009A4C99" w:rsidP="00D9773D">
                  <w:pPr>
                    <w:ind w:right="459"/>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647822913"/>
                      <w14:checkbox>
                        <w14:checked w14:val="0"/>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Nesúhlasné</w:t>
                  </w:r>
                </w:p>
              </w:tc>
            </w:tr>
          </w:tbl>
          <w:p w14:paraId="748986EC" w14:textId="77777777" w:rsidR="00C942A7" w:rsidRPr="00D9773D" w:rsidRDefault="00C942A7" w:rsidP="00D9773D">
            <w:pPr>
              <w:jc w:val="both"/>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lastRenderedPageBreak/>
              <w:t>Uveďte pripomienky zo stanoviska Komisie z časti II. spolu s Vaším vyhodnotením:</w:t>
            </w:r>
          </w:p>
          <w:p w14:paraId="5B0A1407" w14:textId="77777777" w:rsidR="00C942A7" w:rsidRPr="00D9773D" w:rsidRDefault="00C942A7" w:rsidP="00D9773D">
            <w:pPr>
              <w:jc w:val="both"/>
              <w:rPr>
                <w:rFonts w:ascii="Times New Roman" w:eastAsia="Times New Roman" w:hAnsi="Times New Roman" w:cs="Times New Roman"/>
                <w:b/>
                <w:color w:val="000000" w:themeColor="text1"/>
                <w:sz w:val="20"/>
                <w:szCs w:val="20"/>
                <w:lang w:eastAsia="sk-SK"/>
              </w:rPr>
            </w:pPr>
          </w:p>
          <w:p w14:paraId="2CAF39F8"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p>
          <w:p w14:paraId="594FA85F"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p>
        </w:tc>
      </w:tr>
      <w:tr w:rsidR="00D9773D" w:rsidRPr="00D9773D" w14:paraId="25525375" w14:textId="77777777" w:rsidTr="00D9773D">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37CC9B1" w14:textId="77777777" w:rsidR="00C942A7" w:rsidRPr="00D9773D" w:rsidRDefault="00C942A7" w:rsidP="00C942A7">
            <w:pPr>
              <w:numPr>
                <w:ilvl w:val="0"/>
                <w:numId w:val="5"/>
              </w:numPr>
              <w:ind w:left="450" w:hanging="425"/>
              <w:contextualSpacing/>
              <w:jc w:val="both"/>
              <w:rPr>
                <w:rFonts w:ascii="Times New Roman" w:eastAsia="Calibri" w:hAnsi="Times New Roman" w:cs="Times New Roman"/>
                <w:b/>
                <w:color w:val="000000" w:themeColor="text1"/>
              </w:rPr>
            </w:pPr>
            <w:r w:rsidRPr="00D9773D">
              <w:rPr>
                <w:rFonts w:ascii="Times New Roman" w:eastAsia="Calibri" w:hAnsi="Times New Roman" w:cs="Times New Roman"/>
                <w:b/>
                <w:color w:val="000000" w:themeColor="text1"/>
              </w:rPr>
              <w:lastRenderedPageBreak/>
              <w:t>Stanovisko Komisie na posudzovanie vybraných vplyvov zo záverečného posúdenia č. ..........</w:t>
            </w:r>
            <w:r w:rsidRPr="00D9773D">
              <w:rPr>
                <w:rFonts w:ascii="Times New Roman" w:eastAsia="Calibri" w:hAnsi="Times New Roman" w:cs="Times New Roman"/>
                <w:color w:val="000000" w:themeColor="text1"/>
              </w:rPr>
              <w:t xml:space="preserve"> (v prípade, ak sa uskutočnilo v zmysle bodu 9.1. Jednotnej metodiky) </w:t>
            </w:r>
          </w:p>
        </w:tc>
      </w:tr>
      <w:tr w:rsidR="00D9773D" w:rsidRPr="00D9773D" w14:paraId="02F36E6E" w14:textId="77777777" w:rsidTr="00D9773D">
        <w:tblPrEx>
          <w:tblBorders>
            <w:insideH w:val="single" w:sz="4" w:space="0" w:color="FFFFFF"/>
            <w:insideV w:val="single" w:sz="4" w:space="0" w:color="FFFFFF"/>
          </w:tblBorders>
        </w:tblPrEx>
        <w:tc>
          <w:tcPr>
            <w:tcW w:w="9176" w:type="dxa"/>
            <w:shd w:val="clear" w:color="auto" w:fill="FFFFFF"/>
          </w:tcPr>
          <w:p w14:paraId="62588645"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9773D" w:rsidRPr="00D9773D" w14:paraId="111C597E" w14:textId="77777777" w:rsidTr="00D9773D">
              <w:trPr>
                <w:trHeight w:val="396"/>
              </w:trPr>
              <w:tc>
                <w:tcPr>
                  <w:tcW w:w="2552" w:type="dxa"/>
                </w:tcPr>
                <w:p w14:paraId="7923EBF1" w14:textId="77777777" w:rsidR="00C942A7" w:rsidRPr="00D9773D" w:rsidRDefault="009A4C99" w:rsidP="00D9773D">
                  <w:pPr>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888232876"/>
                      <w14:checkbox>
                        <w14:checked w14:val="0"/>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Súhlasné </w:t>
                  </w:r>
                </w:p>
              </w:tc>
              <w:tc>
                <w:tcPr>
                  <w:tcW w:w="3827" w:type="dxa"/>
                </w:tcPr>
                <w:p w14:paraId="721F6573" w14:textId="77777777" w:rsidR="00C942A7" w:rsidRPr="00D9773D" w:rsidRDefault="009A4C99" w:rsidP="00D9773D">
                  <w:pPr>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953831761"/>
                      <w14:checkbox>
                        <w14:checked w14:val="0"/>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Súhlasné s  návrhom na dopracovanie</w:t>
                  </w:r>
                </w:p>
              </w:tc>
              <w:tc>
                <w:tcPr>
                  <w:tcW w:w="2534" w:type="dxa"/>
                </w:tcPr>
                <w:p w14:paraId="3983D202" w14:textId="77777777" w:rsidR="00C942A7" w:rsidRPr="00D9773D" w:rsidRDefault="009A4C99" w:rsidP="00D9773D">
                  <w:pPr>
                    <w:ind w:right="459"/>
                    <w:rPr>
                      <w:rFonts w:ascii="Times New Roman" w:eastAsia="Times New Roman" w:hAnsi="Times New Roman" w:cs="Times New Roman"/>
                      <w:b/>
                      <w:color w:val="000000" w:themeColor="text1"/>
                      <w:sz w:val="20"/>
                      <w:szCs w:val="20"/>
                      <w:lang w:eastAsia="sk-SK"/>
                    </w:rPr>
                  </w:pPr>
                  <w:sdt>
                    <w:sdtPr>
                      <w:rPr>
                        <w:rFonts w:ascii="Times New Roman" w:eastAsia="Times New Roman" w:hAnsi="Times New Roman" w:cs="Times New Roman"/>
                        <w:b/>
                        <w:color w:val="000000" w:themeColor="text1"/>
                        <w:sz w:val="20"/>
                        <w:szCs w:val="20"/>
                        <w:lang w:eastAsia="sk-SK"/>
                      </w:rPr>
                      <w:id w:val="-361740452"/>
                      <w14:checkbox>
                        <w14:checked w14:val="0"/>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r w:rsidR="00C942A7" w:rsidRPr="00D9773D">
                    <w:rPr>
                      <w:rFonts w:ascii="Times New Roman" w:eastAsia="Times New Roman" w:hAnsi="Times New Roman" w:cs="Times New Roman"/>
                      <w:b/>
                      <w:color w:val="000000" w:themeColor="text1"/>
                      <w:sz w:val="20"/>
                      <w:szCs w:val="20"/>
                      <w:lang w:eastAsia="sk-SK"/>
                    </w:rPr>
                    <w:t xml:space="preserve">  Nesúhlasné</w:t>
                  </w:r>
                </w:p>
              </w:tc>
            </w:tr>
          </w:tbl>
          <w:p w14:paraId="07A1E42F" w14:textId="77777777" w:rsidR="00C942A7" w:rsidRPr="00D9773D" w:rsidRDefault="00C942A7" w:rsidP="00D9773D">
            <w:pPr>
              <w:jc w:val="both"/>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Uveďte pripomienky zo stanoviska Komisie z časti II. spolu s Vaším vyhodnotením:</w:t>
            </w:r>
          </w:p>
          <w:p w14:paraId="68BB9565"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p>
          <w:p w14:paraId="7F5F37FA" w14:textId="77777777" w:rsidR="00C942A7" w:rsidRPr="00D9773D" w:rsidRDefault="00C942A7" w:rsidP="00D9773D">
            <w:pPr>
              <w:rPr>
                <w:rFonts w:ascii="Times New Roman" w:eastAsia="Times New Roman" w:hAnsi="Times New Roman" w:cs="Times New Roman"/>
                <w:b/>
                <w:color w:val="000000" w:themeColor="text1"/>
                <w:sz w:val="20"/>
                <w:szCs w:val="20"/>
                <w:lang w:eastAsia="sk-SK"/>
              </w:rPr>
            </w:pPr>
          </w:p>
        </w:tc>
      </w:tr>
    </w:tbl>
    <w:p w14:paraId="4FE02822" w14:textId="77777777" w:rsidR="00C942A7" w:rsidRPr="00D9773D" w:rsidRDefault="00C942A7" w:rsidP="00C942A7">
      <w:pPr>
        <w:rPr>
          <w:color w:val="000000" w:themeColor="text1"/>
        </w:rPr>
      </w:pPr>
    </w:p>
    <w:p w14:paraId="77DB7B1F" w14:textId="3A0F42C8"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681C97F" w14:textId="4D71E07F"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24BE4AE5" w14:textId="334BF61A"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42D2528" w14:textId="52F71D9C"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D37DEB5" w14:textId="1367BB52"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D89EC1E" w14:textId="7F33FEA1"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8BC6E7D" w14:textId="3FE75899"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293EBF59" w14:textId="673F8409"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AB92AC9" w14:textId="7CAB0881"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8723280" w14:textId="6008393B"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6887961" w14:textId="2CA55C20"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ECC01F4" w14:textId="5373CEAC"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CCC7EF1" w14:textId="6C2EB0F3"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6474C78" w14:textId="084D6A8B"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CFD0CE6" w14:textId="32E48216"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35F581E" w14:textId="7BC42D5E"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00D7160" w14:textId="0EC33E07"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32F5753" w14:textId="7A36019C"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4E8C49F" w14:textId="70CBC07B"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53A41BC7" w14:textId="59CA8D1D"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A9479FC" w14:textId="3D189A54"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73E563ED" w14:textId="42376C04"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337A51A" w14:textId="68C5B381"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3844CA2" w14:textId="057CA47E"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9BF2DBF" w14:textId="564AC629"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DA10191" w14:textId="74C5D603"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64B03616" w14:textId="5717D3B7"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821F8A2" w14:textId="5A4C40EE"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A63E1BF" w14:textId="24D83CD2"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6A2155D" w14:textId="631A58CA"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04CD2C95" w14:textId="4E33F285"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39EBC078" w14:textId="24438181"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CCBF765" w14:textId="77777777"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414D7AA4" w14:textId="77777777" w:rsidR="00C942A7" w:rsidRPr="00D9773D" w:rsidRDefault="00C942A7" w:rsidP="007D5748">
      <w:pPr>
        <w:spacing w:after="0" w:line="240" w:lineRule="auto"/>
        <w:jc w:val="center"/>
        <w:rPr>
          <w:rFonts w:ascii="Times New Roman" w:eastAsia="Times New Roman" w:hAnsi="Times New Roman" w:cs="Times New Roman"/>
          <w:b/>
          <w:bCs/>
          <w:color w:val="000000" w:themeColor="text1"/>
          <w:sz w:val="28"/>
          <w:szCs w:val="28"/>
          <w:lang w:eastAsia="sk-SK"/>
        </w:rPr>
      </w:pPr>
    </w:p>
    <w:p w14:paraId="1332A187" w14:textId="648E472D"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8"/>
          <w:szCs w:val="28"/>
          <w:lang w:eastAsia="sk-SK"/>
        </w:rPr>
      </w:pPr>
      <w:r w:rsidRPr="00D9773D">
        <w:rPr>
          <w:rFonts w:ascii="Times New Roman" w:eastAsia="Times New Roman" w:hAnsi="Times New Roman" w:cs="Times New Roman"/>
          <w:b/>
          <w:bCs/>
          <w:color w:val="000000" w:themeColor="text1"/>
          <w:sz w:val="28"/>
          <w:szCs w:val="28"/>
          <w:lang w:eastAsia="sk-SK"/>
        </w:rPr>
        <w:t>Analýza vplyvov na rozpočet verejnej správy,</w:t>
      </w:r>
    </w:p>
    <w:p w14:paraId="186B75DD"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8"/>
          <w:szCs w:val="28"/>
          <w:lang w:eastAsia="sk-SK"/>
        </w:rPr>
      </w:pPr>
      <w:r w:rsidRPr="00D9773D">
        <w:rPr>
          <w:rFonts w:ascii="Times New Roman" w:eastAsia="Times New Roman" w:hAnsi="Times New Roman" w:cs="Times New Roman"/>
          <w:b/>
          <w:bCs/>
          <w:color w:val="000000" w:themeColor="text1"/>
          <w:sz w:val="28"/>
          <w:szCs w:val="28"/>
          <w:lang w:eastAsia="sk-SK"/>
        </w:rPr>
        <w:t>na zamestnanosť vo verejnej správe a financovanie návrhu</w:t>
      </w:r>
    </w:p>
    <w:p w14:paraId="6D954D24" w14:textId="77777777" w:rsidR="00E963A3" w:rsidRPr="00D9773D" w:rsidRDefault="00E963A3" w:rsidP="007D5748">
      <w:pPr>
        <w:spacing w:after="0" w:line="240" w:lineRule="auto"/>
        <w:jc w:val="right"/>
        <w:rPr>
          <w:rFonts w:ascii="Times New Roman" w:eastAsia="Times New Roman" w:hAnsi="Times New Roman" w:cs="Times New Roman"/>
          <w:b/>
          <w:bCs/>
          <w:color w:val="000000" w:themeColor="text1"/>
          <w:sz w:val="24"/>
          <w:szCs w:val="24"/>
          <w:lang w:eastAsia="sk-SK"/>
        </w:rPr>
      </w:pPr>
    </w:p>
    <w:p w14:paraId="13BD3E37" w14:textId="77777777" w:rsidR="005307FC" w:rsidRPr="00D9773D" w:rsidRDefault="005307FC" w:rsidP="007D5748">
      <w:pPr>
        <w:spacing w:after="0" w:line="240" w:lineRule="auto"/>
        <w:jc w:val="right"/>
        <w:rPr>
          <w:rFonts w:ascii="Times New Roman" w:eastAsia="Times New Roman" w:hAnsi="Times New Roman" w:cs="Times New Roman"/>
          <w:b/>
          <w:bCs/>
          <w:color w:val="000000" w:themeColor="text1"/>
          <w:sz w:val="24"/>
          <w:szCs w:val="24"/>
          <w:lang w:eastAsia="sk-SK"/>
        </w:rPr>
      </w:pPr>
    </w:p>
    <w:p w14:paraId="5E087941" w14:textId="77777777" w:rsidR="00E963A3" w:rsidRPr="00D9773D" w:rsidRDefault="00E963A3" w:rsidP="00212894">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2.1 Zhrnutie vplyvov na rozpočet verejnej správy v návrhu</w:t>
      </w:r>
    </w:p>
    <w:p w14:paraId="06209213" w14:textId="77777777" w:rsidR="007D5748" w:rsidRPr="00D9773D" w:rsidRDefault="007D5748" w:rsidP="007D5748">
      <w:pPr>
        <w:spacing w:after="0" w:line="240" w:lineRule="auto"/>
        <w:jc w:val="right"/>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Tabuľka č. 1</w:t>
      </w:r>
      <w:r w:rsidR="001F624A" w:rsidRPr="00D9773D">
        <w:rPr>
          <w:rFonts w:ascii="Times New Roman" w:eastAsia="Times New Roman" w:hAnsi="Times New Roman" w:cs="Times New Roman"/>
          <w:color w:val="000000" w:themeColor="text1"/>
          <w:sz w:val="20"/>
          <w:szCs w:val="20"/>
          <w:lang w:eastAsia="sk-SK"/>
        </w:rPr>
        <w:t>/A</w:t>
      </w:r>
      <w:r w:rsidRPr="00D9773D">
        <w:rPr>
          <w:rFonts w:ascii="Times New Roman" w:eastAsia="Times New Roman" w:hAnsi="Times New Roman" w:cs="Times New Roman"/>
          <w:color w:val="000000" w:themeColor="text1"/>
          <w:sz w:val="20"/>
          <w:szCs w:val="20"/>
          <w:lang w:eastAsia="sk-SK"/>
        </w:rPr>
        <w:t xml:space="preserve"> </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360"/>
        <w:gridCol w:w="1267"/>
        <w:gridCol w:w="1354"/>
        <w:gridCol w:w="1592"/>
      </w:tblGrid>
      <w:tr w:rsidR="00D9773D" w:rsidRPr="00D9773D" w14:paraId="0D821914" w14:textId="77777777" w:rsidTr="00A11F63">
        <w:trPr>
          <w:cantSplit/>
          <w:trHeight w:val="194"/>
          <w:jc w:val="center"/>
        </w:trPr>
        <w:tc>
          <w:tcPr>
            <w:tcW w:w="4661" w:type="dxa"/>
            <w:vMerge w:val="restart"/>
            <w:shd w:val="clear" w:color="auto" w:fill="BFBFBF" w:themeFill="background1" w:themeFillShade="BF"/>
            <w:vAlign w:val="center"/>
          </w:tcPr>
          <w:p w14:paraId="2A90A61D"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bookmarkStart w:id="1" w:name="OLE_LINK1"/>
            <w:r w:rsidRPr="00D9773D">
              <w:rPr>
                <w:rFonts w:ascii="Times New Roman" w:eastAsia="Times New Roman" w:hAnsi="Times New Roman" w:cs="Times New Roman"/>
                <w:b/>
                <w:bCs/>
                <w:color w:val="000000" w:themeColor="text1"/>
                <w:sz w:val="24"/>
                <w:szCs w:val="24"/>
                <w:lang w:eastAsia="sk-SK"/>
              </w:rPr>
              <w:t>Vplyvy na rozpočet verejnej správy</w:t>
            </w:r>
          </w:p>
        </w:tc>
        <w:tc>
          <w:tcPr>
            <w:tcW w:w="5573" w:type="dxa"/>
            <w:gridSpan w:val="4"/>
            <w:shd w:val="clear" w:color="auto" w:fill="BFBFBF" w:themeFill="background1" w:themeFillShade="BF"/>
            <w:vAlign w:val="center"/>
          </w:tcPr>
          <w:p w14:paraId="0A417DC1"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rozpočet verejnej správy (v eurách)</w:t>
            </w:r>
          </w:p>
        </w:tc>
      </w:tr>
      <w:tr w:rsidR="00D9773D" w:rsidRPr="00D9773D" w14:paraId="34C8B0F9" w14:textId="77777777" w:rsidTr="00A11F63">
        <w:trPr>
          <w:cantSplit/>
          <w:trHeight w:val="70"/>
          <w:jc w:val="center"/>
        </w:trPr>
        <w:tc>
          <w:tcPr>
            <w:tcW w:w="4661" w:type="dxa"/>
            <w:vMerge/>
            <w:shd w:val="clear" w:color="auto" w:fill="BFBFBF" w:themeFill="background1" w:themeFillShade="BF"/>
            <w:vAlign w:val="center"/>
          </w:tcPr>
          <w:p w14:paraId="5308BE13"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360" w:type="dxa"/>
            <w:shd w:val="clear" w:color="auto" w:fill="BFBFBF" w:themeFill="background1" w:themeFillShade="BF"/>
            <w:vAlign w:val="center"/>
          </w:tcPr>
          <w:p w14:paraId="1170C662"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2025</w:t>
            </w:r>
          </w:p>
        </w:tc>
        <w:tc>
          <w:tcPr>
            <w:tcW w:w="1267" w:type="dxa"/>
            <w:shd w:val="clear" w:color="auto" w:fill="BFBFBF" w:themeFill="background1" w:themeFillShade="BF"/>
            <w:vAlign w:val="center"/>
          </w:tcPr>
          <w:p w14:paraId="2E774B29"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2026</w:t>
            </w:r>
          </w:p>
        </w:tc>
        <w:tc>
          <w:tcPr>
            <w:tcW w:w="1354" w:type="dxa"/>
            <w:shd w:val="clear" w:color="auto" w:fill="BFBFBF" w:themeFill="background1" w:themeFillShade="BF"/>
            <w:vAlign w:val="center"/>
          </w:tcPr>
          <w:p w14:paraId="318B2828"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2027</w:t>
            </w:r>
          </w:p>
        </w:tc>
        <w:tc>
          <w:tcPr>
            <w:tcW w:w="1592" w:type="dxa"/>
            <w:shd w:val="clear" w:color="auto" w:fill="BFBFBF" w:themeFill="background1" w:themeFillShade="BF"/>
            <w:vAlign w:val="center"/>
          </w:tcPr>
          <w:p w14:paraId="42904C37"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2028</w:t>
            </w:r>
          </w:p>
        </w:tc>
      </w:tr>
      <w:tr w:rsidR="00D9773D" w:rsidRPr="00D9773D" w14:paraId="648CB1E2" w14:textId="77777777" w:rsidTr="00A11F63">
        <w:trPr>
          <w:trHeight w:val="70"/>
          <w:jc w:val="center"/>
        </w:trPr>
        <w:tc>
          <w:tcPr>
            <w:tcW w:w="4661" w:type="dxa"/>
            <w:shd w:val="clear" w:color="auto" w:fill="C0C0C0"/>
            <w:noWrap/>
            <w:vAlign w:val="center"/>
          </w:tcPr>
          <w:p w14:paraId="123A15E1" w14:textId="77777777" w:rsidR="00EF0B41" w:rsidRPr="00D9773D" w:rsidRDefault="00EF0B41" w:rsidP="00EF0B41">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Príjmy verejnej správy celkom</w:t>
            </w:r>
          </w:p>
        </w:tc>
        <w:tc>
          <w:tcPr>
            <w:tcW w:w="1360" w:type="dxa"/>
            <w:shd w:val="clear" w:color="auto" w:fill="C0C0C0"/>
          </w:tcPr>
          <w:p w14:paraId="59660EE9" w14:textId="69C6C306"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43 714 755</w:t>
            </w:r>
          </w:p>
        </w:tc>
        <w:tc>
          <w:tcPr>
            <w:tcW w:w="1267" w:type="dxa"/>
            <w:shd w:val="clear" w:color="auto" w:fill="C0C0C0"/>
          </w:tcPr>
          <w:p w14:paraId="3B56E6FF" w14:textId="0830EEC5"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94 553 025</w:t>
            </w:r>
          </w:p>
        </w:tc>
        <w:tc>
          <w:tcPr>
            <w:tcW w:w="1354" w:type="dxa"/>
            <w:shd w:val="clear" w:color="auto" w:fill="C0C0C0"/>
          </w:tcPr>
          <w:p w14:paraId="0FE8A320" w14:textId="125230C1"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96 243 506</w:t>
            </w:r>
          </w:p>
        </w:tc>
        <w:tc>
          <w:tcPr>
            <w:tcW w:w="1592" w:type="dxa"/>
            <w:shd w:val="clear" w:color="auto" w:fill="C0C0C0"/>
          </w:tcPr>
          <w:p w14:paraId="6AC6B7F9" w14:textId="6AD9E827"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98 063 855</w:t>
            </w:r>
          </w:p>
        </w:tc>
      </w:tr>
      <w:tr w:rsidR="00D9773D" w:rsidRPr="00D9773D" w14:paraId="425D4986" w14:textId="77777777" w:rsidTr="00A11F63">
        <w:trPr>
          <w:trHeight w:val="132"/>
          <w:jc w:val="center"/>
        </w:trPr>
        <w:tc>
          <w:tcPr>
            <w:tcW w:w="4661" w:type="dxa"/>
            <w:noWrap/>
            <w:vAlign w:val="center"/>
          </w:tcPr>
          <w:p w14:paraId="049110A2" w14:textId="1D9B5694" w:rsidR="001B6536" w:rsidRPr="00D9773D" w:rsidRDefault="001B6536" w:rsidP="001B6536">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v tom: Národná diaľničná spoločnosť, a.</w:t>
            </w:r>
            <w:r w:rsidR="00296FB4" w:rsidRPr="00D9773D">
              <w:rPr>
                <w:rFonts w:ascii="Times New Roman" w:eastAsia="Times New Roman" w:hAnsi="Times New Roman" w:cs="Times New Roman"/>
                <w:color w:val="000000" w:themeColor="text1"/>
                <w:sz w:val="24"/>
                <w:szCs w:val="24"/>
                <w:lang w:eastAsia="sk-SK"/>
              </w:rPr>
              <w:t xml:space="preserve"> </w:t>
            </w:r>
            <w:r w:rsidRPr="00D9773D">
              <w:rPr>
                <w:rFonts w:ascii="Times New Roman" w:eastAsia="Times New Roman" w:hAnsi="Times New Roman" w:cs="Times New Roman"/>
                <w:color w:val="000000" w:themeColor="text1"/>
                <w:sz w:val="24"/>
                <w:szCs w:val="24"/>
                <w:lang w:eastAsia="sk-SK"/>
              </w:rPr>
              <w:t>s.</w:t>
            </w:r>
          </w:p>
        </w:tc>
        <w:tc>
          <w:tcPr>
            <w:tcW w:w="1360" w:type="dxa"/>
            <w:noWrap/>
            <w:vAlign w:val="center"/>
          </w:tcPr>
          <w:p w14:paraId="4C37CF0C" w14:textId="25AB0819" w:rsidR="001B6536" w:rsidRPr="00D9773D" w:rsidRDefault="001B6536" w:rsidP="006967C0">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48 </w:t>
            </w:r>
            <w:r w:rsidR="006967C0" w:rsidRPr="00D9773D">
              <w:rPr>
                <w:rFonts w:ascii="Times New Roman" w:eastAsia="Times New Roman" w:hAnsi="Times New Roman" w:cs="Times New Roman"/>
                <w:bCs/>
                <w:color w:val="000000" w:themeColor="text1"/>
                <w:sz w:val="24"/>
                <w:szCs w:val="24"/>
                <w:lang w:eastAsia="sk-SK"/>
              </w:rPr>
              <w:t>601 755</w:t>
            </w:r>
          </w:p>
        </w:tc>
        <w:tc>
          <w:tcPr>
            <w:tcW w:w="1267" w:type="dxa"/>
            <w:noWrap/>
            <w:vAlign w:val="center"/>
          </w:tcPr>
          <w:p w14:paraId="140EE20B" w14:textId="2E53D9A0" w:rsidR="001B6536" w:rsidRPr="00D9773D" w:rsidRDefault="00D432AE" w:rsidP="00D432AE">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99 440 025</w:t>
            </w:r>
          </w:p>
        </w:tc>
        <w:tc>
          <w:tcPr>
            <w:tcW w:w="1354" w:type="dxa"/>
            <w:noWrap/>
            <w:vAlign w:val="center"/>
          </w:tcPr>
          <w:p w14:paraId="1A027BF1" w14:textId="20DC72C2" w:rsidR="001B6536" w:rsidRPr="00D9773D" w:rsidRDefault="00D432AE" w:rsidP="001B6536">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101 130 506</w:t>
            </w:r>
          </w:p>
        </w:tc>
        <w:tc>
          <w:tcPr>
            <w:tcW w:w="1592" w:type="dxa"/>
            <w:noWrap/>
            <w:vAlign w:val="center"/>
          </w:tcPr>
          <w:p w14:paraId="6C598C03" w14:textId="6A7EEAF3" w:rsidR="001B6536" w:rsidRPr="00D9773D" w:rsidRDefault="00D432AE" w:rsidP="001B6536">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102 950 855</w:t>
            </w:r>
          </w:p>
        </w:tc>
      </w:tr>
      <w:tr w:rsidR="00D9773D" w:rsidRPr="00D9773D" w14:paraId="0FCB8309" w14:textId="77777777" w:rsidTr="00A11F63">
        <w:trPr>
          <w:trHeight w:val="132"/>
          <w:jc w:val="center"/>
        </w:trPr>
        <w:tc>
          <w:tcPr>
            <w:tcW w:w="4661" w:type="dxa"/>
            <w:noWrap/>
            <w:vAlign w:val="center"/>
          </w:tcPr>
          <w:p w14:paraId="1EE6FD78" w14:textId="176FFE6C" w:rsidR="003F0735" w:rsidRPr="00D9773D" w:rsidRDefault="003F0735" w:rsidP="003F0735">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v tom: kapitola VPS</w:t>
            </w:r>
          </w:p>
        </w:tc>
        <w:tc>
          <w:tcPr>
            <w:tcW w:w="1360" w:type="dxa"/>
            <w:noWrap/>
            <w:vAlign w:val="center"/>
          </w:tcPr>
          <w:p w14:paraId="1E969FB7" w14:textId="7593FAEF" w:rsidR="003F0735" w:rsidRPr="00D9773D" w:rsidRDefault="003F0735" w:rsidP="003F0735">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Pr="00D9773D">
              <w:rPr>
                <w:rFonts w:ascii="Times New Roman" w:eastAsia="Times New Roman" w:hAnsi="Times New Roman" w:cs="Times New Roman"/>
                <w:bCs/>
                <w:color w:val="000000" w:themeColor="text1"/>
                <w:sz w:val="24"/>
                <w:szCs w:val="24"/>
                <w:lang w:eastAsia="sk-SK"/>
              </w:rPr>
              <w:t>4 887 000</w:t>
            </w:r>
          </w:p>
        </w:tc>
        <w:tc>
          <w:tcPr>
            <w:tcW w:w="1267" w:type="dxa"/>
            <w:noWrap/>
            <w:vAlign w:val="center"/>
          </w:tcPr>
          <w:p w14:paraId="1379EF06" w14:textId="52462D37" w:rsidR="003F0735" w:rsidRPr="00D9773D" w:rsidRDefault="003F0735" w:rsidP="003F0735">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Pr="00D9773D">
              <w:rPr>
                <w:rFonts w:ascii="Times New Roman" w:eastAsia="Times New Roman" w:hAnsi="Times New Roman" w:cs="Times New Roman"/>
                <w:bCs/>
                <w:color w:val="000000" w:themeColor="text1"/>
                <w:sz w:val="24"/>
                <w:szCs w:val="24"/>
                <w:lang w:eastAsia="sk-SK"/>
              </w:rPr>
              <w:t>4 887 000</w:t>
            </w:r>
          </w:p>
        </w:tc>
        <w:tc>
          <w:tcPr>
            <w:tcW w:w="1354" w:type="dxa"/>
            <w:noWrap/>
            <w:vAlign w:val="center"/>
          </w:tcPr>
          <w:p w14:paraId="47D36DDB" w14:textId="69418739" w:rsidR="003F0735" w:rsidRPr="00D9773D" w:rsidRDefault="003F0735" w:rsidP="003F0735">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Pr="00D9773D">
              <w:rPr>
                <w:rFonts w:ascii="Times New Roman" w:eastAsia="Times New Roman" w:hAnsi="Times New Roman" w:cs="Times New Roman"/>
                <w:bCs/>
                <w:color w:val="000000" w:themeColor="text1"/>
                <w:sz w:val="24"/>
                <w:szCs w:val="24"/>
                <w:lang w:eastAsia="sk-SK"/>
              </w:rPr>
              <w:t>4 887 000</w:t>
            </w:r>
          </w:p>
        </w:tc>
        <w:tc>
          <w:tcPr>
            <w:tcW w:w="1592" w:type="dxa"/>
            <w:noWrap/>
            <w:vAlign w:val="center"/>
          </w:tcPr>
          <w:p w14:paraId="152A38A3" w14:textId="33D02C54" w:rsidR="003F0735" w:rsidRPr="00D9773D" w:rsidRDefault="003F0735" w:rsidP="003F0735">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Pr="00D9773D">
              <w:rPr>
                <w:rFonts w:ascii="Times New Roman" w:eastAsia="Times New Roman" w:hAnsi="Times New Roman" w:cs="Times New Roman"/>
                <w:bCs/>
                <w:color w:val="000000" w:themeColor="text1"/>
                <w:sz w:val="24"/>
                <w:szCs w:val="24"/>
                <w:lang w:eastAsia="sk-SK"/>
              </w:rPr>
              <w:t>4 887 000</w:t>
            </w:r>
          </w:p>
        </w:tc>
      </w:tr>
      <w:tr w:rsidR="00D9773D" w:rsidRPr="00D9773D" w14:paraId="78E27090" w14:textId="77777777" w:rsidTr="00A11F63">
        <w:trPr>
          <w:trHeight w:val="70"/>
          <w:jc w:val="center"/>
        </w:trPr>
        <w:tc>
          <w:tcPr>
            <w:tcW w:w="4661" w:type="dxa"/>
            <w:noWrap/>
            <w:vAlign w:val="center"/>
          </w:tcPr>
          <w:p w14:paraId="0FDA6C07" w14:textId="77777777" w:rsidR="00296FB4" w:rsidRPr="00D9773D" w:rsidRDefault="00296FB4" w:rsidP="00296FB4">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xml:space="preserve">z toho:  </w:t>
            </w:r>
          </w:p>
        </w:tc>
        <w:tc>
          <w:tcPr>
            <w:tcW w:w="1360" w:type="dxa"/>
            <w:noWrap/>
            <w:vAlign w:val="center"/>
          </w:tcPr>
          <w:p w14:paraId="496F13EC" w14:textId="77777777"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14:paraId="455C143C" w14:textId="77777777"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354" w:type="dxa"/>
            <w:noWrap/>
            <w:vAlign w:val="center"/>
          </w:tcPr>
          <w:p w14:paraId="788110EB" w14:textId="77777777"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592" w:type="dxa"/>
            <w:noWrap/>
            <w:vAlign w:val="center"/>
          </w:tcPr>
          <w:p w14:paraId="0A730062" w14:textId="77777777"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p>
        </w:tc>
      </w:tr>
      <w:tr w:rsidR="00D9773D" w:rsidRPr="00D9773D" w14:paraId="6BAE9F9B" w14:textId="77777777" w:rsidTr="00A11F63">
        <w:trPr>
          <w:trHeight w:val="125"/>
          <w:jc w:val="center"/>
        </w:trPr>
        <w:tc>
          <w:tcPr>
            <w:tcW w:w="4661" w:type="dxa"/>
            <w:noWrap/>
            <w:vAlign w:val="center"/>
          </w:tcPr>
          <w:p w14:paraId="220530A9" w14:textId="77777777" w:rsidR="00296FB4" w:rsidRPr="00D9773D" w:rsidRDefault="00296FB4" w:rsidP="00296FB4">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ŠR</w:t>
            </w:r>
          </w:p>
        </w:tc>
        <w:tc>
          <w:tcPr>
            <w:tcW w:w="1360" w:type="dxa"/>
            <w:noWrap/>
            <w:vAlign w:val="center"/>
          </w:tcPr>
          <w:p w14:paraId="3C28900C" w14:textId="2F6129F7" w:rsidR="00296FB4" w:rsidRPr="00D9773D" w:rsidRDefault="00296FB4" w:rsidP="00944EED">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c>
          <w:tcPr>
            <w:tcW w:w="1267" w:type="dxa"/>
            <w:noWrap/>
            <w:vAlign w:val="center"/>
          </w:tcPr>
          <w:p w14:paraId="7B2AEF3A" w14:textId="75E77014"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c>
          <w:tcPr>
            <w:tcW w:w="1354" w:type="dxa"/>
            <w:noWrap/>
            <w:vAlign w:val="center"/>
          </w:tcPr>
          <w:p w14:paraId="3928803A" w14:textId="035D8EE5" w:rsidR="00296FB4" w:rsidRPr="00D9773D" w:rsidRDefault="00296FB4" w:rsidP="00944EED">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c>
          <w:tcPr>
            <w:tcW w:w="1592" w:type="dxa"/>
            <w:noWrap/>
            <w:vAlign w:val="center"/>
          </w:tcPr>
          <w:p w14:paraId="61CC0A29" w14:textId="20B5278F" w:rsidR="00296FB4" w:rsidRPr="00D9773D" w:rsidRDefault="00296FB4" w:rsidP="00944EED">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r>
      <w:tr w:rsidR="00D9773D" w:rsidRPr="00D9773D" w14:paraId="111EC363" w14:textId="77777777" w:rsidTr="00A11F63">
        <w:trPr>
          <w:trHeight w:val="125"/>
          <w:jc w:val="center"/>
        </w:trPr>
        <w:tc>
          <w:tcPr>
            <w:tcW w:w="4661" w:type="dxa"/>
            <w:noWrap/>
            <w:vAlign w:val="center"/>
          </w:tcPr>
          <w:p w14:paraId="252DFFE9" w14:textId="77777777" w:rsidR="00296FB4" w:rsidRPr="00D9773D" w:rsidRDefault="00296FB4" w:rsidP="00296FB4">
            <w:pPr>
              <w:spacing w:after="0" w:line="240" w:lineRule="auto"/>
              <w:ind w:left="259"/>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Rozpočtové prostriedky</w:t>
            </w:r>
          </w:p>
        </w:tc>
        <w:tc>
          <w:tcPr>
            <w:tcW w:w="1360" w:type="dxa"/>
            <w:noWrap/>
            <w:vAlign w:val="center"/>
          </w:tcPr>
          <w:p w14:paraId="70BF5832" w14:textId="3169CB45"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c>
          <w:tcPr>
            <w:tcW w:w="1267" w:type="dxa"/>
            <w:noWrap/>
            <w:vAlign w:val="center"/>
          </w:tcPr>
          <w:p w14:paraId="77A76C19" w14:textId="7A681C57"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c>
          <w:tcPr>
            <w:tcW w:w="1354" w:type="dxa"/>
            <w:noWrap/>
            <w:vAlign w:val="center"/>
          </w:tcPr>
          <w:p w14:paraId="6CEAF7AF" w14:textId="39059AC4"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c>
          <w:tcPr>
            <w:tcW w:w="1592" w:type="dxa"/>
            <w:noWrap/>
            <w:vAlign w:val="center"/>
          </w:tcPr>
          <w:p w14:paraId="0D2CF77A" w14:textId="1B6D21C0" w:rsidR="00296FB4" w:rsidRPr="00D9773D" w:rsidRDefault="00296FB4" w:rsidP="00296FB4">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w:t>
            </w:r>
            <w:r w:rsidR="00944EED" w:rsidRPr="00D9773D">
              <w:rPr>
                <w:rFonts w:ascii="Times New Roman" w:eastAsia="Times New Roman" w:hAnsi="Times New Roman" w:cs="Times New Roman"/>
                <w:bCs/>
                <w:color w:val="000000" w:themeColor="text1"/>
                <w:sz w:val="24"/>
                <w:szCs w:val="24"/>
                <w:lang w:eastAsia="sk-SK"/>
              </w:rPr>
              <w:t>4 887</w:t>
            </w:r>
            <w:r w:rsidR="00AF647A" w:rsidRPr="00D9773D">
              <w:rPr>
                <w:rFonts w:ascii="Times New Roman" w:eastAsia="Times New Roman" w:hAnsi="Times New Roman" w:cs="Times New Roman"/>
                <w:bCs/>
                <w:color w:val="000000" w:themeColor="text1"/>
                <w:sz w:val="24"/>
                <w:szCs w:val="24"/>
                <w:lang w:eastAsia="sk-SK"/>
              </w:rPr>
              <w:t xml:space="preserve"> 000</w:t>
            </w:r>
          </w:p>
        </w:tc>
      </w:tr>
      <w:tr w:rsidR="00D9773D" w:rsidRPr="00D9773D" w14:paraId="19F2BC1E" w14:textId="77777777" w:rsidTr="00A11F63">
        <w:trPr>
          <w:trHeight w:val="125"/>
          <w:jc w:val="center"/>
        </w:trPr>
        <w:tc>
          <w:tcPr>
            <w:tcW w:w="4661" w:type="dxa"/>
            <w:noWrap/>
            <w:vAlign w:val="center"/>
          </w:tcPr>
          <w:p w14:paraId="643A6C0D" w14:textId="77777777" w:rsidR="001B6536" w:rsidRPr="00D9773D" w:rsidRDefault="001B6536" w:rsidP="001B6536">
            <w:pPr>
              <w:spacing w:after="0" w:line="240" w:lineRule="auto"/>
              <w:ind w:left="259"/>
              <w:rPr>
                <w:rFonts w:ascii="Times New Roman" w:eastAsia="Times New Roman" w:hAnsi="Times New Roman" w:cs="Times New Roman"/>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EÚ zdroje</w:t>
            </w:r>
          </w:p>
        </w:tc>
        <w:tc>
          <w:tcPr>
            <w:tcW w:w="1360" w:type="dxa"/>
            <w:noWrap/>
            <w:vAlign w:val="center"/>
          </w:tcPr>
          <w:p w14:paraId="30502CAE"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267" w:type="dxa"/>
            <w:noWrap/>
            <w:vAlign w:val="center"/>
          </w:tcPr>
          <w:p w14:paraId="0ECECFA7"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354" w:type="dxa"/>
            <w:noWrap/>
            <w:vAlign w:val="center"/>
          </w:tcPr>
          <w:p w14:paraId="2F00F53D"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592" w:type="dxa"/>
            <w:noWrap/>
            <w:vAlign w:val="center"/>
          </w:tcPr>
          <w:p w14:paraId="52CCE825"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79C512DB" w14:textId="77777777" w:rsidTr="00A11F63">
        <w:trPr>
          <w:trHeight w:val="125"/>
          <w:jc w:val="center"/>
        </w:trPr>
        <w:tc>
          <w:tcPr>
            <w:tcW w:w="4661" w:type="dxa"/>
            <w:noWrap/>
            <w:vAlign w:val="center"/>
          </w:tcPr>
          <w:p w14:paraId="10279B3A"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obce</w:t>
            </w:r>
          </w:p>
        </w:tc>
        <w:tc>
          <w:tcPr>
            <w:tcW w:w="1360" w:type="dxa"/>
            <w:noWrap/>
            <w:vAlign w:val="center"/>
          </w:tcPr>
          <w:p w14:paraId="5A7AA8C1"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2EA8E628"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2092518B"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284F0023"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20E4711D" w14:textId="77777777" w:rsidTr="00A11F63">
        <w:trPr>
          <w:trHeight w:val="125"/>
          <w:jc w:val="center"/>
        </w:trPr>
        <w:tc>
          <w:tcPr>
            <w:tcW w:w="4661" w:type="dxa"/>
            <w:noWrap/>
            <w:vAlign w:val="center"/>
          </w:tcPr>
          <w:p w14:paraId="18715B17"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vyššie územné celky</w:t>
            </w:r>
          </w:p>
        </w:tc>
        <w:tc>
          <w:tcPr>
            <w:tcW w:w="1360" w:type="dxa"/>
            <w:noWrap/>
            <w:vAlign w:val="center"/>
          </w:tcPr>
          <w:p w14:paraId="4FC03AD3"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1C9D96B5"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64AB605D"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1D9CBBFC"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696F45E4" w14:textId="77777777" w:rsidTr="00A11F63">
        <w:trPr>
          <w:trHeight w:val="125"/>
          <w:jc w:val="center"/>
        </w:trPr>
        <w:tc>
          <w:tcPr>
            <w:tcW w:w="4661" w:type="dxa"/>
            <w:noWrap/>
            <w:vAlign w:val="center"/>
          </w:tcPr>
          <w:p w14:paraId="76D432B5" w14:textId="77777777" w:rsidR="00EF0B41" w:rsidRPr="00D9773D" w:rsidRDefault="00EF0B41" w:rsidP="00EF0B41">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ostatné subjekty verejnej správy</w:t>
            </w:r>
          </w:p>
        </w:tc>
        <w:tc>
          <w:tcPr>
            <w:tcW w:w="1360" w:type="dxa"/>
            <w:noWrap/>
            <w:vAlign w:val="center"/>
          </w:tcPr>
          <w:p w14:paraId="45AA4D67" w14:textId="10F29E2F" w:rsidR="00EF0B41" w:rsidRPr="00D9773D" w:rsidRDefault="00EF0B41" w:rsidP="00EF0B41">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48 601 755</w:t>
            </w:r>
          </w:p>
        </w:tc>
        <w:tc>
          <w:tcPr>
            <w:tcW w:w="1267" w:type="dxa"/>
            <w:noWrap/>
            <w:vAlign w:val="center"/>
          </w:tcPr>
          <w:p w14:paraId="316847CE" w14:textId="08480996" w:rsidR="00EF0B41" w:rsidRPr="00D9773D" w:rsidRDefault="00EF0B41" w:rsidP="00EF0B41">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99 440 025</w:t>
            </w:r>
          </w:p>
        </w:tc>
        <w:tc>
          <w:tcPr>
            <w:tcW w:w="1354" w:type="dxa"/>
            <w:noWrap/>
            <w:vAlign w:val="center"/>
          </w:tcPr>
          <w:p w14:paraId="08976615" w14:textId="3BB970F3" w:rsidR="00EF0B41" w:rsidRPr="00D9773D" w:rsidRDefault="00EF0B41" w:rsidP="00EF0B41">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101 130 506</w:t>
            </w:r>
          </w:p>
        </w:tc>
        <w:tc>
          <w:tcPr>
            <w:tcW w:w="1592" w:type="dxa"/>
            <w:noWrap/>
            <w:vAlign w:val="center"/>
          </w:tcPr>
          <w:p w14:paraId="3333E89B" w14:textId="1F406FE2" w:rsidR="00EF0B41" w:rsidRPr="00D9773D" w:rsidRDefault="00EF0B41" w:rsidP="00EF0B41">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102 950 855</w:t>
            </w:r>
          </w:p>
        </w:tc>
      </w:tr>
      <w:tr w:rsidR="00D9773D" w:rsidRPr="00D9773D" w14:paraId="4F3CFA28" w14:textId="77777777" w:rsidTr="00A11F63">
        <w:trPr>
          <w:trHeight w:val="125"/>
          <w:jc w:val="center"/>
        </w:trPr>
        <w:tc>
          <w:tcPr>
            <w:tcW w:w="4661" w:type="dxa"/>
            <w:noWrap/>
            <w:vAlign w:val="center"/>
          </w:tcPr>
          <w:p w14:paraId="6CD935E2" w14:textId="35D532D5" w:rsidR="00EF0B41" w:rsidRPr="00D9773D" w:rsidRDefault="00EF0B41" w:rsidP="00EF0B41">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v tom: Národná diaľničná spoločnosť, a. s.</w:t>
            </w:r>
          </w:p>
        </w:tc>
        <w:tc>
          <w:tcPr>
            <w:tcW w:w="1360" w:type="dxa"/>
            <w:noWrap/>
            <w:vAlign w:val="center"/>
          </w:tcPr>
          <w:p w14:paraId="63F51B2E" w14:textId="483A138F"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48 601 755</w:t>
            </w:r>
          </w:p>
        </w:tc>
        <w:tc>
          <w:tcPr>
            <w:tcW w:w="1267" w:type="dxa"/>
            <w:noWrap/>
            <w:vAlign w:val="center"/>
          </w:tcPr>
          <w:p w14:paraId="4D20AC1F" w14:textId="247E5B9E"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99 440 025</w:t>
            </w:r>
          </w:p>
        </w:tc>
        <w:tc>
          <w:tcPr>
            <w:tcW w:w="1354" w:type="dxa"/>
            <w:noWrap/>
            <w:vAlign w:val="center"/>
          </w:tcPr>
          <w:p w14:paraId="7977F720" w14:textId="7E1A5E6C"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101 130 506</w:t>
            </w:r>
          </w:p>
        </w:tc>
        <w:tc>
          <w:tcPr>
            <w:tcW w:w="1592" w:type="dxa"/>
            <w:noWrap/>
            <w:vAlign w:val="center"/>
          </w:tcPr>
          <w:p w14:paraId="0A508CFA" w14:textId="2E23163A" w:rsidR="00EF0B41" w:rsidRPr="00D9773D" w:rsidRDefault="00EF0B41"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102 950 855</w:t>
            </w:r>
          </w:p>
        </w:tc>
      </w:tr>
      <w:tr w:rsidR="00D9773D" w:rsidRPr="00D9773D" w14:paraId="7544E90F" w14:textId="77777777" w:rsidTr="00A11F63">
        <w:trPr>
          <w:trHeight w:val="125"/>
          <w:jc w:val="center"/>
        </w:trPr>
        <w:tc>
          <w:tcPr>
            <w:tcW w:w="4661" w:type="dxa"/>
            <w:shd w:val="clear" w:color="auto" w:fill="C0C0C0"/>
            <w:noWrap/>
            <w:vAlign w:val="center"/>
          </w:tcPr>
          <w:p w14:paraId="7155B83B" w14:textId="77777777" w:rsidR="00EF0B41" w:rsidRPr="00D9773D" w:rsidRDefault="00EF0B41" w:rsidP="00EF0B41">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Výdavky verejnej správy celkom</w:t>
            </w:r>
          </w:p>
        </w:tc>
        <w:tc>
          <w:tcPr>
            <w:tcW w:w="1360" w:type="dxa"/>
            <w:shd w:val="clear" w:color="auto" w:fill="C0C0C0"/>
            <w:noWrap/>
            <w:vAlign w:val="center"/>
          </w:tcPr>
          <w:p w14:paraId="00899843" w14:textId="2E77B2F2" w:rsidR="00EF0B41" w:rsidRPr="00D9773D" w:rsidRDefault="002B5768" w:rsidP="002B5768">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2 500 000</w:t>
            </w:r>
          </w:p>
        </w:tc>
        <w:tc>
          <w:tcPr>
            <w:tcW w:w="1267" w:type="dxa"/>
            <w:shd w:val="clear" w:color="auto" w:fill="C0C0C0"/>
            <w:noWrap/>
            <w:vAlign w:val="center"/>
          </w:tcPr>
          <w:p w14:paraId="39A2FA50" w14:textId="4118C1FC" w:rsidR="00EF0B41" w:rsidRPr="00D9773D" w:rsidRDefault="002B5768" w:rsidP="00EF0B41">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354" w:type="dxa"/>
            <w:shd w:val="clear" w:color="auto" w:fill="C0C0C0"/>
            <w:noWrap/>
            <w:vAlign w:val="center"/>
          </w:tcPr>
          <w:p w14:paraId="3C699CD7" w14:textId="6DD6B2BE" w:rsidR="00EF0B41" w:rsidRPr="00D9773D" w:rsidRDefault="002B5768" w:rsidP="00EF0B41">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592" w:type="dxa"/>
            <w:shd w:val="clear" w:color="auto" w:fill="C0C0C0"/>
            <w:noWrap/>
            <w:vAlign w:val="center"/>
          </w:tcPr>
          <w:p w14:paraId="3AB2B7E0" w14:textId="609406D4" w:rsidR="00EF0B41" w:rsidRPr="00D9773D" w:rsidRDefault="002B5768" w:rsidP="00EF0B41">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r>
      <w:tr w:rsidR="00D9773D" w:rsidRPr="00D9773D" w14:paraId="1EC0AF5E" w14:textId="77777777" w:rsidTr="00A11F63">
        <w:trPr>
          <w:trHeight w:val="70"/>
          <w:jc w:val="center"/>
        </w:trPr>
        <w:tc>
          <w:tcPr>
            <w:tcW w:w="4661" w:type="dxa"/>
            <w:noWrap/>
            <w:vAlign w:val="center"/>
          </w:tcPr>
          <w:p w14:paraId="2EB21751" w14:textId="61DACDB4" w:rsidR="002B5768" w:rsidRPr="00D9773D" w:rsidRDefault="002B5768" w:rsidP="00EF0B41">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V tom: Národná diaľničná spoločnosť</w:t>
            </w:r>
          </w:p>
        </w:tc>
        <w:tc>
          <w:tcPr>
            <w:tcW w:w="1360" w:type="dxa"/>
            <w:noWrap/>
            <w:vAlign w:val="center"/>
          </w:tcPr>
          <w:p w14:paraId="01354F94" w14:textId="3C407975" w:rsidR="002B5768" w:rsidRPr="00D9773D"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2 250 000</w:t>
            </w:r>
          </w:p>
        </w:tc>
        <w:tc>
          <w:tcPr>
            <w:tcW w:w="1267" w:type="dxa"/>
            <w:noWrap/>
            <w:vAlign w:val="center"/>
          </w:tcPr>
          <w:p w14:paraId="753A8960" w14:textId="77777777" w:rsidR="002B5768" w:rsidRPr="00D9773D"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p>
        </w:tc>
        <w:tc>
          <w:tcPr>
            <w:tcW w:w="1354" w:type="dxa"/>
            <w:noWrap/>
            <w:vAlign w:val="center"/>
          </w:tcPr>
          <w:p w14:paraId="61B512F2" w14:textId="77777777" w:rsidR="002B5768" w:rsidRPr="00D9773D"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p>
        </w:tc>
        <w:tc>
          <w:tcPr>
            <w:tcW w:w="1592" w:type="dxa"/>
            <w:noWrap/>
            <w:vAlign w:val="center"/>
          </w:tcPr>
          <w:p w14:paraId="7AA4C905" w14:textId="77777777" w:rsidR="002B5768" w:rsidRPr="00D9773D"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p>
        </w:tc>
      </w:tr>
      <w:tr w:rsidR="00D9773D" w:rsidRPr="00D9773D" w14:paraId="291F25EC" w14:textId="77777777" w:rsidTr="00A11F63">
        <w:trPr>
          <w:trHeight w:val="70"/>
          <w:jc w:val="center"/>
        </w:trPr>
        <w:tc>
          <w:tcPr>
            <w:tcW w:w="4661" w:type="dxa"/>
            <w:noWrap/>
            <w:vAlign w:val="center"/>
          </w:tcPr>
          <w:p w14:paraId="5951BCF7" w14:textId="0CEE894B" w:rsidR="0091683B" w:rsidRPr="00D9773D" w:rsidRDefault="0091683B" w:rsidP="00EF0B41">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v tom FR SR</w:t>
            </w:r>
          </w:p>
        </w:tc>
        <w:tc>
          <w:tcPr>
            <w:tcW w:w="1360" w:type="dxa"/>
            <w:noWrap/>
            <w:vAlign w:val="center"/>
          </w:tcPr>
          <w:p w14:paraId="2FCB2E37" w14:textId="787644AC" w:rsidR="0091683B" w:rsidRPr="00D9773D" w:rsidRDefault="0091683B"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250 000</w:t>
            </w:r>
          </w:p>
        </w:tc>
        <w:tc>
          <w:tcPr>
            <w:tcW w:w="1267" w:type="dxa"/>
            <w:noWrap/>
            <w:vAlign w:val="center"/>
          </w:tcPr>
          <w:p w14:paraId="20B8CFB2" w14:textId="697AEC08" w:rsidR="0091683B" w:rsidRPr="00D9773D" w:rsidRDefault="0091683B"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0</w:t>
            </w:r>
          </w:p>
        </w:tc>
        <w:tc>
          <w:tcPr>
            <w:tcW w:w="1354" w:type="dxa"/>
            <w:noWrap/>
            <w:vAlign w:val="center"/>
          </w:tcPr>
          <w:p w14:paraId="6D049FBA" w14:textId="3E28B469" w:rsidR="0091683B" w:rsidRPr="00D9773D" w:rsidRDefault="0091683B"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0</w:t>
            </w:r>
          </w:p>
        </w:tc>
        <w:tc>
          <w:tcPr>
            <w:tcW w:w="1592" w:type="dxa"/>
            <w:noWrap/>
            <w:vAlign w:val="center"/>
          </w:tcPr>
          <w:p w14:paraId="65708805" w14:textId="50C59C3B" w:rsidR="0091683B" w:rsidRPr="00D9773D" w:rsidRDefault="0091683B"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0</w:t>
            </w:r>
          </w:p>
        </w:tc>
      </w:tr>
      <w:tr w:rsidR="00D9773D" w:rsidRPr="00D9773D" w14:paraId="1E911940" w14:textId="77777777" w:rsidTr="00A11F63">
        <w:trPr>
          <w:trHeight w:val="70"/>
          <w:jc w:val="center"/>
        </w:trPr>
        <w:tc>
          <w:tcPr>
            <w:tcW w:w="4661" w:type="dxa"/>
            <w:noWrap/>
            <w:vAlign w:val="center"/>
          </w:tcPr>
          <w:p w14:paraId="5462DB91"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xml:space="preserve">z toho: </w:t>
            </w:r>
          </w:p>
        </w:tc>
        <w:tc>
          <w:tcPr>
            <w:tcW w:w="1360" w:type="dxa"/>
            <w:noWrap/>
            <w:vAlign w:val="center"/>
          </w:tcPr>
          <w:p w14:paraId="6F8E2B9B"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267" w:type="dxa"/>
            <w:noWrap/>
            <w:vAlign w:val="center"/>
          </w:tcPr>
          <w:p w14:paraId="3C2BC2A9"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354" w:type="dxa"/>
            <w:noWrap/>
            <w:vAlign w:val="center"/>
          </w:tcPr>
          <w:p w14:paraId="75D78FDA"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p>
        </w:tc>
        <w:tc>
          <w:tcPr>
            <w:tcW w:w="1592" w:type="dxa"/>
            <w:noWrap/>
            <w:vAlign w:val="center"/>
          </w:tcPr>
          <w:p w14:paraId="69B6A2D1"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p>
        </w:tc>
      </w:tr>
      <w:tr w:rsidR="00D9773D" w:rsidRPr="00D9773D" w14:paraId="2C93008C" w14:textId="77777777" w:rsidTr="00A11F63">
        <w:trPr>
          <w:trHeight w:val="70"/>
          <w:jc w:val="center"/>
        </w:trPr>
        <w:tc>
          <w:tcPr>
            <w:tcW w:w="4661" w:type="dxa"/>
            <w:noWrap/>
            <w:vAlign w:val="center"/>
          </w:tcPr>
          <w:p w14:paraId="3F826040"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ŠR</w:t>
            </w:r>
          </w:p>
        </w:tc>
        <w:tc>
          <w:tcPr>
            <w:tcW w:w="1360" w:type="dxa"/>
            <w:noWrap/>
            <w:vAlign w:val="center"/>
          </w:tcPr>
          <w:p w14:paraId="07B35357" w14:textId="48F03646" w:rsidR="001B6536" w:rsidRPr="00D9773D" w:rsidRDefault="0091683B"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250 000</w:t>
            </w:r>
          </w:p>
        </w:tc>
        <w:tc>
          <w:tcPr>
            <w:tcW w:w="1267" w:type="dxa"/>
            <w:noWrap/>
            <w:vAlign w:val="center"/>
          </w:tcPr>
          <w:p w14:paraId="0590ED27"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23E69BA8"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60EE2F21"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4661A43C" w14:textId="77777777" w:rsidTr="00A11F63">
        <w:trPr>
          <w:trHeight w:val="70"/>
          <w:jc w:val="center"/>
        </w:trPr>
        <w:tc>
          <w:tcPr>
            <w:tcW w:w="4661" w:type="dxa"/>
            <w:noWrap/>
            <w:vAlign w:val="center"/>
          </w:tcPr>
          <w:p w14:paraId="1E88C27E" w14:textId="77777777" w:rsidR="001B6536" w:rsidRPr="00D9773D" w:rsidRDefault="001B6536" w:rsidP="001B6536">
            <w:pPr>
              <w:spacing w:after="0" w:line="240" w:lineRule="auto"/>
              <w:ind w:left="259"/>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Rozpočtové prostriedky</w:t>
            </w:r>
          </w:p>
        </w:tc>
        <w:tc>
          <w:tcPr>
            <w:tcW w:w="1360" w:type="dxa"/>
            <w:noWrap/>
            <w:vAlign w:val="center"/>
          </w:tcPr>
          <w:p w14:paraId="7F9A281F" w14:textId="425EE5E9" w:rsidR="001B6536" w:rsidRPr="00D9773D" w:rsidRDefault="0091683B" w:rsidP="001B6536">
            <w:pPr>
              <w:spacing w:after="0" w:line="240" w:lineRule="auto"/>
              <w:jc w:val="right"/>
              <w:rPr>
                <w:rFonts w:ascii="Times New Roman" w:eastAsia="Times New Roman" w:hAnsi="Times New Roman" w:cs="Times New Roman"/>
                <w:bCs/>
                <w:iCs/>
                <w:color w:val="000000" w:themeColor="text1"/>
                <w:sz w:val="24"/>
                <w:szCs w:val="24"/>
                <w:lang w:eastAsia="sk-SK"/>
              </w:rPr>
            </w:pPr>
            <w:r w:rsidRPr="00D9773D">
              <w:rPr>
                <w:rFonts w:ascii="Times New Roman" w:eastAsia="Times New Roman" w:hAnsi="Times New Roman" w:cs="Times New Roman"/>
                <w:bCs/>
                <w:iCs/>
                <w:color w:val="000000" w:themeColor="text1"/>
                <w:sz w:val="24"/>
                <w:szCs w:val="24"/>
                <w:lang w:eastAsia="sk-SK"/>
              </w:rPr>
              <w:t>250 000</w:t>
            </w:r>
          </w:p>
        </w:tc>
        <w:tc>
          <w:tcPr>
            <w:tcW w:w="1267" w:type="dxa"/>
            <w:noWrap/>
            <w:vAlign w:val="center"/>
          </w:tcPr>
          <w:p w14:paraId="580230FC"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671E19F9"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08D74AEA"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449E85B9" w14:textId="77777777" w:rsidTr="00A11F63">
        <w:trPr>
          <w:trHeight w:val="70"/>
          <w:jc w:val="center"/>
        </w:trPr>
        <w:tc>
          <w:tcPr>
            <w:tcW w:w="4661" w:type="dxa"/>
            <w:noWrap/>
            <w:vAlign w:val="center"/>
          </w:tcPr>
          <w:p w14:paraId="2AE6789A" w14:textId="77777777" w:rsidR="001B6536" w:rsidRPr="00D9773D" w:rsidRDefault="001B6536" w:rsidP="001B6536">
            <w:pPr>
              <w:spacing w:after="0" w:line="240" w:lineRule="auto"/>
              <w:rPr>
                <w:rFonts w:ascii="Times New Roman" w:eastAsia="Times New Roman" w:hAnsi="Times New Roman" w:cs="Times New Roman"/>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 xml:space="preserve">    EÚ zdroje</w:t>
            </w:r>
          </w:p>
        </w:tc>
        <w:tc>
          <w:tcPr>
            <w:tcW w:w="1360" w:type="dxa"/>
            <w:noWrap/>
            <w:vAlign w:val="center"/>
          </w:tcPr>
          <w:p w14:paraId="66AD6783"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267" w:type="dxa"/>
            <w:noWrap/>
            <w:vAlign w:val="center"/>
          </w:tcPr>
          <w:p w14:paraId="2568F5F1"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354" w:type="dxa"/>
            <w:noWrap/>
            <w:vAlign w:val="center"/>
          </w:tcPr>
          <w:p w14:paraId="46AFE0DD"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592" w:type="dxa"/>
            <w:noWrap/>
            <w:vAlign w:val="center"/>
          </w:tcPr>
          <w:p w14:paraId="64524E9B"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711F5EAA" w14:textId="77777777" w:rsidTr="00A11F63">
        <w:trPr>
          <w:trHeight w:val="70"/>
          <w:jc w:val="center"/>
        </w:trPr>
        <w:tc>
          <w:tcPr>
            <w:tcW w:w="4661" w:type="dxa"/>
            <w:noWrap/>
            <w:vAlign w:val="center"/>
          </w:tcPr>
          <w:p w14:paraId="107CD5E3" w14:textId="77777777" w:rsidR="001B6536" w:rsidRPr="00D9773D" w:rsidRDefault="001B6536" w:rsidP="001B6536">
            <w:pPr>
              <w:spacing w:after="0" w:line="240" w:lineRule="auto"/>
              <w:rPr>
                <w:rFonts w:ascii="Times New Roman" w:eastAsia="Times New Roman" w:hAnsi="Times New Roman" w:cs="Times New Roman"/>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 xml:space="preserve">    spolufinancovanie</w:t>
            </w:r>
          </w:p>
        </w:tc>
        <w:tc>
          <w:tcPr>
            <w:tcW w:w="1360" w:type="dxa"/>
            <w:noWrap/>
            <w:vAlign w:val="center"/>
          </w:tcPr>
          <w:p w14:paraId="20262A7A"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267" w:type="dxa"/>
            <w:noWrap/>
            <w:vAlign w:val="center"/>
          </w:tcPr>
          <w:p w14:paraId="733848F5"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354" w:type="dxa"/>
            <w:noWrap/>
            <w:vAlign w:val="center"/>
          </w:tcPr>
          <w:p w14:paraId="5153D983"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592" w:type="dxa"/>
            <w:noWrap/>
            <w:vAlign w:val="center"/>
          </w:tcPr>
          <w:p w14:paraId="18CC4FD5"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72AB0848" w14:textId="77777777" w:rsidTr="00A11F63">
        <w:trPr>
          <w:trHeight w:val="125"/>
          <w:jc w:val="center"/>
        </w:trPr>
        <w:tc>
          <w:tcPr>
            <w:tcW w:w="4661" w:type="dxa"/>
            <w:noWrap/>
            <w:vAlign w:val="center"/>
          </w:tcPr>
          <w:p w14:paraId="5B7F9A1D"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obce</w:t>
            </w:r>
          </w:p>
        </w:tc>
        <w:tc>
          <w:tcPr>
            <w:tcW w:w="1360" w:type="dxa"/>
            <w:noWrap/>
            <w:vAlign w:val="center"/>
          </w:tcPr>
          <w:p w14:paraId="49483C33"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733A5F6B"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216B857B"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34EC9208"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24594AB7" w14:textId="77777777" w:rsidTr="00A11F63">
        <w:trPr>
          <w:trHeight w:val="125"/>
          <w:jc w:val="center"/>
        </w:trPr>
        <w:tc>
          <w:tcPr>
            <w:tcW w:w="4661" w:type="dxa"/>
            <w:noWrap/>
            <w:vAlign w:val="center"/>
          </w:tcPr>
          <w:p w14:paraId="2669A805" w14:textId="77777777" w:rsidR="001B6536" w:rsidRPr="00D9773D" w:rsidRDefault="001B6536" w:rsidP="001B6536">
            <w:pPr>
              <w:spacing w:after="0" w:line="240" w:lineRule="auto"/>
              <w:ind w:left="203"/>
              <w:rPr>
                <w:rFonts w:ascii="Times New Roman" w:eastAsia="Times New Roman" w:hAnsi="Times New Roman" w:cs="Times New Roman"/>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 xml:space="preserve">z toho vplyv nových úloh v zmysle ods. 2 Čl. 6 ústavného zákona č. 493/2011 Z. z. </w:t>
            </w:r>
          </w:p>
          <w:p w14:paraId="3E5F9704" w14:textId="77777777" w:rsidR="001B6536" w:rsidRPr="00D9773D" w:rsidRDefault="001B6536" w:rsidP="001B6536">
            <w:pPr>
              <w:spacing w:after="0" w:line="240" w:lineRule="auto"/>
              <w:ind w:left="203"/>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o rozpočtovej zodpovednosti</w:t>
            </w:r>
          </w:p>
        </w:tc>
        <w:tc>
          <w:tcPr>
            <w:tcW w:w="1360" w:type="dxa"/>
            <w:noWrap/>
            <w:vAlign w:val="center"/>
          </w:tcPr>
          <w:p w14:paraId="74314E11"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267" w:type="dxa"/>
            <w:noWrap/>
            <w:vAlign w:val="center"/>
          </w:tcPr>
          <w:p w14:paraId="228CC54F"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354" w:type="dxa"/>
            <w:noWrap/>
            <w:vAlign w:val="center"/>
          </w:tcPr>
          <w:p w14:paraId="0D7A272B"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592" w:type="dxa"/>
            <w:noWrap/>
            <w:vAlign w:val="center"/>
          </w:tcPr>
          <w:p w14:paraId="223D4A54"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0E787362" w14:textId="77777777" w:rsidTr="00A11F63">
        <w:trPr>
          <w:trHeight w:val="125"/>
          <w:jc w:val="center"/>
        </w:trPr>
        <w:tc>
          <w:tcPr>
            <w:tcW w:w="4661" w:type="dxa"/>
            <w:noWrap/>
            <w:vAlign w:val="center"/>
          </w:tcPr>
          <w:p w14:paraId="10940BED"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vyššie územné celky</w:t>
            </w:r>
          </w:p>
        </w:tc>
        <w:tc>
          <w:tcPr>
            <w:tcW w:w="1360" w:type="dxa"/>
            <w:noWrap/>
            <w:vAlign w:val="center"/>
          </w:tcPr>
          <w:p w14:paraId="1A9A347A"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28DBFAB2"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1A2D585B"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58A35ECB"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02628AB8" w14:textId="77777777" w:rsidTr="007B454B">
        <w:trPr>
          <w:trHeight w:val="1217"/>
          <w:jc w:val="center"/>
        </w:trPr>
        <w:tc>
          <w:tcPr>
            <w:tcW w:w="4661" w:type="dxa"/>
            <w:noWrap/>
            <w:vAlign w:val="center"/>
          </w:tcPr>
          <w:p w14:paraId="3DEF1DB7" w14:textId="77777777" w:rsidR="001B6536" w:rsidRPr="00D9773D" w:rsidRDefault="001B6536" w:rsidP="001B6536">
            <w:pPr>
              <w:spacing w:after="0" w:line="240" w:lineRule="auto"/>
              <w:ind w:left="203"/>
              <w:rPr>
                <w:rFonts w:ascii="Times New Roman" w:eastAsia="Times New Roman" w:hAnsi="Times New Roman" w:cs="Times New Roman"/>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 xml:space="preserve">z toho vplyv nových úloh v zmysle ods. 2 Čl. 6 ústavného zákona č. 493/2011 Z. z. </w:t>
            </w:r>
          </w:p>
          <w:p w14:paraId="1953C847" w14:textId="77777777" w:rsidR="001B6536" w:rsidRPr="00D9773D" w:rsidRDefault="001B6536" w:rsidP="001B6536">
            <w:pPr>
              <w:spacing w:after="0" w:line="240" w:lineRule="auto"/>
              <w:ind w:left="203"/>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Cs/>
                <w:i/>
                <w:iCs/>
                <w:color w:val="000000" w:themeColor="text1"/>
                <w:sz w:val="24"/>
                <w:szCs w:val="24"/>
                <w:lang w:eastAsia="sk-SK"/>
              </w:rPr>
              <w:t>o rozpočtovej zodpovednosti</w:t>
            </w:r>
          </w:p>
        </w:tc>
        <w:tc>
          <w:tcPr>
            <w:tcW w:w="1360" w:type="dxa"/>
            <w:noWrap/>
            <w:vAlign w:val="center"/>
          </w:tcPr>
          <w:p w14:paraId="3E371A9E"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267" w:type="dxa"/>
            <w:noWrap/>
            <w:vAlign w:val="center"/>
          </w:tcPr>
          <w:p w14:paraId="6304FC88"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354" w:type="dxa"/>
            <w:noWrap/>
            <w:vAlign w:val="center"/>
          </w:tcPr>
          <w:p w14:paraId="5158E524"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592" w:type="dxa"/>
            <w:noWrap/>
            <w:vAlign w:val="center"/>
          </w:tcPr>
          <w:p w14:paraId="5A5B79F5" w14:textId="77777777" w:rsidR="001B6536" w:rsidRPr="00D9773D" w:rsidRDefault="001B6536" w:rsidP="001B6536">
            <w:pPr>
              <w:spacing w:after="0" w:line="240" w:lineRule="auto"/>
              <w:jc w:val="right"/>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523292A1" w14:textId="77777777" w:rsidTr="00A11F63">
        <w:trPr>
          <w:trHeight w:val="70"/>
          <w:jc w:val="center"/>
        </w:trPr>
        <w:tc>
          <w:tcPr>
            <w:tcW w:w="4661" w:type="dxa"/>
            <w:noWrap/>
            <w:vAlign w:val="center"/>
          </w:tcPr>
          <w:p w14:paraId="197058BD" w14:textId="77777777" w:rsidR="00EF0B41" w:rsidRPr="00D9773D" w:rsidRDefault="00EF0B41" w:rsidP="00EF0B41">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ostatné subjekty verejnej správy</w:t>
            </w:r>
          </w:p>
        </w:tc>
        <w:tc>
          <w:tcPr>
            <w:tcW w:w="1360" w:type="dxa"/>
            <w:noWrap/>
            <w:vAlign w:val="center"/>
          </w:tcPr>
          <w:p w14:paraId="0608FE5E" w14:textId="29D6CAC2" w:rsidR="00EF0B41" w:rsidRPr="00D9773D" w:rsidRDefault="002B5768" w:rsidP="00EF0B41">
            <w:pPr>
              <w:spacing w:after="0" w:line="240" w:lineRule="auto"/>
              <w:jc w:val="right"/>
              <w:rPr>
                <w:rFonts w:ascii="Times New Roman" w:eastAsia="Times New Roman" w:hAnsi="Times New Roman" w:cs="Times New Roman"/>
                <w:b/>
                <w:bCs/>
                <w:i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2 250 000</w:t>
            </w:r>
          </w:p>
        </w:tc>
        <w:tc>
          <w:tcPr>
            <w:tcW w:w="1267" w:type="dxa"/>
            <w:noWrap/>
            <w:vAlign w:val="center"/>
          </w:tcPr>
          <w:p w14:paraId="22130D01" w14:textId="302D42DA" w:rsidR="00EF0B41" w:rsidRPr="00D9773D" w:rsidRDefault="002B5768" w:rsidP="00EF0B41">
            <w:pPr>
              <w:spacing w:after="0" w:line="240" w:lineRule="auto"/>
              <w:jc w:val="right"/>
              <w:rPr>
                <w:rFonts w:ascii="Times New Roman" w:eastAsia="Times New Roman" w:hAnsi="Times New Roman" w:cs="Times New Roman"/>
                <w:b/>
                <w:bCs/>
                <w:i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0</w:t>
            </w:r>
          </w:p>
        </w:tc>
        <w:tc>
          <w:tcPr>
            <w:tcW w:w="1354" w:type="dxa"/>
            <w:noWrap/>
            <w:vAlign w:val="center"/>
          </w:tcPr>
          <w:p w14:paraId="4FE6A353" w14:textId="536A7EE2" w:rsidR="00EF0B41" w:rsidRPr="00D9773D" w:rsidRDefault="002B5768" w:rsidP="00EF0B41">
            <w:pPr>
              <w:spacing w:after="0" w:line="240" w:lineRule="auto"/>
              <w:jc w:val="right"/>
              <w:rPr>
                <w:rFonts w:ascii="Times New Roman" w:eastAsia="Times New Roman" w:hAnsi="Times New Roman" w:cs="Times New Roman"/>
                <w:b/>
                <w:bCs/>
                <w:i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0</w:t>
            </w:r>
          </w:p>
        </w:tc>
        <w:tc>
          <w:tcPr>
            <w:tcW w:w="1592" w:type="dxa"/>
            <w:noWrap/>
            <w:vAlign w:val="center"/>
          </w:tcPr>
          <w:p w14:paraId="5E147753" w14:textId="37928E33" w:rsidR="00EF0B41" w:rsidRPr="00D9773D" w:rsidRDefault="002B5768" w:rsidP="00816669">
            <w:pPr>
              <w:spacing w:after="0" w:line="240" w:lineRule="auto"/>
              <w:jc w:val="right"/>
              <w:rPr>
                <w:rFonts w:ascii="Times New Roman" w:eastAsia="Times New Roman" w:hAnsi="Times New Roman" w:cs="Times New Roman"/>
                <w:b/>
                <w:bCs/>
                <w:i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0</w:t>
            </w:r>
          </w:p>
        </w:tc>
      </w:tr>
      <w:tr w:rsidR="00D9773D" w:rsidRPr="00D9773D" w14:paraId="5221762A" w14:textId="77777777" w:rsidTr="00A11F63">
        <w:trPr>
          <w:trHeight w:val="70"/>
          <w:jc w:val="center"/>
        </w:trPr>
        <w:tc>
          <w:tcPr>
            <w:tcW w:w="4661" w:type="dxa"/>
            <w:noWrap/>
            <w:vAlign w:val="center"/>
          </w:tcPr>
          <w:p w14:paraId="37D1319A" w14:textId="33FF43CD" w:rsidR="002B5768" w:rsidRPr="00D9773D" w:rsidRDefault="002B5768" w:rsidP="00EF0B41">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Národná diaľničná spoločnosť</w:t>
            </w:r>
          </w:p>
        </w:tc>
        <w:tc>
          <w:tcPr>
            <w:tcW w:w="1360" w:type="dxa"/>
            <w:noWrap/>
            <w:vAlign w:val="center"/>
          </w:tcPr>
          <w:p w14:paraId="6F68A6C7" w14:textId="17FB3DE2" w:rsidR="002B5768" w:rsidRPr="00D9773D" w:rsidDel="002B5768"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2 250 000</w:t>
            </w:r>
          </w:p>
        </w:tc>
        <w:tc>
          <w:tcPr>
            <w:tcW w:w="1267" w:type="dxa"/>
            <w:noWrap/>
            <w:vAlign w:val="center"/>
          </w:tcPr>
          <w:p w14:paraId="1CD30539" w14:textId="1ABBF804" w:rsidR="002B5768" w:rsidRPr="00D9773D" w:rsidDel="002B5768"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0</w:t>
            </w:r>
          </w:p>
        </w:tc>
        <w:tc>
          <w:tcPr>
            <w:tcW w:w="1354" w:type="dxa"/>
            <w:noWrap/>
            <w:vAlign w:val="center"/>
          </w:tcPr>
          <w:p w14:paraId="667C28F5" w14:textId="456D4A89" w:rsidR="002B5768" w:rsidRPr="00D9773D" w:rsidDel="002B5768"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0</w:t>
            </w:r>
          </w:p>
        </w:tc>
        <w:tc>
          <w:tcPr>
            <w:tcW w:w="1592" w:type="dxa"/>
            <w:noWrap/>
            <w:vAlign w:val="center"/>
          </w:tcPr>
          <w:p w14:paraId="443C2342" w14:textId="1040ADC3" w:rsidR="002B5768" w:rsidRPr="00D9773D" w:rsidDel="002B5768" w:rsidRDefault="002B5768" w:rsidP="00EF0B41">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0</w:t>
            </w:r>
          </w:p>
        </w:tc>
      </w:tr>
      <w:tr w:rsidR="00D9773D" w:rsidRPr="00D9773D" w14:paraId="1CA22071" w14:textId="77777777" w:rsidTr="00A11F63">
        <w:trPr>
          <w:trHeight w:val="70"/>
          <w:jc w:val="center"/>
        </w:trPr>
        <w:tc>
          <w:tcPr>
            <w:tcW w:w="4661" w:type="dxa"/>
            <w:shd w:val="clear" w:color="auto" w:fill="BFBFBF" w:themeFill="background1" w:themeFillShade="BF"/>
            <w:noWrap/>
            <w:vAlign w:val="center"/>
          </w:tcPr>
          <w:p w14:paraId="38717068" w14:textId="77777777" w:rsidR="001B6536" w:rsidRPr="00D9773D" w:rsidRDefault="001B6536" w:rsidP="001B6536">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xml:space="preserve">Vplyv na počet zamestnancov </w:t>
            </w:r>
          </w:p>
        </w:tc>
        <w:tc>
          <w:tcPr>
            <w:tcW w:w="1360" w:type="dxa"/>
            <w:shd w:val="clear" w:color="auto" w:fill="BFBFBF" w:themeFill="background1" w:themeFillShade="BF"/>
            <w:noWrap/>
            <w:vAlign w:val="center"/>
          </w:tcPr>
          <w:p w14:paraId="72F2174D"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14:paraId="4C74D6CA"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354" w:type="dxa"/>
            <w:shd w:val="clear" w:color="auto" w:fill="BFBFBF" w:themeFill="background1" w:themeFillShade="BF"/>
            <w:noWrap/>
            <w:vAlign w:val="center"/>
          </w:tcPr>
          <w:p w14:paraId="3960D9ED"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592" w:type="dxa"/>
            <w:shd w:val="clear" w:color="auto" w:fill="BFBFBF" w:themeFill="background1" w:themeFillShade="BF"/>
            <w:noWrap/>
            <w:vAlign w:val="center"/>
          </w:tcPr>
          <w:p w14:paraId="53952B11"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r>
      <w:tr w:rsidR="00D9773D" w:rsidRPr="00D9773D" w14:paraId="5E77952B" w14:textId="77777777" w:rsidTr="00A11F63">
        <w:trPr>
          <w:trHeight w:val="70"/>
          <w:jc w:val="center"/>
        </w:trPr>
        <w:tc>
          <w:tcPr>
            <w:tcW w:w="4661" w:type="dxa"/>
            <w:noWrap/>
            <w:vAlign w:val="center"/>
          </w:tcPr>
          <w:p w14:paraId="12C34CCB"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ŠR</w:t>
            </w:r>
          </w:p>
        </w:tc>
        <w:tc>
          <w:tcPr>
            <w:tcW w:w="1360" w:type="dxa"/>
            <w:noWrap/>
            <w:vAlign w:val="center"/>
          </w:tcPr>
          <w:p w14:paraId="6965D4FF"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02A91EE5"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2D12EC04"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49F53178"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46178382" w14:textId="77777777" w:rsidTr="00A11F63">
        <w:trPr>
          <w:trHeight w:val="70"/>
          <w:jc w:val="center"/>
        </w:trPr>
        <w:tc>
          <w:tcPr>
            <w:tcW w:w="4661" w:type="dxa"/>
            <w:noWrap/>
            <w:vAlign w:val="center"/>
          </w:tcPr>
          <w:p w14:paraId="2CA284E3"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obce</w:t>
            </w:r>
          </w:p>
        </w:tc>
        <w:tc>
          <w:tcPr>
            <w:tcW w:w="1360" w:type="dxa"/>
            <w:noWrap/>
            <w:vAlign w:val="center"/>
          </w:tcPr>
          <w:p w14:paraId="71D0D260"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7323ABE0"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3A85AC15"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35277746"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6DD9828E" w14:textId="77777777" w:rsidTr="00A11F63">
        <w:trPr>
          <w:trHeight w:val="70"/>
          <w:jc w:val="center"/>
        </w:trPr>
        <w:tc>
          <w:tcPr>
            <w:tcW w:w="4661" w:type="dxa"/>
            <w:noWrap/>
            <w:vAlign w:val="center"/>
          </w:tcPr>
          <w:p w14:paraId="0F1CEC38"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vyššie územné celky</w:t>
            </w:r>
          </w:p>
        </w:tc>
        <w:tc>
          <w:tcPr>
            <w:tcW w:w="1360" w:type="dxa"/>
            <w:noWrap/>
            <w:vAlign w:val="center"/>
          </w:tcPr>
          <w:p w14:paraId="639ED996"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600E4700"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1EC6C057"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49CD8E50"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2F9B1ED0" w14:textId="77777777" w:rsidTr="00A11F63">
        <w:trPr>
          <w:trHeight w:val="70"/>
          <w:jc w:val="center"/>
        </w:trPr>
        <w:tc>
          <w:tcPr>
            <w:tcW w:w="4661" w:type="dxa"/>
            <w:noWrap/>
            <w:vAlign w:val="center"/>
          </w:tcPr>
          <w:p w14:paraId="4C726637"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ostatné subjekty verejnej správy</w:t>
            </w:r>
          </w:p>
        </w:tc>
        <w:tc>
          <w:tcPr>
            <w:tcW w:w="1360" w:type="dxa"/>
            <w:noWrap/>
            <w:vAlign w:val="center"/>
          </w:tcPr>
          <w:p w14:paraId="5BC823B8"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280F3E95"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6BE0B3D1"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265F4307"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49FFB813" w14:textId="77777777" w:rsidTr="00A11F63">
        <w:trPr>
          <w:trHeight w:val="70"/>
          <w:jc w:val="center"/>
        </w:trPr>
        <w:tc>
          <w:tcPr>
            <w:tcW w:w="4661" w:type="dxa"/>
            <w:shd w:val="clear" w:color="auto" w:fill="BFBFBF" w:themeFill="background1" w:themeFillShade="BF"/>
            <w:noWrap/>
            <w:vAlign w:val="center"/>
          </w:tcPr>
          <w:p w14:paraId="6CF9DF09" w14:textId="77777777" w:rsidR="001B6536" w:rsidRPr="00D9773D" w:rsidRDefault="001B6536" w:rsidP="001B6536">
            <w:pPr>
              <w:spacing w:after="0" w:line="240" w:lineRule="auto"/>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b/>
                <w:color w:val="000000" w:themeColor="text1"/>
                <w:sz w:val="24"/>
                <w:szCs w:val="24"/>
                <w:lang w:eastAsia="sk-SK"/>
              </w:rPr>
              <w:t>Vplyv na mzdové výdavky</w:t>
            </w:r>
          </w:p>
        </w:tc>
        <w:tc>
          <w:tcPr>
            <w:tcW w:w="1360" w:type="dxa"/>
            <w:shd w:val="clear" w:color="auto" w:fill="BFBFBF" w:themeFill="background1" w:themeFillShade="BF"/>
            <w:noWrap/>
            <w:vAlign w:val="center"/>
          </w:tcPr>
          <w:p w14:paraId="48EE556E" w14:textId="77777777" w:rsidR="001B6536" w:rsidRPr="00D9773D" w:rsidRDefault="001B6536" w:rsidP="001B6536">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b/>
                <w:color w:val="000000" w:themeColor="text1"/>
                <w:sz w:val="24"/>
                <w:szCs w:val="24"/>
                <w:lang w:eastAsia="sk-SK"/>
              </w:rPr>
              <w:t>0</w:t>
            </w:r>
          </w:p>
        </w:tc>
        <w:tc>
          <w:tcPr>
            <w:tcW w:w="1267" w:type="dxa"/>
            <w:shd w:val="clear" w:color="auto" w:fill="BFBFBF" w:themeFill="background1" w:themeFillShade="BF"/>
            <w:noWrap/>
            <w:vAlign w:val="center"/>
          </w:tcPr>
          <w:p w14:paraId="7A502BDB" w14:textId="77777777" w:rsidR="001B6536" w:rsidRPr="00D9773D" w:rsidRDefault="001B6536" w:rsidP="001B6536">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b/>
                <w:color w:val="000000" w:themeColor="text1"/>
                <w:sz w:val="24"/>
                <w:szCs w:val="24"/>
                <w:lang w:eastAsia="sk-SK"/>
              </w:rPr>
              <w:t>0</w:t>
            </w:r>
          </w:p>
        </w:tc>
        <w:tc>
          <w:tcPr>
            <w:tcW w:w="1354" w:type="dxa"/>
            <w:shd w:val="clear" w:color="auto" w:fill="BFBFBF" w:themeFill="background1" w:themeFillShade="BF"/>
            <w:noWrap/>
            <w:vAlign w:val="center"/>
          </w:tcPr>
          <w:p w14:paraId="70AF7B06" w14:textId="77777777" w:rsidR="001B6536" w:rsidRPr="00D9773D" w:rsidRDefault="001B6536" w:rsidP="001B6536">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b/>
                <w:color w:val="000000" w:themeColor="text1"/>
                <w:sz w:val="24"/>
                <w:szCs w:val="24"/>
                <w:lang w:eastAsia="sk-SK"/>
              </w:rPr>
              <w:t>0</w:t>
            </w:r>
          </w:p>
        </w:tc>
        <w:tc>
          <w:tcPr>
            <w:tcW w:w="1592" w:type="dxa"/>
            <w:shd w:val="clear" w:color="auto" w:fill="BFBFBF" w:themeFill="background1" w:themeFillShade="BF"/>
            <w:noWrap/>
            <w:vAlign w:val="center"/>
          </w:tcPr>
          <w:p w14:paraId="170F88CC" w14:textId="77777777" w:rsidR="001B6536" w:rsidRPr="00D9773D" w:rsidRDefault="001B6536" w:rsidP="001B6536">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b/>
                <w:color w:val="000000" w:themeColor="text1"/>
                <w:sz w:val="24"/>
                <w:szCs w:val="24"/>
                <w:lang w:eastAsia="sk-SK"/>
              </w:rPr>
              <w:t>0</w:t>
            </w:r>
          </w:p>
        </w:tc>
      </w:tr>
      <w:tr w:rsidR="00D9773D" w:rsidRPr="00D9773D" w14:paraId="1AB18B7C" w14:textId="77777777" w:rsidTr="00A11F63">
        <w:trPr>
          <w:trHeight w:val="70"/>
          <w:jc w:val="center"/>
        </w:trPr>
        <w:tc>
          <w:tcPr>
            <w:tcW w:w="4661" w:type="dxa"/>
            <w:noWrap/>
            <w:vAlign w:val="center"/>
          </w:tcPr>
          <w:p w14:paraId="7245930E"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ŠR</w:t>
            </w:r>
          </w:p>
        </w:tc>
        <w:tc>
          <w:tcPr>
            <w:tcW w:w="1360" w:type="dxa"/>
            <w:noWrap/>
            <w:vAlign w:val="center"/>
          </w:tcPr>
          <w:p w14:paraId="72277E56"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7026ABFD"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16A107C4"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3AB3B19C"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4B9E7C39" w14:textId="77777777" w:rsidTr="00A11F63">
        <w:trPr>
          <w:trHeight w:val="70"/>
          <w:jc w:val="center"/>
        </w:trPr>
        <w:tc>
          <w:tcPr>
            <w:tcW w:w="4661" w:type="dxa"/>
            <w:noWrap/>
            <w:vAlign w:val="center"/>
          </w:tcPr>
          <w:p w14:paraId="2840D769"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obce</w:t>
            </w:r>
          </w:p>
        </w:tc>
        <w:tc>
          <w:tcPr>
            <w:tcW w:w="1360" w:type="dxa"/>
            <w:noWrap/>
            <w:vAlign w:val="center"/>
          </w:tcPr>
          <w:p w14:paraId="5A9495EF"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1148D3E9"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31F63C34"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4E707753"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19D692FB" w14:textId="77777777" w:rsidTr="00A11F63">
        <w:trPr>
          <w:trHeight w:val="70"/>
          <w:jc w:val="center"/>
        </w:trPr>
        <w:tc>
          <w:tcPr>
            <w:tcW w:w="4661" w:type="dxa"/>
            <w:noWrap/>
            <w:vAlign w:val="center"/>
          </w:tcPr>
          <w:p w14:paraId="1A108514" w14:textId="77777777" w:rsidR="001B6536" w:rsidRPr="00D9773D" w:rsidRDefault="001B6536" w:rsidP="001B6536">
            <w:pPr>
              <w:spacing w:after="0" w:line="240" w:lineRule="auto"/>
              <w:rPr>
                <w:rFonts w:ascii="Times New Roman" w:eastAsia="Times New Roman" w:hAnsi="Times New Roman" w:cs="Times New Roman"/>
                <w:b/>
                <w:bCs/>
                <w:i/>
                <w:i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vyššie územné celky</w:t>
            </w:r>
          </w:p>
        </w:tc>
        <w:tc>
          <w:tcPr>
            <w:tcW w:w="1360" w:type="dxa"/>
            <w:noWrap/>
            <w:vAlign w:val="center"/>
          </w:tcPr>
          <w:p w14:paraId="06CE191A"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2BA59CD7"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0B7EA5E5"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14AF081A"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63AA4497" w14:textId="77777777" w:rsidTr="00A11F63">
        <w:trPr>
          <w:trHeight w:val="70"/>
          <w:jc w:val="center"/>
        </w:trPr>
        <w:tc>
          <w:tcPr>
            <w:tcW w:w="4661" w:type="dxa"/>
            <w:noWrap/>
            <w:vAlign w:val="center"/>
          </w:tcPr>
          <w:p w14:paraId="57D1703D" w14:textId="77777777" w:rsidR="001B6536" w:rsidRPr="00D9773D" w:rsidRDefault="001B6536" w:rsidP="001B6536">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i/>
                <w:iCs/>
                <w:color w:val="000000" w:themeColor="text1"/>
                <w:sz w:val="24"/>
                <w:szCs w:val="24"/>
                <w:lang w:eastAsia="sk-SK"/>
              </w:rPr>
              <w:t>- vplyv na ostatné subjekty verejnej správy</w:t>
            </w:r>
          </w:p>
        </w:tc>
        <w:tc>
          <w:tcPr>
            <w:tcW w:w="1360" w:type="dxa"/>
            <w:noWrap/>
            <w:vAlign w:val="center"/>
          </w:tcPr>
          <w:p w14:paraId="18CBB1D3"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267" w:type="dxa"/>
            <w:noWrap/>
            <w:vAlign w:val="center"/>
          </w:tcPr>
          <w:p w14:paraId="5971A113"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354" w:type="dxa"/>
            <w:noWrap/>
            <w:vAlign w:val="center"/>
          </w:tcPr>
          <w:p w14:paraId="773D434B"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c>
          <w:tcPr>
            <w:tcW w:w="1592" w:type="dxa"/>
            <w:noWrap/>
            <w:vAlign w:val="center"/>
          </w:tcPr>
          <w:p w14:paraId="044B9BF2" w14:textId="77777777" w:rsidR="001B6536" w:rsidRPr="00D9773D" w:rsidRDefault="001B6536" w:rsidP="001B6536">
            <w:pPr>
              <w:spacing w:after="0" w:line="240" w:lineRule="auto"/>
              <w:jc w:val="right"/>
              <w:rPr>
                <w:rFonts w:ascii="Times New Roman" w:eastAsia="Times New Roman" w:hAnsi="Times New Roman" w:cs="Times New Roman"/>
                <w:b/>
                <w:bCs/>
                <w:iCs/>
                <w:color w:val="000000" w:themeColor="text1"/>
                <w:sz w:val="24"/>
                <w:szCs w:val="24"/>
                <w:lang w:eastAsia="sk-SK"/>
              </w:rPr>
            </w:pPr>
            <w:r w:rsidRPr="00D9773D">
              <w:rPr>
                <w:rFonts w:ascii="Times New Roman" w:eastAsia="Times New Roman" w:hAnsi="Times New Roman" w:cs="Times New Roman"/>
                <w:b/>
                <w:bCs/>
                <w:iCs/>
                <w:color w:val="000000" w:themeColor="text1"/>
                <w:sz w:val="24"/>
                <w:szCs w:val="24"/>
                <w:lang w:eastAsia="sk-SK"/>
              </w:rPr>
              <w:t>0</w:t>
            </w:r>
          </w:p>
        </w:tc>
      </w:tr>
      <w:tr w:rsidR="00D9773D" w:rsidRPr="00D9773D" w14:paraId="78A7244D" w14:textId="77777777" w:rsidTr="00A11F63">
        <w:trPr>
          <w:trHeight w:val="70"/>
          <w:jc w:val="center"/>
        </w:trPr>
        <w:tc>
          <w:tcPr>
            <w:tcW w:w="4661" w:type="dxa"/>
            <w:shd w:val="clear" w:color="auto" w:fill="C0C0C0"/>
            <w:noWrap/>
            <w:vAlign w:val="center"/>
          </w:tcPr>
          <w:p w14:paraId="16163F1B" w14:textId="77777777" w:rsidR="001B6536" w:rsidRPr="00D9773D" w:rsidRDefault="001B6536" w:rsidP="001B6536">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lastRenderedPageBreak/>
              <w:t>Financovanie zabezpečené v rozpočte</w:t>
            </w:r>
          </w:p>
        </w:tc>
        <w:tc>
          <w:tcPr>
            <w:tcW w:w="1360" w:type="dxa"/>
            <w:shd w:val="clear" w:color="auto" w:fill="C0C0C0"/>
            <w:noWrap/>
            <w:vAlign w:val="center"/>
          </w:tcPr>
          <w:p w14:paraId="6E7FB803" w14:textId="44531E5F" w:rsidR="001B6536" w:rsidRPr="00D9773D" w:rsidRDefault="005B1603" w:rsidP="00816669">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2 500 000</w:t>
            </w:r>
          </w:p>
        </w:tc>
        <w:tc>
          <w:tcPr>
            <w:tcW w:w="1267" w:type="dxa"/>
            <w:shd w:val="clear" w:color="auto" w:fill="C0C0C0"/>
            <w:noWrap/>
            <w:vAlign w:val="center"/>
          </w:tcPr>
          <w:p w14:paraId="34C336B0"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354" w:type="dxa"/>
            <w:shd w:val="clear" w:color="auto" w:fill="C0C0C0"/>
            <w:noWrap/>
            <w:vAlign w:val="center"/>
          </w:tcPr>
          <w:p w14:paraId="4015D17C"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592" w:type="dxa"/>
            <w:shd w:val="clear" w:color="auto" w:fill="C0C0C0"/>
            <w:noWrap/>
            <w:vAlign w:val="center"/>
          </w:tcPr>
          <w:p w14:paraId="201249D5"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r>
      <w:tr w:rsidR="00D9773D" w:rsidRPr="00D9773D" w14:paraId="455F0EF0" w14:textId="77777777" w:rsidTr="00A11F63">
        <w:trPr>
          <w:trHeight w:val="70"/>
          <w:jc w:val="center"/>
        </w:trPr>
        <w:tc>
          <w:tcPr>
            <w:tcW w:w="4661" w:type="dxa"/>
            <w:noWrap/>
            <w:vAlign w:val="center"/>
          </w:tcPr>
          <w:p w14:paraId="069D0D4A" w14:textId="0FA47ECF" w:rsidR="005B1603" w:rsidRPr="00D9773D" w:rsidRDefault="005B1603" w:rsidP="001B6536">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v tom: Národná diaľničná spoločnosť</w:t>
            </w:r>
          </w:p>
        </w:tc>
        <w:tc>
          <w:tcPr>
            <w:tcW w:w="1360" w:type="dxa"/>
            <w:noWrap/>
            <w:vAlign w:val="center"/>
          </w:tcPr>
          <w:p w14:paraId="5213866E" w14:textId="2E86C8C3" w:rsidR="005B1603" w:rsidRPr="00D9773D" w:rsidRDefault="005B1603" w:rsidP="001B6536">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2 250 000</w:t>
            </w:r>
          </w:p>
        </w:tc>
        <w:tc>
          <w:tcPr>
            <w:tcW w:w="1267" w:type="dxa"/>
            <w:noWrap/>
            <w:vAlign w:val="center"/>
          </w:tcPr>
          <w:p w14:paraId="52190CCA" w14:textId="77777777" w:rsidR="005B1603" w:rsidRPr="00D9773D" w:rsidRDefault="005B1603" w:rsidP="001B6536">
            <w:pPr>
              <w:spacing w:after="0" w:line="240" w:lineRule="auto"/>
              <w:jc w:val="right"/>
              <w:rPr>
                <w:rFonts w:ascii="Times New Roman" w:eastAsia="Times New Roman" w:hAnsi="Times New Roman" w:cs="Times New Roman"/>
                <w:color w:val="000000" w:themeColor="text1"/>
                <w:sz w:val="24"/>
                <w:szCs w:val="24"/>
                <w:lang w:eastAsia="sk-SK"/>
              </w:rPr>
            </w:pPr>
          </w:p>
        </w:tc>
        <w:tc>
          <w:tcPr>
            <w:tcW w:w="1354" w:type="dxa"/>
            <w:noWrap/>
            <w:vAlign w:val="center"/>
          </w:tcPr>
          <w:p w14:paraId="260C91A1" w14:textId="77777777" w:rsidR="005B1603" w:rsidRPr="00D9773D" w:rsidRDefault="005B1603" w:rsidP="001B6536">
            <w:pPr>
              <w:spacing w:after="0" w:line="240" w:lineRule="auto"/>
              <w:jc w:val="right"/>
              <w:rPr>
                <w:rFonts w:ascii="Times New Roman" w:eastAsia="Times New Roman" w:hAnsi="Times New Roman" w:cs="Times New Roman"/>
                <w:color w:val="000000" w:themeColor="text1"/>
                <w:sz w:val="24"/>
                <w:szCs w:val="24"/>
                <w:lang w:eastAsia="sk-SK"/>
              </w:rPr>
            </w:pPr>
          </w:p>
        </w:tc>
        <w:tc>
          <w:tcPr>
            <w:tcW w:w="1592" w:type="dxa"/>
            <w:noWrap/>
            <w:vAlign w:val="center"/>
          </w:tcPr>
          <w:p w14:paraId="4B3B84B6" w14:textId="77777777" w:rsidR="005B1603" w:rsidRPr="00D9773D" w:rsidRDefault="005B1603" w:rsidP="001B6536">
            <w:pPr>
              <w:spacing w:after="0" w:line="240" w:lineRule="auto"/>
              <w:jc w:val="right"/>
              <w:rPr>
                <w:rFonts w:ascii="Times New Roman" w:eastAsia="Times New Roman" w:hAnsi="Times New Roman" w:cs="Times New Roman"/>
                <w:color w:val="000000" w:themeColor="text1"/>
                <w:sz w:val="24"/>
                <w:szCs w:val="24"/>
                <w:lang w:eastAsia="sk-SK"/>
              </w:rPr>
            </w:pPr>
          </w:p>
        </w:tc>
      </w:tr>
      <w:tr w:rsidR="00D9773D" w:rsidRPr="00D9773D" w14:paraId="58D782F9" w14:textId="77777777" w:rsidTr="00A11F63">
        <w:trPr>
          <w:trHeight w:val="70"/>
          <w:jc w:val="center"/>
        </w:trPr>
        <w:tc>
          <w:tcPr>
            <w:tcW w:w="4661" w:type="dxa"/>
            <w:noWrap/>
            <w:vAlign w:val="center"/>
          </w:tcPr>
          <w:p w14:paraId="06AEE7D0" w14:textId="3579FCB5" w:rsidR="00E1762B" w:rsidRPr="00D9773D" w:rsidRDefault="00E1762B" w:rsidP="001B6536">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v tom: MF SR</w:t>
            </w:r>
          </w:p>
        </w:tc>
        <w:tc>
          <w:tcPr>
            <w:tcW w:w="1360" w:type="dxa"/>
            <w:noWrap/>
            <w:vAlign w:val="center"/>
          </w:tcPr>
          <w:p w14:paraId="7EFFCFBB" w14:textId="5D8549AA" w:rsidR="00E1762B" w:rsidRPr="00D9773D" w:rsidRDefault="00E1762B" w:rsidP="001B6536">
            <w:pPr>
              <w:spacing w:after="0" w:line="240" w:lineRule="auto"/>
              <w:jc w:val="right"/>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4"/>
                <w:szCs w:val="24"/>
                <w:lang w:eastAsia="sk-SK"/>
              </w:rPr>
              <w:t>250 000</w:t>
            </w:r>
          </w:p>
        </w:tc>
        <w:tc>
          <w:tcPr>
            <w:tcW w:w="1267" w:type="dxa"/>
            <w:noWrap/>
            <w:vAlign w:val="center"/>
          </w:tcPr>
          <w:p w14:paraId="36D134FA" w14:textId="77777777" w:rsidR="00E1762B" w:rsidRPr="00D9773D" w:rsidRDefault="00E1762B" w:rsidP="001B6536">
            <w:pPr>
              <w:spacing w:after="0" w:line="240" w:lineRule="auto"/>
              <w:jc w:val="right"/>
              <w:rPr>
                <w:rFonts w:ascii="Times New Roman" w:eastAsia="Times New Roman" w:hAnsi="Times New Roman" w:cs="Times New Roman"/>
                <w:color w:val="000000" w:themeColor="text1"/>
                <w:sz w:val="24"/>
                <w:szCs w:val="24"/>
                <w:lang w:eastAsia="sk-SK"/>
              </w:rPr>
            </w:pPr>
          </w:p>
        </w:tc>
        <w:tc>
          <w:tcPr>
            <w:tcW w:w="1354" w:type="dxa"/>
            <w:noWrap/>
            <w:vAlign w:val="center"/>
          </w:tcPr>
          <w:p w14:paraId="12EA3C9B" w14:textId="77777777" w:rsidR="00E1762B" w:rsidRPr="00D9773D" w:rsidRDefault="00E1762B" w:rsidP="001B6536">
            <w:pPr>
              <w:spacing w:after="0" w:line="240" w:lineRule="auto"/>
              <w:jc w:val="right"/>
              <w:rPr>
                <w:rFonts w:ascii="Times New Roman" w:eastAsia="Times New Roman" w:hAnsi="Times New Roman" w:cs="Times New Roman"/>
                <w:color w:val="000000" w:themeColor="text1"/>
                <w:sz w:val="24"/>
                <w:szCs w:val="24"/>
                <w:lang w:eastAsia="sk-SK"/>
              </w:rPr>
            </w:pPr>
          </w:p>
        </w:tc>
        <w:tc>
          <w:tcPr>
            <w:tcW w:w="1592" w:type="dxa"/>
            <w:noWrap/>
            <w:vAlign w:val="center"/>
          </w:tcPr>
          <w:p w14:paraId="3F23BB5C" w14:textId="77777777" w:rsidR="00E1762B" w:rsidRPr="00D9773D" w:rsidRDefault="00E1762B" w:rsidP="001B6536">
            <w:pPr>
              <w:spacing w:after="0" w:line="240" w:lineRule="auto"/>
              <w:jc w:val="right"/>
              <w:rPr>
                <w:rFonts w:ascii="Times New Roman" w:eastAsia="Times New Roman" w:hAnsi="Times New Roman" w:cs="Times New Roman"/>
                <w:color w:val="000000" w:themeColor="text1"/>
                <w:sz w:val="24"/>
                <w:szCs w:val="24"/>
                <w:lang w:eastAsia="sk-SK"/>
              </w:rPr>
            </w:pPr>
          </w:p>
        </w:tc>
      </w:tr>
      <w:tr w:rsidR="00D9773D" w:rsidRPr="00D9773D" w14:paraId="715DB6C5" w14:textId="77777777" w:rsidTr="00A11F63">
        <w:trPr>
          <w:trHeight w:val="70"/>
          <w:jc w:val="center"/>
        </w:trPr>
        <w:tc>
          <w:tcPr>
            <w:tcW w:w="4661" w:type="dxa"/>
            <w:shd w:val="clear" w:color="auto" w:fill="BFBFBF" w:themeFill="background1" w:themeFillShade="BF"/>
            <w:noWrap/>
            <w:vAlign w:val="center"/>
          </w:tcPr>
          <w:p w14:paraId="1694C0FD" w14:textId="77777777" w:rsidR="001B6536" w:rsidRPr="00D9773D" w:rsidRDefault="001B6536" w:rsidP="001B6536">
            <w:pPr>
              <w:spacing w:after="0" w:line="240" w:lineRule="auto"/>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b/>
                <w:color w:val="000000" w:themeColor="text1"/>
                <w:sz w:val="24"/>
                <w:szCs w:val="24"/>
                <w:lang w:eastAsia="sk-SK"/>
              </w:rPr>
              <w:t>Iné ako rozpočtové zdroje</w:t>
            </w:r>
          </w:p>
        </w:tc>
        <w:tc>
          <w:tcPr>
            <w:tcW w:w="1360" w:type="dxa"/>
            <w:shd w:val="clear" w:color="auto" w:fill="BFBFBF" w:themeFill="background1" w:themeFillShade="BF"/>
            <w:noWrap/>
            <w:vAlign w:val="center"/>
          </w:tcPr>
          <w:p w14:paraId="63BC5BD0"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267" w:type="dxa"/>
            <w:shd w:val="clear" w:color="auto" w:fill="BFBFBF" w:themeFill="background1" w:themeFillShade="BF"/>
            <w:noWrap/>
            <w:vAlign w:val="center"/>
          </w:tcPr>
          <w:p w14:paraId="4C1B135A"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354" w:type="dxa"/>
            <w:shd w:val="clear" w:color="auto" w:fill="BFBFBF" w:themeFill="background1" w:themeFillShade="BF"/>
            <w:noWrap/>
            <w:vAlign w:val="center"/>
          </w:tcPr>
          <w:p w14:paraId="45C246E6"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c>
          <w:tcPr>
            <w:tcW w:w="1592" w:type="dxa"/>
            <w:shd w:val="clear" w:color="auto" w:fill="BFBFBF" w:themeFill="background1" w:themeFillShade="BF"/>
            <w:noWrap/>
            <w:vAlign w:val="center"/>
          </w:tcPr>
          <w:p w14:paraId="4926D247" w14:textId="77777777" w:rsidR="001B6536" w:rsidRPr="00D9773D" w:rsidRDefault="001B6536" w:rsidP="001B6536">
            <w:pPr>
              <w:spacing w:after="0" w:line="240" w:lineRule="auto"/>
              <w:jc w:val="right"/>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0</w:t>
            </w:r>
          </w:p>
        </w:tc>
      </w:tr>
      <w:tr w:rsidR="00D9773D" w:rsidRPr="00D9773D" w14:paraId="18BD1BD6" w14:textId="77777777" w:rsidTr="00A11F63">
        <w:trPr>
          <w:trHeight w:val="70"/>
          <w:jc w:val="center"/>
        </w:trPr>
        <w:tc>
          <w:tcPr>
            <w:tcW w:w="4661" w:type="dxa"/>
            <w:shd w:val="clear" w:color="auto" w:fill="A6A6A6" w:themeFill="background1" w:themeFillShade="A6"/>
            <w:noWrap/>
            <w:vAlign w:val="center"/>
          </w:tcPr>
          <w:p w14:paraId="3339A09F" w14:textId="77777777" w:rsidR="00A11F63" w:rsidRPr="00D9773D" w:rsidRDefault="00A11F63" w:rsidP="00A11F63">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Rozpočtovo nekrytý vplyv / úspora</w:t>
            </w:r>
          </w:p>
        </w:tc>
        <w:tc>
          <w:tcPr>
            <w:tcW w:w="1360" w:type="dxa"/>
            <w:shd w:val="clear" w:color="auto" w:fill="A6A6A6" w:themeFill="background1" w:themeFillShade="A6"/>
            <w:noWrap/>
            <w:vAlign w:val="center"/>
          </w:tcPr>
          <w:p w14:paraId="44D3D3BF" w14:textId="43C0F54F" w:rsidR="00A11F63" w:rsidRPr="00D9773D" w:rsidRDefault="002B5768" w:rsidP="00A11F63">
            <w:pPr>
              <w:spacing w:after="0" w:line="240" w:lineRule="auto"/>
              <w:jc w:val="right"/>
              <w:rPr>
                <w:rFonts w:ascii="Times New Roman" w:eastAsia="Times New Roman" w:hAnsi="Times New Roman" w:cs="Times New Roman"/>
                <w:b/>
                <w:b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0</w:t>
            </w:r>
          </w:p>
        </w:tc>
        <w:tc>
          <w:tcPr>
            <w:tcW w:w="1267" w:type="dxa"/>
            <w:shd w:val="clear" w:color="auto" w:fill="A6A6A6" w:themeFill="background1" w:themeFillShade="A6"/>
            <w:noWrap/>
            <w:vAlign w:val="center"/>
          </w:tcPr>
          <w:p w14:paraId="0D6F1404" w14:textId="5C8FA686" w:rsidR="00A11F63" w:rsidRPr="00D9773D" w:rsidRDefault="002B5768" w:rsidP="00A11F63">
            <w:pPr>
              <w:spacing w:after="0" w:line="240" w:lineRule="auto"/>
              <w:jc w:val="right"/>
              <w:rPr>
                <w:rFonts w:ascii="Times New Roman" w:eastAsia="Times New Roman" w:hAnsi="Times New Roman" w:cs="Times New Roman"/>
                <w:b/>
                <w:b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0</w:t>
            </w:r>
          </w:p>
        </w:tc>
        <w:tc>
          <w:tcPr>
            <w:tcW w:w="1354" w:type="dxa"/>
            <w:shd w:val="clear" w:color="auto" w:fill="A6A6A6" w:themeFill="background1" w:themeFillShade="A6"/>
            <w:noWrap/>
            <w:vAlign w:val="center"/>
          </w:tcPr>
          <w:p w14:paraId="795F97D2" w14:textId="0DF43FD2" w:rsidR="00A11F63" w:rsidRPr="00D9773D" w:rsidRDefault="002B5768" w:rsidP="00A11F63">
            <w:pPr>
              <w:spacing w:after="0" w:line="240" w:lineRule="auto"/>
              <w:jc w:val="right"/>
              <w:rPr>
                <w:rFonts w:ascii="Times New Roman" w:eastAsia="Times New Roman" w:hAnsi="Times New Roman" w:cs="Times New Roman"/>
                <w:b/>
                <w:b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0</w:t>
            </w:r>
          </w:p>
        </w:tc>
        <w:tc>
          <w:tcPr>
            <w:tcW w:w="1592" w:type="dxa"/>
            <w:shd w:val="clear" w:color="auto" w:fill="A6A6A6" w:themeFill="background1" w:themeFillShade="A6"/>
            <w:noWrap/>
            <w:vAlign w:val="center"/>
          </w:tcPr>
          <w:p w14:paraId="6350403C" w14:textId="4F9B757D" w:rsidR="00A11F63" w:rsidRPr="00D9773D" w:rsidRDefault="002B5768" w:rsidP="00A11F63">
            <w:pPr>
              <w:spacing w:after="0" w:line="240" w:lineRule="auto"/>
              <w:jc w:val="right"/>
              <w:rPr>
                <w:rFonts w:ascii="Times New Roman" w:eastAsia="Times New Roman" w:hAnsi="Times New Roman" w:cs="Times New Roman"/>
                <w:b/>
                <w:bCs/>
                <w:color w:val="000000" w:themeColor="text1"/>
                <w:sz w:val="24"/>
                <w:szCs w:val="24"/>
                <w:highlight w:val="yellow"/>
                <w:lang w:eastAsia="sk-SK"/>
              </w:rPr>
            </w:pPr>
            <w:r w:rsidRPr="00D9773D">
              <w:rPr>
                <w:rFonts w:ascii="Times New Roman" w:eastAsia="Times New Roman" w:hAnsi="Times New Roman" w:cs="Times New Roman"/>
                <w:b/>
                <w:bCs/>
                <w:color w:val="000000" w:themeColor="text1"/>
                <w:sz w:val="24"/>
                <w:szCs w:val="24"/>
                <w:lang w:eastAsia="sk-SK"/>
              </w:rPr>
              <w:t>0</w:t>
            </w:r>
          </w:p>
        </w:tc>
      </w:tr>
    </w:tbl>
    <w:bookmarkEnd w:id="1"/>
    <w:p w14:paraId="29E192A5" w14:textId="77777777" w:rsidR="001F624A" w:rsidRPr="00D9773D" w:rsidRDefault="001C721D" w:rsidP="00785085">
      <w:pPr>
        <w:spacing w:after="0"/>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t xml:space="preserve">                                                                                                                                                             Tabuľka č. 1/B</w:t>
      </w:r>
    </w:p>
    <w:tbl>
      <w:tblPr>
        <w:tblW w:w="10065" w:type="dxa"/>
        <w:tblInd w:w="-431" w:type="dxa"/>
        <w:tblCellMar>
          <w:left w:w="70" w:type="dxa"/>
          <w:right w:w="70" w:type="dxa"/>
        </w:tblCellMar>
        <w:tblLook w:val="04A0" w:firstRow="1" w:lastRow="0" w:firstColumn="1" w:lastColumn="0" w:noHBand="0" w:noVBand="1"/>
      </w:tblPr>
      <w:tblGrid>
        <w:gridCol w:w="4821"/>
        <w:gridCol w:w="1134"/>
        <w:gridCol w:w="1417"/>
        <w:gridCol w:w="1418"/>
        <w:gridCol w:w="1275"/>
      </w:tblGrid>
      <w:tr w:rsidR="00D9773D" w:rsidRPr="00D9773D" w14:paraId="13AC3E8C" w14:textId="77777777" w:rsidTr="00965CE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DC39CBB" w14:textId="77777777" w:rsidR="001C721D" w:rsidRPr="00D9773D" w:rsidRDefault="001C721D" w:rsidP="001C721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4609523" w14:textId="77777777" w:rsidR="001C721D" w:rsidRPr="00D9773D" w:rsidRDefault="001B6536"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8464C6F" w14:textId="77777777" w:rsidR="001C721D" w:rsidRPr="00D9773D" w:rsidRDefault="001B6536"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EF2DAA" w14:textId="77777777" w:rsidR="001C721D" w:rsidRPr="00D9773D" w:rsidRDefault="001B6536"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2027</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B7CFD0" w14:textId="77777777" w:rsidR="001C721D" w:rsidRPr="00D9773D" w:rsidRDefault="001B6536" w:rsidP="001C721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2028</w:t>
            </w:r>
          </w:p>
        </w:tc>
      </w:tr>
      <w:tr w:rsidR="00D9773D" w:rsidRPr="00D9773D" w14:paraId="53A0C6F9" w14:textId="77777777" w:rsidTr="002952D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1E84E7C" w14:textId="77777777" w:rsidR="002B5768" w:rsidRPr="00D9773D" w:rsidRDefault="002B5768" w:rsidP="002B5768">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tcPr>
          <w:p w14:paraId="5817CBC7" w14:textId="5A78BF73" w:rsidR="002B5768" w:rsidRPr="00D9773D" w:rsidRDefault="002B5768" w:rsidP="002952D3">
            <w:pPr>
              <w:spacing w:after="0" w:line="240" w:lineRule="auto"/>
              <w:jc w:val="right"/>
              <w:rPr>
                <w:rFonts w:ascii="Times New Roman" w:eastAsia="Times New Roman" w:hAnsi="Times New Roman" w:cs="Times New Roman"/>
                <w:b/>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23F17E3E" w14:textId="65558DD2" w:rsidR="002B5768" w:rsidRPr="00D9773D" w:rsidRDefault="002B5768" w:rsidP="002952D3">
            <w:pPr>
              <w:spacing w:after="0" w:line="240" w:lineRule="auto"/>
              <w:jc w:val="right"/>
              <w:rPr>
                <w:rFonts w:ascii="Times New Roman" w:eastAsia="Times New Roman" w:hAnsi="Times New Roman" w:cs="Times New Roman"/>
                <w:b/>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0284C80D" w14:textId="1E2E9279" w:rsidR="002B5768" w:rsidRPr="00D9773D" w:rsidRDefault="002B5768" w:rsidP="002952D3">
            <w:pPr>
              <w:spacing w:after="0" w:line="240" w:lineRule="auto"/>
              <w:jc w:val="right"/>
              <w:rPr>
                <w:rFonts w:ascii="Times New Roman" w:eastAsia="Times New Roman" w:hAnsi="Times New Roman" w:cs="Times New Roman"/>
                <w:b/>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tcPr>
          <w:p w14:paraId="3AFB3EB0" w14:textId="7BB5F5FC" w:rsidR="002B5768" w:rsidRPr="00D9773D" w:rsidRDefault="002B5768" w:rsidP="002952D3">
            <w:pPr>
              <w:spacing w:after="0" w:line="240" w:lineRule="auto"/>
              <w:jc w:val="right"/>
              <w:rPr>
                <w:rFonts w:ascii="Times New Roman" w:eastAsia="Times New Roman" w:hAnsi="Times New Roman" w:cs="Times New Roman"/>
                <w:b/>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785779A8" w14:textId="77777777" w:rsidTr="002952D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0490018" w14:textId="77777777" w:rsidR="002B5768" w:rsidRPr="00D9773D" w:rsidRDefault="002B5768" w:rsidP="002B5768">
            <w:pPr>
              <w:spacing w:after="0" w:line="240" w:lineRule="auto"/>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tcPr>
          <w:p w14:paraId="0B955304" w14:textId="0EAAB013" w:rsidR="002B5768" w:rsidRPr="00D9773D" w:rsidRDefault="002B5768" w:rsidP="002952D3">
            <w:pPr>
              <w:spacing w:after="0" w:line="240" w:lineRule="auto"/>
              <w:jc w:val="right"/>
              <w:rPr>
                <w:rFonts w:ascii="Times New Roman" w:eastAsia="Times New Roman" w:hAnsi="Times New Roman" w:cs="Times New Roman"/>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7A9E8011" w14:textId="45316F31" w:rsidR="002B5768" w:rsidRPr="00D9773D" w:rsidRDefault="002B5768" w:rsidP="002952D3">
            <w:pPr>
              <w:spacing w:after="0" w:line="240" w:lineRule="auto"/>
              <w:jc w:val="right"/>
              <w:rPr>
                <w:rFonts w:ascii="Times New Roman" w:eastAsia="Times New Roman" w:hAnsi="Times New Roman" w:cs="Times New Roman"/>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2DA3FC8F" w14:textId="14837DAD" w:rsidR="002B5768" w:rsidRPr="00D9773D" w:rsidRDefault="002B5768" w:rsidP="002952D3">
            <w:pPr>
              <w:spacing w:after="0" w:line="240" w:lineRule="auto"/>
              <w:jc w:val="right"/>
              <w:rPr>
                <w:rFonts w:ascii="Times New Roman" w:eastAsia="Times New Roman" w:hAnsi="Times New Roman" w:cs="Times New Roman"/>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tcPr>
          <w:p w14:paraId="071CD657" w14:textId="13790548" w:rsidR="002B5768" w:rsidRPr="00D9773D" w:rsidRDefault="002B5768" w:rsidP="002952D3">
            <w:pPr>
              <w:spacing w:after="0" w:line="240" w:lineRule="auto"/>
              <w:jc w:val="right"/>
              <w:rPr>
                <w:rFonts w:ascii="Times New Roman" w:eastAsia="Times New Roman" w:hAnsi="Times New Roman" w:cs="Times New Roman"/>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6EEB8582" w14:textId="77777777" w:rsidTr="00D96DD9">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EE308C2" w14:textId="77777777" w:rsidR="002B5768" w:rsidRPr="00D9773D" w:rsidRDefault="002B5768" w:rsidP="002B5768">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tcPr>
          <w:p w14:paraId="76D3D583" w14:textId="3C1AEC2B" w:rsidR="002B5768" w:rsidRPr="00D9773D" w:rsidRDefault="002B5768" w:rsidP="002952D3">
            <w:pPr>
              <w:spacing w:after="0" w:line="240" w:lineRule="auto"/>
              <w:jc w:val="right"/>
              <w:rPr>
                <w:rFonts w:ascii="Times New Roman" w:eastAsia="Times New Roman" w:hAnsi="Times New Roman" w:cs="Times New Roman"/>
                <w:b/>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37B2F707" w14:textId="6FE2F852" w:rsidR="002B5768" w:rsidRPr="00D9773D" w:rsidRDefault="002B5768" w:rsidP="002952D3">
            <w:pPr>
              <w:spacing w:after="0" w:line="240" w:lineRule="auto"/>
              <w:jc w:val="right"/>
              <w:rPr>
                <w:rFonts w:ascii="Times New Roman" w:eastAsia="Times New Roman" w:hAnsi="Times New Roman" w:cs="Times New Roman"/>
                <w:b/>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67BBABDF" w14:textId="715D65A9" w:rsidR="002B5768" w:rsidRPr="00D9773D" w:rsidRDefault="002B5768" w:rsidP="002952D3">
            <w:pPr>
              <w:spacing w:after="0" w:line="240" w:lineRule="auto"/>
              <w:jc w:val="right"/>
              <w:rPr>
                <w:rFonts w:ascii="Times New Roman" w:eastAsia="Times New Roman" w:hAnsi="Times New Roman" w:cs="Times New Roman"/>
                <w:b/>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tcPr>
          <w:p w14:paraId="25BD6C2B" w14:textId="2711F89C" w:rsidR="002B5768" w:rsidRPr="00D9773D" w:rsidRDefault="002B5768" w:rsidP="002952D3">
            <w:pPr>
              <w:spacing w:after="0" w:line="240" w:lineRule="auto"/>
              <w:jc w:val="right"/>
              <w:rPr>
                <w:rFonts w:ascii="Times New Roman" w:eastAsia="Times New Roman" w:hAnsi="Times New Roman" w:cs="Times New Roman"/>
                <w:b/>
                <w:color w:val="000000" w:themeColor="text1"/>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23A272B0" w14:textId="77777777" w:rsidTr="002952D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C6DCEE6" w14:textId="77777777" w:rsidR="002B5768" w:rsidRPr="00D9773D" w:rsidRDefault="002B5768" w:rsidP="002B5768">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tcPr>
          <w:p w14:paraId="7BA7455D" w14:textId="24CC4DCF" w:rsidR="002B5768" w:rsidRPr="00D9773D" w:rsidRDefault="002B5768" w:rsidP="002952D3">
            <w:pPr>
              <w:spacing w:after="0" w:line="240" w:lineRule="auto"/>
              <w:jc w:val="right"/>
              <w:rPr>
                <w:rFonts w:ascii="Times New Roman" w:eastAsia="Times New Roman" w:hAnsi="Times New Roman" w:cs="Times New Roman"/>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5B1CEBA2" w14:textId="4CD1CFF2" w:rsidR="002B5768" w:rsidRPr="00D9773D" w:rsidRDefault="002B5768" w:rsidP="002952D3">
            <w:pPr>
              <w:spacing w:after="0" w:line="240" w:lineRule="auto"/>
              <w:jc w:val="right"/>
              <w:rPr>
                <w:rFonts w:ascii="Times New Roman" w:eastAsia="Times New Roman" w:hAnsi="Times New Roman" w:cs="Times New Roman"/>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7F888096" w14:textId="28235746" w:rsidR="002B5768" w:rsidRPr="00D9773D" w:rsidRDefault="002B5768" w:rsidP="002952D3">
            <w:pPr>
              <w:spacing w:after="0" w:line="240" w:lineRule="auto"/>
              <w:jc w:val="right"/>
              <w:rPr>
                <w:rFonts w:ascii="Times New Roman" w:eastAsia="Times New Roman" w:hAnsi="Times New Roman" w:cs="Times New Roman"/>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c>
          <w:tcPr>
            <w:tcW w:w="1275" w:type="dxa"/>
            <w:tcBorders>
              <w:top w:val="nil"/>
              <w:left w:val="nil"/>
              <w:bottom w:val="single" w:sz="4" w:space="0" w:color="auto"/>
              <w:right w:val="single" w:sz="4" w:space="0" w:color="auto"/>
            </w:tcBorders>
            <w:shd w:val="clear" w:color="auto" w:fill="auto"/>
            <w:noWrap/>
            <w:vAlign w:val="center"/>
          </w:tcPr>
          <w:p w14:paraId="32B9F96C" w14:textId="6ED7E288" w:rsidR="002B5768" w:rsidRPr="00D9773D" w:rsidRDefault="002B5768" w:rsidP="002952D3">
            <w:pPr>
              <w:spacing w:after="0" w:line="240" w:lineRule="auto"/>
              <w:jc w:val="right"/>
              <w:rPr>
                <w:rFonts w:ascii="Times New Roman" w:eastAsia="Times New Roman" w:hAnsi="Times New Roman" w:cs="Times New Roman"/>
                <w:color w:val="000000" w:themeColor="text1"/>
                <w:highlight w:val="yellow"/>
                <w:lang w:eastAsia="sk-SK"/>
              </w:rPr>
            </w:pPr>
            <w:r w:rsidRPr="00D9773D">
              <w:rPr>
                <w:rFonts w:ascii="Times New Roman" w:eastAsia="Times New Roman" w:hAnsi="Times New Roman" w:cs="Times New Roman"/>
                <w:color w:val="000000" w:themeColor="text1"/>
                <w:sz w:val="24"/>
                <w:szCs w:val="24"/>
                <w:lang w:eastAsia="sk-SK"/>
              </w:rPr>
              <w:t>0</w:t>
            </w:r>
          </w:p>
        </w:tc>
      </w:tr>
      <w:tr w:rsidR="00D9773D" w:rsidRPr="00D9773D" w14:paraId="3CADB0A0" w14:textId="77777777" w:rsidTr="00965CE0">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A16843C" w14:textId="77777777" w:rsidR="002B5768" w:rsidRPr="00D9773D" w:rsidRDefault="002B5768" w:rsidP="002B5768">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DBB169" w14:textId="60AC6CC5" w:rsidR="002B5768" w:rsidRPr="00D9773D" w:rsidRDefault="002B5768" w:rsidP="002952D3">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331EB26" w14:textId="51D5ACCA" w:rsidR="002B5768" w:rsidRPr="00D9773D" w:rsidRDefault="002B5768" w:rsidP="002952D3">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D17011F" w14:textId="0D529874" w:rsidR="002B5768" w:rsidRPr="00D9773D" w:rsidRDefault="002B5768" w:rsidP="002952D3">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692E6D1" w14:textId="34AF502A" w:rsidR="002B5768" w:rsidRPr="00D9773D" w:rsidRDefault="002B5768" w:rsidP="002952D3">
            <w:pPr>
              <w:spacing w:after="0" w:line="240" w:lineRule="auto"/>
              <w:jc w:val="right"/>
              <w:rPr>
                <w:rFonts w:ascii="Times New Roman" w:eastAsia="Times New Roman" w:hAnsi="Times New Roman" w:cs="Times New Roman"/>
                <w:b/>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0</w:t>
            </w:r>
          </w:p>
        </w:tc>
      </w:tr>
    </w:tbl>
    <w:p w14:paraId="6E5DB5A6" w14:textId="77777777" w:rsidR="003F35B7" w:rsidRPr="00D9773D" w:rsidRDefault="003F35B7" w:rsidP="005307FC">
      <w:pPr>
        <w:rPr>
          <w:rFonts w:ascii="Times New Roman" w:eastAsia="Times New Roman" w:hAnsi="Times New Roman" w:cs="Times New Roman"/>
          <w:b/>
          <w:bCs/>
          <w:color w:val="000000" w:themeColor="text1"/>
          <w:sz w:val="24"/>
          <w:szCs w:val="24"/>
          <w:lang w:eastAsia="sk-SK"/>
        </w:rPr>
      </w:pPr>
    </w:p>
    <w:p w14:paraId="78E0C3C3" w14:textId="504EB623" w:rsidR="007D5748" w:rsidRPr="00D9773D" w:rsidRDefault="007D5748" w:rsidP="00F87875">
      <w:pPr>
        <w:rPr>
          <w:rFonts w:ascii="Times New Roman" w:eastAsia="Times New Roman" w:hAnsi="Times New Roman" w:cs="Times New Roman"/>
          <w:b/>
          <w:bCs/>
          <w:color w:val="000000" w:themeColor="text1"/>
          <w:sz w:val="12"/>
          <w:szCs w:val="24"/>
          <w:lang w:eastAsia="sk-SK"/>
        </w:rPr>
      </w:pPr>
      <w:r w:rsidRPr="00D9773D">
        <w:rPr>
          <w:rFonts w:ascii="Times New Roman" w:eastAsia="Times New Roman" w:hAnsi="Times New Roman" w:cs="Times New Roman"/>
          <w:b/>
          <w:bCs/>
          <w:color w:val="000000" w:themeColor="text1"/>
          <w:sz w:val="24"/>
          <w:szCs w:val="24"/>
          <w:lang w:eastAsia="sk-SK"/>
        </w:rPr>
        <w:t>2.1.1. Financovanie návrhu - Návrh na riešenie úbytku príjmov alebo zvýšených výdavkov podľa § 33 ods. 1 zákona č. 523/2004 Z. z. o rozpočtových pravidlách verejnej správy:</w:t>
      </w:r>
    </w:p>
    <w:p w14:paraId="73961B24" w14:textId="3370D1EC" w:rsidR="00E432B9" w:rsidRPr="00D9773D" w:rsidRDefault="00E432B9" w:rsidP="00E432B9">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Návrhom sa znižuje objem rozpočtovaných príjmov v kapitole VPS</w:t>
      </w:r>
      <w:r w:rsidR="000B2331" w:rsidRPr="00D9773D">
        <w:rPr>
          <w:rFonts w:ascii="Times New Roman" w:hAnsi="Times New Roman"/>
          <w:color w:val="000000" w:themeColor="text1"/>
          <w:sz w:val="24"/>
          <w:szCs w:val="24"/>
          <w:lang w:eastAsia="sk-SK"/>
        </w:rPr>
        <w:t xml:space="preserve"> z dôvodu zníženia ročných sadzieb dane</w:t>
      </w:r>
      <w:r w:rsidR="0065198C" w:rsidRPr="00D9773D">
        <w:rPr>
          <w:rFonts w:ascii="Times New Roman" w:hAnsi="Times New Roman"/>
          <w:color w:val="000000" w:themeColor="text1"/>
          <w:sz w:val="24"/>
          <w:szCs w:val="24"/>
          <w:lang w:eastAsia="sk-SK"/>
        </w:rPr>
        <w:t xml:space="preserve"> z motorových vozidiel</w:t>
      </w:r>
      <w:r w:rsidRPr="00D9773D">
        <w:rPr>
          <w:rFonts w:ascii="Times New Roman" w:hAnsi="Times New Roman" w:cs="Times New Roman"/>
          <w:bCs/>
          <w:color w:val="000000" w:themeColor="text1"/>
          <w:sz w:val="24"/>
          <w:szCs w:val="24"/>
        </w:rPr>
        <w:t>. Očakáva sa tiež negatívny vplyv vyplývajúci z nákladov na implementáciu návrhu zákona prostredníctvom informačného systému Finančnej správy SR</w:t>
      </w:r>
      <w:r w:rsidR="0091683B" w:rsidRPr="00D9773D">
        <w:rPr>
          <w:rFonts w:ascii="Times New Roman" w:hAnsi="Times New Roman" w:cs="Times New Roman"/>
          <w:bCs/>
          <w:color w:val="000000" w:themeColor="text1"/>
          <w:sz w:val="24"/>
          <w:szCs w:val="24"/>
        </w:rPr>
        <w:t xml:space="preserve"> (IS FS – SD, DR SKEN a Portál FS, tlačivo daňového priznania)</w:t>
      </w:r>
      <w:r w:rsidRPr="00D9773D">
        <w:rPr>
          <w:rFonts w:ascii="Times New Roman" w:hAnsi="Times New Roman" w:cs="Times New Roman"/>
          <w:bCs/>
          <w:color w:val="000000" w:themeColor="text1"/>
          <w:sz w:val="24"/>
          <w:szCs w:val="24"/>
        </w:rPr>
        <w:t>, ktorý bude rozpočtovo zabezpečený v rámci schválených limitov výdavkov verejnej správy.</w:t>
      </w:r>
      <w:r w:rsidR="0091683B" w:rsidRPr="00D9773D">
        <w:rPr>
          <w:rFonts w:ascii="Times New Roman" w:hAnsi="Times New Roman" w:cs="Times New Roman"/>
          <w:bCs/>
          <w:color w:val="000000" w:themeColor="text1"/>
          <w:sz w:val="24"/>
          <w:szCs w:val="24"/>
        </w:rPr>
        <w:t xml:space="preserve"> Úpravy informačných systémov (zmena sadzieb, vnútorné kontroly na elektronickom formulári</w:t>
      </w:r>
      <w:r w:rsidR="00E1762B" w:rsidRPr="00D9773D">
        <w:rPr>
          <w:rFonts w:ascii="Times New Roman" w:hAnsi="Times New Roman" w:cs="Times New Roman"/>
          <w:bCs/>
          <w:color w:val="000000" w:themeColor="text1"/>
          <w:sz w:val="24"/>
          <w:szCs w:val="24"/>
        </w:rPr>
        <w:t>, väzby n</w:t>
      </w:r>
      <w:r w:rsidR="0091683B" w:rsidRPr="00D9773D">
        <w:rPr>
          <w:rFonts w:ascii="Times New Roman" w:hAnsi="Times New Roman" w:cs="Times New Roman"/>
          <w:bCs/>
          <w:color w:val="000000" w:themeColor="text1"/>
          <w:sz w:val="24"/>
          <w:szCs w:val="24"/>
        </w:rPr>
        <w:t>a upravené riadky daňového priznania 2025) budú prebiehať na prelome rokov 2024 a 2025 s predpokladaným nasadením do produkcie v januári 2025, preto výdavok FR SR je z pohľadu potrieb financovania priradený do roka 2025. V súvislosti s predvypĺňaním daňového priznania za zdaňovacie obdobie roka 2025 (zasielané daňovým subjektom v januári 2026) budú technické činnosti vrátane testovania taktiež realizované v roku 2025. Expertný odhad nákladov na tieto úpravy je 250 000 eur.</w:t>
      </w:r>
    </w:p>
    <w:p w14:paraId="61C31091" w14:textId="7A3B8772" w:rsidR="009821AD" w:rsidRPr="00D9773D" w:rsidRDefault="003717FF" w:rsidP="003717F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 xml:space="preserve">Predkladaný návrh </w:t>
      </w:r>
      <w:r w:rsidR="00CA012F" w:rsidRPr="00D9773D">
        <w:rPr>
          <w:rFonts w:ascii="Times New Roman" w:hAnsi="Times New Roman" w:cs="Times New Roman"/>
          <w:bCs/>
          <w:color w:val="000000" w:themeColor="text1"/>
          <w:sz w:val="24"/>
          <w:szCs w:val="24"/>
        </w:rPr>
        <w:t>zákona</w:t>
      </w:r>
      <w:r w:rsidRPr="00D9773D">
        <w:rPr>
          <w:rFonts w:ascii="Times New Roman" w:hAnsi="Times New Roman" w:cs="Times New Roman"/>
          <w:bCs/>
          <w:color w:val="000000" w:themeColor="text1"/>
          <w:sz w:val="24"/>
          <w:szCs w:val="24"/>
        </w:rPr>
        <w:t xml:space="preserve"> predpokladá </w:t>
      </w:r>
      <w:r w:rsidR="009821AD" w:rsidRPr="00D9773D">
        <w:rPr>
          <w:rFonts w:ascii="Times New Roman" w:hAnsi="Times New Roman" w:cs="Times New Roman"/>
          <w:bCs/>
          <w:color w:val="000000" w:themeColor="text1"/>
          <w:sz w:val="24"/>
          <w:szCs w:val="24"/>
        </w:rPr>
        <w:t>zvýšenie</w:t>
      </w:r>
      <w:r w:rsidRPr="00D9773D">
        <w:rPr>
          <w:rFonts w:ascii="Times New Roman" w:hAnsi="Times New Roman" w:cs="Times New Roman"/>
          <w:bCs/>
          <w:color w:val="000000" w:themeColor="text1"/>
          <w:sz w:val="24"/>
          <w:szCs w:val="24"/>
        </w:rPr>
        <w:t xml:space="preserve"> výnosov z výberu úhrady </w:t>
      </w:r>
      <w:r w:rsidR="009821AD" w:rsidRPr="00D9773D">
        <w:rPr>
          <w:rFonts w:ascii="Times New Roman" w:hAnsi="Times New Roman" w:cs="Times New Roman"/>
          <w:bCs/>
          <w:color w:val="000000" w:themeColor="text1"/>
          <w:sz w:val="24"/>
          <w:szCs w:val="24"/>
        </w:rPr>
        <w:t>mýta</w:t>
      </w:r>
      <w:r w:rsidRPr="00D9773D">
        <w:rPr>
          <w:rFonts w:ascii="Times New Roman" w:hAnsi="Times New Roman" w:cs="Times New Roman"/>
          <w:bCs/>
          <w:color w:val="000000" w:themeColor="text1"/>
          <w:sz w:val="24"/>
          <w:szCs w:val="24"/>
        </w:rPr>
        <w:t xml:space="preserve"> pre Náro</w:t>
      </w:r>
      <w:r w:rsidR="009821AD" w:rsidRPr="00D9773D">
        <w:rPr>
          <w:rFonts w:ascii="Times New Roman" w:hAnsi="Times New Roman" w:cs="Times New Roman"/>
          <w:bCs/>
          <w:color w:val="000000" w:themeColor="text1"/>
          <w:sz w:val="24"/>
          <w:szCs w:val="24"/>
        </w:rPr>
        <w:t>dnú diaľničnú spoločnosť, a. s.</w:t>
      </w:r>
    </w:p>
    <w:p w14:paraId="135F66EA" w14:textId="77777777" w:rsidR="009821AD" w:rsidRPr="00D9773D" w:rsidRDefault="009821AD" w:rsidP="009821A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Prijatím smernice Európskeho parlamentu a Rady (EÚ) 2022/362 z 24. februára 2022, ktorou sa menia a dopĺňajú smernice 1999/62/ES, 1999/37/ES a (EÚ) 2019/520, pokiaľ ide o výber poplatkov za používanie určitej dopravnej infraštruktúry vozidlami (ďalej len „smernica 2022/362“), ktorá sa týmto legislatívnym návrhom transponuje, sa má dosiahnuť pokrok v uplatňovaní princípov „užívateľ platí“ a „znečisťovateľ platí“. Mýto je poplatok vychádzajúci z princípu úhrady nákladov na infraštruktúru, nové sadzby mýta sú súčtom poplatku za infraštruktúru, poplatku za emisie CO</w:t>
      </w:r>
      <w:r w:rsidRPr="00D9773D">
        <w:rPr>
          <w:rFonts w:ascii="Times New Roman" w:hAnsi="Times New Roman" w:cs="Times New Roman"/>
          <w:bCs/>
          <w:color w:val="000000" w:themeColor="text1"/>
          <w:sz w:val="24"/>
          <w:szCs w:val="24"/>
          <w:vertAlign w:val="subscript"/>
        </w:rPr>
        <w:t>2</w:t>
      </w:r>
      <w:r w:rsidRPr="00D9773D">
        <w:rPr>
          <w:rFonts w:ascii="Times New Roman" w:hAnsi="Times New Roman" w:cs="Times New Roman"/>
          <w:bCs/>
          <w:color w:val="000000" w:themeColor="text1"/>
          <w:sz w:val="24"/>
          <w:szCs w:val="24"/>
        </w:rPr>
        <w:t xml:space="preserve"> a poplatku za externé náklady spojené so znečistením ovzdušia spôsobeným premávkou.</w:t>
      </w:r>
    </w:p>
    <w:p w14:paraId="4DFBE97C" w14:textId="77F22880" w:rsidR="009821AD" w:rsidRPr="00D9773D" w:rsidRDefault="009821AD" w:rsidP="009821A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Výška predpokladaného zvýšenia výnosov z výberu mýta pre Národnú diaľničnú spoločnosť, a. s., je ovplyvnená zavedením poplatku za emisie CO</w:t>
      </w:r>
      <w:r w:rsidRPr="00D9773D">
        <w:rPr>
          <w:rFonts w:ascii="Times New Roman" w:hAnsi="Times New Roman" w:cs="Times New Roman"/>
          <w:bCs/>
          <w:color w:val="000000" w:themeColor="text1"/>
          <w:sz w:val="24"/>
          <w:szCs w:val="24"/>
          <w:vertAlign w:val="subscript"/>
        </w:rPr>
        <w:t>2</w:t>
      </w:r>
      <w:r w:rsidRPr="00D9773D">
        <w:rPr>
          <w:rFonts w:ascii="Times New Roman" w:hAnsi="Times New Roman" w:cs="Times New Roman"/>
          <w:bCs/>
          <w:color w:val="000000" w:themeColor="text1"/>
          <w:sz w:val="24"/>
          <w:szCs w:val="24"/>
        </w:rPr>
        <w:t xml:space="preserve"> a poplatku za externé náklady spojené so znečistením ovzdušia spôsobeným premávkou. </w:t>
      </w:r>
      <w:r w:rsidR="004E6CCF" w:rsidRPr="00D9773D">
        <w:rPr>
          <w:rFonts w:ascii="Times New Roman" w:hAnsi="Times New Roman" w:cs="Times New Roman"/>
          <w:bCs/>
          <w:color w:val="000000" w:themeColor="text1"/>
          <w:sz w:val="24"/>
          <w:szCs w:val="24"/>
        </w:rPr>
        <w:t xml:space="preserve">Zahrnutie týchto poplatkov do sadzieb mýta predstavuje ich zvýšenie o 19 %, zároveň sa zvyšuje poplatok za infraštruktúru o 21 %, takže celkové zvýšenie sadzieb mýta o 40 % </w:t>
      </w:r>
      <w:r w:rsidR="00785E67" w:rsidRPr="00D9773D">
        <w:rPr>
          <w:rFonts w:ascii="Times New Roman" w:hAnsi="Times New Roman" w:cs="Times New Roman"/>
          <w:bCs/>
          <w:color w:val="000000" w:themeColor="text1"/>
          <w:sz w:val="24"/>
          <w:szCs w:val="24"/>
        </w:rPr>
        <w:t xml:space="preserve">podľa návrhu nariadenia </w:t>
      </w:r>
      <w:r w:rsidR="004E6CCF" w:rsidRPr="00D9773D">
        <w:rPr>
          <w:rFonts w:ascii="Times New Roman" w:hAnsi="Times New Roman" w:cs="Times New Roman"/>
          <w:bCs/>
          <w:color w:val="000000" w:themeColor="text1"/>
          <w:sz w:val="24"/>
          <w:szCs w:val="24"/>
        </w:rPr>
        <w:t>od 1. 7. 2025 zvyšuje výnosy z výberu mýta pre Nár</w:t>
      </w:r>
      <w:r w:rsidR="00785E67" w:rsidRPr="00D9773D">
        <w:rPr>
          <w:rFonts w:ascii="Times New Roman" w:hAnsi="Times New Roman" w:cs="Times New Roman"/>
          <w:bCs/>
          <w:color w:val="000000" w:themeColor="text1"/>
          <w:sz w:val="24"/>
          <w:szCs w:val="24"/>
        </w:rPr>
        <w:t xml:space="preserve">odnú diaľničnú spoločnosť, a. s. Uvedené zvýšenie výnosov z výberu mýta pre Národnú diaľničnú spoločnosť, a. s., už ráta s úpravou </w:t>
      </w:r>
      <w:r w:rsidR="00D07CC9" w:rsidRPr="00D9773D">
        <w:rPr>
          <w:rFonts w:ascii="Times New Roman" w:hAnsi="Times New Roman" w:cs="Times New Roman"/>
          <w:bCs/>
          <w:color w:val="000000" w:themeColor="text1"/>
          <w:sz w:val="24"/>
          <w:szCs w:val="24"/>
        </w:rPr>
        <w:t xml:space="preserve">poskytovania </w:t>
      </w:r>
      <w:r w:rsidRPr="00D9773D">
        <w:rPr>
          <w:rFonts w:ascii="Times New Roman" w:hAnsi="Times New Roman" w:cs="Times New Roman"/>
          <w:bCs/>
          <w:color w:val="000000" w:themeColor="text1"/>
          <w:sz w:val="24"/>
          <w:szCs w:val="24"/>
        </w:rPr>
        <w:t xml:space="preserve">tzv. </w:t>
      </w:r>
      <w:r w:rsidR="006B6F3C" w:rsidRPr="00D9773D">
        <w:rPr>
          <w:rFonts w:ascii="Times New Roman" w:hAnsi="Times New Roman" w:cs="Times New Roman"/>
          <w:bCs/>
          <w:color w:val="000000" w:themeColor="text1"/>
          <w:sz w:val="24"/>
          <w:szCs w:val="24"/>
        </w:rPr>
        <w:lastRenderedPageBreak/>
        <w:t>množstvových</w:t>
      </w:r>
      <w:r w:rsidRPr="00D9773D">
        <w:rPr>
          <w:rFonts w:ascii="Times New Roman" w:hAnsi="Times New Roman" w:cs="Times New Roman"/>
          <w:bCs/>
          <w:color w:val="000000" w:themeColor="text1"/>
          <w:sz w:val="24"/>
          <w:szCs w:val="24"/>
        </w:rPr>
        <w:t xml:space="preserve"> zliav </w:t>
      </w:r>
      <w:r w:rsidR="00785E67" w:rsidRPr="00D9773D">
        <w:rPr>
          <w:rFonts w:ascii="Times New Roman" w:hAnsi="Times New Roman" w:cs="Times New Roman"/>
          <w:bCs/>
          <w:color w:val="000000" w:themeColor="text1"/>
          <w:sz w:val="24"/>
          <w:szCs w:val="24"/>
        </w:rPr>
        <w:t xml:space="preserve">v zmysle návrhu nariadenia, t. j. zníženie príslušnej sadzby mýta </w:t>
      </w:r>
      <w:r w:rsidR="00D07CC9" w:rsidRPr="00D9773D">
        <w:rPr>
          <w:rFonts w:ascii="Times New Roman" w:hAnsi="Times New Roman" w:cs="Times New Roman"/>
          <w:bCs/>
          <w:i/>
          <w:color w:val="000000" w:themeColor="text1"/>
          <w:sz w:val="24"/>
          <w:szCs w:val="24"/>
        </w:rPr>
        <w:t>pro futuro</w:t>
      </w:r>
      <w:r w:rsidR="00D07CC9" w:rsidRPr="00D9773D">
        <w:rPr>
          <w:rFonts w:ascii="Times New Roman" w:hAnsi="Times New Roman" w:cs="Times New Roman"/>
          <w:bCs/>
          <w:color w:val="000000" w:themeColor="text1"/>
          <w:sz w:val="24"/>
          <w:szCs w:val="24"/>
        </w:rPr>
        <w:t xml:space="preserve"> </w:t>
      </w:r>
      <w:r w:rsidR="00785E67" w:rsidRPr="00D9773D">
        <w:rPr>
          <w:rFonts w:ascii="Times New Roman" w:hAnsi="Times New Roman" w:cs="Times New Roman"/>
          <w:bCs/>
          <w:color w:val="000000" w:themeColor="text1"/>
          <w:sz w:val="24"/>
          <w:szCs w:val="24"/>
        </w:rPr>
        <w:t xml:space="preserve">po dosiahnutí príslušného limitu najazdených kilometrov. Úprava množstvových zliav </w:t>
      </w:r>
      <w:r w:rsidR="00087FF2" w:rsidRPr="00D9773D">
        <w:rPr>
          <w:rFonts w:ascii="Times New Roman" w:hAnsi="Times New Roman" w:cs="Times New Roman"/>
          <w:bCs/>
          <w:color w:val="000000" w:themeColor="text1"/>
          <w:sz w:val="24"/>
          <w:szCs w:val="24"/>
        </w:rPr>
        <w:t xml:space="preserve">stále </w:t>
      </w:r>
      <w:r w:rsidR="00785E67" w:rsidRPr="00D9773D">
        <w:rPr>
          <w:rFonts w:ascii="Times New Roman" w:hAnsi="Times New Roman" w:cs="Times New Roman"/>
          <w:bCs/>
          <w:color w:val="000000" w:themeColor="text1"/>
          <w:sz w:val="24"/>
          <w:szCs w:val="24"/>
        </w:rPr>
        <w:t>znamená ich poskytovanú výšku približne na dnešnej úrovni, cca 8 mil.</w:t>
      </w:r>
      <w:r w:rsidR="00087FF2" w:rsidRPr="00D9773D">
        <w:rPr>
          <w:rFonts w:ascii="Times New Roman" w:hAnsi="Times New Roman" w:cs="Times New Roman"/>
          <w:bCs/>
          <w:color w:val="000000" w:themeColor="text1"/>
          <w:sz w:val="24"/>
          <w:szCs w:val="24"/>
        </w:rPr>
        <w:t xml:space="preserve">, </w:t>
      </w:r>
      <w:r w:rsidR="00534889" w:rsidRPr="00D9773D">
        <w:rPr>
          <w:rFonts w:ascii="Times New Roman" w:hAnsi="Times New Roman" w:cs="Times New Roman"/>
          <w:bCs/>
          <w:color w:val="000000" w:themeColor="text1"/>
          <w:sz w:val="24"/>
          <w:szCs w:val="24"/>
        </w:rPr>
        <w:t>na náraste celkových výnosov</w:t>
      </w:r>
      <w:r w:rsidR="00087FF2" w:rsidRPr="00D9773D">
        <w:rPr>
          <w:rFonts w:ascii="Times New Roman" w:hAnsi="Times New Roman" w:cs="Times New Roman"/>
          <w:bCs/>
          <w:color w:val="000000" w:themeColor="text1"/>
          <w:sz w:val="24"/>
          <w:szCs w:val="24"/>
        </w:rPr>
        <w:t xml:space="preserve"> z mýta sa táto zmena zliav podieľa len výškou cca 0,75 mil.</w:t>
      </w:r>
    </w:p>
    <w:p w14:paraId="54392904" w14:textId="3D8B38DD" w:rsidR="007D5748" w:rsidRPr="00D9773D" w:rsidRDefault="003717FF" w:rsidP="001568B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 xml:space="preserve">V súvislosti s návrhom </w:t>
      </w:r>
      <w:r w:rsidR="00CA012F" w:rsidRPr="00D9773D">
        <w:rPr>
          <w:rFonts w:ascii="Times New Roman" w:hAnsi="Times New Roman" w:cs="Times New Roman"/>
          <w:bCs/>
          <w:color w:val="000000" w:themeColor="text1"/>
          <w:sz w:val="24"/>
          <w:szCs w:val="24"/>
        </w:rPr>
        <w:t xml:space="preserve">zákona </w:t>
      </w:r>
      <w:r w:rsidRPr="00D9773D">
        <w:rPr>
          <w:rFonts w:ascii="Times New Roman" w:hAnsi="Times New Roman" w:cs="Times New Roman"/>
          <w:bCs/>
          <w:color w:val="000000" w:themeColor="text1"/>
          <w:sz w:val="24"/>
          <w:szCs w:val="24"/>
        </w:rPr>
        <w:t xml:space="preserve">vzniknú </w:t>
      </w:r>
      <w:r w:rsidR="003F63C8" w:rsidRPr="00D9773D">
        <w:rPr>
          <w:rFonts w:ascii="Times New Roman" w:hAnsi="Times New Roman" w:cs="Times New Roman"/>
          <w:bCs/>
          <w:color w:val="000000" w:themeColor="text1"/>
          <w:sz w:val="24"/>
          <w:szCs w:val="24"/>
        </w:rPr>
        <w:t xml:space="preserve">v roku 2025 </w:t>
      </w:r>
      <w:r w:rsidRPr="00D9773D">
        <w:rPr>
          <w:rFonts w:ascii="Times New Roman" w:hAnsi="Times New Roman" w:cs="Times New Roman"/>
          <w:bCs/>
          <w:color w:val="000000" w:themeColor="text1"/>
          <w:sz w:val="24"/>
          <w:szCs w:val="24"/>
        </w:rPr>
        <w:t xml:space="preserve">jednorazové náklady pre Národnú diaľničnú spoločnosť, a. s., maximálne vo výške </w:t>
      </w:r>
      <w:r w:rsidR="00B91DF7" w:rsidRPr="00D9773D">
        <w:rPr>
          <w:rFonts w:ascii="Times New Roman" w:hAnsi="Times New Roman" w:cs="Times New Roman"/>
          <w:bCs/>
          <w:color w:val="000000" w:themeColor="text1"/>
          <w:sz w:val="24"/>
          <w:szCs w:val="24"/>
        </w:rPr>
        <w:t>2 250</w:t>
      </w:r>
      <w:r w:rsidRPr="00D9773D">
        <w:rPr>
          <w:rFonts w:ascii="Times New Roman" w:hAnsi="Times New Roman" w:cs="Times New Roman"/>
          <w:bCs/>
          <w:color w:val="000000" w:themeColor="text1"/>
          <w:sz w:val="24"/>
          <w:szCs w:val="24"/>
        </w:rPr>
        <w:t xml:space="preserve"> 000,- eur z dôvodu nevyhnutných úprav informačného systému </w:t>
      </w:r>
      <w:r w:rsidR="00B91DF7" w:rsidRPr="00D9773D">
        <w:rPr>
          <w:rFonts w:ascii="Times New Roman" w:hAnsi="Times New Roman" w:cs="Times New Roman"/>
          <w:bCs/>
          <w:color w:val="000000" w:themeColor="text1"/>
          <w:sz w:val="24"/>
          <w:szCs w:val="24"/>
        </w:rPr>
        <w:t>elektronického výberu mýta</w:t>
      </w:r>
      <w:r w:rsidRPr="00D9773D">
        <w:rPr>
          <w:rFonts w:ascii="Times New Roman" w:hAnsi="Times New Roman" w:cs="Times New Roman"/>
          <w:bCs/>
          <w:color w:val="000000" w:themeColor="text1"/>
          <w:sz w:val="24"/>
          <w:szCs w:val="24"/>
        </w:rPr>
        <w:t xml:space="preserve">. Odhad výšky predpokladaných  nákladov vychádza zo </w:t>
      </w:r>
      <w:r w:rsidR="00B91DF7" w:rsidRPr="00D9773D">
        <w:rPr>
          <w:rFonts w:ascii="Times New Roman" w:hAnsi="Times New Roman" w:cs="Times New Roman"/>
          <w:bCs/>
          <w:color w:val="000000" w:themeColor="text1"/>
          <w:sz w:val="24"/>
          <w:szCs w:val="24"/>
        </w:rPr>
        <w:t>skúseností s nákladmi zmenových konaní v minulosti.</w:t>
      </w:r>
    </w:p>
    <w:p w14:paraId="7DF16B49" w14:textId="5CB84BD3" w:rsidR="005B1603" w:rsidRPr="00D9773D" w:rsidRDefault="002952D3" w:rsidP="001568B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
          <w:bCs/>
          <w:color w:val="000000" w:themeColor="text1"/>
          <w:sz w:val="24"/>
          <w:szCs w:val="24"/>
        </w:rPr>
        <w:t>MD SR bude s MF SR v rámci rokovaní o príprave návrhu rozpočtu kapitoly, resp. subjektu na roky 2025 – 2027 riešiť použitie zvýšených príjmov z mýta</w:t>
      </w:r>
      <w:r w:rsidRPr="00D9773D">
        <w:rPr>
          <w:rFonts w:ascii="Times New Roman" w:hAnsi="Times New Roman" w:cs="Times New Roman"/>
          <w:color w:val="000000" w:themeColor="text1"/>
          <w:sz w:val="24"/>
          <w:szCs w:val="24"/>
        </w:rPr>
        <w:t xml:space="preserve"> </w:t>
      </w:r>
      <w:r w:rsidRPr="00D9773D">
        <w:rPr>
          <w:rFonts w:ascii="Times New Roman" w:hAnsi="Times New Roman" w:cs="Times New Roman"/>
          <w:b/>
          <w:bCs/>
          <w:color w:val="000000" w:themeColor="text1"/>
          <w:sz w:val="24"/>
          <w:szCs w:val="24"/>
        </w:rPr>
        <w:t xml:space="preserve">na krytie výdavkov Národnej diaľničnej spoločnosti, a. s., </w:t>
      </w:r>
      <w:r w:rsidR="009F2045" w:rsidRPr="00D9773D">
        <w:rPr>
          <w:rFonts w:ascii="Times New Roman" w:hAnsi="Times New Roman" w:cs="Times New Roman"/>
          <w:bCs/>
          <w:color w:val="000000" w:themeColor="text1"/>
          <w:sz w:val="24"/>
          <w:szCs w:val="24"/>
        </w:rPr>
        <w:t>v súlade s ustanoveniami článku 9 ods. 2 Smernice Európskeho parlamentu a Rady 1999/62/ES zo 17. júna 1999 o poplatkoch za používanie cestnej infraštruktúry vozidlami v platnom znení, ustanovením § 2 ods. 6 zákona č. 474/2013 Z. z. o výbere mýta za užívanie vymedzených úsekov pozemných komunikácií a o zmene a doplnení niektorých zákonov a § 12 ods. 1 zákona č. 639/2004 Z. z. o Národnej diaľničnej spoločnosti a o zmene a doplnení zákona č. 135/1961 Zb. o pozemných komunikáciách (cestný zákon) v znení neskorších predpisov</w:t>
      </w:r>
      <w:r w:rsidR="005B1603" w:rsidRPr="00D9773D">
        <w:rPr>
          <w:rFonts w:ascii="Times New Roman" w:hAnsi="Times New Roman" w:cs="Times New Roman"/>
          <w:bCs/>
          <w:color w:val="000000" w:themeColor="text1"/>
          <w:sz w:val="24"/>
          <w:szCs w:val="24"/>
        </w:rPr>
        <w:t xml:space="preserve">, </w:t>
      </w:r>
      <w:r w:rsidR="005B1603" w:rsidRPr="00D9773D">
        <w:rPr>
          <w:rFonts w:ascii="Times New Roman" w:hAnsi="Times New Roman" w:cs="Times New Roman"/>
          <w:b/>
          <w:bCs/>
          <w:color w:val="000000" w:themeColor="text1"/>
          <w:sz w:val="24"/>
          <w:szCs w:val="24"/>
        </w:rPr>
        <w:t xml:space="preserve">na </w:t>
      </w:r>
    </w:p>
    <w:p w14:paraId="478FA950" w14:textId="445E9B75" w:rsidR="005B1603" w:rsidRPr="00D9773D" w:rsidRDefault="005B1603" w:rsidP="001568B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 xml:space="preserve">- </w:t>
      </w:r>
      <w:r w:rsidR="009F2045" w:rsidRPr="00D9773D">
        <w:rPr>
          <w:rFonts w:ascii="Times New Roman" w:hAnsi="Times New Roman" w:cs="Times New Roman"/>
          <w:bCs/>
          <w:color w:val="000000" w:themeColor="text1"/>
          <w:sz w:val="24"/>
          <w:szCs w:val="24"/>
        </w:rPr>
        <w:t>príprav</w:t>
      </w:r>
      <w:r w:rsidRPr="00D9773D">
        <w:rPr>
          <w:rFonts w:ascii="Times New Roman" w:hAnsi="Times New Roman" w:cs="Times New Roman"/>
          <w:bCs/>
          <w:color w:val="000000" w:themeColor="text1"/>
          <w:sz w:val="24"/>
          <w:szCs w:val="24"/>
        </w:rPr>
        <w:t>u a</w:t>
      </w:r>
      <w:r w:rsidR="009F2045" w:rsidRPr="00D9773D">
        <w:rPr>
          <w:rFonts w:ascii="Times New Roman" w:hAnsi="Times New Roman" w:cs="Times New Roman"/>
          <w:bCs/>
          <w:color w:val="000000" w:themeColor="text1"/>
          <w:sz w:val="24"/>
          <w:szCs w:val="24"/>
        </w:rPr>
        <w:t xml:space="preserve"> realizáci</w:t>
      </w:r>
      <w:r w:rsidRPr="00D9773D">
        <w:rPr>
          <w:rFonts w:ascii="Times New Roman" w:hAnsi="Times New Roman" w:cs="Times New Roman"/>
          <w:bCs/>
          <w:color w:val="000000" w:themeColor="text1"/>
          <w:sz w:val="24"/>
          <w:szCs w:val="24"/>
        </w:rPr>
        <w:t>u</w:t>
      </w:r>
      <w:r w:rsidR="009F2045" w:rsidRPr="00D9773D">
        <w:rPr>
          <w:rFonts w:ascii="Times New Roman" w:hAnsi="Times New Roman" w:cs="Times New Roman"/>
          <w:bCs/>
          <w:color w:val="000000" w:themeColor="text1"/>
          <w:sz w:val="24"/>
          <w:szCs w:val="24"/>
        </w:rPr>
        <w:t xml:space="preserve"> opráv</w:t>
      </w:r>
      <w:r w:rsidRPr="00D9773D">
        <w:rPr>
          <w:rFonts w:ascii="Times New Roman" w:hAnsi="Times New Roman" w:cs="Times New Roman"/>
          <w:bCs/>
          <w:color w:val="000000" w:themeColor="text1"/>
          <w:sz w:val="24"/>
          <w:szCs w:val="24"/>
        </w:rPr>
        <w:t xml:space="preserve"> diaľnic a rýchlostných ciest</w:t>
      </w:r>
      <w:r w:rsidR="009F2045" w:rsidRPr="00D9773D">
        <w:rPr>
          <w:rFonts w:ascii="Times New Roman" w:hAnsi="Times New Roman" w:cs="Times New Roman"/>
          <w:bCs/>
          <w:color w:val="000000" w:themeColor="text1"/>
          <w:sz w:val="24"/>
          <w:szCs w:val="24"/>
        </w:rPr>
        <w:t xml:space="preserve">, </w:t>
      </w:r>
    </w:p>
    <w:p w14:paraId="328FD979" w14:textId="5823A00F" w:rsidR="005B1603" w:rsidRPr="00D9773D" w:rsidRDefault="005B1603" w:rsidP="001568B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 xml:space="preserve">- </w:t>
      </w:r>
      <w:r w:rsidR="009F2045" w:rsidRPr="00D9773D">
        <w:rPr>
          <w:rFonts w:ascii="Times New Roman" w:hAnsi="Times New Roman" w:cs="Times New Roman"/>
          <w:bCs/>
          <w:color w:val="000000" w:themeColor="text1"/>
          <w:sz w:val="24"/>
          <w:szCs w:val="24"/>
        </w:rPr>
        <w:t>údržb</w:t>
      </w:r>
      <w:r w:rsidRPr="00D9773D">
        <w:rPr>
          <w:rFonts w:ascii="Times New Roman" w:hAnsi="Times New Roman" w:cs="Times New Roman"/>
          <w:bCs/>
          <w:color w:val="000000" w:themeColor="text1"/>
          <w:sz w:val="24"/>
          <w:szCs w:val="24"/>
        </w:rPr>
        <w:t xml:space="preserve">u, modernizáciu </w:t>
      </w:r>
      <w:r w:rsidR="009F2045" w:rsidRPr="00D9773D">
        <w:rPr>
          <w:rFonts w:ascii="Times New Roman" w:hAnsi="Times New Roman" w:cs="Times New Roman"/>
          <w:bCs/>
          <w:color w:val="000000" w:themeColor="text1"/>
          <w:sz w:val="24"/>
          <w:szCs w:val="24"/>
        </w:rPr>
        <w:t>a výstavb</w:t>
      </w:r>
      <w:r w:rsidRPr="00D9773D">
        <w:rPr>
          <w:rFonts w:ascii="Times New Roman" w:hAnsi="Times New Roman" w:cs="Times New Roman"/>
          <w:bCs/>
          <w:color w:val="000000" w:themeColor="text1"/>
          <w:sz w:val="24"/>
          <w:szCs w:val="24"/>
        </w:rPr>
        <w:t>u</w:t>
      </w:r>
      <w:r w:rsidR="009F2045" w:rsidRPr="00D9773D">
        <w:rPr>
          <w:rFonts w:ascii="Times New Roman" w:hAnsi="Times New Roman" w:cs="Times New Roman"/>
          <w:bCs/>
          <w:color w:val="000000" w:themeColor="text1"/>
          <w:sz w:val="24"/>
          <w:szCs w:val="24"/>
        </w:rPr>
        <w:t xml:space="preserve"> diaľnic</w:t>
      </w:r>
      <w:r w:rsidRPr="00D9773D">
        <w:rPr>
          <w:rFonts w:ascii="Times New Roman" w:hAnsi="Times New Roman" w:cs="Times New Roman"/>
          <w:bCs/>
          <w:color w:val="000000" w:themeColor="text1"/>
          <w:sz w:val="24"/>
          <w:szCs w:val="24"/>
        </w:rPr>
        <w:t xml:space="preserve"> a rýchlostných ciest,</w:t>
      </w:r>
    </w:p>
    <w:p w14:paraId="48D5F4FC" w14:textId="11D515DB" w:rsidR="005B1603" w:rsidRPr="00D9773D" w:rsidRDefault="005B1603" w:rsidP="001568B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 xml:space="preserve">- </w:t>
      </w:r>
      <w:r w:rsidR="009F2045" w:rsidRPr="00D9773D">
        <w:rPr>
          <w:rFonts w:ascii="Times New Roman" w:hAnsi="Times New Roman" w:cs="Times New Roman"/>
          <w:bCs/>
          <w:color w:val="000000" w:themeColor="text1"/>
          <w:sz w:val="24"/>
          <w:szCs w:val="24"/>
        </w:rPr>
        <w:t>zníženia znečisteni</w:t>
      </w:r>
      <w:r w:rsidRPr="00D9773D">
        <w:rPr>
          <w:rFonts w:ascii="Times New Roman" w:hAnsi="Times New Roman" w:cs="Times New Roman"/>
          <w:bCs/>
          <w:color w:val="000000" w:themeColor="text1"/>
          <w:sz w:val="24"/>
          <w:szCs w:val="24"/>
        </w:rPr>
        <w:t>a</w:t>
      </w:r>
      <w:r w:rsidR="009F2045" w:rsidRPr="00D9773D">
        <w:rPr>
          <w:rFonts w:ascii="Times New Roman" w:hAnsi="Times New Roman" w:cs="Times New Roman"/>
          <w:bCs/>
          <w:color w:val="000000" w:themeColor="text1"/>
          <w:sz w:val="24"/>
          <w:szCs w:val="24"/>
        </w:rPr>
        <w:t xml:space="preserve"> z cestnej dopravy (vrátane znečistenia hlukom), </w:t>
      </w:r>
    </w:p>
    <w:p w14:paraId="0CBC0D98" w14:textId="348D6644" w:rsidR="00E432B9" w:rsidRPr="00D9773D" w:rsidRDefault="005B1603" w:rsidP="001568BD">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color w:val="000000" w:themeColor="text1"/>
          <w:sz w:val="24"/>
          <w:szCs w:val="24"/>
        </w:rPr>
      </w:pPr>
      <w:r w:rsidRPr="00D9773D">
        <w:rPr>
          <w:rFonts w:ascii="Times New Roman" w:hAnsi="Times New Roman" w:cs="Times New Roman"/>
          <w:bCs/>
          <w:color w:val="000000" w:themeColor="text1"/>
          <w:sz w:val="24"/>
          <w:szCs w:val="24"/>
        </w:rPr>
        <w:t xml:space="preserve">- </w:t>
      </w:r>
      <w:r w:rsidR="009F2045" w:rsidRPr="00D9773D">
        <w:rPr>
          <w:rFonts w:ascii="Times New Roman" w:hAnsi="Times New Roman" w:cs="Times New Roman"/>
          <w:bCs/>
          <w:color w:val="000000" w:themeColor="text1"/>
          <w:sz w:val="24"/>
          <w:szCs w:val="24"/>
        </w:rPr>
        <w:t>zlepšenia bezpečnosti cestnej premávky vrátane parkovania na odpočívadlách atď.</w:t>
      </w:r>
      <w:r w:rsidRPr="00D9773D">
        <w:rPr>
          <w:rFonts w:ascii="Times New Roman" w:hAnsi="Times New Roman" w:cs="Times New Roman"/>
          <w:bCs/>
          <w:color w:val="000000" w:themeColor="text1"/>
          <w:sz w:val="24"/>
          <w:szCs w:val="24"/>
        </w:rPr>
        <w:t>.</w:t>
      </w:r>
    </w:p>
    <w:p w14:paraId="24A5F10F" w14:textId="77777777" w:rsidR="005B1603" w:rsidRPr="00D9773D" w:rsidRDefault="005B1603" w:rsidP="001568B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color w:val="000000" w:themeColor="text1"/>
          <w:sz w:val="24"/>
          <w:szCs w:val="24"/>
          <w:lang w:eastAsia="sk-SK"/>
        </w:rPr>
      </w:pPr>
    </w:p>
    <w:p w14:paraId="59416645" w14:textId="77777777" w:rsidR="00B91DF7" w:rsidRPr="00D9773D" w:rsidRDefault="00B91DF7" w:rsidP="007D5748">
      <w:pPr>
        <w:spacing w:after="0" w:line="240" w:lineRule="auto"/>
        <w:rPr>
          <w:rFonts w:ascii="Times New Roman" w:eastAsia="Times New Roman" w:hAnsi="Times New Roman" w:cs="Times New Roman"/>
          <w:b/>
          <w:bCs/>
          <w:color w:val="000000" w:themeColor="text1"/>
          <w:sz w:val="24"/>
          <w:szCs w:val="24"/>
          <w:lang w:eastAsia="sk-SK"/>
        </w:rPr>
      </w:pPr>
    </w:p>
    <w:p w14:paraId="3CFD5037" w14:textId="77777777" w:rsidR="007D5748" w:rsidRPr="00D9773D"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2.2. Popis a charakteristika návrhu</w:t>
      </w:r>
    </w:p>
    <w:p w14:paraId="5CFB1E14"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28BDC5C6" w14:textId="77777777" w:rsidR="007D5748" w:rsidRPr="00D9773D" w:rsidRDefault="007D5748" w:rsidP="007D5748">
      <w:pPr>
        <w:spacing w:after="0" w:line="240" w:lineRule="auto"/>
        <w:jc w:val="both"/>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2.2.1. Popis návrhu:</w:t>
      </w:r>
    </w:p>
    <w:p w14:paraId="135914F9" w14:textId="77777777" w:rsidR="007D5748" w:rsidRPr="00D9773D" w:rsidRDefault="007D5748" w:rsidP="007D5748">
      <w:pPr>
        <w:spacing w:after="0" w:line="240" w:lineRule="auto"/>
        <w:jc w:val="both"/>
        <w:rPr>
          <w:rFonts w:ascii="Times New Roman" w:eastAsia="Times New Roman" w:hAnsi="Times New Roman" w:cs="Times New Roman"/>
          <w:b/>
          <w:bCs/>
          <w:color w:val="000000" w:themeColor="text1"/>
          <w:sz w:val="24"/>
          <w:szCs w:val="24"/>
          <w:lang w:eastAsia="sk-SK"/>
        </w:rPr>
      </w:pPr>
    </w:p>
    <w:p w14:paraId="6B509FA9" w14:textId="77777777" w:rsidR="00965CE0" w:rsidRPr="00D9773D" w:rsidRDefault="00965CE0" w:rsidP="00965CE0">
      <w:pPr>
        <w:spacing w:after="0" w:line="240" w:lineRule="auto"/>
        <w:ind w:firstLine="708"/>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Návrh zákona, ktorým sa mení a dopĺňa zákon č. 474/2013 Z. z. o výbere mýta za užívanie vymedzených úsekov pozemných komunikácií a o zmene a doplnení niektorých zákonov v znení neskorších predpisov a ktorým sa menia a dopĺňajú niektoré zákony</w:t>
      </w:r>
      <w:r w:rsidRPr="00D9773D">
        <w:rPr>
          <w:rFonts w:ascii="Times New Roman" w:hAnsi="Times New Roman" w:cs="Times New Roman"/>
          <w:bCs/>
          <w:color w:val="000000" w:themeColor="text1"/>
          <w:sz w:val="24"/>
          <w:szCs w:val="24"/>
          <w:shd w:val="clear" w:color="auto" w:fill="FFFFFF"/>
        </w:rPr>
        <w:t xml:space="preserve"> </w:t>
      </w:r>
      <w:r w:rsidRPr="00D9773D">
        <w:rPr>
          <w:rFonts w:ascii="Times New Roman" w:hAnsi="Times New Roman" w:cs="Times New Roman"/>
          <w:color w:val="000000" w:themeColor="text1"/>
          <w:sz w:val="24"/>
          <w:szCs w:val="24"/>
        </w:rPr>
        <w:t>predkladá Ministerstvo dopravy Slovenskej republiky na základe bodu B.5. uznesenia vlády Slovenskej republiky č. 609/2022.</w:t>
      </w:r>
    </w:p>
    <w:p w14:paraId="01EC1096" w14:textId="7498AB25" w:rsidR="00771946" w:rsidRPr="00D9773D" w:rsidRDefault="003717FF" w:rsidP="00771946">
      <w:pPr>
        <w:spacing w:after="0" w:line="240" w:lineRule="auto"/>
        <w:ind w:firstLine="708"/>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Účelom návrhu zá</w:t>
      </w:r>
      <w:r w:rsidR="00364956" w:rsidRPr="00D9773D">
        <w:rPr>
          <w:rFonts w:ascii="Times New Roman" w:hAnsi="Times New Roman" w:cs="Times New Roman"/>
          <w:color w:val="000000" w:themeColor="text1"/>
          <w:sz w:val="24"/>
          <w:szCs w:val="24"/>
        </w:rPr>
        <w:t xml:space="preserve">kona je </w:t>
      </w:r>
      <w:r w:rsidR="00C65278" w:rsidRPr="00D9773D">
        <w:rPr>
          <w:rFonts w:ascii="Times New Roman" w:hAnsi="Times New Roman" w:cs="Times New Roman"/>
          <w:color w:val="000000" w:themeColor="text1"/>
          <w:sz w:val="24"/>
          <w:szCs w:val="24"/>
        </w:rPr>
        <w:t>čiastočná transpozícia</w:t>
      </w:r>
      <w:r w:rsidR="00364956" w:rsidRPr="00D9773D">
        <w:rPr>
          <w:rFonts w:ascii="Times New Roman" w:hAnsi="Times New Roman" w:cs="Times New Roman"/>
          <w:color w:val="000000" w:themeColor="text1"/>
          <w:sz w:val="24"/>
          <w:szCs w:val="24"/>
        </w:rPr>
        <w:t xml:space="preserve"> s</w:t>
      </w:r>
      <w:r w:rsidRPr="00D9773D">
        <w:rPr>
          <w:rFonts w:ascii="Times New Roman" w:hAnsi="Times New Roman" w:cs="Times New Roman"/>
          <w:color w:val="000000" w:themeColor="text1"/>
          <w:sz w:val="24"/>
          <w:szCs w:val="24"/>
        </w:rPr>
        <w:t>mernice Európskeho parlamentu a Rady (EÚ) 2022/362 z 24. februára 2022, ktorou sa menia smernice 1999/62/ES, 1999/37/ES a (EÚ) 2019/520, pokiaľ ide o poplatky za používanie určitej dopravnej infraštruktúry vozidlami. Cieľom náv</w:t>
      </w:r>
      <w:r w:rsidR="00CA012F" w:rsidRPr="00D9773D">
        <w:rPr>
          <w:rFonts w:ascii="Times New Roman" w:hAnsi="Times New Roman" w:cs="Times New Roman"/>
          <w:color w:val="000000" w:themeColor="text1"/>
          <w:sz w:val="24"/>
          <w:szCs w:val="24"/>
        </w:rPr>
        <w:t xml:space="preserve">rhu </w:t>
      </w:r>
      <w:r w:rsidR="00364956" w:rsidRPr="00D9773D">
        <w:rPr>
          <w:rFonts w:ascii="Times New Roman" w:hAnsi="Times New Roman" w:cs="Times New Roman"/>
          <w:color w:val="000000" w:themeColor="text1"/>
          <w:sz w:val="24"/>
          <w:szCs w:val="24"/>
        </w:rPr>
        <w:t xml:space="preserve">zákona </w:t>
      </w:r>
      <w:r w:rsidR="00771946" w:rsidRPr="00D9773D">
        <w:rPr>
          <w:rFonts w:ascii="Times New Roman" w:hAnsi="Times New Roman" w:cs="Times New Roman"/>
          <w:color w:val="000000" w:themeColor="text1"/>
          <w:sz w:val="24"/>
          <w:szCs w:val="24"/>
        </w:rPr>
        <w:t>je dosiahnutie pokroku v uplatňovaní princípov „užívateľ platí“ a „znečisťovateľ platí“. Mýto je poplatok vychádzajúci z princípu úhrady nákladov na infraštruktúru, nové sadzby mýta sú súčtom poplatku za infraštruktúru, poplatku za emisie CO</w:t>
      </w:r>
      <w:r w:rsidR="00771946" w:rsidRPr="00D9773D">
        <w:rPr>
          <w:rFonts w:ascii="Times New Roman" w:hAnsi="Times New Roman" w:cs="Times New Roman"/>
          <w:color w:val="000000" w:themeColor="text1"/>
          <w:sz w:val="24"/>
          <w:szCs w:val="24"/>
          <w:vertAlign w:val="subscript"/>
        </w:rPr>
        <w:t>2</w:t>
      </w:r>
      <w:r w:rsidR="00771946" w:rsidRPr="00D9773D">
        <w:rPr>
          <w:rFonts w:ascii="Times New Roman" w:hAnsi="Times New Roman" w:cs="Times New Roman"/>
          <w:color w:val="000000" w:themeColor="text1"/>
          <w:sz w:val="24"/>
          <w:szCs w:val="24"/>
        </w:rPr>
        <w:t xml:space="preserve"> a poplatku za externé náklady spojené so znečistením ovzdušia spôsobeným premávkou.</w:t>
      </w:r>
    </w:p>
    <w:p w14:paraId="2845B1C7" w14:textId="4859058A" w:rsidR="00E432B9" w:rsidRPr="00D9773D" w:rsidRDefault="00E432B9" w:rsidP="00E432B9">
      <w:pPr>
        <w:spacing w:after="0" w:line="240" w:lineRule="auto"/>
        <w:ind w:firstLine="703"/>
        <w:jc w:val="both"/>
        <w:rPr>
          <w:rFonts w:ascii="Times New Roman" w:eastAsia="Times New Roman" w:hAnsi="Times New Roman" w:cs="Times New Roman"/>
          <w:color w:val="000000" w:themeColor="text1"/>
          <w:sz w:val="24"/>
          <w:szCs w:val="24"/>
          <w:lang w:eastAsia="sk-SK"/>
        </w:rPr>
      </w:pPr>
      <w:r w:rsidRPr="00D9773D">
        <w:rPr>
          <w:rFonts w:ascii="Times New Roman" w:hAnsi="Times New Roman"/>
          <w:color w:val="000000" w:themeColor="text1"/>
          <w:sz w:val="24"/>
          <w:szCs w:val="24"/>
        </w:rPr>
        <w:t xml:space="preserve">Návrh zákona zároveň reaguje aj na požiadavky prednesené podnikateľskou obcou s cieľom zlepšiť podnikateľské prostredie najmä prevádzkovateľom kamiónovej dopravy a posilnenie ich konkurencieschopnosti s autodopravcami z iných krajín. Cieľom tohto návrhu </w:t>
      </w:r>
      <w:r w:rsidR="00D17CB8" w:rsidRPr="00D9773D">
        <w:rPr>
          <w:rFonts w:ascii="Times New Roman" w:hAnsi="Times New Roman"/>
          <w:color w:val="000000" w:themeColor="text1"/>
          <w:sz w:val="24"/>
          <w:szCs w:val="24"/>
          <w:lang w:eastAsia="sk-SK"/>
        </w:rPr>
        <w:t>zmeny zákona č. 361/2014 Z. z. o dani z motorových vozidiel a o zmene a doplnení niektorých zákonov v znení neskorších predpisov</w:t>
      </w:r>
      <w:r w:rsidRPr="00D9773D">
        <w:rPr>
          <w:rFonts w:ascii="Times New Roman" w:hAnsi="Times New Roman"/>
          <w:color w:val="000000" w:themeColor="text1"/>
          <w:sz w:val="24"/>
          <w:szCs w:val="24"/>
        </w:rPr>
        <w:t xml:space="preserve"> je </w:t>
      </w:r>
      <w:r w:rsidR="00D17CB8" w:rsidRPr="00D9773D">
        <w:rPr>
          <w:rFonts w:ascii="Times New Roman" w:hAnsi="Times New Roman"/>
          <w:color w:val="000000" w:themeColor="text1"/>
          <w:sz w:val="24"/>
          <w:szCs w:val="24"/>
        </w:rPr>
        <w:t>z</w:t>
      </w:r>
      <w:r w:rsidRPr="00D9773D">
        <w:rPr>
          <w:rFonts w:ascii="Times New Roman" w:hAnsi="Times New Roman"/>
          <w:color w:val="000000" w:themeColor="text1"/>
          <w:sz w:val="24"/>
          <w:szCs w:val="24"/>
        </w:rPr>
        <w:t>níženie zdanenia vozidiel používaných na podnikanie na úroveň minimálnych sadzieb daní stanovených v prílohe I Smernice Európskeho parlamentu a Rady 1999/62/ES zo 17. júna 1999 o poplatkoch za používanie cestnej infraštruktúry vozidlami (ďalej len „</w:t>
      </w:r>
      <w:r w:rsidR="00412478" w:rsidRPr="00D9773D">
        <w:rPr>
          <w:rFonts w:ascii="Times New Roman" w:hAnsi="Times New Roman"/>
          <w:color w:val="000000" w:themeColor="text1"/>
          <w:sz w:val="24"/>
          <w:szCs w:val="24"/>
        </w:rPr>
        <w:t>s</w:t>
      </w:r>
      <w:r w:rsidRPr="00D9773D">
        <w:rPr>
          <w:rFonts w:ascii="Times New Roman" w:hAnsi="Times New Roman"/>
          <w:color w:val="000000" w:themeColor="text1"/>
          <w:sz w:val="24"/>
          <w:szCs w:val="24"/>
        </w:rPr>
        <w:t>mernica Eurovignette“) v spojení s ust</w:t>
      </w:r>
      <w:r w:rsidR="00412478" w:rsidRPr="00D9773D">
        <w:rPr>
          <w:rFonts w:ascii="Times New Roman" w:hAnsi="Times New Roman"/>
          <w:color w:val="000000" w:themeColor="text1"/>
          <w:sz w:val="24"/>
          <w:szCs w:val="24"/>
        </w:rPr>
        <w:t>anoveniami článku 3 a článku 6 s</w:t>
      </w:r>
      <w:r w:rsidRPr="00D9773D">
        <w:rPr>
          <w:rFonts w:ascii="Times New Roman" w:hAnsi="Times New Roman"/>
          <w:color w:val="000000" w:themeColor="text1"/>
          <w:sz w:val="24"/>
          <w:szCs w:val="24"/>
        </w:rPr>
        <w:t>mernice Eurovignette, ktorými sú harmonizované minimálne sadzby dane pre ťažké nákladné vozidlá nad 12 ton.</w:t>
      </w:r>
      <w:r w:rsidR="00E63030" w:rsidRPr="00D9773D">
        <w:rPr>
          <w:rFonts w:ascii="Times New Roman" w:hAnsi="Times New Roman"/>
          <w:color w:val="000000" w:themeColor="text1"/>
          <w:sz w:val="24"/>
          <w:szCs w:val="24"/>
        </w:rPr>
        <w:t xml:space="preserve"> Dochádza tiež k zjednoteniu úpravy sadzby dane podľa veku vozidla rovnako pre všetky typy vozidiel aj do 3,5 tony aj nad 3,5 tony.</w:t>
      </w:r>
    </w:p>
    <w:p w14:paraId="1FEA8F39" w14:textId="77777777" w:rsidR="00E432B9" w:rsidRPr="00D9773D" w:rsidRDefault="00E432B9" w:rsidP="00771946">
      <w:pPr>
        <w:spacing w:after="0" w:line="240" w:lineRule="auto"/>
        <w:ind w:firstLine="708"/>
        <w:jc w:val="both"/>
        <w:rPr>
          <w:rFonts w:ascii="Times New Roman" w:hAnsi="Times New Roman" w:cs="Times New Roman"/>
          <w:color w:val="000000" w:themeColor="text1"/>
          <w:sz w:val="24"/>
          <w:szCs w:val="24"/>
        </w:rPr>
      </w:pPr>
    </w:p>
    <w:p w14:paraId="5844F7AC" w14:textId="77777777" w:rsidR="00771946" w:rsidRPr="00D9773D" w:rsidRDefault="00771946" w:rsidP="00771946">
      <w:pPr>
        <w:spacing w:after="0" w:line="240" w:lineRule="auto"/>
        <w:jc w:val="both"/>
        <w:rPr>
          <w:rFonts w:ascii="Times New Roman" w:hAnsi="Times New Roman" w:cs="Times New Roman"/>
          <w:color w:val="000000" w:themeColor="text1"/>
          <w:sz w:val="24"/>
          <w:szCs w:val="24"/>
        </w:rPr>
      </w:pPr>
    </w:p>
    <w:p w14:paraId="68DE6FA1" w14:textId="77777777" w:rsidR="007D5748" w:rsidRPr="00D9773D" w:rsidRDefault="007D5748" w:rsidP="00771946">
      <w:pPr>
        <w:spacing w:after="0" w:line="240" w:lineRule="auto"/>
        <w:jc w:val="both"/>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2.2.2. Charakteristika návrhu:</w:t>
      </w:r>
    </w:p>
    <w:p w14:paraId="386D64C8"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57C018B5"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b/>
          <w:color w:val="000000" w:themeColor="text1"/>
          <w:sz w:val="24"/>
          <w:szCs w:val="24"/>
          <w:bdr w:val="single" w:sz="4" w:space="0" w:color="auto"/>
          <w:lang w:eastAsia="sk-SK"/>
        </w:rPr>
        <w:t xml:space="preserve">     </w:t>
      </w:r>
      <w:r w:rsidRPr="00D9773D">
        <w:rPr>
          <w:rFonts w:ascii="Times New Roman" w:eastAsia="Times New Roman" w:hAnsi="Times New Roman" w:cs="Times New Roman"/>
          <w:b/>
          <w:color w:val="000000" w:themeColor="text1"/>
          <w:sz w:val="24"/>
          <w:szCs w:val="24"/>
          <w:lang w:eastAsia="sk-SK"/>
        </w:rPr>
        <w:t xml:space="preserve">  </w:t>
      </w:r>
      <w:r w:rsidRPr="00D9773D">
        <w:rPr>
          <w:rFonts w:ascii="Times New Roman" w:eastAsia="Times New Roman" w:hAnsi="Times New Roman" w:cs="Times New Roman"/>
          <w:color w:val="000000" w:themeColor="text1"/>
          <w:sz w:val="24"/>
          <w:szCs w:val="24"/>
          <w:lang w:eastAsia="sk-SK"/>
        </w:rPr>
        <w:t>zmena sadzby</w:t>
      </w:r>
    </w:p>
    <w:p w14:paraId="7F80BF9A"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bdr w:val="single" w:sz="4" w:space="0" w:color="auto"/>
          <w:lang w:eastAsia="sk-SK"/>
        </w:rPr>
        <w:t xml:space="preserve">     </w:t>
      </w:r>
      <w:r w:rsidRPr="00D9773D">
        <w:rPr>
          <w:rFonts w:ascii="Times New Roman" w:eastAsia="Times New Roman" w:hAnsi="Times New Roman" w:cs="Times New Roman"/>
          <w:color w:val="000000" w:themeColor="text1"/>
          <w:sz w:val="24"/>
          <w:szCs w:val="24"/>
          <w:lang w:eastAsia="sk-SK"/>
        </w:rPr>
        <w:t xml:space="preserve">  zmena v nároku</w:t>
      </w:r>
    </w:p>
    <w:p w14:paraId="09436DB6"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bdr w:val="single" w:sz="4" w:space="0" w:color="auto"/>
          <w:lang w:eastAsia="sk-SK"/>
        </w:rPr>
        <w:t xml:space="preserve">     </w:t>
      </w:r>
      <w:r w:rsidRPr="00D9773D">
        <w:rPr>
          <w:rFonts w:ascii="Times New Roman" w:eastAsia="Times New Roman" w:hAnsi="Times New Roman" w:cs="Times New Roman"/>
          <w:color w:val="000000" w:themeColor="text1"/>
          <w:sz w:val="24"/>
          <w:szCs w:val="24"/>
          <w:lang w:eastAsia="sk-SK"/>
        </w:rPr>
        <w:t xml:space="preserve">  nová služba alebo nariadenie (alebo ich zrušenie)</w:t>
      </w:r>
    </w:p>
    <w:p w14:paraId="7AD48ED8"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bdr w:val="single" w:sz="4" w:space="0" w:color="auto"/>
          <w:lang w:eastAsia="sk-SK"/>
        </w:rPr>
        <w:t xml:space="preserve">     </w:t>
      </w:r>
      <w:r w:rsidRPr="00D9773D">
        <w:rPr>
          <w:rFonts w:ascii="Times New Roman" w:eastAsia="Times New Roman" w:hAnsi="Times New Roman" w:cs="Times New Roman"/>
          <w:color w:val="000000" w:themeColor="text1"/>
          <w:sz w:val="24"/>
          <w:szCs w:val="24"/>
          <w:lang w:eastAsia="sk-SK"/>
        </w:rPr>
        <w:t xml:space="preserve">  kombinovaný návrh</w:t>
      </w:r>
    </w:p>
    <w:p w14:paraId="4778E95B"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bdr w:val="single" w:sz="4" w:space="0" w:color="auto"/>
          <w:lang w:eastAsia="sk-SK"/>
        </w:rPr>
        <w:t xml:space="preserve">     </w:t>
      </w:r>
      <w:r w:rsidRPr="00D9773D">
        <w:rPr>
          <w:rFonts w:ascii="Times New Roman" w:eastAsia="Times New Roman" w:hAnsi="Times New Roman" w:cs="Times New Roman"/>
          <w:color w:val="000000" w:themeColor="text1"/>
          <w:sz w:val="24"/>
          <w:szCs w:val="24"/>
          <w:lang w:eastAsia="sk-SK"/>
        </w:rPr>
        <w:t xml:space="preserve">  iné </w:t>
      </w:r>
    </w:p>
    <w:p w14:paraId="049D2FB0"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1D3B2E6F" w14:textId="77777777" w:rsidR="00C64BDB" w:rsidRPr="00D9773D" w:rsidRDefault="00C64BDB" w:rsidP="007D5748">
      <w:pPr>
        <w:spacing w:after="0" w:line="240" w:lineRule="auto"/>
        <w:rPr>
          <w:rFonts w:ascii="Times New Roman" w:eastAsia="Times New Roman" w:hAnsi="Times New Roman" w:cs="Times New Roman"/>
          <w:color w:val="000000" w:themeColor="text1"/>
          <w:sz w:val="24"/>
          <w:szCs w:val="24"/>
          <w:lang w:eastAsia="sk-SK"/>
        </w:rPr>
      </w:pPr>
    </w:p>
    <w:p w14:paraId="02711459"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2.2.3. Predpoklady vývoja objemu aktivít:</w:t>
      </w:r>
    </w:p>
    <w:p w14:paraId="47263A67"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726B2939" w14:textId="071E65E2" w:rsidR="00E432B9" w:rsidRPr="00D9773D" w:rsidRDefault="00E63030" w:rsidP="00E432B9">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Zmeny súvisiace s daňou z motorových vozidiel:</w:t>
      </w:r>
    </w:p>
    <w:p w14:paraId="3437334B" w14:textId="7B3D1B8C" w:rsidR="00A56592" w:rsidRPr="00D9773D" w:rsidRDefault="00A56592" w:rsidP="00E432B9">
      <w:pPr>
        <w:spacing w:after="0" w:line="240" w:lineRule="auto"/>
        <w:rPr>
          <w:rFonts w:ascii="Times New Roman" w:eastAsia="Times New Roman" w:hAnsi="Times New Roman" w:cs="Times New Roman"/>
          <w:color w:val="000000" w:themeColor="text1"/>
          <w:sz w:val="24"/>
          <w:szCs w:val="24"/>
          <w:lang w:eastAsia="sk-SK"/>
        </w:rPr>
      </w:pPr>
    </w:p>
    <w:tbl>
      <w:tblPr>
        <w:tblW w:w="9000" w:type="dxa"/>
        <w:tblCellMar>
          <w:left w:w="70" w:type="dxa"/>
          <w:right w:w="70" w:type="dxa"/>
        </w:tblCellMar>
        <w:tblLook w:val="04A0" w:firstRow="1" w:lastRow="0" w:firstColumn="1" w:lastColumn="0" w:noHBand="0" w:noVBand="1"/>
      </w:tblPr>
      <w:tblGrid>
        <w:gridCol w:w="1440"/>
        <w:gridCol w:w="1260"/>
        <w:gridCol w:w="1260"/>
        <w:gridCol w:w="1260"/>
        <w:gridCol w:w="1265"/>
        <w:gridCol w:w="1260"/>
        <w:gridCol w:w="1255"/>
      </w:tblGrid>
      <w:tr w:rsidR="00D9773D" w:rsidRPr="00D9773D" w14:paraId="280C2A88" w14:textId="77777777" w:rsidTr="006967C0">
        <w:trPr>
          <w:trHeight w:val="1005"/>
        </w:trPr>
        <w:tc>
          <w:tcPr>
            <w:tcW w:w="1440"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28B2D9F1" w14:textId="511EDE44"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 xml:space="preserve">kategória vozidiel </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705FA86C"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počet vozidiel</w:t>
            </w:r>
          </w:p>
          <w:p w14:paraId="20CD2814"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(ks)</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79875005"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aktuálna priemerná sadzba</w:t>
            </w:r>
          </w:p>
          <w:p w14:paraId="5715B7F7"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(eur)</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773F6B26"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aktuálny príjem ročne</w:t>
            </w:r>
          </w:p>
          <w:p w14:paraId="56FE8AA3"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(tis. eur)</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7E19768A"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navrhovaná priemerná sadzba</w:t>
            </w:r>
          </w:p>
          <w:p w14:paraId="31E5787B"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(eur)</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4B4BD356"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očakávaný príjem ročne (tis. eur)</w:t>
            </w:r>
          </w:p>
          <w:p w14:paraId="36F75D1D"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4ABBF754"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rozdiel (tis. eur)</w:t>
            </w:r>
          </w:p>
        </w:tc>
      </w:tr>
      <w:tr w:rsidR="00D9773D" w:rsidRPr="00D9773D" w14:paraId="0551171A" w14:textId="77777777" w:rsidTr="006967C0">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75C8752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M1</w:t>
            </w:r>
          </w:p>
        </w:tc>
        <w:tc>
          <w:tcPr>
            <w:tcW w:w="1260" w:type="dxa"/>
            <w:tcBorders>
              <w:top w:val="nil"/>
              <w:left w:val="nil"/>
              <w:bottom w:val="single" w:sz="4" w:space="0" w:color="auto"/>
              <w:right w:val="single" w:sz="4" w:space="0" w:color="auto"/>
            </w:tcBorders>
            <w:shd w:val="clear" w:color="auto" w:fill="auto"/>
            <w:noWrap/>
            <w:vAlign w:val="bottom"/>
          </w:tcPr>
          <w:p w14:paraId="26433987"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521 175</w:t>
            </w:r>
          </w:p>
        </w:tc>
        <w:tc>
          <w:tcPr>
            <w:tcW w:w="1260" w:type="dxa"/>
            <w:tcBorders>
              <w:top w:val="nil"/>
              <w:left w:val="nil"/>
              <w:bottom w:val="single" w:sz="4" w:space="0" w:color="auto"/>
              <w:right w:val="single" w:sz="4" w:space="0" w:color="auto"/>
            </w:tcBorders>
            <w:shd w:val="clear" w:color="auto" w:fill="auto"/>
            <w:noWrap/>
            <w:vAlign w:val="bottom"/>
          </w:tcPr>
          <w:p w14:paraId="7C02BA4B"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101</w:t>
            </w:r>
          </w:p>
        </w:tc>
        <w:tc>
          <w:tcPr>
            <w:tcW w:w="1260" w:type="dxa"/>
            <w:tcBorders>
              <w:top w:val="nil"/>
              <w:left w:val="nil"/>
              <w:bottom w:val="single" w:sz="4" w:space="0" w:color="auto"/>
              <w:right w:val="single" w:sz="4" w:space="0" w:color="auto"/>
            </w:tcBorders>
            <w:shd w:val="clear" w:color="auto" w:fill="auto"/>
            <w:noWrap/>
            <w:vAlign w:val="bottom"/>
          </w:tcPr>
          <w:p w14:paraId="0FB1CFAD"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52 639</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378E03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141</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F3E5295"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73 538</w:t>
            </w:r>
          </w:p>
        </w:tc>
        <w:tc>
          <w:tcPr>
            <w:tcW w:w="1260" w:type="dxa"/>
            <w:tcBorders>
              <w:top w:val="single" w:sz="4" w:space="0" w:color="auto"/>
              <w:left w:val="nil"/>
              <w:bottom w:val="single" w:sz="4" w:space="0" w:color="auto"/>
              <w:right w:val="single" w:sz="4" w:space="0" w:color="auto"/>
            </w:tcBorders>
            <w:shd w:val="clear" w:color="auto" w:fill="auto"/>
            <w:vAlign w:val="bottom"/>
          </w:tcPr>
          <w:p w14:paraId="54F2E53C"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+20 945</w:t>
            </w:r>
          </w:p>
        </w:tc>
      </w:tr>
      <w:tr w:rsidR="00D9773D" w:rsidRPr="00D9773D" w14:paraId="40FEF9EB" w14:textId="77777777" w:rsidTr="006967C0">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2EFEDEE"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N1</w:t>
            </w:r>
          </w:p>
        </w:tc>
        <w:tc>
          <w:tcPr>
            <w:tcW w:w="1260" w:type="dxa"/>
            <w:tcBorders>
              <w:top w:val="nil"/>
              <w:left w:val="nil"/>
              <w:bottom w:val="single" w:sz="4" w:space="0" w:color="auto"/>
              <w:right w:val="single" w:sz="4" w:space="0" w:color="auto"/>
            </w:tcBorders>
            <w:shd w:val="clear" w:color="auto" w:fill="auto"/>
            <w:noWrap/>
            <w:vAlign w:val="bottom"/>
          </w:tcPr>
          <w:p w14:paraId="198780C1"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123 974</w:t>
            </w:r>
          </w:p>
        </w:tc>
        <w:tc>
          <w:tcPr>
            <w:tcW w:w="1260" w:type="dxa"/>
            <w:tcBorders>
              <w:top w:val="nil"/>
              <w:left w:val="nil"/>
              <w:bottom w:val="single" w:sz="4" w:space="0" w:color="auto"/>
              <w:right w:val="single" w:sz="4" w:space="0" w:color="auto"/>
            </w:tcBorders>
            <w:shd w:val="clear" w:color="auto" w:fill="auto"/>
            <w:noWrap/>
            <w:vAlign w:val="bottom"/>
          </w:tcPr>
          <w:p w14:paraId="7E6335E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171</w:t>
            </w:r>
          </w:p>
        </w:tc>
        <w:tc>
          <w:tcPr>
            <w:tcW w:w="1260" w:type="dxa"/>
            <w:tcBorders>
              <w:top w:val="nil"/>
              <w:left w:val="nil"/>
              <w:bottom w:val="single" w:sz="4" w:space="0" w:color="auto"/>
              <w:right w:val="single" w:sz="4" w:space="0" w:color="auto"/>
            </w:tcBorders>
            <w:shd w:val="clear" w:color="auto" w:fill="auto"/>
            <w:noWrap/>
            <w:vAlign w:val="bottom"/>
          </w:tcPr>
          <w:p w14:paraId="3F184EFD"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21 200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29B18D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221</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3152DF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27 441</w:t>
            </w:r>
          </w:p>
        </w:tc>
        <w:tc>
          <w:tcPr>
            <w:tcW w:w="1260" w:type="dxa"/>
            <w:tcBorders>
              <w:top w:val="single" w:sz="4" w:space="0" w:color="auto"/>
              <w:left w:val="nil"/>
              <w:bottom w:val="single" w:sz="4" w:space="0" w:color="auto"/>
              <w:right w:val="single" w:sz="4" w:space="0" w:color="auto"/>
            </w:tcBorders>
            <w:shd w:val="clear" w:color="auto" w:fill="auto"/>
            <w:vAlign w:val="bottom"/>
          </w:tcPr>
          <w:p w14:paraId="4E918DEF"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+6 241</w:t>
            </w:r>
          </w:p>
        </w:tc>
      </w:tr>
      <w:tr w:rsidR="00D9773D" w:rsidRPr="00D9773D" w14:paraId="5E4FFC4B" w14:textId="77777777" w:rsidTr="006967C0">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10C67C0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L</w:t>
            </w:r>
          </w:p>
        </w:tc>
        <w:tc>
          <w:tcPr>
            <w:tcW w:w="1260" w:type="dxa"/>
            <w:tcBorders>
              <w:top w:val="nil"/>
              <w:left w:val="nil"/>
              <w:bottom w:val="single" w:sz="4" w:space="0" w:color="auto"/>
              <w:right w:val="single" w:sz="4" w:space="0" w:color="auto"/>
            </w:tcBorders>
            <w:shd w:val="clear" w:color="auto" w:fill="auto"/>
            <w:noWrap/>
            <w:vAlign w:val="bottom"/>
          </w:tcPr>
          <w:p w14:paraId="2990A8E1"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18 845</w:t>
            </w:r>
          </w:p>
        </w:tc>
        <w:tc>
          <w:tcPr>
            <w:tcW w:w="1260" w:type="dxa"/>
            <w:tcBorders>
              <w:top w:val="nil"/>
              <w:left w:val="nil"/>
              <w:bottom w:val="single" w:sz="4" w:space="0" w:color="auto"/>
              <w:right w:val="single" w:sz="4" w:space="0" w:color="auto"/>
            </w:tcBorders>
            <w:shd w:val="clear" w:color="auto" w:fill="auto"/>
            <w:noWrap/>
            <w:vAlign w:val="bottom"/>
          </w:tcPr>
          <w:p w14:paraId="2DAB8A25"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52</w:t>
            </w:r>
          </w:p>
        </w:tc>
        <w:tc>
          <w:tcPr>
            <w:tcW w:w="1260" w:type="dxa"/>
            <w:tcBorders>
              <w:top w:val="nil"/>
              <w:left w:val="nil"/>
              <w:bottom w:val="single" w:sz="4" w:space="0" w:color="auto"/>
              <w:right w:val="single" w:sz="4" w:space="0" w:color="auto"/>
            </w:tcBorders>
            <w:shd w:val="clear" w:color="auto" w:fill="auto"/>
            <w:noWrap/>
            <w:vAlign w:val="bottom"/>
          </w:tcPr>
          <w:p w14:paraId="28DF6F15"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980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EB5309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72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81651B9"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1 348</w:t>
            </w:r>
          </w:p>
        </w:tc>
        <w:tc>
          <w:tcPr>
            <w:tcW w:w="1260" w:type="dxa"/>
            <w:tcBorders>
              <w:top w:val="single" w:sz="4" w:space="0" w:color="auto"/>
              <w:left w:val="nil"/>
              <w:bottom w:val="single" w:sz="4" w:space="0" w:color="auto"/>
              <w:right w:val="single" w:sz="4" w:space="0" w:color="auto"/>
            </w:tcBorders>
            <w:shd w:val="clear" w:color="auto" w:fill="auto"/>
            <w:vAlign w:val="bottom"/>
          </w:tcPr>
          <w:p w14:paraId="7B49EE8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+368</w:t>
            </w:r>
          </w:p>
        </w:tc>
      </w:tr>
      <w:tr w:rsidR="00D9773D" w:rsidRPr="00D9773D" w14:paraId="3FE85308" w14:textId="77777777" w:rsidTr="006967C0">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D8EA7E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O1 </w:t>
            </w:r>
          </w:p>
        </w:tc>
        <w:tc>
          <w:tcPr>
            <w:tcW w:w="1260" w:type="dxa"/>
            <w:tcBorders>
              <w:top w:val="nil"/>
              <w:left w:val="nil"/>
              <w:bottom w:val="single" w:sz="4" w:space="0" w:color="auto"/>
              <w:right w:val="single" w:sz="4" w:space="0" w:color="auto"/>
            </w:tcBorders>
            <w:shd w:val="clear" w:color="auto" w:fill="auto"/>
            <w:noWrap/>
            <w:vAlign w:val="bottom"/>
            <w:hideMark/>
          </w:tcPr>
          <w:p w14:paraId="24CB4C6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12 257</w:t>
            </w:r>
          </w:p>
        </w:tc>
        <w:tc>
          <w:tcPr>
            <w:tcW w:w="1260" w:type="dxa"/>
            <w:tcBorders>
              <w:top w:val="nil"/>
              <w:left w:val="nil"/>
              <w:bottom w:val="single" w:sz="4" w:space="0" w:color="auto"/>
              <w:right w:val="single" w:sz="4" w:space="0" w:color="auto"/>
            </w:tcBorders>
            <w:shd w:val="clear" w:color="auto" w:fill="auto"/>
            <w:noWrap/>
            <w:vAlign w:val="bottom"/>
            <w:hideMark/>
          </w:tcPr>
          <w:p w14:paraId="263E5027"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70</w:t>
            </w:r>
          </w:p>
        </w:tc>
        <w:tc>
          <w:tcPr>
            <w:tcW w:w="1260" w:type="dxa"/>
            <w:tcBorders>
              <w:top w:val="nil"/>
              <w:left w:val="nil"/>
              <w:bottom w:val="single" w:sz="4" w:space="0" w:color="auto"/>
              <w:right w:val="single" w:sz="4" w:space="0" w:color="auto"/>
            </w:tcBorders>
            <w:shd w:val="clear" w:color="auto" w:fill="auto"/>
            <w:noWrap/>
            <w:vAlign w:val="bottom"/>
            <w:hideMark/>
          </w:tcPr>
          <w:p w14:paraId="3F95A80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858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B5B254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75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2B1D263"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847</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AE0DF6F"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-11</w:t>
            </w:r>
          </w:p>
        </w:tc>
      </w:tr>
      <w:tr w:rsidR="00D9773D" w:rsidRPr="00D9773D" w14:paraId="0BDDEF38"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EC62C1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O2 </w:t>
            </w:r>
          </w:p>
        </w:tc>
        <w:tc>
          <w:tcPr>
            <w:tcW w:w="1260" w:type="dxa"/>
            <w:tcBorders>
              <w:top w:val="nil"/>
              <w:left w:val="nil"/>
              <w:bottom w:val="single" w:sz="4" w:space="0" w:color="auto"/>
              <w:right w:val="single" w:sz="4" w:space="0" w:color="auto"/>
            </w:tcBorders>
            <w:shd w:val="clear" w:color="auto" w:fill="auto"/>
            <w:noWrap/>
            <w:vAlign w:val="bottom"/>
            <w:hideMark/>
          </w:tcPr>
          <w:p w14:paraId="2396C540"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10 624</w:t>
            </w:r>
          </w:p>
        </w:tc>
        <w:tc>
          <w:tcPr>
            <w:tcW w:w="1260" w:type="dxa"/>
            <w:tcBorders>
              <w:top w:val="nil"/>
              <w:left w:val="nil"/>
              <w:bottom w:val="single" w:sz="4" w:space="0" w:color="auto"/>
              <w:right w:val="single" w:sz="4" w:space="0" w:color="auto"/>
            </w:tcBorders>
            <w:shd w:val="clear" w:color="auto" w:fill="auto"/>
            <w:noWrap/>
            <w:vAlign w:val="bottom"/>
            <w:hideMark/>
          </w:tcPr>
          <w:p w14:paraId="6A19FFFD"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137</w:t>
            </w:r>
          </w:p>
        </w:tc>
        <w:tc>
          <w:tcPr>
            <w:tcW w:w="1260" w:type="dxa"/>
            <w:tcBorders>
              <w:top w:val="nil"/>
              <w:left w:val="nil"/>
              <w:bottom w:val="single" w:sz="4" w:space="0" w:color="auto"/>
              <w:right w:val="single" w:sz="4" w:space="0" w:color="auto"/>
            </w:tcBorders>
            <w:shd w:val="clear" w:color="auto" w:fill="auto"/>
            <w:noWrap/>
            <w:vAlign w:val="bottom"/>
            <w:hideMark/>
          </w:tcPr>
          <w:p w14:paraId="027E81A7"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1 455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A4096FE"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AED7860"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951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32FCD25"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-504</w:t>
            </w:r>
          </w:p>
        </w:tc>
      </w:tr>
      <w:tr w:rsidR="00D9773D" w:rsidRPr="00D9773D" w14:paraId="643ADAF0"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C2EE4AD"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O3 </w:t>
            </w:r>
          </w:p>
        </w:tc>
        <w:tc>
          <w:tcPr>
            <w:tcW w:w="1260" w:type="dxa"/>
            <w:tcBorders>
              <w:top w:val="nil"/>
              <w:left w:val="nil"/>
              <w:bottom w:val="single" w:sz="4" w:space="0" w:color="auto"/>
              <w:right w:val="single" w:sz="4" w:space="0" w:color="auto"/>
            </w:tcBorders>
            <w:shd w:val="clear" w:color="auto" w:fill="auto"/>
            <w:noWrap/>
            <w:vAlign w:val="bottom"/>
            <w:hideMark/>
          </w:tcPr>
          <w:p w14:paraId="0E07969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1 161</w:t>
            </w:r>
          </w:p>
        </w:tc>
        <w:tc>
          <w:tcPr>
            <w:tcW w:w="1260" w:type="dxa"/>
            <w:tcBorders>
              <w:top w:val="nil"/>
              <w:left w:val="nil"/>
              <w:bottom w:val="single" w:sz="4" w:space="0" w:color="auto"/>
              <w:right w:val="single" w:sz="4" w:space="0" w:color="auto"/>
            </w:tcBorders>
            <w:shd w:val="clear" w:color="auto" w:fill="auto"/>
            <w:noWrap/>
            <w:vAlign w:val="bottom"/>
            <w:hideMark/>
          </w:tcPr>
          <w:p w14:paraId="54280AB9"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391</w:t>
            </w:r>
          </w:p>
        </w:tc>
        <w:tc>
          <w:tcPr>
            <w:tcW w:w="1260" w:type="dxa"/>
            <w:tcBorders>
              <w:top w:val="nil"/>
              <w:left w:val="nil"/>
              <w:bottom w:val="single" w:sz="4" w:space="0" w:color="auto"/>
              <w:right w:val="single" w:sz="4" w:space="0" w:color="auto"/>
            </w:tcBorders>
            <w:shd w:val="clear" w:color="auto" w:fill="auto"/>
            <w:noWrap/>
            <w:vAlign w:val="bottom"/>
            <w:hideMark/>
          </w:tcPr>
          <w:p w14:paraId="1F30311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454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6D785E3"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5382317"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126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5A70A17"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-328</w:t>
            </w:r>
          </w:p>
        </w:tc>
      </w:tr>
      <w:tr w:rsidR="00D9773D" w:rsidRPr="00D9773D" w14:paraId="18340FD5"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0EE0713"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O4 </w:t>
            </w:r>
          </w:p>
        </w:tc>
        <w:tc>
          <w:tcPr>
            <w:tcW w:w="1260" w:type="dxa"/>
            <w:tcBorders>
              <w:top w:val="nil"/>
              <w:left w:val="nil"/>
              <w:bottom w:val="single" w:sz="4" w:space="0" w:color="auto"/>
              <w:right w:val="single" w:sz="4" w:space="0" w:color="auto"/>
            </w:tcBorders>
            <w:shd w:val="clear" w:color="auto" w:fill="auto"/>
            <w:noWrap/>
            <w:vAlign w:val="bottom"/>
            <w:hideMark/>
          </w:tcPr>
          <w:p w14:paraId="06922E3C"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28 220</w:t>
            </w:r>
          </w:p>
        </w:tc>
        <w:tc>
          <w:tcPr>
            <w:tcW w:w="1260" w:type="dxa"/>
            <w:tcBorders>
              <w:top w:val="nil"/>
              <w:left w:val="nil"/>
              <w:bottom w:val="single" w:sz="4" w:space="0" w:color="auto"/>
              <w:right w:val="single" w:sz="4" w:space="0" w:color="auto"/>
            </w:tcBorders>
            <w:shd w:val="clear" w:color="auto" w:fill="auto"/>
            <w:noWrap/>
            <w:vAlign w:val="bottom"/>
            <w:hideMark/>
          </w:tcPr>
          <w:p w14:paraId="31046E78"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460</w:t>
            </w:r>
          </w:p>
        </w:tc>
        <w:tc>
          <w:tcPr>
            <w:tcW w:w="1260" w:type="dxa"/>
            <w:tcBorders>
              <w:top w:val="nil"/>
              <w:left w:val="nil"/>
              <w:bottom w:val="single" w:sz="4" w:space="0" w:color="auto"/>
              <w:right w:val="single" w:sz="4" w:space="0" w:color="auto"/>
            </w:tcBorders>
            <w:shd w:val="clear" w:color="auto" w:fill="auto"/>
            <w:noWrap/>
            <w:vAlign w:val="bottom"/>
            <w:hideMark/>
          </w:tcPr>
          <w:p w14:paraId="120EADB0"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12 981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82A065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150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F42036E"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3 730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28A8C4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-9 251</w:t>
            </w:r>
          </w:p>
        </w:tc>
      </w:tr>
      <w:tr w:rsidR="00D9773D" w:rsidRPr="00D9773D" w14:paraId="5E715D22"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0500CE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N2 </w:t>
            </w:r>
          </w:p>
        </w:tc>
        <w:tc>
          <w:tcPr>
            <w:tcW w:w="1260" w:type="dxa"/>
            <w:tcBorders>
              <w:top w:val="nil"/>
              <w:left w:val="nil"/>
              <w:bottom w:val="single" w:sz="4" w:space="0" w:color="auto"/>
              <w:right w:val="single" w:sz="4" w:space="0" w:color="auto"/>
            </w:tcBorders>
            <w:shd w:val="clear" w:color="auto" w:fill="auto"/>
            <w:noWrap/>
            <w:vAlign w:val="bottom"/>
            <w:hideMark/>
          </w:tcPr>
          <w:p w14:paraId="3A0C2FC5"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17 519</w:t>
            </w:r>
          </w:p>
        </w:tc>
        <w:tc>
          <w:tcPr>
            <w:tcW w:w="1260" w:type="dxa"/>
            <w:tcBorders>
              <w:top w:val="nil"/>
              <w:left w:val="nil"/>
              <w:bottom w:val="single" w:sz="4" w:space="0" w:color="auto"/>
              <w:right w:val="single" w:sz="4" w:space="0" w:color="auto"/>
            </w:tcBorders>
            <w:shd w:val="clear" w:color="auto" w:fill="auto"/>
            <w:noWrap/>
            <w:vAlign w:val="bottom"/>
            <w:hideMark/>
          </w:tcPr>
          <w:p w14:paraId="00916C57"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424</w:t>
            </w:r>
          </w:p>
        </w:tc>
        <w:tc>
          <w:tcPr>
            <w:tcW w:w="1260" w:type="dxa"/>
            <w:tcBorders>
              <w:top w:val="nil"/>
              <w:left w:val="nil"/>
              <w:bottom w:val="single" w:sz="4" w:space="0" w:color="auto"/>
              <w:right w:val="single" w:sz="4" w:space="0" w:color="auto"/>
            </w:tcBorders>
            <w:shd w:val="clear" w:color="auto" w:fill="auto"/>
            <w:noWrap/>
            <w:vAlign w:val="bottom"/>
            <w:hideMark/>
          </w:tcPr>
          <w:p w14:paraId="65F5FBED"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7 428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8CEA76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321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AF862AD"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5 622</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5EE34EE"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-1 807</w:t>
            </w:r>
          </w:p>
        </w:tc>
      </w:tr>
      <w:tr w:rsidR="00D9773D" w:rsidRPr="00D9773D" w14:paraId="71AA3574"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E0ED6E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N3 - ťahač </w:t>
            </w:r>
          </w:p>
        </w:tc>
        <w:tc>
          <w:tcPr>
            <w:tcW w:w="1260" w:type="dxa"/>
            <w:tcBorders>
              <w:top w:val="nil"/>
              <w:left w:val="nil"/>
              <w:bottom w:val="single" w:sz="4" w:space="0" w:color="auto"/>
              <w:right w:val="single" w:sz="4" w:space="0" w:color="auto"/>
            </w:tcBorders>
            <w:shd w:val="clear" w:color="auto" w:fill="auto"/>
            <w:noWrap/>
            <w:vAlign w:val="bottom"/>
            <w:hideMark/>
          </w:tcPr>
          <w:p w14:paraId="5A57A89F"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27 108</w:t>
            </w:r>
          </w:p>
        </w:tc>
        <w:tc>
          <w:tcPr>
            <w:tcW w:w="1260" w:type="dxa"/>
            <w:tcBorders>
              <w:top w:val="nil"/>
              <w:left w:val="nil"/>
              <w:bottom w:val="single" w:sz="4" w:space="0" w:color="auto"/>
              <w:right w:val="single" w:sz="4" w:space="0" w:color="auto"/>
            </w:tcBorders>
            <w:shd w:val="clear" w:color="auto" w:fill="auto"/>
            <w:noWrap/>
            <w:vAlign w:val="bottom"/>
            <w:hideMark/>
          </w:tcPr>
          <w:p w14:paraId="6FECBEE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576</w:t>
            </w:r>
          </w:p>
        </w:tc>
        <w:tc>
          <w:tcPr>
            <w:tcW w:w="1260" w:type="dxa"/>
            <w:tcBorders>
              <w:top w:val="nil"/>
              <w:left w:val="nil"/>
              <w:bottom w:val="single" w:sz="4" w:space="0" w:color="auto"/>
              <w:right w:val="single" w:sz="4" w:space="0" w:color="auto"/>
            </w:tcBorders>
            <w:shd w:val="clear" w:color="auto" w:fill="auto"/>
            <w:noWrap/>
            <w:vAlign w:val="bottom"/>
            <w:hideMark/>
          </w:tcPr>
          <w:p w14:paraId="6864169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15 614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2C31F61"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410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297B07D"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11 113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05AACF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-4 501</w:t>
            </w:r>
          </w:p>
        </w:tc>
      </w:tr>
      <w:tr w:rsidR="00D9773D" w:rsidRPr="00D9773D" w14:paraId="18999EB2"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9D1860C"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N3 – „neťahač“ </w:t>
            </w:r>
          </w:p>
        </w:tc>
        <w:tc>
          <w:tcPr>
            <w:tcW w:w="1260" w:type="dxa"/>
            <w:tcBorders>
              <w:top w:val="nil"/>
              <w:left w:val="nil"/>
              <w:bottom w:val="single" w:sz="4" w:space="0" w:color="auto"/>
              <w:right w:val="single" w:sz="4" w:space="0" w:color="auto"/>
            </w:tcBorders>
            <w:shd w:val="clear" w:color="auto" w:fill="auto"/>
            <w:noWrap/>
            <w:vAlign w:val="bottom"/>
            <w:hideMark/>
          </w:tcPr>
          <w:p w14:paraId="66104B3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20 094</w:t>
            </w:r>
          </w:p>
        </w:tc>
        <w:tc>
          <w:tcPr>
            <w:tcW w:w="1260" w:type="dxa"/>
            <w:tcBorders>
              <w:top w:val="nil"/>
              <w:left w:val="nil"/>
              <w:bottom w:val="single" w:sz="4" w:space="0" w:color="auto"/>
              <w:right w:val="single" w:sz="4" w:space="0" w:color="auto"/>
            </w:tcBorders>
            <w:shd w:val="clear" w:color="auto" w:fill="auto"/>
            <w:noWrap/>
            <w:vAlign w:val="bottom"/>
            <w:hideMark/>
          </w:tcPr>
          <w:p w14:paraId="1A2209B9"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916</w:t>
            </w:r>
          </w:p>
        </w:tc>
        <w:tc>
          <w:tcPr>
            <w:tcW w:w="1260" w:type="dxa"/>
            <w:tcBorders>
              <w:top w:val="nil"/>
              <w:left w:val="nil"/>
              <w:bottom w:val="single" w:sz="4" w:space="0" w:color="auto"/>
              <w:right w:val="single" w:sz="4" w:space="0" w:color="auto"/>
            </w:tcBorders>
            <w:shd w:val="clear" w:color="auto" w:fill="auto"/>
            <w:noWrap/>
            <w:vAlign w:val="bottom"/>
            <w:hideMark/>
          </w:tcPr>
          <w:p w14:paraId="26DBAD0A"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18 406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48A2043"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180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2049D0E"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3 615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609FF73"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-14 791</w:t>
            </w:r>
          </w:p>
        </w:tc>
      </w:tr>
      <w:tr w:rsidR="00D9773D" w:rsidRPr="00D9773D" w14:paraId="0B1E487C"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869C3D1"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M2 </w:t>
            </w:r>
          </w:p>
        </w:tc>
        <w:tc>
          <w:tcPr>
            <w:tcW w:w="1260" w:type="dxa"/>
            <w:tcBorders>
              <w:top w:val="nil"/>
              <w:left w:val="nil"/>
              <w:bottom w:val="single" w:sz="4" w:space="0" w:color="auto"/>
              <w:right w:val="single" w:sz="4" w:space="0" w:color="auto"/>
            </w:tcBorders>
            <w:shd w:val="clear" w:color="auto" w:fill="auto"/>
            <w:noWrap/>
            <w:vAlign w:val="bottom"/>
            <w:hideMark/>
          </w:tcPr>
          <w:p w14:paraId="6C8A08C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531</w:t>
            </w:r>
          </w:p>
        </w:tc>
        <w:tc>
          <w:tcPr>
            <w:tcW w:w="1260" w:type="dxa"/>
            <w:tcBorders>
              <w:top w:val="nil"/>
              <w:left w:val="nil"/>
              <w:bottom w:val="single" w:sz="4" w:space="0" w:color="auto"/>
              <w:right w:val="single" w:sz="4" w:space="0" w:color="auto"/>
            </w:tcBorders>
            <w:shd w:val="clear" w:color="auto" w:fill="auto"/>
            <w:noWrap/>
            <w:vAlign w:val="bottom"/>
            <w:hideMark/>
          </w:tcPr>
          <w:p w14:paraId="067EE088"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203</w:t>
            </w:r>
          </w:p>
        </w:tc>
        <w:tc>
          <w:tcPr>
            <w:tcW w:w="1260" w:type="dxa"/>
            <w:tcBorders>
              <w:top w:val="nil"/>
              <w:left w:val="nil"/>
              <w:bottom w:val="single" w:sz="4" w:space="0" w:color="auto"/>
              <w:right w:val="single" w:sz="4" w:space="0" w:color="auto"/>
            </w:tcBorders>
            <w:shd w:val="clear" w:color="auto" w:fill="auto"/>
            <w:noWrap/>
            <w:vAlign w:val="bottom"/>
            <w:hideMark/>
          </w:tcPr>
          <w:p w14:paraId="4C78842B"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108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673396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208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D6D8E0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110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EEDFD60"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w:t>
            </w:r>
          </w:p>
        </w:tc>
      </w:tr>
      <w:tr w:rsidR="00D9773D" w:rsidRPr="00D9773D" w14:paraId="14E213A2"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3CF7339"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 xml:space="preserve"> M3 </w:t>
            </w:r>
          </w:p>
        </w:tc>
        <w:tc>
          <w:tcPr>
            <w:tcW w:w="1260" w:type="dxa"/>
            <w:tcBorders>
              <w:top w:val="nil"/>
              <w:left w:val="nil"/>
              <w:bottom w:val="single" w:sz="4" w:space="0" w:color="auto"/>
              <w:right w:val="single" w:sz="4" w:space="0" w:color="auto"/>
            </w:tcBorders>
            <w:shd w:val="clear" w:color="auto" w:fill="auto"/>
            <w:noWrap/>
            <w:vAlign w:val="bottom"/>
            <w:hideMark/>
          </w:tcPr>
          <w:p w14:paraId="688411B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8 034</w:t>
            </w:r>
          </w:p>
        </w:tc>
        <w:tc>
          <w:tcPr>
            <w:tcW w:w="1260" w:type="dxa"/>
            <w:tcBorders>
              <w:top w:val="nil"/>
              <w:left w:val="nil"/>
              <w:bottom w:val="single" w:sz="4" w:space="0" w:color="auto"/>
              <w:right w:val="single" w:sz="4" w:space="0" w:color="auto"/>
            </w:tcBorders>
            <w:shd w:val="clear" w:color="auto" w:fill="auto"/>
            <w:noWrap/>
            <w:vAlign w:val="bottom"/>
            <w:hideMark/>
          </w:tcPr>
          <w:p w14:paraId="2DA7B826"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227</w:t>
            </w:r>
          </w:p>
        </w:tc>
        <w:tc>
          <w:tcPr>
            <w:tcW w:w="1260" w:type="dxa"/>
            <w:tcBorders>
              <w:top w:val="nil"/>
              <w:left w:val="nil"/>
              <w:bottom w:val="single" w:sz="4" w:space="0" w:color="auto"/>
              <w:right w:val="single" w:sz="4" w:space="0" w:color="auto"/>
            </w:tcBorders>
            <w:shd w:val="clear" w:color="auto" w:fill="auto"/>
            <w:noWrap/>
            <w:vAlign w:val="bottom"/>
            <w:hideMark/>
          </w:tcPr>
          <w:p w14:paraId="16506585"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1 824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5535F6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71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A7EF1B2"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573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30AEAE4"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r w:rsidRPr="00D9773D">
              <w:rPr>
                <w:rFonts w:ascii="Times New Roman" w:eastAsia="Yu Gothic UI" w:hAnsi="Times New Roman" w:cs="Times New Roman"/>
                <w:color w:val="000000" w:themeColor="text1"/>
                <w:lang w:eastAsia="sk-SK"/>
              </w:rPr>
              <w:t>-1 251</w:t>
            </w:r>
          </w:p>
        </w:tc>
      </w:tr>
      <w:tr w:rsidR="00944EED" w:rsidRPr="00D9773D" w14:paraId="49AC605C" w14:textId="77777777" w:rsidTr="006967C0">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017E96B"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 xml:space="preserve"> spolu </w:t>
            </w:r>
          </w:p>
        </w:tc>
        <w:tc>
          <w:tcPr>
            <w:tcW w:w="1260" w:type="dxa"/>
            <w:tcBorders>
              <w:top w:val="nil"/>
              <w:left w:val="nil"/>
              <w:bottom w:val="single" w:sz="4" w:space="0" w:color="auto"/>
              <w:right w:val="single" w:sz="4" w:space="0" w:color="auto"/>
            </w:tcBorders>
            <w:shd w:val="clear" w:color="auto" w:fill="auto"/>
            <w:noWrap/>
            <w:vAlign w:val="bottom"/>
            <w:hideMark/>
          </w:tcPr>
          <w:p w14:paraId="70629738"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789 542</w:t>
            </w:r>
          </w:p>
        </w:tc>
        <w:tc>
          <w:tcPr>
            <w:tcW w:w="1260" w:type="dxa"/>
            <w:tcBorders>
              <w:top w:val="nil"/>
              <w:left w:val="nil"/>
              <w:bottom w:val="single" w:sz="4" w:space="0" w:color="auto"/>
              <w:right w:val="single" w:sz="4" w:space="0" w:color="auto"/>
            </w:tcBorders>
            <w:shd w:val="clear" w:color="auto" w:fill="auto"/>
            <w:noWrap/>
            <w:vAlign w:val="bottom"/>
            <w:hideMark/>
          </w:tcPr>
          <w:p w14:paraId="11502806"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p>
        </w:tc>
        <w:tc>
          <w:tcPr>
            <w:tcW w:w="1260" w:type="dxa"/>
            <w:tcBorders>
              <w:top w:val="nil"/>
              <w:left w:val="nil"/>
              <w:bottom w:val="single" w:sz="4" w:space="0" w:color="auto"/>
              <w:right w:val="single" w:sz="4" w:space="0" w:color="auto"/>
            </w:tcBorders>
            <w:shd w:val="clear" w:color="auto" w:fill="auto"/>
            <w:noWrap/>
            <w:vAlign w:val="bottom"/>
            <w:hideMark/>
          </w:tcPr>
          <w:p w14:paraId="4B1C1837" w14:textId="77777777" w:rsidR="00944EED" w:rsidRPr="00D9773D" w:rsidRDefault="00944EED" w:rsidP="006967C0">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133 947</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FD9CC00" w14:textId="77777777" w:rsidR="00944EED" w:rsidRPr="00D9773D" w:rsidRDefault="00944EED" w:rsidP="006967C0">
            <w:pPr>
              <w:spacing w:after="0" w:line="240" w:lineRule="auto"/>
              <w:jc w:val="center"/>
              <w:rPr>
                <w:rFonts w:ascii="Times New Roman" w:eastAsia="Yu Gothic UI" w:hAnsi="Times New Roman" w:cs="Times New Roman"/>
                <w:color w:val="000000" w:themeColor="text1"/>
                <w:lang w:eastAsia="sk-SK"/>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173E38F" w14:textId="77777777" w:rsidR="00944EED" w:rsidRPr="00D9773D" w:rsidRDefault="00944EED" w:rsidP="006967C0">
            <w:pPr>
              <w:spacing w:after="0" w:line="240" w:lineRule="auto"/>
              <w:jc w:val="center"/>
              <w:rPr>
                <w:rFonts w:ascii="Times New Roman" w:eastAsia="Yu Gothic UI" w:hAnsi="Times New Roman" w:cs="Times New Roman"/>
                <w:b/>
                <w:color w:val="000000" w:themeColor="text1"/>
                <w:lang w:eastAsia="sk-SK"/>
              </w:rPr>
            </w:pPr>
            <w:r w:rsidRPr="00D9773D">
              <w:rPr>
                <w:rFonts w:ascii="Times New Roman" w:eastAsia="Yu Gothic UI" w:hAnsi="Times New Roman" w:cs="Times New Roman"/>
                <w:b/>
                <w:color w:val="000000" w:themeColor="text1"/>
                <w:lang w:eastAsia="sk-SK"/>
              </w:rPr>
              <w:t>129 059</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45EDAA55" w14:textId="77777777" w:rsidR="00944EED" w:rsidRPr="00D9773D" w:rsidRDefault="00944EED" w:rsidP="006967C0">
            <w:pPr>
              <w:spacing w:after="0" w:line="240" w:lineRule="auto"/>
              <w:jc w:val="center"/>
              <w:rPr>
                <w:rFonts w:ascii="Times New Roman" w:eastAsia="Yu Gothic UI" w:hAnsi="Times New Roman" w:cs="Times New Roman"/>
                <w:b/>
                <w:color w:val="000000" w:themeColor="text1"/>
                <w:lang w:eastAsia="sk-SK"/>
              </w:rPr>
            </w:pPr>
            <w:r w:rsidRPr="00D9773D">
              <w:rPr>
                <w:rFonts w:ascii="Times New Roman" w:eastAsia="Yu Gothic UI" w:hAnsi="Times New Roman" w:cs="Times New Roman"/>
                <w:b/>
                <w:color w:val="000000" w:themeColor="text1"/>
                <w:lang w:eastAsia="sk-SK"/>
              </w:rPr>
              <w:t>-4 887</w:t>
            </w:r>
          </w:p>
        </w:tc>
      </w:tr>
    </w:tbl>
    <w:p w14:paraId="7256BB13" w14:textId="5D579AA2" w:rsidR="00A56592" w:rsidRPr="00D9773D" w:rsidRDefault="00A56592" w:rsidP="00E432B9">
      <w:pPr>
        <w:spacing w:after="0" w:line="240" w:lineRule="auto"/>
        <w:rPr>
          <w:rFonts w:ascii="Times New Roman" w:eastAsia="Times New Roman" w:hAnsi="Times New Roman" w:cs="Times New Roman"/>
          <w:color w:val="000000" w:themeColor="text1"/>
          <w:sz w:val="24"/>
          <w:szCs w:val="24"/>
          <w:lang w:eastAsia="sk-SK"/>
        </w:rPr>
      </w:pPr>
    </w:p>
    <w:p w14:paraId="3C6F75B3" w14:textId="77777777" w:rsidR="007D5748" w:rsidRPr="00D9773D"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2.2.4. Výpočty vplyvov na verejné financie</w:t>
      </w:r>
    </w:p>
    <w:p w14:paraId="1B031D9C"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p>
    <w:p w14:paraId="6193AB62" w14:textId="4C1735F0" w:rsidR="00A710A6" w:rsidRPr="00D9773D" w:rsidRDefault="00965CE0" w:rsidP="00965CE0">
      <w:pPr>
        <w:spacing w:after="0" w:line="240" w:lineRule="auto"/>
        <w:ind w:firstLine="708"/>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Návrh zákona, ktorým sa mení a dopĺňa zákon č. 474/2013 Z. z. o výbere mýta za užívanie vymedzených úsekov pozemných komunikácií a o zmene a doplnení niektorých zákonov v znení neskorších predpisov a ktorým sa menia a dopĺňajú niektoré zákony</w:t>
      </w:r>
      <w:r w:rsidR="00D5357F" w:rsidRPr="00D9773D">
        <w:rPr>
          <w:rFonts w:ascii="Times New Roman" w:hAnsi="Times New Roman" w:cs="Times New Roman"/>
          <w:bCs/>
          <w:color w:val="000000" w:themeColor="text1"/>
          <w:sz w:val="24"/>
          <w:szCs w:val="24"/>
          <w:shd w:val="clear" w:color="auto" w:fill="FFFFFF"/>
        </w:rPr>
        <w:t xml:space="preserve"> </w:t>
      </w:r>
      <w:r w:rsidR="00A710A6" w:rsidRPr="00D9773D">
        <w:rPr>
          <w:rFonts w:ascii="Times New Roman" w:hAnsi="Times New Roman" w:cs="Times New Roman"/>
          <w:color w:val="000000" w:themeColor="text1"/>
          <w:sz w:val="24"/>
          <w:szCs w:val="24"/>
        </w:rPr>
        <w:t xml:space="preserve">predkladá Ministerstvo dopravy Slovenskej republiky na základe </w:t>
      </w:r>
      <w:r w:rsidR="006258B0" w:rsidRPr="00D9773D">
        <w:rPr>
          <w:rFonts w:ascii="Times New Roman" w:hAnsi="Times New Roman" w:cs="Times New Roman"/>
          <w:color w:val="000000" w:themeColor="text1"/>
          <w:sz w:val="24"/>
          <w:szCs w:val="24"/>
        </w:rPr>
        <w:t xml:space="preserve">bodu B.5. </w:t>
      </w:r>
      <w:r w:rsidR="00A710A6" w:rsidRPr="00D9773D">
        <w:rPr>
          <w:rFonts w:ascii="Times New Roman" w:hAnsi="Times New Roman" w:cs="Times New Roman"/>
          <w:color w:val="000000" w:themeColor="text1"/>
          <w:sz w:val="24"/>
          <w:szCs w:val="24"/>
        </w:rPr>
        <w:t>uznesenia vlády Slovenskej republiky č. 609/2022.</w:t>
      </w:r>
    </w:p>
    <w:p w14:paraId="7922B3E7" w14:textId="77777777" w:rsidR="00A710A6" w:rsidRPr="00D9773D" w:rsidRDefault="00A710A6" w:rsidP="00965CE0">
      <w:pPr>
        <w:spacing w:after="0" w:line="240" w:lineRule="auto"/>
        <w:ind w:firstLine="708"/>
        <w:jc w:val="both"/>
        <w:rPr>
          <w:rFonts w:ascii="Times New Roman" w:hAnsi="Times New Roman" w:cs="Times New Roman"/>
          <w:color w:val="000000" w:themeColor="text1"/>
          <w:sz w:val="24"/>
          <w:szCs w:val="24"/>
        </w:rPr>
      </w:pPr>
    </w:p>
    <w:p w14:paraId="6C5D2E81" w14:textId="06491522" w:rsidR="007D5748" w:rsidRPr="00D9773D" w:rsidRDefault="00A710A6" w:rsidP="00965CE0">
      <w:pPr>
        <w:spacing w:after="0" w:line="240" w:lineRule="auto"/>
        <w:ind w:firstLine="708"/>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V návrhu </w:t>
      </w:r>
      <w:r w:rsidR="00364956" w:rsidRPr="00D9773D">
        <w:rPr>
          <w:rFonts w:ascii="Times New Roman" w:hAnsi="Times New Roman" w:cs="Times New Roman"/>
          <w:color w:val="000000" w:themeColor="text1"/>
          <w:sz w:val="24"/>
          <w:szCs w:val="24"/>
        </w:rPr>
        <w:t xml:space="preserve">zákona </w:t>
      </w:r>
      <w:r w:rsidRPr="00D9773D">
        <w:rPr>
          <w:rFonts w:ascii="Times New Roman" w:hAnsi="Times New Roman" w:cs="Times New Roman"/>
          <w:color w:val="000000" w:themeColor="text1"/>
          <w:sz w:val="24"/>
          <w:szCs w:val="24"/>
        </w:rPr>
        <w:t xml:space="preserve">je zohľadnený </w:t>
      </w:r>
      <w:r w:rsidR="001B6536" w:rsidRPr="00D9773D">
        <w:rPr>
          <w:rFonts w:ascii="Times New Roman" w:hAnsi="Times New Roman" w:cs="Times New Roman"/>
          <w:color w:val="000000" w:themeColor="text1"/>
          <w:sz w:val="24"/>
          <w:szCs w:val="24"/>
        </w:rPr>
        <w:t>pozitívny</w:t>
      </w:r>
      <w:r w:rsidRPr="00D9773D">
        <w:rPr>
          <w:rFonts w:ascii="Times New Roman" w:hAnsi="Times New Roman" w:cs="Times New Roman"/>
          <w:color w:val="000000" w:themeColor="text1"/>
          <w:sz w:val="24"/>
          <w:szCs w:val="24"/>
        </w:rPr>
        <w:t xml:space="preserve"> vplyv na rozpočet verejnej správy v rokoch 202</w:t>
      </w:r>
      <w:r w:rsidR="00B91DF7" w:rsidRPr="00D9773D">
        <w:rPr>
          <w:rFonts w:ascii="Times New Roman" w:hAnsi="Times New Roman" w:cs="Times New Roman"/>
          <w:color w:val="000000" w:themeColor="text1"/>
          <w:sz w:val="24"/>
          <w:szCs w:val="24"/>
        </w:rPr>
        <w:t xml:space="preserve">5 </w:t>
      </w:r>
      <w:r w:rsidRPr="00D9773D">
        <w:rPr>
          <w:rFonts w:ascii="Times New Roman" w:hAnsi="Times New Roman" w:cs="Times New Roman"/>
          <w:color w:val="000000" w:themeColor="text1"/>
          <w:sz w:val="24"/>
          <w:szCs w:val="24"/>
        </w:rPr>
        <w:t>-</w:t>
      </w:r>
      <w:r w:rsidR="00B91DF7" w:rsidRPr="00D9773D">
        <w:rPr>
          <w:rFonts w:ascii="Times New Roman" w:hAnsi="Times New Roman" w:cs="Times New Roman"/>
          <w:color w:val="000000" w:themeColor="text1"/>
          <w:sz w:val="24"/>
          <w:szCs w:val="24"/>
        </w:rPr>
        <w:t xml:space="preserve"> </w:t>
      </w:r>
      <w:r w:rsidRPr="00D9773D">
        <w:rPr>
          <w:rFonts w:ascii="Times New Roman" w:hAnsi="Times New Roman" w:cs="Times New Roman"/>
          <w:color w:val="000000" w:themeColor="text1"/>
          <w:sz w:val="24"/>
          <w:szCs w:val="24"/>
        </w:rPr>
        <w:t>202</w:t>
      </w:r>
      <w:r w:rsidR="00B91DF7" w:rsidRPr="00D9773D">
        <w:rPr>
          <w:rFonts w:ascii="Times New Roman" w:hAnsi="Times New Roman" w:cs="Times New Roman"/>
          <w:color w:val="000000" w:themeColor="text1"/>
          <w:sz w:val="24"/>
          <w:szCs w:val="24"/>
        </w:rPr>
        <w:t>8</w:t>
      </w:r>
      <w:r w:rsidRPr="00D9773D">
        <w:rPr>
          <w:rFonts w:ascii="Times New Roman" w:hAnsi="Times New Roman" w:cs="Times New Roman"/>
          <w:color w:val="000000" w:themeColor="text1"/>
          <w:sz w:val="24"/>
          <w:szCs w:val="24"/>
        </w:rPr>
        <w:t xml:space="preserve"> z dôvodu </w:t>
      </w:r>
      <w:r w:rsidR="00B91DF7" w:rsidRPr="00D9773D">
        <w:rPr>
          <w:rFonts w:ascii="Times New Roman" w:hAnsi="Times New Roman" w:cs="Times New Roman"/>
          <w:color w:val="000000" w:themeColor="text1"/>
          <w:sz w:val="24"/>
          <w:szCs w:val="24"/>
        </w:rPr>
        <w:t>zvýšenia výnosov z výberu úhrady mýta pre Národnú diaľničnú spoločnosť, a. s.</w:t>
      </w:r>
      <w:r w:rsidRPr="00D9773D">
        <w:rPr>
          <w:rFonts w:ascii="Times New Roman" w:hAnsi="Times New Roman" w:cs="Times New Roman"/>
          <w:color w:val="000000" w:themeColor="text1"/>
          <w:sz w:val="24"/>
          <w:szCs w:val="24"/>
        </w:rPr>
        <w:t>. Zároveň je zohľadnený negatívny vplyv na roz</w:t>
      </w:r>
      <w:r w:rsidR="00B91DF7" w:rsidRPr="00D9773D">
        <w:rPr>
          <w:rFonts w:ascii="Times New Roman" w:hAnsi="Times New Roman" w:cs="Times New Roman"/>
          <w:color w:val="000000" w:themeColor="text1"/>
          <w:sz w:val="24"/>
          <w:szCs w:val="24"/>
        </w:rPr>
        <w:t xml:space="preserve">počet verejnej správy </w:t>
      </w:r>
      <w:r w:rsidR="00965CE0" w:rsidRPr="00D9773D">
        <w:rPr>
          <w:rFonts w:ascii="Times New Roman" w:hAnsi="Times New Roman" w:cs="Times New Roman"/>
          <w:color w:val="000000" w:themeColor="text1"/>
          <w:sz w:val="24"/>
          <w:szCs w:val="24"/>
        </w:rPr>
        <w:t xml:space="preserve">v roku 2025 </w:t>
      </w:r>
      <w:r w:rsidR="00B91DF7" w:rsidRPr="00D9773D">
        <w:rPr>
          <w:rFonts w:ascii="Times New Roman" w:hAnsi="Times New Roman" w:cs="Times New Roman"/>
          <w:color w:val="000000" w:themeColor="text1"/>
          <w:sz w:val="24"/>
          <w:szCs w:val="24"/>
        </w:rPr>
        <w:t>z dôvodu nevyhnutných úprav informačného systému elektronického výberu mýta.</w:t>
      </w:r>
    </w:p>
    <w:p w14:paraId="49362994" w14:textId="4BDD8F6F" w:rsidR="00E432B9" w:rsidRPr="00D9773D" w:rsidRDefault="00E432B9" w:rsidP="007D5748">
      <w:pPr>
        <w:tabs>
          <w:tab w:val="num" w:pos="1080"/>
        </w:tabs>
        <w:spacing w:after="0" w:line="240" w:lineRule="auto"/>
        <w:jc w:val="both"/>
        <w:rPr>
          <w:rFonts w:ascii="Times New Roman" w:hAnsi="Times New Roman" w:cs="Times New Roman"/>
          <w:color w:val="000000" w:themeColor="text1"/>
          <w:sz w:val="24"/>
          <w:szCs w:val="24"/>
        </w:rPr>
      </w:pPr>
    </w:p>
    <w:p w14:paraId="27542373" w14:textId="6CD55ABC" w:rsidR="00E432B9" w:rsidRPr="00D9773D" w:rsidRDefault="00E432B9" w:rsidP="00E432B9">
      <w:pPr>
        <w:spacing w:after="0" w:line="240" w:lineRule="auto"/>
        <w:ind w:firstLine="708"/>
        <w:jc w:val="both"/>
        <w:rPr>
          <w:rFonts w:ascii="Times New Roman" w:hAnsi="Times New Roman"/>
          <w:color w:val="000000" w:themeColor="text1"/>
          <w:sz w:val="24"/>
          <w:szCs w:val="24"/>
          <w:lang w:eastAsia="sk-SK"/>
        </w:rPr>
      </w:pPr>
      <w:r w:rsidRPr="00D9773D">
        <w:rPr>
          <w:rFonts w:ascii="Times New Roman" w:hAnsi="Times New Roman"/>
          <w:color w:val="000000" w:themeColor="text1"/>
          <w:sz w:val="24"/>
          <w:szCs w:val="24"/>
          <w:lang w:eastAsia="sk-SK"/>
        </w:rPr>
        <w:lastRenderedPageBreak/>
        <w:t xml:space="preserve">Fiškálny vplyv </w:t>
      </w:r>
      <w:r w:rsidR="003F63C8" w:rsidRPr="00D9773D">
        <w:rPr>
          <w:rFonts w:ascii="Times New Roman" w:hAnsi="Times New Roman"/>
          <w:color w:val="000000" w:themeColor="text1"/>
          <w:sz w:val="24"/>
          <w:szCs w:val="24"/>
          <w:lang w:eastAsia="sk-SK"/>
        </w:rPr>
        <w:t xml:space="preserve">zmeny zákona č. 361/2014 Z. z. o dani z motorových vozidiel a o zmene a doplnení niektorých zákonov v znení neskorších predpisov </w:t>
      </w:r>
      <w:r w:rsidRPr="00D9773D">
        <w:rPr>
          <w:rFonts w:ascii="Times New Roman" w:hAnsi="Times New Roman"/>
          <w:color w:val="000000" w:themeColor="text1"/>
          <w:sz w:val="24"/>
          <w:szCs w:val="24"/>
          <w:lang w:eastAsia="sk-SK"/>
        </w:rPr>
        <w:t>vychádza z anonymizovaných individuálnych daňových priznaní z roku 202</w:t>
      </w:r>
      <w:r w:rsidR="001A7C40" w:rsidRPr="00D9773D">
        <w:rPr>
          <w:rFonts w:ascii="Times New Roman" w:hAnsi="Times New Roman"/>
          <w:color w:val="000000" w:themeColor="text1"/>
          <w:sz w:val="24"/>
          <w:szCs w:val="24"/>
          <w:lang w:eastAsia="sk-SK"/>
        </w:rPr>
        <w:t>2</w:t>
      </w:r>
      <w:r w:rsidRPr="00D9773D">
        <w:rPr>
          <w:rFonts w:ascii="Times New Roman" w:hAnsi="Times New Roman"/>
          <w:color w:val="000000" w:themeColor="text1"/>
          <w:sz w:val="24"/>
          <w:szCs w:val="24"/>
          <w:lang w:eastAsia="sk-SK"/>
        </w:rPr>
        <w:t>, ktorý bol indexovaný na rozpočtované obdobie</w:t>
      </w:r>
      <w:r w:rsidR="001A7C40" w:rsidRPr="00D9773D">
        <w:rPr>
          <w:rFonts w:ascii="Times New Roman" w:hAnsi="Times New Roman"/>
          <w:color w:val="000000" w:themeColor="text1"/>
          <w:sz w:val="24"/>
          <w:szCs w:val="24"/>
          <w:lang w:eastAsia="sk-SK"/>
        </w:rPr>
        <w:t xml:space="preserve"> 2025</w:t>
      </w:r>
      <w:r w:rsidRPr="00D9773D">
        <w:rPr>
          <w:rFonts w:ascii="Times New Roman" w:hAnsi="Times New Roman"/>
          <w:color w:val="000000" w:themeColor="text1"/>
          <w:sz w:val="24"/>
          <w:szCs w:val="24"/>
          <w:lang w:eastAsia="sk-SK"/>
        </w:rPr>
        <w:t>. Na základe dát vychádza, že legislatívna úprava sa pozitívne dotkne 27,8 tisíc podnikateľských subjektov. Zníženie sadzieb dane pre vozidlá kategórie N2, N3, M2, M3, O3 a O4 si môžu uplatniť na 103 tisíc vozidiel. Legislatívna úprava ponecháva environmentálny aspekt zvýhodnením vozidiel s nižším vekom. Vozidlá do 3 rokov budú mať základnú sadzbu, staršie vozidlá budú mať zvýšenú sadzbu (staršie ako 15 rokov o 50 %).</w:t>
      </w:r>
      <w:r w:rsidR="00A56592" w:rsidRPr="00D9773D">
        <w:rPr>
          <w:rFonts w:ascii="Times New Roman" w:hAnsi="Times New Roman"/>
          <w:color w:val="000000" w:themeColor="text1"/>
          <w:sz w:val="24"/>
          <w:szCs w:val="24"/>
          <w:lang w:eastAsia="sk-SK"/>
        </w:rPr>
        <w:t xml:space="preserve"> Rovnaký princíp základnej sadzby dane pre vozidlá do 3 rokov veku a zvýšenej sadzby dane pre staršie vozidlá sa uplatňuje aj na vozidlá kategórie L, M1 a N1. Z toho vyplýva, že sadzba dane pre vozidlá kategórie L, M1 a N1 sa zvýši v priemere o 40 eur na vozidlo pre </w:t>
      </w:r>
      <w:r w:rsidR="001A7C40" w:rsidRPr="00D9773D">
        <w:rPr>
          <w:rFonts w:ascii="Times New Roman" w:hAnsi="Times New Roman"/>
          <w:color w:val="000000" w:themeColor="text1"/>
          <w:sz w:val="24"/>
          <w:szCs w:val="24"/>
          <w:lang w:eastAsia="sk-SK"/>
        </w:rPr>
        <w:t>663 994</w:t>
      </w:r>
      <w:r w:rsidR="00A56592" w:rsidRPr="00D9773D">
        <w:rPr>
          <w:rFonts w:ascii="Times New Roman" w:hAnsi="Times New Roman"/>
          <w:color w:val="000000" w:themeColor="text1"/>
          <w:sz w:val="24"/>
          <w:szCs w:val="24"/>
          <w:lang w:eastAsia="sk-SK"/>
        </w:rPr>
        <w:t xml:space="preserve"> vozidiel (216 200 podnikateľských subjektov).</w:t>
      </w:r>
    </w:p>
    <w:p w14:paraId="61E0CBF1" w14:textId="77777777" w:rsidR="00E432B9" w:rsidRPr="00D9773D" w:rsidRDefault="00E432B9" w:rsidP="00E432B9">
      <w:pPr>
        <w:spacing w:after="0" w:line="240" w:lineRule="auto"/>
        <w:jc w:val="both"/>
        <w:rPr>
          <w:rFonts w:ascii="Times New Roman" w:hAnsi="Times New Roman"/>
          <w:b/>
          <w:color w:val="000000" w:themeColor="text1"/>
          <w:sz w:val="28"/>
          <w:szCs w:val="28"/>
          <w:lang w:eastAsia="sk-SK"/>
        </w:rPr>
      </w:pPr>
    </w:p>
    <w:p w14:paraId="07FCBC3D" w14:textId="77777777" w:rsidR="00E432B9" w:rsidRPr="00D9773D" w:rsidRDefault="00E432B9" w:rsidP="00E432B9">
      <w:pPr>
        <w:spacing w:after="0" w:line="240" w:lineRule="auto"/>
        <w:jc w:val="both"/>
        <w:rPr>
          <w:rFonts w:ascii="Times New Roman" w:hAnsi="Times New Roman"/>
          <w:b/>
          <w:color w:val="000000" w:themeColor="text1"/>
          <w:sz w:val="28"/>
          <w:szCs w:val="28"/>
          <w:lang w:eastAsia="sk-SK"/>
        </w:rPr>
      </w:pPr>
      <w:r w:rsidRPr="00D9773D">
        <w:rPr>
          <w:rFonts w:ascii="Times New Roman" w:hAnsi="Times New Roman"/>
          <w:b/>
          <w:color w:val="000000" w:themeColor="text1"/>
          <w:sz w:val="28"/>
          <w:szCs w:val="28"/>
          <w:lang w:eastAsia="sk-SK"/>
        </w:rPr>
        <w:t>Negatívny vplyv na rozpočet</w:t>
      </w:r>
    </w:p>
    <w:p w14:paraId="05CE21EB" w14:textId="77777777" w:rsidR="00E432B9" w:rsidRPr="00D9773D" w:rsidRDefault="00E432B9" w:rsidP="00E432B9">
      <w:pPr>
        <w:spacing w:after="0" w:line="240" w:lineRule="auto"/>
        <w:jc w:val="both"/>
        <w:rPr>
          <w:rFonts w:ascii="Times New Roman" w:hAnsi="Times New Roman"/>
          <w:b/>
          <w:color w:val="000000" w:themeColor="text1"/>
          <w:sz w:val="28"/>
          <w:szCs w:val="28"/>
          <w:lang w:eastAsia="sk-SK"/>
        </w:rPr>
      </w:pPr>
    </w:p>
    <w:p w14:paraId="4FF7D8DC" w14:textId="48B08D78" w:rsidR="00E432B9" w:rsidRPr="00D9773D" w:rsidRDefault="00E432B9" w:rsidP="00E432B9">
      <w:pPr>
        <w:spacing w:after="0" w:line="240" w:lineRule="auto"/>
        <w:ind w:firstLine="708"/>
        <w:jc w:val="both"/>
        <w:rPr>
          <w:rFonts w:ascii="Times New Roman" w:hAnsi="Times New Roman"/>
          <w:color w:val="000000" w:themeColor="text1"/>
          <w:sz w:val="24"/>
          <w:szCs w:val="24"/>
          <w:lang w:eastAsia="sk-SK"/>
        </w:rPr>
      </w:pPr>
      <w:r w:rsidRPr="00D9773D">
        <w:rPr>
          <w:rFonts w:ascii="Times New Roman" w:hAnsi="Times New Roman"/>
          <w:color w:val="000000" w:themeColor="text1"/>
          <w:sz w:val="24"/>
          <w:szCs w:val="24"/>
          <w:lang w:eastAsia="sk-SK"/>
        </w:rPr>
        <w:t xml:space="preserve">Návrh </w:t>
      </w:r>
      <w:r w:rsidR="003F63C8" w:rsidRPr="00D9773D">
        <w:rPr>
          <w:rFonts w:ascii="Times New Roman" w:hAnsi="Times New Roman"/>
          <w:color w:val="000000" w:themeColor="text1"/>
          <w:sz w:val="24"/>
          <w:szCs w:val="24"/>
          <w:lang w:eastAsia="sk-SK"/>
        </w:rPr>
        <w:t>zmeny zákona č. 361/2014 Z. z. o dani z motorových vozidiel a o zmene a doplnení niektorých zákonov v znení neskorších predpisov</w:t>
      </w:r>
      <w:r w:rsidRPr="00D9773D">
        <w:rPr>
          <w:rFonts w:ascii="Times New Roman" w:hAnsi="Times New Roman"/>
          <w:color w:val="000000" w:themeColor="text1"/>
          <w:sz w:val="24"/>
          <w:szCs w:val="24"/>
          <w:lang w:eastAsia="sk-SK"/>
        </w:rPr>
        <w:t xml:space="preserve"> rieši zmiernenie daňového zaťaženia autodopravcov v nákladnej doprave. Kvantifikácia vplyvu predpokladá nižšie daňové zaťaženie podnikateľov pri podaní daňového priznania už za rok 2025. Celkový akruálny výpadok zo zavedenia nižších ročných sadzieb vozidiel dotknutých kategórií </w:t>
      </w:r>
      <w:r w:rsidR="00A56592" w:rsidRPr="00D9773D">
        <w:rPr>
          <w:rFonts w:ascii="Times New Roman" w:hAnsi="Times New Roman"/>
          <w:color w:val="000000" w:themeColor="text1"/>
          <w:sz w:val="24"/>
          <w:szCs w:val="24"/>
          <w:lang w:eastAsia="sk-SK"/>
        </w:rPr>
        <w:t xml:space="preserve">a upravených koeficientov zvýšenia sadzby dane pre vozidlá kategórie L, M1 a N1 </w:t>
      </w:r>
      <w:r w:rsidRPr="00D9773D">
        <w:rPr>
          <w:rFonts w:ascii="Times New Roman" w:hAnsi="Times New Roman"/>
          <w:color w:val="000000" w:themeColor="text1"/>
          <w:sz w:val="24"/>
          <w:szCs w:val="24"/>
          <w:lang w:eastAsia="sk-SK"/>
        </w:rPr>
        <w:t xml:space="preserve">sa odhaduje na </w:t>
      </w:r>
      <w:r w:rsidR="00942E6B" w:rsidRPr="00D9773D">
        <w:rPr>
          <w:rFonts w:ascii="Times New Roman" w:hAnsi="Times New Roman"/>
          <w:color w:val="000000" w:themeColor="text1"/>
          <w:sz w:val="24"/>
          <w:szCs w:val="24"/>
          <w:lang w:eastAsia="sk-SK"/>
        </w:rPr>
        <w:t>4,9</w:t>
      </w:r>
      <w:r w:rsidR="00965CE0" w:rsidRPr="00D9773D">
        <w:rPr>
          <w:rFonts w:ascii="Times New Roman" w:hAnsi="Times New Roman"/>
          <w:color w:val="000000" w:themeColor="text1"/>
          <w:sz w:val="24"/>
          <w:szCs w:val="24"/>
          <w:lang w:eastAsia="sk-SK"/>
        </w:rPr>
        <w:t xml:space="preserve"> </w:t>
      </w:r>
      <w:r w:rsidRPr="00D9773D">
        <w:rPr>
          <w:rFonts w:ascii="Times New Roman" w:hAnsi="Times New Roman"/>
          <w:color w:val="000000" w:themeColor="text1"/>
          <w:sz w:val="24"/>
          <w:szCs w:val="24"/>
          <w:lang w:eastAsia="sk-SK"/>
        </w:rPr>
        <w:t>mil. eur.</w:t>
      </w:r>
    </w:p>
    <w:p w14:paraId="0DD46F77" w14:textId="77777777" w:rsidR="00E432B9" w:rsidRPr="00D9773D" w:rsidRDefault="00E432B9" w:rsidP="007D5748">
      <w:pPr>
        <w:tabs>
          <w:tab w:val="num" w:pos="1080"/>
        </w:tabs>
        <w:spacing w:after="0" w:line="240" w:lineRule="auto"/>
        <w:jc w:val="both"/>
        <w:rPr>
          <w:rFonts w:ascii="Times New Roman" w:eastAsia="Times New Roman" w:hAnsi="Times New Roman" w:cs="Times New Roman"/>
          <w:bCs/>
          <w:color w:val="000000" w:themeColor="text1"/>
          <w:sz w:val="24"/>
          <w:szCs w:val="20"/>
          <w:lang w:eastAsia="sk-SK"/>
        </w:rPr>
        <w:sectPr w:rsidR="00E432B9" w:rsidRPr="00D9773D" w:rsidSect="002B63F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76" w:left="1417" w:header="708" w:footer="708" w:gutter="0"/>
          <w:pgNumType w:start="1"/>
          <w:cols w:space="708"/>
          <w:docGrid w:linePitch="360"/>
        </w:sectPr>
      </w:pPr>
    </w:p>
    <w:p w14:paraId="4DCDFA48" w14:textId="75786965" w:rsidR="007D5748" w:rsidRPr="00D9773D" w:rsidRDefault="003408F5" w:rsidP="00635A61">
      <w:pPr>
        <w:tabs>
          <w:tab w:val="num" w:pos="1080"/>
        </w:tabs>
        <w:spacing w:after="0" w:line="240" w:lineRule="auto"/>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lastRenderedPageBreak/>
        <w:t xml:space="preserve"> </w:t>
      </w:r>
      <w:r w:rsidR="00017A81" w:rsidRPr="00D9773D">
        <w:rPr>
          <w:rFonts w:ascii="Times New Roman" w:eastAsia="Times New Roman" w:hAnsi="Times New Roman" w:cs="Times New Roman"/>
          <w:bCs/>
          <w:color w:val="000000" w:themeColor="text1"/>
          <w:sz w:val="20"/>
          <w:szCs w:val="20"/>
          <w:lang w:eastAsia="sk-SK"/>
        </w:rPr>
        <w:t>Národná diaľničná spoločnosť, a.</w:t>
      </w:r>
      <w:r w:rsidR="00635A61" w:rsidRPr="00D9773D">
        <w:rPr>
          <w:rFonts w:ascii="Times New Roman" w:eastAsia="Times New Roman" w:hAnsi="Times New Roman" w:cs="Times New Roman"/>
          <w:bCs/>
          <w:color w:val="000000" w:themeColor="text1"/>
          <w:sz w:val="20"/>
          <w:szCs w:val="20"/>
          <w:lang w:eastAsia="sk-SK"/>
        </w:rPr>
        <w:t xml:space="preserve"> </w:t>
      </w:r>
      <w:r w:rsidR="00017A81" w:rsidRPr="00D9773D">
        <w:rPr>
          <w:rFonts w:ascii="Times New Roman" w:eastAsia="Times New Roman" w:hAnsi="Times New Roman" w:cs="Times New Roman"/>
          <w:bCs/>
          <w:color w:val="000000" w:themeColor="text1"/>
          <w:sz w:val="20"/>
          <w:szCs w:val="20"/>
          <w:lang w:eastAsia="sk-SK"/>
        </w:rPr>
        <w:t>s.</w:t>
      </w:r>
      <w:r w:rsidRPr="00D9773D">
        <w:rPr>
          <w:rFonts w:ascii="Times New Roman" w:eastAsia="Times New Roman" w:hAnsi="Times New Roman" w:cs="Times New Roman"/>
          <w:bCs/>
          <w:color w:val="000000" w:themeColor="text1"/>
          <w:sz w:val="20"/>
          <w:szCs w:val="20"/>
          <w:lang w:eastAsia="sk-SK"/>
        </w:rPr>
        <w:t xml:space="preserve">                                                                      </w:t>
      </w:r>
      <w:r w:rsidR="00520838" w:rsidRPr="00D9773D">
        <w:rPr>
          <w:rFonts w:ascii="Times New Roman" w:eastAsia="Times New Roman" w:hAnsi="Times New Roman" w:cs="Times New Roman"/>
          <w:bCs/>
          <w:color w:val="000000" w:themeColor="text1"/>
          <w:sz w:val="20"/>
          <w:szCs w:val="20"/>
          <w:lang w:eastAsia="sk-SK"/>
        </w:rPr>
        <w:t>Tabuľka č. 3</w:t>
      </w:r>
      <w:r w:rsidRPr="00D9773D">
        <w:rPr>
          <w:rFonts w:ascii="Times New Roman" w:eastAsia="Times New Roman" w:hAnsi="Times New Roman" w:cs="Times New Roman"/>
          <w:bCs/>
          <w:color w:val="000000" w:themeColor="text1"/>
          <w:sz w:val="20"/>
          <w:szCs w:val="20"/>
          <w:lang w:eastAsia="sk-SK"/>
        </w:rPr>
        <w:t xml:space="preserve">                                                                                                                               </w:t>
      </w:r>
    </w:p>
    <w:tbl>
      <w:tblPr>
        <w:tblpPr w:leftFromText="141" w:rightFromText="141" w:vertAnchor="page" w:horzAnchor="margin" w:tblpXSpec="center" w:tblpY="1711"/>
        <w:tblW w:w="11477" w:type="dxa"/>
        <w:tblCellMar>
          <w:left w:w="70" w:type="dxa"/>
          <w:right w:w="70" w:type="dxa"/>
        </w:tblCellMar>
        <w:tblLook w:val="0000" w:firstRow="0" w:lastRow="0" w:firstColumn="0" w:lastColumn="0" w:noHBand="0" w:noVBand="0"/>
      </w:tblPr>
      <w:tblGrid>
        <w:gridCol w:w="4594"/>
        <w:gridCol w:w="1428"/>
        <w:gridCol w:w="1428"/>
        <w:gridCol w:w="1410"/>
        <w:gridCol w:w="1410"/>
        <w:gridCol w:w="1207"/>
      </w:tblGrid>
      <w:tr w:rsidR="00D9773D" w:rsidRPr="00D9773D" w14:paraId="4534CBDE" w14:textId="77777777" w:rsidTr="00D9773D">
        <w:trPr>
          <w:cantSplit/>
          <w:trHeight w:val="255"/>
        </w:trPr>
        <w:tc>
          <w:tcPr>
            <w:tcW w:w="45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779E4"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Príjmy (v eurách)</w:t>
            </w:r>
          </w:p>
        </w:tc>
        <w:tc>
          <w:tcPr>
            <w:tcW w:w="5676"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3DC0296"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rozpočet verejnej správy</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5BF78D"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poznámka</w:t>
            </w:r>
          </w:p>
        </w:tc>
      </w:tr>
      <w:tr w:rsidR="00D9773D" w:rsidRPr="00D9773D" w14:paraId="12D07120" w14:textId="77777777" w:rsidTr="00D9773D">
        <w:trPr>
          <w:cantSplit/>
          <w:trHeight w:val="255"/>
        </w:trPr>
        <w:tc>
          <w:tcPr>
            <w:tcW w:w="4594" w:type="dxa"/>
            <w:vMerge/>
            <w:tcBorders>
              <w:top w:val="single" w:sz="4" w:space="0" w:color="auto"/>
              <w:left w:val="single" w:sz="4" w:space="0" w:color="auto"/>
              <w:bottom w:val="single" w:sz="4" w:space="0" w:color="auto"/>
              <w:right w:val="single" w:sz="4" w:space="0" w:color="auto"/>
            </w:tcBorders>
            <w:vAlign w:val="center"/>
          </w:tcPr>
          <w:p w14:paraId="157DCFDA" w14:textId="77777777" w:rsidR="003408F5" w:rsidRPr="00D9773D" w:rsidRDefault="003408F5" w:rsidP="003408F5">
            <w:pPr>
              <w:spacing w:after="0" w:line="240" w:lineRule="auto"/>
              <w:rPr>
                <w:rFonts w:ascii="Times New Roman" w:eastAsia="Times New Roman" w:hAnsi="Times New Roman" w:cs="Times New Roman"/>
                <w:b/>
                <w:bCs/>
                <w:color w:val="000000" w:themeColor="text1"/>
                <w:sz w:val="24"/>
                <w:szCs w:val="24"/>
                <w:lang w:eastAsia="sk-SK"/>
              </w:rPr>
            </w:pPr>
          </w:p>
        </w:tc>
        <w:tc>
          <w:tcPr>
            <w:tcW w:w="1428" w:type="dxa"/>
            <w:tcBorders>
              <w:top w:val="nil"/>
              <w:left w:val="nil"/>
              <w:bottom w:val="single" w:sz="4" w:space="0" w:color="auto"/>
              <w:right w:val="single" w:sz="4" w:space="0" w:color="auto"/>
            </w:tcBorders>
            <w:shd w:val="clear" w:color="auto" w:fill="BFBFBF" w:themeFill="background1" w:themeFillShade="BF"/>
          </w:tcPr>
          <w:p w14:paraId="169BAD9F" w14:textId="77777777" w:rsidR="003408F5" w:rsidRPr="00D9773D" w:rsidRDefault="00B91DF7"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2025</w:t>
            </w:r>
          </w:p>
        </w:tc>
        <w:tc>
          <w:tcPr>
            <w:tcW w:w="1428" w:type="dxa"/>
            <w:tcBorders>
              <w:top w:val="nil"/>
              <w:left w:val="nil"/>
              <w:bottom w:val="single" w:sz="4" w:space="0" w:color="auto"/>
              <w:right w:val="single" w:sz="4" w:space="0" w:color="auto"/>
            </w:tcBorders>
            <w:shd w:val="clear" w:color="auto" w:fill="BFBFBF" w:themeFill="background1" w:themeFillShade="BF"/>
          </w:tcPr>
          <w:p w14:paraId="6D6074EA" w14:textId="77777777" w:rsidR="003408F5" w:rsidRPr="00D9773D" w:rsidRDefault="00B91DF7"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2026</w:t>
            </w:r>
          </w:p>
        </w:tc>
        <w:tc>
          <w:tcPr>
            <w:tcW w:w="1410" w:type="dxa"/>
            <w:tcBorders>
              <w:top w:val="nil"/>
              <w:left w:val="nil"/>
              <w:bottom w:val="single" w:sz="4" w:space="0" w:color="auto"/>
              <w:right w:val="single" w:sz="4" w:space="0" w:color="auto"/>
            </w:tcBorders>
            <w:shd w:val="clear" w:color="auto" w:fill="BFBFBF" w:themeFill="background1" w:themeFillShade="BF"/>
          </w:tcPr>
          <w:p w14:paraId="28723224" w14:textId="77777777" w:rsidR="003408F5" w:rsidRPr="00D9773D" w:rsidRDefault="00B91DF7"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2027</w:t>
            </w:r>
          </w:p>
        </w:tc>
        <w:tc>
          <w:tcPr>
            <w:tcW w:w="1410" w:type="dxa"/>
            <w:tcBorders>
              <w:top w:val="nil"/>
              <w:left w:val="nil"/>
              <w:bottom w:val="single" w:sz="4" w:space="0" w:color="auto"/>
              <w:right w:val="single" w:sz="4" w:space="0" w:color="auto"/>
            </w:tcBorders>
            <w:shd w:val="clear" w:color="auto" w:fill="BFBFBF" w:themeFill="background1" w:themeFillShade="BF"/>
          </w:tcPr>
          <w:p w14:paraId="3FFA4FBE" w14:textId="77777777" w:rsidR="003408F5" w:rsidRPr="00D9773D" w:rsidRDefault="00B91DF7"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2028</w:t>
            </w:r>
          </w:p>
        </w:tc>
        <w:tc>
          <w:tcPr>
            <w:tcW w:w="1207" w:type="dxa"/>
            <w:vMerge/>
            <w:tcBorders>
              <w:top w:val="single" w:sz="4" w:space="0" w:color="auto"/>
              <w:left w:val="single" w:sz="4" w:space="0" w:color="auto"/>
              <w:bottom w:val="single" w:sz="4" w:space="0" w:color="auto"/>
              <w:right w:val="single" w:sz="4" w:space="0" w:color="auto"/>
            </w:tcBorders>
            <w:vAlign w:val="center"/>
          </w:tcPr>
          <w:p w14:paraId="00D1FC80" w14:textId="77777777" w:rsidR="003408F5" w:rsidRPr="00D9773D" w:rsidRDefault="003408F5" w:rsidP="003408F5">
            <w:pPr>
              <w:spacing w:after="0" w:line="240" w:lineRule="auto"/>
              <w:rPr>
                <w:rFonts w:ascii="Times New Roman" w:eastAsia="Times New Roman" w:hAnsi="Times New Roman" w:cs="Times New Roman"/>
                <w:b/>
                <w:bCs/>
                <w:color w:val="000000" w:themeColor="text1"/>
                <w:sz w:val="24"/>
                <w:szCs w:val="24"/>
                <w:lang w:eastAsia="sk-SK"/>
              </w:rPr>
            </w:pPr>
          </w:p>
        </w:tc>
      </w:tr>
      <w:tr w:rsidR="00D9773D" w:rsidRPr="00D9773D" w14:paraId="6973AB65" w14:textId="77777777" w:rsidTr="00D9773D">
        <w:trPr>
          <w:trHeight w:val="255"/>
        </w:trPr>
        <w:tc>
          <w:tcPr>
            <w:tcW w:w="4594" w:type="dxa"/>
            <w:tcBorders>
              <w:top w:val="nil"/>
              <w:left w:val="single" w:sz="4" w:space="0" w:color="auto"/>
              <w:bottom w:val="single" w:sz="4" w:space="0" w:color="auto"/>
              <w:right w:val="single" w:sz="4" w:space="0" w:color="auto"/>
            </w:tcBorders>
          </w:tcPr>
          <w:p w14:paraId="61909C0F" w14:textId="77777777" w:rsidR="003408F5" w:rsidRPr="00D9773D" w:rsidRDefault="003408F5" w:rsidP="003408F5">
            <w:pPr>
              <w:spacing w:after="0" w:line="240" w:lineRule="auto"/>
              <w:rPr>
                <w:rFonts w:ascii="Times New Roman" w:eastAsia="Times New Roman" w:hAnsi="Times New Roman" w:cs="Times New Roman"/>
                <w:b/>
                <w:bCs/>
                <w:color w:val="000000" w:themeColor="text1"/>
                <w:sz w:val="24"/>
                <w:szCs w:val="24"/>
                <w:vertAlign w:val="superscript"/>
                <w:lang w:eastAsia="sk-SK"/>
              </w:rPr>
            </w:pPr>
            <w:r w:rsidRPr="00D9773D">
              <w:rPr>
                <w:rFonts w:ascii="Times New Roman" w:eastAsia="Times New Roman" w:hAnsi="Times New Roman" w:cs="Times New Roman"/>
                <w:b/>
                <w:bCs/>
                <w:color w:val="000000" w:themeColor="text1"/>
                <w:sz w:val="24"/>
                <w:szCs w:val="24"/>
                <w:lang w:eastAsia="sk-SK"/>
              </w:rPr>
              <w:t>Daňové príjmy (100)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428" w:type="dxa"/>
            <w:tcBorders>
              <w:top w:val="nil"/>
              <w:left w:val="nil"/>
              <w:bottom w:val="single" w:sz="4" w:space="0" w:color="auto"/>
              <w:right w:val="single" w:sz="4" w:space="0" w:color="auto"/>
            </w:tcBorders>
          </w:tcPr>
          <w:p w14:paraId="03BFE314"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428" w:type="dxa"/>
            <w:tcBorders>
              <w:top w:val="nil"/>
              <w:left w:val="nil"/>
              <w:bottom w:val="single" w:sz="4" w:space="0" w:color="auto"/>
              <w:right w:val="single" w:sz="4" w:space="0" w:color="auto"/>
            </w:tcBorders>
          </w:tcPr>
          <w:p w14:paraId="7377162F"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410" w:type="dxa"/>
            <w:tcBorders>
              <w:top w:val="nil"/>
              <w:left w:val="nil"/>
              <w:bottom w:val="single" w:sz="4" w:space="0" w:color="auto"/>
              <w:right w:val="single" w:sz="4" w:space="0" w:color="auto"/>
            </w:tcBorders>
          </w:tcPr>
          <w:p w14:paraId="3A9AF173"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410" w:type="dxa"/>
            <w:tcBorders>
              <w:top w:val="nil"/>
              <w:left w:val="nil"/>
              <w:bottom w:val="single" w:sz="4" w:space="0" w:color="auto"/>
              <w:right w:val="single" w:sz="4" w:space="0" w:color="auto"/>
            </w:tcBorders>
          </w:tcPr>
          <w:p w14:paraId="652DA3AA"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207" w:type="dxa"/>
            <w:tcBorders>
              <w:top w:val="nil"/>
              <w:left w:val="nil"/>
              <w:bottom w:val="single" w:sz="4" w:space="0" w:color="auto"/>
              <w:right w:val="single" w:sz="4" w:space="0" w:color="auto"/>
            </w:tcBorders>
            <w:noWrap/>
            <w:vAlign w:val="bottom"/>
          </w:tcPr>
          <w:p w14:paraId="22EC9743" w14:textId="77777777" w:rsidR="003408F5" w:rsidRPr="00D9773D" w:rsidRDefault="003408F5" w:rsidP="003408F5">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4543BA8E" w14:textId="77777777" w:rsidTr="00D9773D">
        <w:trPr>
          <w:trHeight w:val="255"/>
        </w:trPr>
        <w:tc>
          <w:tcPr>
            <w:tcW w:w="4594" w:type="dxa"/>
            <w:tcBorders>
              <w:top w:val="nil"/>
              <w:left w:val="single" w:sz="4" w:space="0" w:color="auto"/>
              <w:bottom w:val="single" w:sz="4" w:space="0" w:color="auto"/>
              <w:right w:val="single" w:sz="4" w:space="0" w:color="auto"/>
            </w:tcBorders>
          </w:tcPr>
          <w:p w14:paraId="15833B87" w14:textId="77777777" w:rsidR="001A779D" w:rsidRPr="00D9773D" w:rsidRDefault="001A779D" w:rsidP="001A779D">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Nedaňové príjmy (200)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428" w:type="dxa"/>
            <w:tcBorders>
              <w:top w:val="nil"/>
              <w:left w:val="nil"/>
              <w:bottom w:val="single" w:sz="4" w:space="0" w:color="auto"/>
              <w:right w:val="single" w:sz="4" w:space="0" w:color="auto"/>
            </w:tcBorders>
            <w:vAlign w:val="center"/>
          </w:tcPr>
          <w:p w14:paraId="668F6ADB" w14:textId="075E11FA"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48 601 755</w:t>
            </w:r>
          </w:p>
        </w:tc>
        <w:tc>
          <w:tcPr>
            <w:tcW w:w="1428" w:type="dxa"/>
            <w:tcBorders>
              <w:top w:val="nil"/>
              <w:left w:val="nil"/>
              <w:bottom w:val="single" w:sz="4" w:space="0" w:color="auto"/>
              <w:right w:val="single" w:sz="4" w:space="0" w:color="auto"/>
            </w:tcBorders>
            <w:vAlign w:val="center"/>
          </w:tcPr>
          <w:p w14:paraId="270331F8" w14:textId="5729E4F9"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99 440 025</w:t>
            </w:r>
          </w:p>
        </w:tc>
        <w:tc>
          <w:tcPr>
            <w:tcW w:w="1410" w:type="dxa"/>
            <w:tcBorders>
              <w:top w:val="nil"/>
              <w:left w:val="nil"/>
              <w:bottom w:val="single" w:sz="4" w:space="0" w:color="auto"/>
              <w:right w:val="single" w:sz="4" w:space="0" w:color="auto"/>
            </w:tcBorders>
            <w:vAlign w:val="center"/>
          </w:tcPr>
          <w:p w14:paraId="40A0CBD7" w14:textId="68C82FA4"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101 130 506</w:t>
            </w:r>
          </w:p>
        </w:tc>
        <w:tc>
          <w:tcPr>
            <w:tcW w:w="1410" w:type="dxa"/>
            <w:tcBorders>
              <w:top w:val="nil"/>
              <w:left w:val="nil"/>
              <w:bottom w:val="single" w:sz="4" w:space="0" w:color="auto"/>
              <w:right w:val="single" w:sz="4" w:space="0" w:color="auto"/>
            </w:tcBorders>
            <w:vAlign w:val="center"/>
          </w:tcPr>
          <w:p w14:paraId="73B8BB4A" w14:textId="289AC556"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102 950 855</w:t>
            </w:r>
          </w:p>
        </w:tc>
        <w:tc>
          <w:tcPr>
            <w:tcW w:w="1207" w:type="dxa"/>
            <w:tcBorders>
              <w:top w:val="nil"/>
              <w:left w:val="nil"/>
              <w:bottom w:val="single" w:sz="4" w:space="0" w:color="auto"/>
              <w:right w:val="single" w:sz="4" w:space="0" w:color="auto"/>
            </w:tcBorders>
            <w:noWrap/>
            <w:vAlign w:val="bottom"/>
          </w:tcPr>
          <w:p w14:paraId="10F5EAF7" w14:textId="77777777" w:rsidR="001A779D" w:rsidRPr="00D9773D" w:rsidRDefault="001A779D" w:rsidP="001A779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3B864C43" w14:textId="77777777" w:rsidTr="00D9773D">
        <w:trPr>
          <w:trHeight w:val="255"/>
        </w:trPr>
        <w:tc>
          <w:tcPr>
            <w:tcW w:w="4594" w:type="dxa"/>
            <w:tcBorders>
              <w:top w:val="nil"/>
              <w:left w:val="single" w:sz="4" w:space="0" w:color="auto"/>
              <w:bottom w:val="single" w:sz="4" w:space="0" w:color="auto"/>
              <w:right w:val="single" w:sz="4" w:space="0" w:color="auto"/>
            </w:tcBorders>
          </w:tcPr>
          <w:p w14:paraId="5258B599" w14:textId="77777777" w:rsidR="003408F5" w:rsidRPr="00D9773D" w:rsidRDefault="003408F5" w:rsidP="003408F5">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Granty a transfery (300)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428" w:type="dxa"/>
            <w:tcBorders>
              <w:top w:val="nil"/>
              <w:left w:val="nil"/>
              <w:bottom w:val="single" w:sz="4" w:space="0" w:color="auto"/>
              <w:right w:val="single" w:sz="4" w:space="0" w:color="auto"/>
            </w:tcBorders>
          </w:tcPr>
          <w:p w14:paraId="303B8A85"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428" w:type="dxa"/>
            <w:tcBorders>
              <w:top w:val="nil"/>
              <w:left w:val="nil"/>
              <w:bottom w:val="single" w:sz="4" w:space="0" w:color="auto"/>
              <w:right w:val="single" w:sz="4" w:space="0" w:color="auto"/>
            </w:tcBorders>
          </w:tcPr>
          <w:p w14:paraId="773DE548"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410" w:type="dxa"/>
            <w:tcBorders>
              <w:top w:val="nil"/>
              <w:left w:val="nil"/>
              <w:bottom w:val="single" w:sz="4" w:space="0" w:color="auto"/>
              <w:right w:val="single" w:sz="4" w:space="0" w:color="auto"/>
            </w:tcBorders>
          </w:tcPr>
          <w:p w14:paraId="1C91FA9D"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410" w:type="dxa"/>
            <w:tcBorders>
              <w:top w:val="nil"/>
              <w:left w:val="nil"/>
              <w:bottom w:val="single" w:sz="4" w:space="0" w:color="auto"/>
              <w:right w:val="single" w:sz="4" w:space="0" w:color="auto"/>
            </w:tcBorders>
          </w:tcPr>
          <w:p w14:paraId="27480B77"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207" w:type="dxa"/>
            <w:tcBorders>
              <w:top w:val="nil"/>
              <w:left w:val="nil"/>
              <w:bottom w:val="single" w:sz="4" w:space="0" w:color="auto"/>
              <w:right w:val="single" w:sz="4" w:space="0" w:color="auto"/>
            </w:tcBorders>
            <w:noWrap/>
            <w:vAlign w:val="bottom"/>
          </w:tcPr>
          <w:p w14:paraId="11EC9113" w14:textId="77777777" w:rsidR="003408F5" w:rsidRPr="00D9773D" w:rsidRDefault="003408F5" w:rsidP="003408F5">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32DC7407" w14:textId="77777777" w:rsidTr="00D9773D">
        <w:trPr>
          <w:trHeight w:val="255"/>
        </w:trPr>
        <w:tc>
          <w:tcPr>
            <w:tcW w:w="4594" w:type="dxa"/>
            <w:tcBorders>
              <w:top w:val="nil"/>
              <w:left w:val="single" w:sz="4" w:space="0" w:color="auto"/>
              <w:bottom w:val="single" w:sz="4" w:space="0" w:color="auto"/>
              <w:right w:val="single" w:sz="4" w:space="0" w:color="auto"/>
            </w:tcBorders>
          </w:tcPr>
          <w:p w14:paraId="2A286F52" w14:textId="77777777" w:rsidR="003408F5" w:rsidRPr="00D9773D" w:rsidRDefault="003408F5" w:rsidP="003408F5">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Príjmy z transakcií s finančnými aktívami a finančnými pasívami (400)</w:t>
            </w:r>
          </w:p>
        </w:tc>
        <w:tc>
          <w:tcPr>
            <w:tcW w:w="1428" w:type="dxa"/>
            <w:tcBorders>
              <w:top w:val="nil"/>
              <w:left w:val="nil"/>
              <w:bottom w:val="single" w:sz="4" w:space="0" w:color="auto"/>
              <w:right w:val="single" w:sz="4" w:space="0" w:color="auto"/>
            </w:tcBorders>
            <w:shd w:val="clear" w:color="auto" w:fill="auto"/>
          </w:tcPr>
          <w:p w14:paraId="6C43737B"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428" w:type="dxa"/>
            <w:tcBorders>
              <w:top w:val="nil"/>
              <w:left w:val="nil"/>
              <w:bottom w:val="single" w:sz="4" w:space="0" w:color="auto"/>
              <w:right w:val="single" w:sz="4" w:space="0" w:color="auto"/>
            </w:tcBorders>
            <w:shd w:val="clear" w:color="auto" w:fill="auto"/>
          </w:tcPr>
          <w:p w14:paraId="72B21597"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410" w:type="dxa"/>
            <w:tcBorders>
              <w:top w:val="nil"/>
              <w:left w:val="nil"/>
              <w:bottom w:val="single" w:sz="4" w:space="0" w:color="auto"/>
              <w:right w:val="single" w:sz="4" w:space="0" w:color="auto"/>
            </w:tcBorders>
            <w:shd w:val="clear" w:color="auto" w:fill="auto"/>
          </w:tcPr>
          <w:p w14:paraId="34F32EE1"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410" w:type="dxa"/>
            <w:tcBorders>
              <w:top w:val="nil"/>
              <w:left w:val="nil"/>
              <w:bottom w:val="single" w:sz="4" w:space="0" w:color="auto"/>
              <w:right w:val="single" w:sz="4" w:space="0" w:color="auto"/>
            </w:tcBorders>
            <w:shd w:val="clear" w:color="auto" w:fill="auto"/>
          </w:tcPr>
          <w:p w14:paraId="705A2C4D"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207" w:type="dxa"/>
            <w:tcBorders>
              <w:top w:val="nil"/>
              <w:left w:val="nil"/>
              <w:bottom w:val="single" w:sz="4" w:space="0" w:color="auto"/>
              <w:right w:val="single" w:sz="4" w:space="0" w:color="auto"/>
            </w:tcBorders>
            <w:noWrap/>
            <w:vAlign w:val="bottom"/>
          </w:tcPr>
          <w:p w14:paraId="4E627983" w14:textId="77777777" w:rsidR="003408F5" w:rsidRPr="00D9773D" w:rsidRDefault="003408F5" w:rsidP="003408F5">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62EE2EA1" w14:textId="77777777" w:rsidTr="00D9773D">
        <w:trPr>
          <w:trHeight w:val="255"/>
        </w:trPr>
        <w:tc>
          <w:tcPr>
            <w:tcW w:w="4594" w:type="dxa"/>
            <w:tcBorders>
              <w:top w:val="nil"/>
              <w:left w:val="single" w:sz="4" w:space="0" w:color="auto"/>
              <w:bottom w:val="single" w:sz="4" w:space="0" w:color="auto"/>
              <w:right w:val="single" w:sz="4" w:space="0" w:color="auto"/>
            </w:tcBorders>
          </w:tcPr>
          <w:p w14:paraId="4E5BF76D" w14:textId="77777777" w:rsidR="003408F5" w:rsidRPr="00D9773D" w:rsidRDefault="003408F5" w:rsidP="003408F5">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Prijaté úvery, pôžičky a návratné finančné výpomoci (500)</w:t>
            </w:r>
          </w:p>
        </w:tc>
        <w:tc>
          <w:tcPr>
            <w:tcW w:w="1428" w:type="dxa"/>
            <w:tcBorders>
              <w:top w:val="nil"/>
              <w:left w:val="nil"/>
              <w:bottom w:val="single" w:sz="4" w:space="0" w:color="auto"/>
              <w:right w:val="single" w:sz="4" w:space="0" w:color="auto"/>
            </w:tcBorders>
            <w:shd w:val="clear" w:color="auto" w:fill="auto"/>
          </w:tcPr>
          <w:p w14:paraId="392FE3FE"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428" w:type="dxa"/>
            <w:tcBorders>
              <w:top w:val="nil"/>
              <w:left w:val="nil"/>
              <w:bottom w:val="single" w:sz="4" w:space="0" w:color="auto"/>
              <w:right w:val="single" w:sz="4" w:space="0" w:color="auto"/>
            </w:tcBorders>
            <w:shd w:val="clear" w:color="auto" w:fill="auto"/>
          </w:tcPr>
          <w:p w14:paraId="7D4A677A"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410" w:type="dxa"/>
            <w:tcBorders>
              <w:top w:val="nil"/>
              <w:left w:val="nil"/>
              <w:bottom w:val="single" w:sz="4" w:space="0" w:color="auto"/>
              <w:right w:val="single" w:sz="4" w:space="0" w:color="auto"/>
            </w:tcBorders>
            <w:shd w:val="clear" w:color="auto" w:fill="auto"/>
          </w:tcPr>
          <w:p w14:paraId="2A70BC37"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410" w:type="dxa"/>
            <w:tcBorders>
              <w:top w:val="nil"/>
              <w:left w:val="nil"/>
              <w:bottom w:val="single" w:sz="4" w:space="0" w:color="auto"/>
              <w:right w:val="single" w:sz="4" w:space="0" w:color="auto"/>
            </w:tcBorders>
            <w:shd w:val="clear" w:color="auto" w:fill="auto"/>
          </w:tcPr>
          <w:p w14:paraId="41F15E6D" w14:textId="77777777" w:rsidR="003408F5" w:rsidRPr="00D9773D" w:rsidRDefault="003408F5" w:rsidP="003408F5">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207" w:type="dxa"/>
            <w:tcBorders>
              <w:top w:val="nil"/>
              <w:left w:val="nil"/>
              <w:bottom w:val="single" w:sz="4" w:space="0" w:color="auto"/>
              <w:right w:val="single" w:sz="4" w:space="0" w:color="auto"/>
            </w:tcBorders>
            <w:noWrap/>
            <w:vAlign w:val="bottom"/>
          </w:tcPr>
          <w:p w14:paraId="63C04A45" w14:textId="77777777" w:rsidR="003408F5" w:rsidRPr="00D9773D" w:rsidRDefault="003408F5" w:rsidP="003408F5">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763BA9DF" w14:textId="77777777" w:rsidTr="00D9773D">
        <w:trPr>
          <w:trHeight w:val="255"/>
        </w:trPr>
        <w:tc>
          <w:tcPr>
            <w:tcW w:w="4594" w:type="dxa"/>
            <w:tcBorders>
              <w:top w:val="nil"/>
              <w:left w:val="single" w:sz="4" w:space="0" w:color="auto"/>
              <w:bottom w:val="single" w:sz="4" w:space="0" w:color="auto"/>
              <w:right w:val="single" w:sz="4" w:space="0" w:color="auto"/>
            </w:tcBorders>
            <w:shd w:val="clear" w:color="auto" w:fill="BFBFBF" w:themeFill="background1" w:themeFillShade="BF"/>
          </w:tcPr>
          <w:p w14:paraId="667FB01A" w14:textId="77777777" w:rsidR="001A779D" w:rsidRPr="00D9773D" w:rsidRDefault="001A779D" w:rsidP="001A779D">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príjmy verejnej správy celkom</w:t>
            </w:r>
          </w:p>
        </w:tc>
        <w:tc>
          <w:tcPr>
            <w:tcW w:w="1428" w:type="dxa"/>
            <w:tcBorders>
              <w:top w:val="nil"/>
              <w:left w:val="nil"/>
              <w:bottom w:val="single" w:sz="4" w:space="0" w:color="auto"/>
              <w:right w:val="single" w:sz="4" w:space="0" w:color="auto"/>
            </w:tcBorders>
            <w:shd w:val="clear" w:color="auto" w:fill="BFBFBF" w:themeFill="background1" w:themeFillShade="BF"/>
            <w:vAlign w:val="center"/>
          </w:tcPr>
          <w:p w14:paraId="4B93B893" w14:textId="35E0362F"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48 601 755</w:t>
            </w:r>
          </w:p>
        </w:tc>
        <w:tc>
          <w:tcPr>
            <w:tcW w:w="1428" w:type="dxa"/>
            <w:tcBorders>
              <w:top w:val="nil"/>
              <w:left w:val="nil"/>
              <w:bottom w:val="single" w:sz="4" w:space="0" w:color="auto"/>
              <w:right w:val="single" w:sz="4" w:space="0" w:color="auto"/>
            </w:tcBorders>
            <w:shd w:val="clear" w:color="auto" w:fill="BFBFBF" w:themeFill="background1" w:themeFillShade="BF"/>
            <w:vAlign w:val="center"/>
          </w:tcPr>
          <w:p w14:paraId="7D1CC527" w14:textId="012D7F16"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99 440 025</w:t>
            </w:r>
          </w:p>
        </w:tc>
        <w:tc>
          <w:tcPr>
            <w:tcW w:w="1410" w:type="dxa"/>
            <w:tcBorders>
              <w:top w:val="nil"/>
              <w:left w:val="nil"/>
              <w:bottom w:val="single" w:sz="4" w:space="0" w:color="auto"/>
              <w:right w:val="single" w:sz="4" w:space="0" w:color="auto"/>
            </w:tcBorders>
            <w:shd w:val="clear" w:color="auto" w:fill="BFBFBF" w:themeFill="background1" w:themeFillShade="BF"/>
            <w:vAlign w:val="center"/>
          </w:tcPr>
          <w:p w14:paraId="53C45CA2" w14:textId="11C0443D"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101 130 506</w:t>
            </w:r>
          </w:p>
        </w:tc>
        <w:tc>
          <w:tcPr>
            <w:tcW w:w="1410" w:type="dxa"/>
            <w:tcBorders>
              <w:top w:val="nil"/>
              <w:left w:val="nil"/>
              <w:bottom w:val="single" w:sz="4" w:space="0" w:color="auto"/>
              <w:right w:val="single" w:sz="4" w:space="0" w:color="auto"/>
            </w:tcBorders>
            <w:shd w:val="clear" w:color="auto" w:fill="BFBFBF" w:themeFill="background1" w:themeFillShade="BF"/>
            <w:vAlign w:val="center"/>
          </w:tcPr>
          <w:p w14:paraId="2F22893F" w14:textId="502A46BD"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102 950 855</w:t>
            </w:r>
          </w:p>
        </w:tc>
        <w:tc>
          <w:tcPr>
            <w:tcW w:w="1207" w:type="dxa"/>
            <w:tcBorders>
              <w:top w:val="nil"/>
              <w:left w:val="nil"/>
              <w:bottom w:val="single" w:sz="4" w:space="0" w:color="auto"/>
              <w:right w:val="single" w:sz="4" w:space="0" w:color="auto"/>
            </w:tcBorders>
            <w:shd w:val="clear" w:color="auto" w:fill="BFBFBF" w:themeFill="background1" w:themeFillShade="BF"/>
            <w:noWrap/>
            <w:vAlign w:val="bottom"/>
          </w:tcPr>
          <w:p w14:paraId="5AF7F9EC" w14:textId="77777777" w:rsidR="001A779D" w:rsidRPr="00D9773D" w:rsidRDefault="001A779D" w:rsidP="001A779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bl>
    <w:p w14:paraId="04FE5AEE" w14:textId="5196F9D8" w:rsidR="00D9773D" w:rsidRPr="00D9773D" w:rsidRDefault="00D9773D" w:rsidP="00D9773D">
      <w:pPr>
        <w:tabs>
          <w:tab w:val="num" w:pos="1080"/>
        </w:tabs>
        <w:spacing w:after="0" w:line="240" w:lineRule="auto"/>
        <w:rPr>
          <w:rFonts w:ascii="Times New Roman" w:eastAsia="Times New Roman" w:hAnsi="Times New Roman" w:cs="Times New Roman"/>
          <w:bCs/>
          <w:color w:val="000000" w:themeColor="text1"/>
          <w:sz w:val="20"/>
          <w:szCs w:val="20"/>
          <w:lang w:eastAsia="sk-SK"/>
        </w:rPr>
      </w:pPr>
    </w:p>
    <w:tbl>
      <w:tblPr>
        <w:tblpPr w:leftFromText="141" w:rightFromText="141" w:vertAnchor="page" w:horzAnchor="margin" w:tblpXSpec="center" w:tblpY="1711"/>
        <w:tblW w:w="11477" w:type="dxa"/>
        <w:tblCellMar>
          <w:left w:w="70" w:type="dxa"/>
          <w:right w:w="70" w:type="dxa"/>
        </w:tblCellMar>
        <w:tblLook w:val="0000" w:firstRow="0" w:lastRow="0" w:firstColumn="0" w:lastColumn="0" w:noHBand="0" w:noVBand="0"/>
      </w:tblPr>
      <w:tblGrid>
        <w:gridCol w:w="4594"/>
        <w:gridCol w:w="1428"/>
        <w:gridCol w:w="1428"/>
        <w:gridCol w:w="1410"/>
        <w:gridCol w:w="1410"/>
        <w:gridCol w:w="1207"/>
      </w:tblGrid>
      <w:tr w:rsidR="00D9773D" w:rsidRPr="00D9773D" w14:paraId="32F50E88" w14:textId="77777777" w:rsidTr="00D9773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31123"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3E539CB"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rozpočet verejnej správy</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BE6DE91"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poznámka</w:t>
            </w:r>
          </w:p>
        </w:tc>
      </w:tr>
      <w:tr w:rsidR="00D9773D" w:rsidRPr="00D9773D" w14:paraId="0B6CE31D" w14:textId="77777777" w:rsidTr="00D9773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7E3B5789"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59A24B2"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457E994E"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24CC1A9B"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45257AE9"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2028</w:t>
            </w:r>
          </w:p>
        </w:tc>
        <w:tc>
          <w:tcPr>
            <w:tcW w:w="527" w:type="dxa"/>
            <w:vMerge/>
            <w:tcBorders>
              <w:top w:val="single" w:sz="4" w:space="0" w:color="auto"/>
              <w:left w:val="single" w:sz="4" w:space="0" w:color="auto"/>
              <w:bottom w:val="single" w:sz="4" w:space="0" w:color="auto"/>
              <w:right w:val="single" w:sz="4" w:space="0" w:color="auto"/>
            </w:tcBorders>
            <w:vAlign w:val="center"/>
          </w:tcPr>
          <w:p w14:paraId="49E904E0"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lang w:eastAsia="sk-SK"/>
              </w:rPr>
            </w:pPr>
          </w:p>
        </w:tc>
      </w:tr>
      <w:tr w:rsidR="00D9773D" w:rsidRPr="00D9773D" w14:paraId="13106D4A" w14:textId="77777777" w:rsidTr="00D9773D">
        <w:trPr>
          <w:trHeight w:val="255"/>
        </w:trPr>
        <w:tc>
          <w:tcPr>
            <w:tcW w:w="4950" w:type="dxa"/>
            <w:tcBorders>
              <w:top w:val="nil"/>
              <w:left w:val="single" w:sz="4" w:space="0" w:color="auto"/>
              <w:bottom w:val="single" w:sz="4" w:space="0" w:color="auto"/>
              <w:right w:val="single" w:sz="4" w:space="0" w:color="auto"/>
            </w:tcBorders>
          </w:tcPr>
          <w:p w14:paraId="6B518BED"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vertAlign w:val="superscript"/>
                <w:lang w:eastAsia="sk-SK"/>
              </w:rPr>
            </w:pPr>
            <w:r w:rsidRPr="00D9773D">
              <w:rPr>
                <w:rFonts w:ascii="Times New Roman" w:eastAsia="Times New Roman" w:hAnsi="Times New Roman" w:cs="Times New Roman"/>
                <w:b/>
                <w:bCs/>
                <w:color w:val="000000" w:themeColor="text1"/>
                <w:sz w:val="24"/>
                <w:szCs w:val="24"/>
                <w:lang w:eastAsia="sk-SK"/>
              </w:rPr>
              <w:t>Daňové príjmy (100)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tcPr>
          <w:p w14:paraId="3271EC60"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5785DA4B"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45144AA9"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3680FFF3"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527" w:type="dxa"/>
            <w:tcBorders>
              <w:top w:val="nil"/>
              <w:left w:val="nil"/>
              <w:bottom w:val="single" w:sz="4" w:space="0" w:color="auto"/>
              <w:right w:val="single" w:sz="4" w:space="0" w:color="auto"/>
            </w:tcBorders>
            <w:noWrap/>
            <w:vAlign w:val="bottom"/>
          </w:tcPr>
          <w:p w14:paraId="0DE7DCDB" w14:textId="77777777" w:rsidR="00D9773D" w:rsidRPr="00D9773D" w:rsidRDefault="00D9773D" w:rsidP="00D9773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CC92AAE" w14:textId="77777777" w:rsidTr="00D9773D">
        <w:trPr>
          <w:trHeight w:val="255"/>
        </w:trPr>
        <w:tc>
          <w:tcPr>
            <w:tcW w:w="4950" w:type="dxa"/>
            <w:tcBorders>
              <w:top w:val="nil"/>
              <w:left w:val="single" w:sz="4" w:space="0" w:color="auto"/>
              <w:bottom w:val="single" w:sz="4" w:space="0" w:color="auto"/>
              <w:right w:val="single" w:sz="4" w:space="0" w:color="auto"/>
            </w:tcBorders>
          </w:tcPr>
          <w:p w14:paraId="783D7E68"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Nedaňové príjmy (200)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14:paraId="6A274368"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48 601 755</w:t>
            </w:r>
          </w:p>
        </w:tc>
        <w:tc>
          <w:tcPr>
            <w:tcW w:w="1500" w:type="dxa"/>
            <w:tcBorders>
              <w:top w:val="nil"/>
              <w:left w:val="nil"/>
              <w:bottom w:val="single" w:sz="4" w:space="0" w:color="auto"/>
              <w:right w:val="single" w:sz="4" w:space="0" w:color="auto"/>
            </w:tcBorders>
            <w:vAlign w:val="center"/>
          </w:tcPr>
          <w:p w14:paraId="7F51CEB6"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99 440 025</w:t>
            </w:r>
          </w:p>
        </w:tc>
        <w:tc>
          <w:tcPr>
            <w:tcW w:w="1500" w:type="dxa"/>
            <w:tcBorders>
              <w:top w:val="nil"/>
              <w:left w:val="nil"/>
              <w:bottom w:val="single" w:sz="4" w:space="0" w:color="auto"/>
              <w:right w:val="single" w:sz="4" w:space="0" w:color="auto"/>
            </w:tcBorders>
            <w:vAlign w:val="center"/>
          </w:tcPr>
          <w:p w14:paraId="00740578"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101 130 506</w:t>
            </w:r>
          </w:p>
        </w:tc>
        <w:tc>
          <w:tcPr>
            <w:tcW w:w="1500" w:type="dxa"/>
            <w:tcBorders>
              <w:top w:val="nil"/>
              <w:left w:val="nil"/>
              <w:bottom w:val="single" w:sz="4" w:space="0" w:color="auto"/>
              <w:right w:val="single" w:sz="4" w:space="0" w:color="auto"/>
            </w:tcBorders>
            <w:vAlign w:val="center"/>
          </w:tcPr>
          <w:p w14:paraId="7E028F0D"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102 950 855</w:t>
            </w:r>
          </w:p>
        </w:tc>
        <w:tc>
          <w:tcPr>
            <w:tcW w:w="527" w:type="dxa"/>
            <w:tcBorders>
              <w:top w:val="nil"/>
              <w:left w:val="nil"/>
              <w:bottom w:val="single" w:sz="4" w:space="0" w:color="auto"/>
              <w:right w:val="single" w:sz="4" w:space="0" w:color="auto"/>
            </w:tcBorders>
            <w:noWrap/>
            <w:vAlign w:val="bottom"/>
          </w:tcPr>
          <w:p w14:paraId="4336EA59" w14:textId="77777777" w:rsidR="00D9773D" w:rsidRPr="00D9773D" w:rsidRDefault="00D9773D" w:rsidP="00D9773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6CCD52B4" w14:textId="77777777" w:rsidTr="00D9773D">
        <w:trPr>
          <w:trHeight w:val="255"/>
        </w:trPr>
        <w:tc>
          <w:tcPr>
            <w:tcW w:w="4950" w:type="dxa"/>
            <w:tcBorders>
              <w:top w:val="nil"/>
              <w:left w:val="single" w:sz="4" w:space="0" w:color="auto"/>
              <w:bottom w:val="single" w:sz="4" w:space="0" w:color="auto"/>
              <w:right w:val="single" w:sz="4" w:space="0" w:color="auto"/>
            </w:tcBorders>
          </w:tcPr>
          <w:p w14:paraId="3C772097"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Granty a transfery (300)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tcPr>
          <w:p w14:paraId="412A105B"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05C24230"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0871D7B9"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126D9519"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527" w:type="dxa"/>
            <w:tcBorders>
              <w:top w:val="nil"/>
              <w:left w:val="nil"/>
              <w:bottom w:val="single" w:sz="4" w:space="0" w:color="auto"/>
              <w:right w:val="single" w:sz="4" w:space="0" w:color="auto"/>
            </w:tcBorders>
            <w:noWrap/>
            <w:vAlign w:val="bottom"/>
          </w:tcPr>
          <w:p w14:paraId="10FD9F1A" w14:textId="77777777" w:rsidR="00D9773D" w:rsidRPr="00D9773D" w:rsidRDefault="00D9773D" w:rsidP="00D9773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004B922" w14:textId="77777777" w:rsidTr="00D9773D">
        <w:trPr>
          <w:trHeight w:val="255"/>
        </w:trPr>
        <w:tc>
          <w:tcPr>
            <w:tcW w:w="4950" w:type="dxa"/>
            <w:tcBorders>
              <w:top w:val="nil"/>
              <w:left w:val="single" w:sz="4" w:space="0" w:color="auto"/>
              <w:bottom w:val="single" w:sz="4" w:space="0" w:color="auto"/>
              <w:right w:val="single" w:sz="4" w:space="0" w:color="auto"/>
            </w:tcBorders>
          </w:tcPr>
          <w:p w14:paraId="1BEAAE51"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152E14B2"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3DCBE24"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6773DDF"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78D8934"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527" w:type="dxa"/>
            <w:tcBorders>
              <w:top w:val="nil"/>
              <w:left w:val="nil"/>
              <w:bottom w:val="single" w:sz="4" w:space="0" w:color="auto"/>
              <w:right w:val="single" w:sz="4" w:space="0" w:color="auto"/>
            </w:tcBorders>
            <w:noWrap/>
            <w:vAlign w:val="bottom"/>
          </w:tcPr>
          <w:p w14:paraId="5BD546A9" w14:textId="77777777" w:rsidR="00D9773D" w:rsidRPr="00D9773D" w:rsidRDefault="00D9773D" w:rsidP="00D9773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7A33C593" w14:textId="77777777" w:rsidTr="00D9773D">
        <w:trPr>
          <w:trHeight w:val="255"/>
        </w:trPr>
        <w:tc>
          <w:tcPr>
            <w:tcW w:w="4950" w:type="dxa"/>
            <w:tcBorders>
              <w:top w:val="nil"/>
              <w:left w:val="single" w:sz="4" w:space="0" w:color="auto"/>
              <w:bottom w:val="single" w:sz="4" w:space="0" w:color="auto"/>
              <w:right w:val="single" w:sz="4" w:space="0" w:color="auto"/>
            </w:tcBorders>
          </w:tcPr>
          <w:p w14:paraId="703F0ADD"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3D90C55C"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5F024AC"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8BBDAEA"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9CA035E"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527" w:type="dxa"/>
            <w:tcBorders>
              <w:top w:val="nil"/>
              <w:left w:val="nil"/>
              <w:bottom w:val="single" w:sz="4" w:space="0" w:color="auto"/>
              <w:right w:val="single" w:sz="4" w:space="0" w:color="auto"/>
            </w:tcBorders>
            <w:noWrap/>
            <w:vAlign w:val="bottom"/>
          </w:tcPr>
          <w:p w14:paraId="55F02E79" w14:textId="77777777" w:rsidR="00D9773D" w:rsidRPr="00D9773D" w:rsidRDefault="00D9773D" w:rsidP="00D9773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5F0290A7" w14:textId="77777777" w:rsidTr="00D9773D">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F2F8EA4" w14:textId="77777777" w:rsidR="00D9773D" w:rsidRPr="00D9773D" w:rsidRDefault="00D9773D" w:rsidP="00D9773D">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E7FF554"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48 601 755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1DF389DC"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99 440 025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22FC7771"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101 130 506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A7EFE92" w14:textId="77777777" w:rsidR="00D9773D" w:rsidRPr="00D9773D" w:rsidRDefault="00D9773D" w:rsidP="00D9773D">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102 950 855</w:t>
            </w:r>
          </w:p>
        </w:tc>
        <w:tc>
          <w:tcPr>
            <w:tcW w:w="527" w:type="dxa"/>
            <w:tcBorders>
              <w:top w:val="nil"/>
              <w:left w:val="nil"/>
              <w:bottom w:val="single" w:sz="4" w:space="0" w:color="auto"/>
              <w:right w:val="single" w:sz="4" w:space="0" w:color="auto"/>
            </w:tcBorders>
            <w:shd w:val="clear" w:color="auto" w:fill="BFBFBF" w:themeFill="background1" w:themeFillShade="BF"/>
            <w:noWrap/>
            <w:vAlign w:val="bottom"/>
          </w:tcPr>
          <w:p w14:paraId="04F8FCB0" w14:textId="77777777" w:rsidR="00D9773D" w:rsidRPr="00D9773D" w:rsidRDefault="00D9773D" w:rsidP="00D9773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bl>
    <w:p w14:paraId="2C4D41C6" w14:textId="77777777" w:rsidR="00D9773D" w:rsidRPr="00D9773D" w:rsidRDefault="00D9773D" w:rsidP="002952D3">
      <w:pPr>
        <w:tabs>
          <w:tab w:val="num" w:pos="1080"/>
        </w:tabs>
        <w:spacing w:after="0" w:line="240" w:lineRule="auto"/>
        <w:jc w:val="both"/>
        <w:rPr>
          <w:rFonts w:ascii="Times New Roman" w:eastAsia="Times New Roman" w:hAnsi="Times New Roman" w:cs="Times New Roman"/>
          <w:bCs/>
          <w:color w:val="000000" w:themeColor="text1"/>
          <w:sz w:val="20"/>
          <w:szCs w:val="20"/>
          <w:lang w:eastAsia="sk-SK"/>
        </w:rPr>
      </w:pPr>
    </w:p>
    <w:p w14:paraId="1FA68121" w14:textId="4596266F" w:rsidR="001A779D" w:rsidRPr="00D9773D" w:rsidRDefault="00D9773D" w:rsidP="002952D3">
      <w:pPr>
        <w:tabs>
          <w:tab w:val="num" w:pos="1080"/>
        </w:tabs>
        <w:spacing w:after="0" w:line="240" w:lineRule="auto"/>
        <w:jc w:val="both"/>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t xml:space="preserve">1 –  príjmy rozpísať až do položiek platnej ekonomickej klasifikácie </w:t>
      </w:r>
      <w:r w:rsidR="001A779D" w:rsidRPr="00D9773D">
        <w:rPr>
          <w:rFonts w:ascii="Times New Roman" w:eastAsia="Times New Roman" w:hAnsi="Times New Roman" w:cs="Times New Roman"/>
          <w:bCs/>
          <w:color w:val="000000" w:themeColor="text1"/>
          <w:sz w:val="20"/>
          <w:szCs w:val="20"/>
          <w:lang w:eastAsia="sk-SK"/>
        </w:rPr>
        <w:br w:type="page"/>
      </w:r>
    </w:p>
    <w:p w14:paraId="54CAD4D8" w14:textId="77777777" w:rsidR="00D9773D" w:rsidRPr="00D9773D" w:rsidRDefault="00D9773D" w:rsidP="002952D3">
      <w:pPr>
        <w:tabs>
          <w:tab w:val="num" w:pos="1080"/>
        </w:tabs>
        <w:spacing w:after="0" w:line="240" w:lineRule="auto"/>
        <w:jc w:val="both"/>
        <w:rPr>
          <w:rFonts w:ascii="Times New Roman" w:eastAsia="Times New Roman" w:hAnsi="Times New Roman" w:cs="Times New Roman"/>
          <w:bCs/>
          <w:color w:val="000000" w:themeColor="text1"/>
          <w:sz w:val="20"/>
          <w:szCs w:val="20"/>
          <w:lang w:eastAsia="sk-SK"/>
        </w:rPr>
      </w:pPr>
    </w:p>
    <w:p w14:paraId="1F40EAA4" w14:textId="1D8C3605" w:rsidR="00E432B9" w:rsidRPr="00D9773D" w:rsidRDefault="00A11F63" w:rsidP="00520838">
      <w:pPr>
        <w:tabs>
          <w:tab w:val="num" w:pos="1080"/>
        </w:tabs>
        <w:spacing w:after="0" w:line="240" w:lineRule="auto"/>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t xml:space="preserve"> Všeobecná pokladničná správa                                                        </w:t>
      </w:r>
      <w:r w:rsidR="00520838" w:rsidRPr="00D9773D">
        <w:rPr>
          <w:rFonts w:ascii="Times New Roman" w:eastAsia="Times New Roman" w:hAnsi="Times New Roman" w:cs="Times New Roman"/>
          <w:bCs/>
          <w:color w:val="000000" w:themeColor="text1"/>
          <w:sz w:val="20"/>
          <w:szCs w:val="20"/>
          <w:lang w:eastAsia="sk-SK"/>
        </w:rPr>
        <w:t xml:space="preserve">Tabuľka č. 3                                                                                                                                                                                                                                                                </w:t>
      </w:r>
      <w:r w:rsidRPr="00D9773D">
        <w:rPr>
          <w:rFonts w:ascii="Times New Roman" w:eastAsia="Times New Roman" w:hAnsi="Times New Roman" w:cs="Times New Roman"/>
          <w:bCs/>
          <w:color w:val="000000" w:themeColor="text1"/>
          <w:sz w:val="20"/>
          <w:szCs w:val="20"/>
          <w:lang w:eastAsia="sk-SK"/>
        </w:rPr>
        <w:t xml:space="preserve">                                                                                                                                           </w:t>
      </w:r>
    </w:p>
    <w:tbl>
      <w:tblPr>
        <w:tblpPr w:leftFromText="141" w:rightFromText="141" w:vertAnchor="page" w:horzAnchor="margin" w:tblpXSpec="center" w:tblpY="1711"/>
        <w:tblW w:w="11335" w:type="dxa"/>
        <w:tblCellMar>
          <w:left w:w="70" w:type="dxa"/>
          <w:right w:w="70" w:type="dxa"/>
        </w:tblCellMar>
        <w:tblLook w:val="0000" w:firstRow="0" w:lastRow="0" w:firstColumn="0" w:lastColumn="0" w:noHBand="0" w:noVBand="0"/>
      </w:tblPr>
      <w:tblGrid>
        <w:gridCol w:w="4431"/>
        <w:gridCol w:w="1370"/>
        <w:gridCol w:w="1369"/>
        <w:gridCol w:w="1369"/>
        <w:gridCol w:w="1369"/>
        <w:gridCol w:w="1427"/>
      </w:tblGrid>
      <w:tr w:rsidR="00D9773D" w:rsidRPr="00D9773D" w14:paraId="475B32DD" w14:textId="77777777" w:rsidTr="00520838">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765E7C"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0138AC6"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rozpočet verejnej správy</w:t>
            </w:r>
          </w:p>
        </w:tc>
        <w:tc>
          <w:tcPr>
            <w:tcW w:w="3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BF8B98"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poznámka</w:t>
            </w:r>
          </w:p>
        </w:tc>
      </w:tr>
      <w:tr w:rsidR="00D9773D" w:rsidRPr="00D9773D" w14:paraId="5D7F0B5A" w14:textId="77777777" w:rsidTr="00520838">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10BB30AA"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8469E34" w14:textId="2B7EF324"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A11F63" w:rsidRPr="00D9773D">
              <w:rPr>
                <w:rFonts w:ascii="Times New Roman" w:eastAsia="Times New Roman" w:hAnsi="Times New Roman" w:cs="Times New Roman"/>
                <w:b/>
                <w:bCs/>
                <w:color w:val="000000" w:themeColor="text1"/>
                <w:sz w:val="24"/>
                <w:szCs w:val="24"/>
                <w:lang w:eastAsia="sk-SK"/>
              </w:rPr>
              <w:t>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83036CA" w14:textId="40427C2D" w:rsidR="00E432B9" w:rsidRPr="00D9773D" w:rsidRDefault="00E432B9" w:rsidP="00A11F63">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A11F63" w:rsidRPr="00D9773D">
              <w:rPr>
                <w:rFonts w:ascii="Times New Roman" w:eastAsia="Times New Roman" w:hAnsi="Times New Roman" w:cs="Times New Roman"/>
                <w:b/>
                <w:bCs/>
                <w:color w:val="000000" w:themeColor="text1"/>
                <w:sz w:val="24"/>
                <w:szCs w:val="24"/>
                <w:lang w:eastAsia="sk-SK"/>
              </w:rPr>
              <w:t>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CB2ADA2" w14:textId="51A2AADB" w:rsidR="00E432B9" w:rsidRPr="00D9773D" w:rsidRDefault="00E432B9" w:rsidP="00A11F63">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A11F63" w:rsidRPr="00D9773D">
              <w:rPr>
                <w:rFonts w:ascii="Times New Roman" w:eastAsia="Times New Roman" w:hAnsi="Times New Roman" w:cs="Times New Roman"/>
                <w:b/>
                <w:bCs/>
                <w:color w:val="000000" w:themeColor="text1"/>
                <w:sz w:val="24"/>
                <w:szCs w:val="24"/>
                <w:lang w:eastAsia="sk-SK"/>
              </w:rPr>
              <w:t>7</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DBC2047" w14:textId="68816B99" w:rsidR="00E432B9" w:rsidRPr="00D9773D" w:rsidRDefault="00E432B9" w:rsidP="00A11F63">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A11F63" w:rsidRPr="00D9773D">
              <w:rPr>
                <w:rFonts w:ascii="Times New Roman" w:eastAsia="Times New Roman" w:hAnsi="Times New Roman" w:cs="Times New Roman"/>
                <w:b/>
                <w:bCs/>
                <w:color w:val="000000" w:themeColor="text1"/>
                <w:sz w:val="24"/>
                <w:szCs w:val="24"/>
                <w:lang w:eastAsia="sk-SK"/>
              </w:rPr>
              <w:t>8</w:t>
            </w:r>
          </w:p>
        </w:tc>
        <w:tc>
          <w:tcPr>
            <w:tcW w:w="385" w:type="dxa"/>
            <w:vMerge/>
            <w:tcBorders>
              <w:top w:val="single" w:sz="4" w:space="0" w:color="auto"/>
              <w:left w:val="single" w:sz="4" w:space="0" w:color="auto"/>
              <w:bottom w:val="single" w:sz="4" w:space="0" w:color="auto"/>
              <w:right w:val="single" w:sz="4" w:space="0" w:color="auto"/>
            </w:tcBorders>
            <w:vAlign w:val="center"/>
          </w:tcPr>
          <w:p w14:paraId="652F2A85"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p>
        </w:tc>
      </w:tr>
      <w:tr w:rsidR="00D9773D" w:rsidRPr="00D9773D" w14:paraId="6D1A00D3" w14:textId="77777777" w:rsidTr="00520838">
        <w:trPr>
          <w:trHeight w:val="255"/>
        </w:trPr>
        <w:tc>
          <w:tcPr>
            <w:tcW w:w="4950" w:type="dxa"/>
            <w:tcBorders>
              <w:top w:val="nil"/>
              <w:left w:val="single" w:sz="4" w:space="0" w:color="auto"/>
              <w:bottom w:val="single" w:sz="4" w:space="0" w:color="auto"/>
              <w:right w:val="single" w:sz="4" w:space="0" w:color="auto"/>
            </w:tcBorders>
          </w:tcPr>
          <w:p w14:paraId="6DE37022"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vertAlign w:val="superscript"/>
                <w:lang w:eastAsia="sk-SK"/>
              </w:rPr>
            </w:pPr>
            <w:r w:rsidRPr="00D9773D">
              <w:rPr>
                <w:rFonts w:ascii="Times New Roman" w:eastAsia="Times New Roman" w:hAnsi="Times New Roman" w:cs="Times New Roman"/>
                <w:b/>
                <w:bCs/>
                <w:color w:val="000000" w:themeColor="text1"/>
                <w:sz w:val="24"/>
                <w:szCs w:val="24"/>
                <w:lang w:eastAsia="sk-SK"/>
              </w:rPr>
              <w:t>Daňové príjmy (100)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14:paraId="4951AC88" w14:textId="2C17A89E" w:rsidR="00E432B9" w:rsidRPr="00D9773D" w:rsidRDefault="00A11F63" w:rsidP="00AF647A">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-4 887 00</w:t>
            </w:r>
            <w:r w:rsidR="00E432B9" w:rsidRPr="00D9773D">
              <w:rPr>
                <w:rFonts w:ascii="Times New Roman" w:eastAsia="Times New Roman" w:hAnsi="Times New Roman" w:cs="Times New Roman"/>
                <w:b/>
                <w:bCs/>
                <w:color w:val="000000" w:themeColor="text1"/>
                <w:lang w:eastAsia="sk-SK"/>
              </w:rPr>
              <w:t>0</w:t>
            </w:r>
          </w:p>
        </w:tc>
        <w:tc>
          <w:tcPr>
            <w:tcW w:w="1500" w:type="dxa"/>
            <w:tcBorders>
              <w:top w:val="nil"/>
              <w:left w:val="nil"/>
              <w:bottom w:val="single" w:sz="4" w:space="0" w:color="auto"/>
              <w:right w:val="single" w:sz="4" w:space="0" w:color="auto"/>
            </w:tcBorders>
            <w:vAlign w:val="center"/>
          </w:tcPr>
          <w:p w14:paraId="5D54B1B3" w14:textId="16259628" w:rsidR="00E432B9" w:rsidRPr="00D9773D" w:rsidRDefault="00E432B9" w:rsidP="001D1E2F">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w:t>
            </w:r>
            <w:r w:rsidR="001D1E2F" w:rsidRPr="00D9773D">
              <w:rPr>
                <w:rFonts w:ascii="Times New Roman" w:eastAsia="Times New Roman" w:hAnsi="Times New Roman" w:cs="Times New Roman"/>
                <w:b/>
                <w:bCs/>
                <w:color w:val="000000" w:themeColor="text1"/>
                <w:lang w:eastAsia="sk-SK"/>
              </w:rPr>
              <w:t xml:space="preserve">4 887 </w:t>
            </w:r>
            <w:r w:rsidR="00A56592" w:rsidRPr="00D9773D">
              <w:rPr>
                <w:rFonts w:ascii="Times New Roman" w:eastAsia="Times New Roman" w:hAnsi="Times New Roman" w:cs="Times New Roman"/>
                <w:b/>
                <w:bCs/>
                <w:color w:val="000000" w:themeColor="text1"/>
                <w:lang w:eastAsia="sk-SK"/>
              </w:rPr>
              <w:t>000</w:t>
            </w:r>
          </w:p>
        </w:tc>
        <w:tc>
          <w:tcPr>
            <w:tcW w:w="1500" w:type="dxa"/>
            <w:tcBorders>
              <w:top w:val="nil"/>
              <w:left w:val="nil"/>
              <w:bottom w:val="single" w:sz="4" w:space="0" w:color="auto"/>
              <w:right w:val="single" w:sz="4" w:space="0" w:color="auto"/>
            </w:tcBorders>
            <w:vAlign w:val="center"/>
          </w:tcPr>
          <w:p w14:paraId="15320722" w14:textId="454C5569" w:rsidR="00E432B9" w:rsidRPr="00D9773D" w:rsidRDefault="00E432B9" w:rsidP="001D1E2F">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w:t>
            </w:r>
            <w:r w:rsidR="001D1E2F" w:rsidRPr="00D9773D">
              <w:rPr>
                <w:rFonts w:ascii="Times New Roman" w:eastAsia="Times New Roman" w:hAnsi="Times New Roman" w:cs="Times New Roman"/>
                <w:b/>
                <w:bCs/>
                <w:color w:val="000000" w:themeColor="text1"/>
                <w:lang w:eastAsia="sk-SK"/>
              </w:rPr>
              <w:t>4 887</w:t>
            </w:r>
            <w:r w:rsidRPr="00D9773D">
              <w:rPr>
                <w:rFonts w:ascii="Times New Roman" w:eastAsia="Times New Roman" w:hAnsi="Times New Roman" w:cs="Times New Roman"/>
                <w:b/>
                <w:bCs/>
                <w:color w:val="000000" w:themeColor="text1"/>
                <w:lang w:eastAsia="sk-SK"/>
              </w:rPr>
              <w:t xml:space="preserve"> 000</w:t>
            </w:r>
          </w:p>
        </w:tc>
        <w:tc>
          <w:tcPr>
            <w:tcW w:w="1500" w:type="dxa"/>
            <w:tcBorders>
              <w:top w:val="nil"/>
              <w:left w:val="nil"/>
              <w:bottom w:val="single" w:sz="4" w:space="0" w:color="auto"/>
              <w:right w:val="single" w:sz="4" w:space="0" w:color="auto"/>
            </w:tcBorders>
            <w:vAlign w:val="center"/>
          </w:tcPr>
          <w:p w14:paraId="3B48546E" w14:textId="618211CB" w:rsidR="00E432B9" w:rsidRPr="00D9773D" w:rsidRDefault="00E432B9" w:rsidP="001D1E2F">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w:t>
            </w:r>
            <w:r w:rsidR="001D1E2F" w:rsidRPr="00D9773D">
              <w:rPr>
                <w:rFonts w:ascii="Times New Roman" w:eastAsia="Times New Roman" w:hAnsi="Times New Roman" w:cs="Times New Roman"/>
                <w:b/>
                <w:bCs/>
                <w:color w:val="000000" w:themeColor="text1"/>
                <w:lang w:eastAsia="sk-SK"/>
              </w:rPr>
              <w:t>4 887</w:t>
            </w:r>
            <w:r w:rsidRPr="00D9773D">
              <w:rPr>
                <w:rFonts w:ascii="Times New Roman" w:eastAsia="Times New Roman" w:hAnsi="Times New Roman" w:cs="Times New Roman"/>
                <w:b/>
                <w:bCs/>
                <w:color w:val="000000" w:themeColor="text1"/>
                <w:lang w:eastAsia="sk-SK"/>
              </w:rPr>
              <w:t xml:space="preserve"> 000</w:t>
            </w:r>
          </w:p>
        </w:tc>
        <w:tc>
          <w:tcPr>
            <w:tcW w:w="385" w:type="dxa"/>
            <w:tcBorders>
              <w:top w:val="nil"/>
              <w:left w:val="nil"/>
              <w:bottom w:val="single" w:sz="4" w:space="0" w:color="auto"/>
              <w:right w:val="single" w:sz="4" w:space="0" w:color="auto"/>
            </w:tcBorders>
            <w:noWrap/>
            <w:vAlign w:val="bottom"/>
          </w:tcPr>
          <w:p w14:paraId="60DBD8D3" w14:textId="3F9C3B66"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hAnsi="Times New Roman"/>
                <w:color w:val="000000" w:themeColor="text1"/>
                <w:sz w:val="24"/>
                <w:szCs w:val="24"/>
                <w:lang w:eastAsia="sk-SK"/>
              </w:rPr>
              <w:t>Pokles príjmov z dôvodu zníženia ročných sadzieb dane</w:t>
            </w:r>
            <w:r w:rsidR="00A56592" w:rsidRPr="00D9773D">
              <w:rPr>
                <w:rFonts w:ascii="Times New Roman" w:hAnsi="Times New Roman"/>
                <w:color w:val="000000" w:themeColor="text1"/>
                <w:sz w:val="24"/>
                <w:szCs w:val="24"/>
                <w:lang w:eastAsia="sk-SK"/>
              </w:rPr>
              <w:t xml:space="preserve"> a upravených koeficientov veku vozidla pre všetky kategórie vozidiel jednotne</w:t>
            </w:r>
          </w:p>
        </w:tc>
      </w:tr>
      <w:tr w:rsidR="00D9773D" w:rsidRPr="00D9773D" w14:paraId="2D39AB63" w14:textId="77777777" w:rsidTr="00520838">
        <w:trPr>
          <w:trHeight w:val="255"/>
        </w:trPr>
        <w:tc>
          <w:tcPr>
            <w:tcW w:w="4950" w:type="dxa"/>
            <w:tcBorders>
              <w:top w:val="nil"/>
              <w:left w:val="single" w:sz="4" w:space="0" w:color="auto"/>
              <w:bottom w:val="single" w:sz="4" w:space="0" w:color="auto"/>
              <w:right w:val="single" w:sz="4" w:space="0" w:color="auto"/>
            </w:tcBorders>
          </w:tcPr>
          <w:p w14:paraId="199E8741"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Nedaňové príjmy (200)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tcPr>
          <w:p w14:paraId="71B791F7"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2A67AA44"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65FBBE27"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05BADB01"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385" w:type="dxa"/>
            <w:tcBorders>
              <w:top w:val="nil"/>
              <w:left w:val="nil"/>
              <w:bottom w:val="single" w:sz="4" w:space="0" w:color="auto"/>
              <w:right w:val="single" w:sz="4" w:space="0" w:color="auto"/>
            </w:tcBorders>
            <w:noWrap/>
            <w:vAlign w:val="bottom"/>
          </w:tcPr>
          <w:p w14:paraId="6C705A00"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1D175FAC" w14:textId="77777777" w:rsidTr="00520838">
        <w:trPr>
          <w:trHeight w:val="255"/>
        </w:trPr>
        <w:tc>
          <w:tcPr>
            <w:tcW w:w="4950" w:type="dxa"/>
            <w:tcBorders>
              <w:top w:val="nil"/>
              <w:left w:val="single" w:sz="4" w:space="0" w:color="auto"/>
              <w:bottom w:val="single" w:sz="4" w:space="0" w:color="auto"/>
              <w:right w:val="single" w:sz="4" w:space="0" w:color="auto"/>
            </w:tcBorders>
          </w:tcPr>
          <w:p w14:paraId="1870B255"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Granty a transfery (300)</w:t>
            </w:r>
            <w:r w:rsidRPr="00D9773D">
              <w:rPr>
                <w:rFonts w:ascii="Times New Roman" w:eastAsia="Times New Roman" w:hAnsi="Times New Roman" w:cs="Times New Roman"/>
                <w:b/>
                <w:bCs/>
                <w:color w:val="000000" w:themeColor="text1"/>
                <w:sz w:val="24"/>
                <w:szCs w:val="24"/>
                <w:vertAlign w:val="superscript"/>
                <w:lang w:eastAsia="sk-SK"/>
              </w:rPr>
              <w:t>1</w:t>
            </w:r>
          </w:p>
        </w:tc>
        <w:tc>
          <w:tcPr>
            <w:tcW w:w="1500" w:type="dxa"/>
            <w:tcBorders>
              <w:top w:val="nil"/>
              <w:left w:val="nil"/>
              <w:bottom w:val="single" w:sz="4" w:space="0" w:color="auto"/>
              <w:right w:val="single" w:sz="4" w:space="0" w:color="auto"/>
            </w:tcBorders>
          </w:tcPr>
          <w:p w14:paraId="367637A7"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7041D429"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28752893"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500" w:type="dxa"/>
            <w:tcBorders>
              <w:top w:val="nil"/>
              <w:left w:val="nil"/>
              <w:bottom w:val="single" w:sz="4" w:space="0" w:color="auto"/>
              <w:right w:val="single" w:sz="4" w:space="0" w:color="auto"/>
            </w:tcBorders>
          </w:tcPr>
          <w:p w14:paraId="31A256A9"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385" w:type="dxa"/>
            <w:tcBorders>
              <w:top w:val="nil"/>
              <w:left w:val="nil"/>
              <w:bottom w:val="single" w:sz="4" w:space="0" w:color="auto"/>
              <w:right w:val="single" w:sz="4" w:space="0" w:color="auto"/>
            </w:tcBorders>
            <w:noWrap/>
            <w:vAlign w:val="bottom"/>
          </w:tcPr>
          <w:p w14:paraId="3BE36145"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5E24720C" w14:textId="77777777" w:rsidTr="00520838">
        <w:trPr>
          <w:trHeight w:val="255"/>
        </w:trPr>
        <w:tc>
          <w:tcPr>
            <w:tcW w:w="4950" w:type="dxa"/>
            <w:tcBorders>
              <w:top w:val="nil"/>
              <w:left w:val="single" w:sz="4" w:space="0" w:color="auto"/>
              <w:bottom w:val="single" w:sz="4" w:space="0" w:color="auto"/>
              <w:right w:val="single" w:sz="4" w:space="0" w:color="auto"/>
            </w:tcBorders>
          </w:tcPr>
          <w:p w14:paraId="24BE0787"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293388CE"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9141A9B"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34D88FE"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08D6C8F"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385" w:type="dxa"/>
            <w:tcBorders>
              <w:top w:val="nil"/>
              <w:left w:val="nil"/>
              <w:bottom w:val="single" w:sz="4" w:space="0" w:color="auto"/>
              <w:right w:val="single" w:sz="4" w:space="0" w:color="auto"/>
            </w:tcBorders>
            <w:noWrap/>
            <w:vAlign w:val="bottom"/>
          </w:tcPr>
          <w:p w14:paraId="2C8AA68E"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4340E8DC" w14:textId="77777777" w:rsidTr="00520838">
        <w:trPr>
          <w:trHeight w:val="255"/>
        </w:trPr>
        <w:tc>
          <w:tcPr>
            <w:tcW w:w="4950" w:type="dxa"/>
            <w:tcBorders>
              <w:top w:val="nil"/>
              <w:left w:val="single" w:sz="4" w:space="0" w:color="auto"/>
              <w:bottom w:val="single" w:sz="4" w:space="0" w:color="auto"/>
              <w:right w:val="single" w:sz="4" w:space="0" w:color="auto"/>
            </w:tcBorders>
          </w:tcPr>
          <w:p w14:paraId="373815BE"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7DA6FCA0"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A3687D4"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90593AC"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5FF2E84"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385" w:type="dxa"/>
            <w:tcBorders>
              <w:top w:val="nil"/>
              <w:left w:val="nil"/>
              <w:bottom w:val="single" w:sz="4" w:space="0" w:color="auto"/>
              <w:right w:val="single" w:sz="4" w:space="0" w:color="auto"/>
            </w:tcBorders>
            <w:noWrap/>
            <w:vAlign w:val="bottom"/>
          </w:tcPr>
          <w:p w14:paraId="79A8292F"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63DCCCB6" w14:textId="77777777" w:rsidTr="00520838">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C321245"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17F3AC72" w14:textId="1C526056" w:rsidR="00E432B9" w:rsidRPr="00D9773D" w:rsidRDefault="00A11F63" w:rsidP="00AF647A">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-4 887 00</w:t>
            </w:r>
            <w:r w:rsidR="00E432B9" w:rsidRPr="00D9773D">
              <w:rPr>
                <w:rFonts w:ascii="Times New Roman" w:eastAsia="Times New Roman" w:hAnsi="Times New Roman" w:cs="Times New Roman"/>
                <w:b/>
                <w:bCs/>
                <w:color w:val="000000" w:themeColor="text1"/>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7A2B60E9" w14:textId="2F68E0C1" w:rsidR="00E432B9" w:rsidRPr="00D9773D" w:rsidRDefault="00E432B9" w:rsidP="001D1E2F">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w:t>
            </w:r>
            <w:r w:rsidR="001D1E2F" w:rsidRPr="00D9773D">
              <w:rPr>
                <w:rFonts w:ascii="Times New Roman" w:eastAsia="Times New Roman" w:hAnsi="Times New Roman" w:cs="Times New Roman"/>
                <w:b/>
                <w:bCs/>
                <w:color w:val="000000" w:themeColor="text1"/>
                <w:lang w:eastAsia="sk-SK"/>
              </w:rPr>
              <w:t>4 887</w:t>
            </w:r>
            <w:r w:rsidRPr="00D9773D">
              <w:rPr>
                <w:rFonts w:ascii="Times New Roman" w:eastAsia="Times New Roman" w:hAnsi="Times New Roman" w:cs="Times New Roman"/>
                <w:b/>
                <w:bCs/>
                <w:color w:val="000000" w:themeColor="text1"/>
                <w:lang w:eastAsia="sk-SK"/>
              </w:rPr>
              <w:t xml:space="preserve">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6D31C021" w14:textId="71290C45" w:rsidR="00E432B9" w:rsidRPr="00D9773D" w:rsidRDefault="00E432B9" w:rsidP="001D1E2F">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w:t>
            </w:r>
            <w:r w:rsidR="001D1E2F" w:rsidRPr="00D9773D">
              <w:rPr>
                <w:rFonts w:ascii="Times New Roman" w:eastAsia="Times New Roman" w:hAnsi="Times New Roman" w:cs="Times New Roman"/>
                <w:b/>
                <w:bCs/>
                <w:color w:val="000000" w:themeColor="text1"/>
                <w:lang w:eastAsia="sk-SK"/>
              </w:rPr>
              <w:t>4 887</w:t>
            </w:r>
            <w:r w:rsidRPr="00D9773D">
              <w:rPr>
                <w:rFonts w:ascii="Times New Roman" w:eastAsia="Times New Roman" w:hAnsi="Times New Roman" w:cs="Times New Roman"/>
                <w:b/>
                <w:bCs/>
                <w:color w:val="000000" w:themeColor="text1"/>
                <w:lang w:eastAsia="sk-SK"/>
              </w:rPr>
              <w:t xml:space="preserve">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28A4AB00" w14:textId="02F7223C" w:rsidR="00E432B9" w:rsidRPr="00D9773D" w:rsidRDefault="00E432B9" w:rsidP="001D1E2F">
            <w:pPr>
              <w:spacing w:after="0" w:line="240" w:lineRule="auto"/>
              <w:jc w:val="right"/>
              <w:rPr>
                <w:rFonts w:ascii="Times New Roman" w:eastAsia="Times New Roman" w:hAnsi="Times New Roman" w:cs="Times New Roman"/>
                <w:b/>
                <w:bCs/>
                <w:color w:val="000000" w:themeColor="text1"/>
                <w:lang w:eastAsia="sk-SK"/>
              </w:rPr>
            </w:pPr>
            <w:r w:rsidRPr="00D9773D">
              <w:rPr>
                <w:rFonts w:ascii="Times New Roman" w:eastAsia="Times New Roman" w:hAnsi="Times New Roman" w:cs="Times New Roman"/>
                <w:b/>
                <w:bCs/>
                <w:color w:val="000000" w:themeColor="text1"/>
                <w:lang w:eastAsia="sk-SK"/>
              </w:rPr>
              <w:t>-</w:t>
            </w:r>
            <w:r w:rsidR="001D1E2F" w:rsidRPr="00D9773D">
              <w:rPr>
                <w:rFonts w:ascii="Times New Roman" w:eastAsia="Times New Roman" w:hAnsi="Times New Roman" w:cs="Times New Roman"/>
                <w:b/>
                <w:bCs/>
                <w:color w:val="000000" w:themeColor="text1"/>
                <w:lang w:eastAsia="sk-SK"/>
              </w:rPr>
              <w:t>4 887</w:t>
            </w:r>
            <w:r w:rsidRPr="00D9773D">
              <w:rPr>
                <w:rFonts w:ascii="Times New Roman" w:eastAsia="Times New Roman" w:hAnsi="Times New Roman" w:cs="Times New Roman"/>
                <w:b/>
                <w:bCs/>
                <w:color w:val="000000" w:themeColor="text1"/>
                <w:lang w:eastAsia="sk-SK"/>
              </w:rPr>
              <w:t xml:space="preserve"> 000</w:t>
            </w:r>
          </w:p>
        </w:tc>
        <w:tc>
          <w:tcPr>
            <w:tcW w:w="385" w:type="dxa"/>
            <w:tcBorders>
              <w:top w:val="nil"/>
              <w:left w:val="nil"/>
              <w:bottom w:val="single" w:sz="4" w:space="0" w:color="auto"/>
              <w:right w:val="single" w:sz="4" w:space="0" w:color="auto"/>
            </w:tcBorders>
            <w:shd w:val="clear" w:color="auto" w:fill="BFBFBF" w:themeFill="background1" w:themeFillShade="BF"/>
            <w:noWrap/>
            <w:vAlign w:val="bottom"/>
          </w:tcPr>
          <w:p w14:paraId="5040DFF6"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bl>
    <w:p w14:paraId="0BA4B2FA" w14:textId="77777777" w:rsidR="00D9773D" w:rsidRPr="00D9773D" w:rsidRDefault="00D9773D" w:rsidP="00D9773D">
      <w:pPr>
        <w:tabs>
          <w:tab w:val="num" w:pos="1080"/>
        </w:tabs>
        <w:spacing w:after="0" w:line="240" w:lineRule="auto"/>
        <w:ind w:right="-578"/>
        <w:rPr>
          <w:rFonts w:ascii="Times New Roman" w:eastAsia="Times New Roman" w:hAnsi="Times New Roman" w:cs="Times New Roman"/>
          <w:bCs/>
          <w:color w:val="000000" w:themeColor="text1"/>
          <w:sz w:val="24"/>
          <w:szCs w:val="24"/>
          <w:lang w:eastAsia="sk-SK"/>
        </w:rPr>
      </w:pPr>
    </w:p>
    <w:p w14:paraId="5D97C51B" w14:textId="0630727C" w:rsidR="00002928" w:rsidRPr="00D9773D" w:rsidRDefault="00002928" w:rsidP="00D9773D">
      <w:pPr>
        <w:tabs>
          <w:tab w:val="num" w:pos="1080"/>
        </w:tabs>
        <w:spacing w:after="0" w:line="240" w:lineRule="auto"/>
        <w:ind w:right="-578"/>
        <w:rPr>
          <w:rFonts w:ascii="Times New Roman" w:eastAsia="Times New Roman" w:hAnsi="Times New Roman" w:cs="Times New Roman"/>
          <w:bCs/>
          <w:color w:val="000000" w:themeColor="text1"/>
          <w:sz w:val="24"/>
          <w:szCs w:val="24"/>
          <w:lang w:eastAsia="sk-SK"/>
        </w:rPr>
      </w:pPr>
      <w:r w:rsidRPr="00D9773D">
        <w:rPr>
          <w:rFonts w:ascii="Times New Roman" w:eastAsia="Times New Roman" w:hAnsi="Times New Roman" w:cs="Times New Roman"/>
          <w:bCs/>
          <w:color w:val="000000" w:themeColor="text1"/>
          <w:sz w:val="20"/>
          <w:szCs w:val="20"/>
          <w:lang w:eastAsia="sk-SK"/>
        </w:rPr>
        <w:t>1 –  príjmy rozpísať až do položiek platnej ekonomickej klasifikácie</w:t>
      </w:r>
    </w:p>
    <w:p w14:paraId="021C267D" w14:textId="77777777" w:rsidR="007D5748" w:rsidRPr="00D9773D"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0CFD473B" w14:textId="77777777" w:rsidR="003408F5" w:rsidRPr="00D9773D" w:rsidRDefault="003408F5"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6BA2504A" w14:textId="77777777" w:rsidR="003408F5" w:rsidRPr="00D9773D" w:rsidRDefault="003408F5"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4CEF1E02" w14:textId="77777777" w:rsidR="007D5748" w:rsidRPr="00D9773D"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0C5F1C74" w14:textId="77777777" w:rsidR="007D5748" w:rsidRPr="00D9773D"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37D34CEE" w14:textId="77777777" w:rsidR="007D5748" w:rsidRPr="00D9773D"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403B288B" w14:textId="5C4E8F69" w:rsidR="007D5748" w:rsidRPr="00D9773D"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4CE08E87" w14:textId="4C211F7A"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2DC15700" w14:textId="2A6CD5F0"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2C582524" w14:textId="5C635FB1"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6B5AEA8E" w14:textId="5AF85D3E"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051DF203" w14:textId="2CE96A77"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11A61C3E" w14:textId="0D6FF2AE"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1ABDC811" w14:textId="5A09D4C7"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4634C530" w14:textId="31CAA8F0"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46BFC971" w14:textId="2E36F29E"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0D065CAC" w14:textId="77777777" w:rsidR="00520838" w:rsidRPr="00D9773D" w:rsidRDefault="0052083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388F2D6B" w14:textId="15ABFA5A" w:rsidR="007D5748" w:rsidRPr="00D9773D"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01B00506" w14:textId="77777777" w:rsidR="00C942A7" w:rsidRPr="00D9773D" w:rsidRDefault="00C942A7"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67CE424D" w14:textId="65EE71B3" w:rsidR="007D5748" w:rsidRPr="00D9773D" w:rsidRDefault="007D574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078CD12C" w14:textId="280C0937" w:rsidR="00002928" w:rsidRPr="00D9773D" w:rsidRDefault="0000292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70CA4A16" w14:textId="1B89164B" w:rsidR="00002928" w:rsidRPr="00D9773D" w:rsidRDefault="0000292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75290F17" w14:textId="794748E4" w:rsidR="00002928" w:rsidRPr="00D9773D" w:rsidRDefault="0000292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3EC44B77" w14:textId="77777777" w:rsidR="00002928" w:rsidRPr="00D9773D" w:rsidRDefault="00002928" w:rsidP="007D5748">
      <w:pPr>
        <w:tabs>
          <w:tab w:val="num" w:pos="1080"/>
        </w:tabs>
        <w:spacing w:after="0" w:line="240" w:lineRule="auto"/>
        <w:ind w:right="-578"/>
        <w:jc w:val="right"/>
        <w:rPr>
          <w:rFonts w:ascii="Times New Roman" w:eastAsia="Times New Roman" w:hAnsi="Times New Roman" w:cs="Times New Roman"/>
          <w:bCs/>
          <w:color w:val="000000" w:themeColor="text1"/>
          <w:sz w:val="24"/>
          <w:szCs w:val="24"/>
          <w:lang w:eastAsia="sk-SK"/>
        </w:rPr>
      </w:pPr>
    </w:p>
    <w:p w14:paraId="02C630A1" w14:textId="1127F54B" w:rsidR="007D5748" w:rsidRPr="00D9773D" w:rsidRDefault="00017A81" w:rsidP="00520838">
      <w:pPr>
        <w:tabs>
          <w:tab w:val="num" w:pos="1080"/>
        </w:tabs>
        <w:spacing w:after="0" w:line="240" w:lineRule="auto"/>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lastRenderedPageBreak/>
        <w:t>Národná diaľničná spoločnosť, a.</w:t>
      </w:r>
      <w:r w:rsidR="00E432B9" w:rsidRPr="00D9773D">
        <w:rPr>
          <w:rFonts w:ascii="Times New Roman" w:eastAsia="Times New Roman" w:hAnsi="Times New Roman" w:cs="Times New Roman"/>
          <w:bCs/>
          <w:color w:val="000000" w:themeColor="text1"/>
          <w:sz w:val="20"/>
          <w:szCs w:val="20"/>
          <w:lang w:eastAsia="sk-SK"/>
        </w:rPr>
        <w:t xml:space="preserve"> </w:t>
      </w:r>
      <w:r w:rsidRPr="00D9773D">
        <w:rPr>
          <w:rFonts w:ascii="Times New Roman" w:eastAsia="Times New Roman" w:hAnsi="Times New Roman" w:cs="Times New Roman"/>
          <w:bCs/>
          <w:color w:val="000000" w:themeColor="text1"/>
          <w:sz w:val="20"/>
          <w:szCs w:val="20"/>
          <w:lang w:eastAsia="sk-SK"/>
        </w:rPr>
        <w:t>s.</w:t>
      </w:r>
      <w:r w:rsidR="00B801BA" w:rsidRPr="00D9773D">
        <w:rPr>
          <w:rFonts w:ascii="Times New Roman" w:eastAsia="Times New Roman" w:hAnsi="Times New Roman" w:cs="Times New Roman"/>
          <w:bCs/>
          <w:color w:val="000000" w:themeColor="text1"/>
          <w:sz w:val="20"/>
          <w:szCs w:val="20"/>
          <w:lang w:eastAsia="sk-SK"/>
        </w:rPr>
        <w:t xml:space="preserve">                                                                                                                                                                                            </w:t>
      </w:r>
      <w:r w:rsidR="00520838" w:rsidRPr="00D9773D">
        <w:rPr>
          <w:rFonts w:ascii="Times New Roman" w:eastAsia="Times New Roman" w:hAnsi="Times New Roman" w:cs="Times New Roman"/>
          <w:bCs/>
          <w:color w:val="000000" w:themeColor="text1"/>
          <w:sz w:val="20"/>
          <w:szCs w:val="20"/>
          <w:lang w:eastAsia="sk-SK"/>
        </w:rPr>
        <w:t xml:space="preserve">  </w:t>
      </w:r>
      <w:r w:rsidR="00B801BA" w:rsidRPr="00D9773D">
        <w:rPr>
          <w:rFonts w:ascii="Times New Roman" w:eastAsia="Times New Roman" w:hAnsi="Times New Roman" w:cs="Times New Roman"/>
          <w:bCs/>
          <w:color w:val="000000" w:themeColor="text1"/>
          <w:sz w:val="20"/>
          <w:szCs w:val="20"/>
          <w:lang w:eastAsia="sk-SK"/>
        </w:rPr>
        <w:t>Tabuľka č. 4/A</w:t>
      </w:r>
    </w:p>
    <w:tbl>
      <w:tblPr>
        <w:tblpPr w:leftFromText="141" w:rightFromText="141" w:vertAnchor="text" w:horzAnchor="page" w:tblpX="629" w:tblpY="2"/>
        <w:tblW w:w="10910" w:type="dxa"/>
        <w:tblCellMar>
          <w:left w:w="70" w:type="dxa"/>
          <w:right w:w="70" w:type="dxa"/>
        </w:tblCellMar>
        <w:tblLook w:val="0000" w:firstRow="0" w:lastRow="0" w:firstColumn="0" w:lastColumn="0" w:noHBand="0" w:noVBand="0"/>
      </w:tblPr>
      <w:tblGrid>
        <w:gridCol w:w="5067"/>
        <w:gridCol w:w="1106"/>
        <w:gridCol w:w="1222"/>
        <w:gridCol w:w="1154"/>
        <w:gridCol w:w="1154"/>
        <w:gridCol w:w="1207"/>
      </w:tblGrid>
      <w:tr w:rsidR="00D9773D" w:rsidRPr="00D9773D" w14:paraId="312D3F49" w14:textId="77777777" w:rsidTr="00520838">
        <w:trPr>
          <w:cantSplit/>
          <w:trHeight w:val="255"/>
        </w:trPr>
        <w:tc>
          <w:tcPr>
            <w:tcW w:w="530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8444E28"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Výdavky (v eurách)</w:t>
            </w:r>
          </w:p>
        </w:tc>
        <w:tc>
          <w:tcPr>
            <w:tcW w:w="4819"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F771AD1"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Vplyv na rozpočet verejnej správy</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4C9CEE"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poznámka</w:t>
            </w:r>
          </w:p>
        </w:tc>
      </w:tr>
      <w:tr w:rsidR="00D9773D" w:rsidRPr="00D9773D" w14:paraId="13847D90" w14:textId="77777777" w:rsidTr="00520838">
        <w:trPr>
          <w:cantSplit/>
          <w:trHeight w:val="255"/>
        </w:trPr>
        <w:tc>
          <w:tcPr>
            <w:tcW w:w="5309" w:type="dxa"/>
            <w:vMerge/>
            <w:tcBorders>
              <w:top w:val="single" w:sz="4" w:space="0" w:color="auto"/>
              <w:left w:val="single" w:sz="4" w:space="0" w:color="auto"/>
              <w:bottom w:val="single" w:sz="4" w:space="0" w:color="000000"/>
              <w:right w:val="single" w:sz="4" w:space="0" w:color="auto"/>
            </w:tcBorders>
            <w:vAlign w:val="center"/>
          </w:tcPr>
          <w:p w14:paraId="2FE1B1C8" w14:textId="77777777" w:rsidR="007D5748" w:rsidRPr="00D9773D" w:rsidRDefault="007D5748" w:rsidP="007D5748">
            <w:pPr>
              <w:spacing w:after="0" w:line="240" w:lineRule="auto"/>
              <w:rPr>
                <w:rFonts w:ascii="Times New Roman" w:eastAsia="Times New Roman" w:hAnsi="Times New Roman" w:cs="Times New Roman"/>
                <w:b/>
                <w:bCs/>
                <w:color w:val="000000" w:themeColor="text1"/>
                <w:sz w:val="20"/>
                <w:szCs w:val="20"/>
                <w:lang w:eastAsia="sk-SK"/>
              </w:rPr>
            </w:pPr>
          </w:p>
        </w:tc>
        <w:tc>
          <w:tcPr>
            <w:tcW w:w="1145" w:type="dxa"/>
            <w:tcBorders>
              <w:top w:val="nil"/>
              <w:left w:val="nil"/>
              <w:bottom w:val="single" w:sz="4" w:space="0" w:color="auto"/>
              <w:right w:val="single" w:sz="4" w:space="0" w:color="auto"/>
            </w:tcBorders>
            <w:shd w:val="clear" w:color="auto" w:fill="BFBFBF" w:themeFill="background1" w:themeFillShade="BF"/>
          </w:tcPr>
          <w:p w14:paraId="006E0C78"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2025</w:t>
            </w:r>
          </w:p>
        </w:tc>
        <w:tc>
          <w:tcPr>
            <w:tcW w:w="1274" w:type="dxa"/>
            <w:tcBorders>
              <w:top w:val="nil"/>
              <w:left w:val="nil"/>
              <w:bottom w:val="single" w:sz="4" w:space="0" w:color="auto"/>
              <w:right w:val="single" w:sz="4" w:space="0" w:color="auto"/>
            </w:tcBorders>
            <w:shd w:val="clear" w:color="auto" w:fill="BFBFBF" w:themeFill="background1" w:themeFillShade="BF"/>
          </w:tcPr>
          <w:p w14:paraId="18E0FDA9"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2026</w:t>
            </w:r>
          </w:p>
        </w:tc>
        <w:tc>
          <w:tcPr>
            <w:tcW w:w="1200" w:type="dxa"/>
            <w:tcBorders>
              <w:top w:val="nil"/>
              <w:left w:val="nil"/>
              <w:bottom w:val="single" w:sz="4" w:space="0" w:color="auto"/>
              <w:right w:val="single" w:sz="4" w:space="0" w:color="auto"/>
            </w:tcBorders>
            <w:shd w:val="clear" w:color="auto" w:fill="BFBFBF" w:themeFill="background1" w:themeFillShade="BF"/>
          </w:tcPr>
          <w:p w14:paraId="0A6FFA5D"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2027</w:t>
            </w:r>
          </w:p>
        </w:tc>
        <w:tc>
          <w:tcPr>
            <w:tcW w:w="1200" w:type="dxa"/>
            <w:tcBorders>
              <w:top w:val="nil"/>
              <w:left w:val="nil"/>
              <w:bottom w:val="single" w:sz="4" w:space="0" w:color="auto"/>
              <w:right w:val="single" w:sz="4" w:space="0" w:color="auto"/>
            </w:tcBorders>
            <w:shd w:val="clear" w:color="auto" w:fill="BFBFBF" w:themeFill="background1" w:themeFillShade="BF"/>
          </w:tcPr>
          <w:p w14:paraId="04E48915" w14:textId="77777777" w:rsidR="007D5748" w:rsidRPr="00D9773D" w:rsidRDefault="001B6536" w:rsidP="007D5748">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2028</w:t>
            </w:r>
          </w:p>
        </w:tc>
        <w:tc>
          <w:tcPr>
            <w:tcW w:w="782" w:type="dxa"/>
            <w:vMerge/>
            <w:tcBorders>
              <w:top w:val="single" w:sz="4" w:space="0" w:color="auto"/>
              <w:left w:val="single" w:sz="4" w:space="0" w:color="auto"/>
              <w:bottom w:val="single" w:sz="4" w:space="0" w:color="auto"/>
              <w:right w:val="single" w:sz="4" w:space="0" w:color="auto"/>
            </w:tcBorders>
            <w:vAlign w:val="center"/>
          </w:tcPr>
          <w:p w14:paraId="4E6BAACE" w14:textId="77777777" w:rsidR="007D5748" w:rsidRPr="00D9773D" w:rsidRDefault="007D5748" w:rsidP="007D5748">
            <w:pPr>
              <w:spacing w:after="0" w:line="240" w:lineRule="auto"/>
              <w:rPr>
                <w:rFonts w:ascii="Times New Roman" w:eastAsia="Times New Roman" w:hAnsi="Times New Roman" w:cs="Times New Roman"/>
                <w:b/>
                <w:bCs/>
                <w:color w:val="000000" w:themeColor="text1"/>
                <w:sz w:val="24"/>
                <w:szCs w:val="24"/>
                <w:lang w:eastAsia="sk-SK"/>
              </w:rPr>
            </w:pPr>
          </w:p>
        </w:tc>
      </w:tr>
      <w:tr w:rsidR="00D9773D" w:rsidRPr="00D9773D" w14:paraId="1BC40BD3" w14:textId="77777777" w:rsidTr="00520838">
        <w:trPr>
          <w:trHeight w:val="255"/>
        </w:trPr>
        <w:tc>
          <w:tcPr>
            <w:tcW w:w="5309" w:type="dxa"/>
            <w:tcBorders>
              <w:top w:val="nil"/>
              <w:left w:val="single" w:sz="4" w:space="0" w:color="auto"/>
              <w:bottom w:val="single" w:sz="4" w:space="0" w:color="auto"/>
              <w:right w:val="single" w:sz="4" w:space="0" w:color="auto"/>
            </w:tcBorders>
          </w:tcPr>
          <w:p w14:paraId="5CD1BB80" w14:textId="77777777" w:rsidR="007D5748" w:rsidRPr="00D9773D" w:rsidRDefault="007D5748" w:rsidP="007D5748">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Bežné výdavky (600)</w:t>
            </w:r>
          </w:p>
        </w:tc>
        <w:tc>
          <w:tcPr>
            <w:tcW w:w="1145" w:type="dxa"/>
            <w:tcBorders>
              <w:top w:val="nil"/>
              <w:left w:val="nil"/>
              <w:bottom w:val="single" w:sz="4" w:space="0" w:color="auto"/>
              <w:right w:val="single" w:sz="4" w:space="0" w:color="auto"/>
            </w:tcBorders>
          </w:tcPr>
          <w:p w14:paraId="7513148F" w14:textId="77777777" w:rsidR="007D5748" w:rsidRPr="00D9773D" w:rsidRDefault="001B6536" w:rsidP="001B6536">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2 25</w:t>
            </w:r>
            <w:r w:rsidR="00A710A6" w:rsidRPr="00D9773D">
              <w:rPr>
                <w:rFonts w:ascii="Times New Roman" w:eastAsia="Times New Roman" w:hAnsi="Times New Roman" w:cs="Times New Roman"/>
                <w:b/>
                <w:color w:val="000000" w:themeColor="text1"/>
                <w:sz w:val="20"/>
                <w:szCs w:val="20"/>
                <w:lang w:eastAsia="sk-SK"/>
              </w:rPr>
              <w:t>0 000</w:t>
            </w:r>
          </w:p>
        </w:tc>
        <w:tc>
          <w:tcPr>
            <w:tcW w:w="1274" w:type="dxa"/>
            <w:tcBorders>
              <w:top w:val="nil"/>
              <w:left w:val="nil"/>
              <w:bottom w:val="single" w:sz="4" w:space="0" w:color="auto"/>
              <w:right w:val="single" w:sz="4" w:space="0" w:color="auto"/>
            </w:tcBorders>
          </w:tcPr>
          <w:p w14:paraId="7808A3D6"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7E824C8A"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67BF3773" w14:textId="7777777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2DBF3795"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524C8D7D" w14:textId="77777777" w:rsidTr="00520838">
        <w:trPr>
          <w:trHeight w:val="255"/>
        </w:trPr>
        <w:tc>
          <w:tcPr>
            <w:tcW w:w="5309" w:type="dxa"/>
            <w:tcBorders>
              <w:top w:val="nil"/>
              <w:left w:val="single" w:sz="4" w:space="0" w:color="auto"/>
              <w:bottom w:val="single" w:sz="4" w:space="0" w:color="auto"/>
              <w:right w:val="single" w:sz="4" w:space="0" w:color="auto"/>
            </w:tcBorders>
          </w:tcPr>
          <w:p w14:paraId="4B065613" w14:textId="77777777" w:rsidR="007D5748" w:rsidRPr="00D9773D" w:rsidRDefault="007D5748" w:rsidP="007D5748">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145" w:type="dxa"/>
            <w:tcBorders>
              <w:top w:val="nil"/>
              <w:left w:val="nil"/>
              <w:bottom w:val="single" w:sz="4" w:space="0" w:color="auto"/>
              <w:right w:val="single" w:sz="4" w:space="0" w:color="auto"/>
            </w:tcBorders>
          </w:tcPr>
          <w:p w14:paraId="4D20E820"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tcPr>
          <w:p w14:paraId="0275E992"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008E46A2"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6D3857FE"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2594A361"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398141B5" w14:textId="77777777" w:rsidTr="00520838">
        <w:trPr>
          <w:trHeight w:val="255"/>
        </w:trPr>
        <w:tc>
          <w:tcPr>
            <w:tcW w:w="5309" w:type="dxa"/>
            <w:tcBorders>
              <w:top w:val="nil"/>
              <w:left w:val="single" w:sz="4" w:space="0" w:color="auto"/>
              <w:bottom w:val="single" w:sz="4" w:space="0" w:color="auto"/>
              <w:right w:val="single" w:sz="4" w:space="0" w:color="auto"/>
            </w:tcBorders>
          </w:tcPr>
          <w:p w14:paraId="5DDCD8AA" w14:textId="77777777" w:rsidR="007D5748" w:rsidRPr="00D9773D" w:rsidRDefault="007D5748" w:rsidP="007D5748">
            <w:pPr>
              <w:spacing w:after="0" w:line="240" w:lineRule="auto"/>
              <w:rPr>
                <w:rFonts w:ascii="Times New Roman" w:eastAsia="Times New Roman" w:hAnsi="Times New Roman" w:cs="Times New Roman"/>
                <w:color w:val="000000" w:themeColor="text1"/>
                <w:sz w:val="20"/>
                <w:szCs w:val="20"/>
                <w:vertAlign w:val="superscript"/>
                <w:lang w:eastAsia="sk-SK"/>
              </w:rPr>
            </w:pPr>
            <w:r w:rsidRPr="00D9773D">
              <w:rPr>
                <w:rFonts w:ascii="Times New Roman" w:eastAsia="Times New Roman" w:hAnsi="Times New Roman" w:cs="Times New Roman"/>
                <w:color w:val="000000" w:themeColor="text1"/>
                <w:sz w:val="20"/>
                <w:szCs w:val="20"/>
                <w:lang w:eastAsia="sk-SK"/>
              </w:rPr>
              <w:t xml:space="preserve">  Poistné a príspevok do poisťovní (620)</w:t>
            </w:r>
          </w:p>
        </w:tc>
        <w:tc>
          <w:tcPr>
            <w:tcW w:w="1145" w:type="dxa"/>
            <w:tcBorders>
              <w:top w:val="nil"/>
              <w:left w:val="nil"/>
              <w:bottom w:val="single" w:sz="4" w:space="0" w:color="auto"/>
              <w:right w:val="single" w:sz="4" w:space="0" w:color="auto"/>
            </w:tcBorders>
          </w:tcPr>
          <w:p w14:paraId="7C70CCF1"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tcPr>
          <w:p w14:paraId="0E733BEE"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75CECF08"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19E9613E"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29443A67"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5676B49" w14:textId="77777777" w:rsidTr="00520838">
        <w:trPr>
          <w:trHeight w:val="255"/>
        </w:trPr>
        <w:tc>
          <w:tcPr>
            <w:tcW w:w="5309" w:type="dxa"/>
            <w:tcBorders>
              <w:top w:val="nil"/>
              <w:left w:val="single" w:sz="4" w:space="0" w:color="auto"/>
              <w:bottom w:val="single" w:sz="4" w:space="0" w:color="auto"/>
              <w:right w:val="single" w:sz="4" w:space="0" w:color="auto"/>
            </w:tcBorders>
          </w:tcPr>
          <w:p w14:paraId="2EC290C0" w14:textId="77777777" w:rsidR="007D5748" w:rsidRPr="00D9773D" w:rsidRDefault="007D5748" w:rsidP="007D5748">
            <w:pPr>
              <w:spacing w:after="0" w:line="240" w:lineRule="auto"/>
              <w:rPr>
                <w:rFonts w:ascii="Times New Roman" w:eastAsia="Times New Roman" w:hAnsi="Times New Roman" w:cs="Times New Roman"/>
                <w:color w:val="000000" w:themeColor="text1"/>
                <w:sz w:val="20"/>
                <w:szCs w:val="20"/>
                <w:vertAlign w:val="superscript"/>
                <w:lang w:eastAsia="sk-SK"/>
              </w:rPr>
            </w:pPr>
            <w:r w:rsidRPr="00D9773D">
              <w:rPr>
                <w:rFonts w:ascii="Times New Roman" w:eastAsia="Times New Roman" w:hAnsi="Times New Roman" w:cs="Times New Roman"/>
                <w:color w:val="000000" w:themeColor="text1"/>
                <w:sz w:val="20"/>
                <w:szCs w:val="20"/>
                <w:lang w:eastAsia="sk-SK"/>
              </w:rPr>
              <w:t xml:space="preserve">  Tovary a služby (630)</w:t>
            </w:r>
            <w:r w:rsidRPr="00D9773D">
              <w:rPr>
                <w:rFonts w:ascii="Times New Roman" w:eastAsia="Times New Roman" w:hAnsi="Times New Roman" w:cs="Times New Roman"/>
                <w:color w:val="000000" w:themeColor="text1"/>
                <w:sz w:val="20"/>
                <w:szCs w:val="20"/>
                <w:vertAlign w:val="superscript"/>
                <w:lang w:eastAsia="sk-SK"/>
              </w:rPr>
              <w:t>2</w:t>
            </w:r>
          </w:p>
        </w:tc>
        <w:tc>
          <w:tcPr>
            <w:tcW w:w="1145" w:type="dxa"/>
            <w:tcBorders>
              <w:top w:val="nil"/>
              <w:left w:val="nil"/>
              <w:bottom w:val="single" w:sz="4" w:space="0" w:color="auto"/>
              <w:right w:val="single" w:sz="4" w:space="0" w:color="auto"/>
            </w:tcBorders>
          </w:tcPr>
          <w:p w14:paraId="7937E0FA" w14:textId="77777777" w:rsidR="007D5748" w:rsidRPr="00D9773D" w:rsidRDefault="001B6536" w:rsidP="007D5748">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2 250 000</w:t>
            </w:r>
          </w:p>
        </w:tc>
        <w:tc>
          <w:tcPr>
            <w:tcW w:w="1274" w:type="dxa"/>
            <w:tcBorders>
              <w:top w:val="nil"/>
              <w:left w:val="nil"/>
              <w:bottom w:val="single" w:sz="4" w:space="0" w:color="auto"/>
              <w:right w:val="single" w:sz="4" w:space="0" w:color="auto"/>
            </w:tcBorders>
          </w:tcPr>
          <w:p w14:paraId="6FBEBEBE"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03A87CD5"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71C9A9F4"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6089E6C8"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1838DD4" w14:textId="77777777" w:rsidTr="00520838">
        <w:trPr>
          <w:trHeight w:val="255"/>
        </w:trPr>
        <w:tc>
          <w:tcPr>
            <w:tcW w:w="5309" w:type="dxa"/>
            <w:tcBorders>
              <w:top w:val="nil"/>
              <w:left w:val="single" w:sz="4" w:space="0" w:color="auto"/>
              <w:bottom w:val="single" w:sz="4" w:space="0" w:color="auto"/>
              <w:right w:val="single" w:sz="4" w:space="0" w:color="auto"/>
            </w:tcBorders>
          </w:tcPr>
          <w:p w14:paraId="0B8BA730" w14:textId="77777777" w:rsidR="00A710A6" w:rsidRPr="00D9773D" w:rsidRDefault="00791768" w:rsidP="00791768">
            <w:pPr>
              <w:pStyle w:val="Odsekzoznamu"/>
              <w:numPr>
                <w:ilvl w:val="0"/>
                <w:numId w:val="4"/>
              </w:num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zmenové konanie NDS</w:t>
            </w:r>
          </w:p>
        </w:tc>
        <w:tc>
          <w:tcPr>
            <w:tcW w:w="1145" w:type="dxa"/>
            <w:tcBorders>
              <w:top w:val="nil"/>
              <w:left w:val="nil"/>
              <w:bottom w:val="single" w:sz="4" w:space="0" w:color="auto"/>
              <w:right w:val="single" w:sz="4" w:space="0" w:color="auto"/>
            </w:tcBorders>
          </w:tcPr>
          <w:p w14:paraId="0799A3D9" w14:textId="77777777" w:rsidR="00A710A6" w:rsidRPr="00D9773D" w:rsidRDefault="001B6536" w:rsidP="007D5748">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2 250 000</w:t>
            </w:r>
          </w:p>
        </w:tc>
        <w:tc>
          <w:tcPr>
            <w:tcW w:w="1274" w:type="dxa"/>
            <w:tcBorders>
              <w:top w:val="nil"/>
              <w:left w:val="nil"/>
              <w:bottom w:val="single" w:sz="4" w:space="0" w:color="auto"/>
              <w:right w:val="single" w:sz="4" w:space="0" w:color="auto"/>
            </w:tcBorders>
          </w:tcPr>
          <w:p w14:paraId="2C2F7348" w14:textId="77777777" w:rsidR="00A710A6" w:rsidRPr="00D9773D" w:rsidRDefault="00A710A6"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33665485" w14:textId="77777777" w:rsidR="00A710A6" w:rsidRPr="00D9773D" w:rsidRDefault="00A710A6"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77C5311A" w14:textId="77777777" w:rsidR="00A710A6" w:rsidRPr="00D9773D" w:rsidRDefault="00A710A6"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62F9BAE3" w14:textId="77777777" w:rsidR="00A710A6" w:rsidRPr="00D9773D" w:rsidRDefault="00A710A6" w:rsidP="007D5748">
            <w:pPr>
              <w:spacing w:after="0" w:line="240" w:lineRule="auto"/>
              <w:rPr>
                <w:rFonts w:ascii="Times New Roman" w:eastAsia="Times New Roman" w:hAnsi="Times New Roman" w:cs="Times New Roman"/>
                <w:color w:val="000000" w:themeColor="text1"/>
                <w:sz w:val="24"/>
                <w:szCs w:val="24"/>
                <w:lang w:eastAsia="sk-SK"/>
              </w:rPr>
            </w:pPr>
          </w:p>
        </w:tc>
      </w:tr>
      <w:tr w:rsidR="00D9773D" w:rsidRPr="00D9773D" w14:paraId="42C70366" w14:textId="77777777" w:rsidTr="00520838">
        <w:trPr>
          <w:trHeight w:val="255"/>
        </w:trPr>
        <w:tc>
          <w:tcPr>
            <w:tcW w:w="5309" w:type="dxa"/>
            <w:tcBorders>
              <w:top w:val="nil"/>
              <w:left w:val="single" w:sz="4" w:space="0" w:color="auto"/>
              <w:bottom w:val="single" w:sz="4" w:space="0" w:color="auto"/>
              <w:right w:val="single" w:sz="4" w:space="0" w:color="auto"/>
            </w:tcBorders>
          </w:tcPr>
          <w:p w14:paraId="4EE4BF0E" w14:textId="77777777" w:rsidR="007D5748" w:rsidRPr="00D9773D" w:rsidRDefault="007D5748" w:rsidP="007D5748">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Bežné transfery (640)</w:t>
            </w:r>
            <w:r w:rsidRPr="00D9773D">
              <w:rPr>
                <w:rFonts w:ascii="Times New Roman" w:eastAsia="Times New Roman" w:hAnsi="Times New Roman" w:cs="Times New Roman"/>
                <w:color w:val="000000" w:themeColor="text1"/>
                <w:sz w:val="20"/>
                <w:szCs w:val="20"/>
                <w:vertAlign w:val="superscript"/>
                <w:lang w:eastAsia="sk-SK"/>
              </w:rPr>
              <w:t>2</w:t>
            </w:r>
          </w:p>
        </w:tc>
        <w:tc>
          <w:tcPr>
            <w:tcW w:w="1145" w:type="dxa"/>
            <w:tcBorders>
              <w:top w:val="nil"/>
              <w:left w:val="nil"/>
              <w:bottom w:val="single" w:sz="4" w:space="0" w:color="auto"/>
              <w:right w:val="single" w:sz="4" w:space="0" w:color="auto"/>
            </w:tcBorders>
          </w:tcPr>
          <w:p w14:paraId="3882490A"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tcPr>
          <w:p w14:paraId="7938CD03"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131DD7C4"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7AEB2E6D"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2B60FC97"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1EC3928" w14:textId="77777777" w:rsidTr="00520838">
        <w:trPr>
          <w:trHeight w:val="255"/>
        </w:trPr>
        <w:tc>
          <w:tcPr>
            <w:tcW w:w="5309" w:type="dxa"/>
            <w:tcBorders>
              <w:top w:val="nil"/>
              <w:left w:val="single" w:sz="4" w:space="0" w:color="auto"/>
              <w:bottom w:val="single" w:sz="4" w:space="0" w:color="auto"/>
              <w:right w:val="single" w:sz="4" w:space="0" w:color="auto"/>
            </w:tcBorders>
            <w:vAlign w:val="center"/>
          </w:tcPr>
          <w:p w14:paraId="67DA3206" w14:textId="77777777" w:rsidR="007D5748" w:rsidRPr="00D9773D" w:rsidRDefault="007D5748" w:rsidP="008D339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Splácanie úrokov a ostatné platby súvisiace s </w:t>
            </w:r>
            <w:r w:rsidR="008D339D" w:rsidRPr="00D9773D">
              <w:rPr>
                <w:color w:val="000000" w:themeColor="text1"/>
              </w:rPr>
              <w:t xml:space="preserve"> </w:t>
            </w:r>
            <w:r w:rsidR="008D339D" w:rsidRPr="00D9773D">
              <w:rPr>
                <w:rFonts w:ascii="Times New Roman" w:eastAsia="Times New Roman" w:hAnsi="Times New Roman" w:cs="Times New Roman"/>
                <w:color w:val="000000" w:themeColor="text1"/>
                <w:sz w:val="20"/>
                <w:szCs w:val="20"/>
                <w:lang w:eastAsia="sk-SK"/>
              </w:rPr>
              <w:t>úverom, pôžičkou, návratnou finančnou výpomocou a finančným prenájmom</w:t>
            </w:r>
            <w:r w:rsidRPr="00D9773D">
              <w:rPr>
                <w:rFonts w:ascii="Times New Roman" w:eastAsia="Times New Roman" w:hAnsi="Times New Roman" w:cs="Times New Roman"/>
                <w:color w:val="000000" w:themeColor="text1"/>
                <w:sz w:val="20"/>
                <w:szCs w:val="20"/>
                <w:lang w:eastAsia="sk-SK"/>
              </w:rPr>
              <w:t xml:space="preserve"> (650)</w:t>
            </w:r>
            <w:r w:rsidRPr="00D9773D">
              <w:rPr>
                <w:rFonts w:ascii="Times New Roman" w:eastAsia="Times New Roman" w:hAnsi="Times New Roman" w:cs="Times New Roman"/>
                <w:color w:val="000000" w:themeColor="text1"/>
                <w:sz w:val="20"/>
                <w:szCs w:val="20"/>
                <w:vertAlign w:val="superscript"/>
                <w:lang w:eastAsia="sk-SK"/>
              </w:rPr>
              <w:t>2</w:t>
            </w:r>
          </w:p>
        </w:tc>
        <w:tc>
          <w:tcPr>
            <w:tcW w:w="1145" w:type="dxa"/>
            <w:tcBorders>
              <w:top w:val="nil"/>
              <w:left w:val="nil"/>
              <w:bottom w:val="single" w:sz="4" w:space="0" w:color="auto"/>
              <w:right w:val="single" w:sz="4" w:space="0" w:color="auto"/>
            </w:tcBorders>
          </w:tcPr>
          <w:p w14:paraId="38BE0571"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tcPr>
          <w:p w14:paraId="6CE3A427"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741D5FC8"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25F05FFD"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119F28C8"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p>
        </w:tc>
      </w:tr>
      <w:tr w:rsidR="00D9773D" w:rsidRPr="00D9773D" w14:paraId="0B0E07D4" w14:textId="77777777" w:rsidTr="00520838">
        <w:trPr>
          <w:trHeight w:val="255"/>
        </w:trPr>
        <w:tc>
          <w:tcPr>
            <w:tcW w:w="5309" w:type="dxa"/>
            <w:tcBorders>
              <w:top w:val="nil"/>
              <w:left w:val="single" w:sz="4" w:space="0" w:color="auto"/>
              <w:bottom w:val="single" w:sz="4" w:space="0" w:color="auto"/>
              <w:right w:val="single" w:sz="4" w:space="0" w:color="auto"/>
            </w:tcBorders>
          </w:tcPr>
          <w:p w14:paraId="7E59655B" w14:textId="77777777" w:rsidR="001A779D" w:rsidRPr="00D9773D" w:rsidRDefault="001A779D" w:rsidP="001A779D">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Kapitálové výdavky (700)</w:t>
            </w:r>
          </w:p>
        </w:tc>
        <w:tc>
          <w:tcPr>
            <w:tcW w:w="1145" w:type="dxa"/>
            <w:tcBorders>
              <w:top w:val="nil"/>
              <w:left w:val="nil"/>
              <w:bottom w:val="single" w:sz="4" w:space="0" w:color="auto"/>
              <w:right w:val="single" w:sz="4" w:space="0" w:color="auto"/>
            </w:tcBorders>
            <w:vAlign w:val="center"/>
          </w:tcPr>
          <w:p w14:paraId="46924C3E" w14:textId="7B5192C9" w:rsidR="001A779D" w:rsidRPr="00D9773D" w:rsidRDefault="001A779D" w:rsidP="001A779D">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vAlign w:val="center"/>
          </w:tcPr>
          <w:p w14:paraId="7583CDD9" w14:textId="03792FF8"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0"/>
                <w:szCs w:val="20"/>
                <w:highlight w:val="yellow"/>
                <w:lang w:eastAsia="sk-SK"/>
              </w:rPr>
            </w:pPr>
          </w:p>
        </w:tc>
        <w:tc>
          <w:tcPr>
            <w:tcW w:w="1200" w:type="dxa"/>
            <w:tcBorders>
              <w:top w:val="nil"/>
              <w:left w:val="nil"/>
              <w:bottom w:val="single" w:sz="4" w:space="0" w:color="auto"/>
              <w:right w:val="single" w:sz="4" w:space="0" w:color="auto"/>
            </w:tcBorders>
            <w:vAlign w:val="center"/>
          </w:tcPr>
          <w:p w14:paraId="5C7CEA2D" w14:textId="5B31F5D0"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0"/>
                <w:szCs w:val="20"/>
                <w:highlight w:val="yellow"/>
                <w:lang w:eastAsia="sk-SK"/>
              </w:rPr>
            </w:pPr>
          </w:p>
        </w:tc>
        <w:tc>
          <w:tcPr>
            <w:tcW w:w="1200" w:type="dxa"/>
            <w:tcBorders>
              <w:top w:val="nil"/>
              <w:left w:val="nil"/>
              <w:bottom w:val="single" w:sz="4" w:space="0" w:color="auto"/>
              <w:right w:val="single" w:sz="4" w:space="0" w:color="auto"/>
            </w:tcBorders>
            <w:vAlign w:val="center"/>
          </w:tcPr>
          <w:p w14:paraId="3F30B35D" w14:textId="26B019A9"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highlight w:val="yellow"/>
                <w:lang w:eastAsia="sk-SK"/>
              </w:rPr>
            </w:pPr>
          </w:p>
        </w:tc>
        <w:tc>
          <w:tcPr>
            <w:tcW w:w="782" w:type="dxa"/>
            <w:tcBorders>
              <w:top w:val="nil"/>
              <w:left w:val="nil"/>
              <w:bottom w:val="single" w:sz="4" w:space="0" w:color="auto"/>
              <w:right w:val="single" w:sz="4" w:space="0" w:color="auto"/>
            </w:tcBorders>
            <w:noWrap/>
            <w:vAlign w:val="bottom"/>
          </w:tcPr>
          <w:p w14:paraId="4A5DC9A8" w14:textId="77777777" w:rsidR="001A779D" w:rsidRPr="00D9773D" w:rsidRDefault="001A779D" w:rsidP="001A779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68F27DD9" w14:textId="77777777" w:rsidTr="00520838">
        <w:trPr>
          <w:trHeight w:val="255"/>
        </w:trPr>
        <w:tc>
          <w:tcPr>
            <w:tcW w:w="5309" w:type="dxa"/>
            <w:tcBorders>
              <w:top w:val="nil"/>
              <w:left w:val="single" w:sz="4" w:space="0" w:color="auto"/>
              <w:bottom w:val="single" w:sz="4" w:space="0" w:color="auto"/>
              <w:right w:val="single" w:sz="4" w:space="0" w:color="auto"/>
            </w:tcBorders>
          </w:tcPr>
          <w:p w14:paraId="344F02AB" w14:textId="77777777" w:rsidR="001A779D" w:rsidRPr="00D9773D" w:rsidRDefault="001A779D" w:rsidP="001A779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Obstarávanie kapitálových aktív (710)</w:t>
            </w:r>
            <w:r w:rsidRPr="00D9773D">
              <w:rPr>
                <w:rFonts w:ascii="Times New Roman" w:eastAsia="Times New Roman" w:hAnsi="Times New Roman" w:cs="Times New Roman"/>
                <w:color w:val="000000" w:themeColor="text1"/>
                <w:sz w:val="20"/>
                <w:szCs w:val="20"/>
                <w:vertAlign w:val="superscript"/>
                <w:lang w:eastAsia="sk-SK"/>
              </w:rPr>
              <w:t>2</w:t>
            </w:r>
          </w:p>
        </w:tc>
        <w:tc>
          <w:tcPr>
            <w:tcW w:w="1145" w:type="dxa"/>
            <w:tcBorders>
              <w:top w:val="nil"/>
              <w:left w:val="nil"/>
              <w:bottom w:val="single" w:sz="4" w:space="0" w:color="auto"/>
              <w:right w:val="single" w:sz="4" w:space="0" w:color="auto"/>
            </w:tcBorders>
            <w:vAlign w:val="center"/>
          </w:tcPr>
          <w:p w14:paraId="56262BDE" w14:textId="4CD52DDA" w:rsidR="001A779D" w:rsidRPr="00D9773D" w:rsidRDefault="001A779D" w:rsidP="001A779D">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vAlign w:val="center"/>
          </w:tcPr>
          <w:p w14:paraId="116DC402" w14:textId="294CECA6" w:rsidR="001A779D" w:rsidRPr="00D9773D" w:rsidRDefault="001A779D" w:rsidP="001A779D">
            <w:pPr>
              <w:spacing w:after="0" w:line="240" w:lineRule="auto"/>
              <w:jc w:val="center"/>
              <w:rPr>
                <w:rFonts w:ascii="Times New Roman" w:eastAsia="Times New Roman" w:hAnsi="Times New Roman" w:cs="Times New Roman"/>
                <w:color w:val="000000" w:themeColor="text1"/>
                <w:sz w:val="20"/>
                <w:szCs w:val="20"/>
                <w:highlight w:val="yellow"/>
                <w:lang w:eastAsia="sk-SK"/>
              </w:rPr>
            </w:pPr>
          </w:p>
        </w:tc>
        <w:tc>
          <w:tcPr>
            <w:tcW w:w="1200" w:type="dxa"/>
            <w:tcBorders>
              <w:top w:val="nil"/>
              <w:left w:val="nil"/>
              <w:bottom w:val="single" w:sz="4" w:space="0" w:color="auto"/>
              <w:right w:val="single" w:sz="4" w:space="0" w:color="auto"/>
            </w:tcBorders>
            <w:vAlign w:val="center"/>
          </w:tcPr>
          <w:p w14:paraId="3B054AD5" w14:textId="071F57BA" w:rsidR="001A779D" w:rsidRPr="00D9773D" w:rsidRDefault="001A779D" w:rsidP="001A779D">
            <w:pPr>
              <w:spacing w:after="0" w:line="240" w:lineRule="auto"/>
              <w:jc w:val="center"/>
              <w:rPr>
                <w:rFonts w:ascii="Times New Roman" w:eastAsia="Times New Roman" w:hAnsi="Times New Roman" w:cs="Times New Roman"/>
                <w:color w:val="000000" w:themeColor="text1"/>
                <w:sz w:val="20"/>
                <w:szCs w:val="20"/>
                <w:highlight w:val="yellow"/>
                <w:lang w:eastAsia="sk-SK"/>
              </w:rPr>
            </w:pPr>
          </w:p>
        </w:tc>
        <w:tc>
          <w:tcPr>
            <w:tcW w:w="1200" w:type="dxa"/>
            <w:tcBorders>
              <w:top w:val="nil"/>
              <w:left w:val="nil"/>
              <w:bottom w:val="single" w:sz="4" w:space="0" w:color="auto"/>
              <w:right w:val="single" w:sz="4" w:space="0" w:color="auto"/>
            </w:tcBorders>
            <w:vAlign w:val="center"/>
          </w:tcPr>
          <w:p w14:paraId="55149981" w14:textId="58752F9E" w:rsidR="001A779D" w:rsidRPr="00D9773D" w:rsidRDefault="001A779D" w:rsidP="001A779D">
            <w:pPr>
              <w:spacing w:after="0" w:line="240" w:lineRule="auto"/>
              <w:jc w:val="center"/>
              <w:rPr>
                <w:rFonts w:ascii="Times New Roman" w:eastAsia="Times New Roman" w:hAnsi="Times New Roman" w:cs="Times New Roman"/>
                <w:color w:val="000000" w:themeColor="text1"/>
                <w:sz w:val="24"/>
                <w:szCs w:val="24"/>
                <w:highlight w:val="yellow"/>
                <w:lang w:eastAsia="sk-SK"/>
              </w:rPr>
            </w:pPr>
          </w:p>
        </w:tc>
        <w:tc>
          <w:tcPr>
            <w:tcW w:w="782" w:type="dxa"/>
            <w:tcBorders>
              <w:top w:val="nil"/>
              <w:left w:val="nil"/>
              <w:bottom w:val="single" w:sz="4" w:space="0" w:color="auto"/>
              <w:right w:val="single" w:sz="4" w:space="0" w:color="auto"/>
            </w:tcBorders>
            <w:noWrap/>
            <w:vAlign w:val="bottom"/>
          </w:tcPr>
          <w:p w14:paraId="1251D8AF" w14:textId="77777777" w:rsidR="001A779D" w:rsidRPr="00D9773D" w:rsidRDefault="001A779D" w:rsidP="001A779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5D58CA1D" w14:textId="77777777" w:rsidTr="00520838">
        <w:trPr>
          <w:trHeight w:val="255"/>
        </w:trPr>
        <w:tc>
          <w:tcPr>
            <w:tcW w:w="5309" w:type="dxa"/>
            <w:tcBorders>
              <w:top w:val="nil"/>
              <w:left w:val="single" w:sz="4" w:space="0" w:color="auto"/>
              <w:bottom w:val="single" w:sz="4" w:space="0" w:color="auto"/>
              <w:right w:val="single" w:sz="4" w:space="0" w:color="auto"/>
            </w:tcBorders>
          </w:tcPr>
          <w:p w14:paraId="39D2EA97" w14:textId="77777777" w:rsidR="007D5748" w:rsidRPr="00D9773D" w:rsidRDefault="007D5748" w:rsidP="007D5748">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Kapitálové transfery (720)</w:t>
            </w:r>
            <w:r w:rsidRPr="00D9773D">
              <w:rPr>
                <w:rFonts w:ascii="Times New Roman" w:eastAsia="Times New Roman" w:hAnsi="Times New Roman" w:cs="Times New Roman"/>
                <w:color w:val="000000" w:themeColor="text1"/>
                <w:sz w:val="20"/>
                <w:szCs w:val="20"/>
                <w:vertAlign w:val="superscript"/>
                <w:lang w:eastAsia="sk-SK"/>
              </w:rPr>
              <w:t>2</w:t>
            </w:r>
          </w:p>
        </w:tc>
        <w:tc>
          <w:tcPr>
            <w:tcW w:w="1145" w:type="dxa"/>
            <w:tcBorders>
              <w:top w:val="nil"/>
              <w:left w:val="nil"/>
              <w:bottom w:val="single" w:sz="4" w:space="0" w:color="auto"/>
              <w:right w:val="single" w:sz="4" w:space="0" w:color="auto"/>
            </w:tcBorders>
          </w:tcPr>
          <w:p w14:paraId="6B7E66E3"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tcPr>
          <w:p w14:paraId="6B3E0FF8"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46F78086"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00" w:type="dxa"/>
            <w:tcBorders>
              <w:top w:val="nil"/>
              <w:left w:val="nil"/>
              <w:bottom w:val="single" w:sz="4" w:space="0" w:color="auto"/>
              <w:right w:val="single" w:sz="4" w:space="0" w:color="auto"/>
            </w:tcBorders>
          </w:tcPr>
          <w:p w14:paraId="200A7005" w14:textId="77777777" w:rsidR="007D5748" w:rsidRPr="00D9773D" w:rsidRDefault="007D5748" w:rsidP="007D5748">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4B783367"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12783D21" w14:textId="77777777" w:rsidTr="00520838">
        <w:trPr>
          <w:trHeight w:val="255"/>
        </w:trPr>
        <w:tc>
          <w:tcPr>
            <w:tcW w:w="5309" w:type="dxa"/>
            <w:tcBorders>
              <w:top w:val="nil"/>
              <w:left w:val="single" w:sz="4" w:space="0" w:color="auto"/>
              <w:bottom w:val="single" w:sz="4" w:space="0" w:color="auto"/>
              <w:right w:val="single" w:sz="4" w:space="0" w:color="auto"/>
            </w:tcBorders>
          </w:tcPr>
          <w:p w14:paraId="324E9041" w14:textId="77777777" w:rsidR="007D5748" w:rsidRPr="00D9773D" w:rsidRDefault="007D5748" w:rsidP="007D5748">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Výdavky z transakcií s finančnými aktívami a finančnými pasívami (800)</w:t>
            </w:r>
          </w:p>
        </w:tc>
        <w:tc>
          <w:tcPr>
            <w:tcW w:w="1145" w:type="dxa"/>
            <w:tcBorders>
              <w:top w:val="nil"/>
              <w:left w:val="nil"/>
              <w:bottom w:val="single" w:sz="4" w:space="0" w:color="auto"/>
              <w:right w:val="single" w:sz="4" w:space="0" w:color="auto"/>
            </w:tcBorders>
            <w:shd w:val="clear" w:color="auto" w:fill="auto"/>
          </w:tcPr>
          <w:p w14:paraId="0B00DFAA" w14:textId="22B0B151" w:rsidR="007D5748" w:rsidRPr="00D9773D" w:rsidRDefault="007D5748" w:rsidP="007D5748">
            <w:pPr>
              <w:spacing w:after="0" w:line="240" w:lineRule="auto"/>
              <w:jc w:val="center"/>
              <w:rPr>
                <w:rFonts w:ascii="Times New Roman" w:eastAsia="Times New Roman" w:hAnsi="Times New Roman" w:cs="Times New Roman"/>
                <w:color w:val="000000" w:themeColor="text1"/>
                <w:sz w:val="20"/>
                <w:szCs w:val="20"/>
                <w:lang w:eastAsia="sk-SK"/>
              </w:rPr>
            </w:pPr>
          </w:p>
        </w:tc>
        <w:tc>
          <w:tcPr>
            <w:tcW w:w="1274" w:type="dxa"/>
            <w:tcBorders>
              <w:top w:val="nil"/>
              <w:left w:val="nil"/>
              <w:bottom w:val="single" w:sz="4" w:space="0" w:color="auto"/>
              <w:right w:val="single" w:sz="4" w:space="0" w:color="auto"/>
            </w:tcBorders>
            <w:shd w:val="clear" w:color="auto" w:fill="auto"/>
          </w:tcPr>
          <w:p w14:paraId="3B912C43" w14:textId="6F8F3FFF"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00" w:type="dxa"/>
            <w:tcBorders>
              <w:top w:val="nil"/>
              <w:left w:val="nil"/>
              <w:bottom w:val="single" w:sz="4" w:space="0" w:color="auto"/>
              <w:right w:val="single" w:sz="4" w:space="0" w:color="auto"/>
            </w:tcBorders>
            <w:shd w:val="clear" w:color="auto" w:fill="auto"/>
          </w:tcPr>
          <w:p w14:paraId="4B5BE653" w14:textId="65971617"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00" w:type="dxa"/>
            <w:tcBorders>
              <w:top w:val="nil"/>
              <w:left w:val="nil"/>
              <w:bottom w:val="single" w:sz="4" w:space="0" w:color="auto"/>
              <w:right w:val="single" w:sz="4" w:space="0" w:color="auto"/>
            </w:tcBorders>
            <w:shd w:val="clear" w:color="auto" w:fill="auto"/>
          </w:tcPr>
          <w:p w14:paraId="1F9FCBC8" w14:textId="70376551" w:rsidR="007D5748" w:rsidRPr="00D9773D" w:rsidRDefault="007D5748" w:rsidP="007D5748">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50597206" w14:textId="77777777" w:rsidR="007D5748" w:rsidRPr="00D9773D" w:rsidRDefault="007D5748" w:rsidP="007D5748">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06E06A36" w14:textId="77777777" w:rsidTr="00520838">
        <w:trPr>
          <w:trHeight w:val="255"/>
        </w:trPr>
        <w:tc>
          <w:tcPr>
            <w:tcW w:w="5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CDD283" w14:textId="77777777" w:rsidR="001A779D" w:rsidRPr="00D9773D" w:rsidRDefault="001A779D" w:rsidP="001A779D">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Vplyv na výdavky verejnej správy celkom</w:t>
            </w:r>
          </w:p>
        </w:tc>
        <w:tc>
          <w:tcPr>
            <w:tcW w:w="114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11B5EB" w14:textId="1836C306" w:rsidR="001A779D" w:rsidRPr="00D9773D" w:rsidRDefault="000B1FF1" w:rsidP="00816669">
            <w:pPr>
              <w:spacing w:after="0" w:line="240" w:lineRule="auto"/>
              <w:jc w:val="center"/>
              <w:rPr>
                <w:rFonts w:ascii="Times New Roman" w:eastAsia="Times New Roman" w:hAnsi="Times New Roman" w:cs="Times New Roman"/>
                <w:b/>
                <w:color w:val="000000" w:themeColor="text1"/>
                <w:sz w:val="20"/>
                <w:szCs w:val="20"/>
                <w:lang w:eastAsia="sk-SK"/>
              </w:rPr>
            </w:pPr>
            <w:r w:rsidRPr="00D9773D">
              <w:rPr>
                <w:rFonts w:ascii="Times New Roman" w:eastAsia="Times New Roman" w:hAnsi="Times New Roman" w:cs="Times New Roman"/>
                <w:b/>
                <w:color w:val="000000" w:themeColor="text1"/>
                <w:sz w:val="20"/>
                <w:szCs w:val="20"/>
                <w:lang w:eastAsia="sk-SK"/>
              </w:rPr>
              <w:t>2 250 000</w:t>
            </w:r>
          </w:p>
        </w:tc>
        <w:tc>
          <w:tcPr>
            <w:tcW w:w="127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7CD967" w14:textId="07E4748E"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0"/>
                <w:szCs w:val="20"/>
                <w:highlight w:val="yellow"/>
                <w:lang w:eastAsia="sk-SK"/>
              </w:rPr>
            </w:pP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AD26DF" w14:textId="625827FA"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0"/>
                <w:szCs w:val="20"/>
                <w:highlight w:val="yellow"/>
                <w:lang w:eastAsia="sk-SK"/>
              </w:rPr>
            </w:pP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7B92CC7" w14:textId="6B028B18" w:rsidR="001A779D" w:rsidRPr="00D9773D" w:rsidRDefault="001A779D" w:rsidP="001A779D">
            <w:pPr>
              <w:spacing w:after="0" w:line="240" w:lineRule="auto"/>
              <w:jc w:val="center"/>
              <w:rPr>
                <w:rFonts w:ascii="Times New Roman" w:eastAsia="Times New Roman" w:hAnsi="Times New Roman" w:cs="Times New Roman"/>
                <w:b/>
                <w:bCs/>
                <w:color w:val="000000" w:themeColor="text1"/>
                <w:sz w:val="24"/>
                <w:szCs w:val="24"/>
                <w:highlight w:val="yellow"/>
                <w:lang w:eastAsia="sk-SK"/>
              </w:rPr>
            </w:pPr>
          </w:p>
        </w:tc>
        <w:tc>
          <w:tcPr>
            <w:tcW w:w="78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5F79A20" w14:textId="77777777" w:rsidR="001A779D" w:rsidRPr="00D9773D" w:rsidRDefault="001A779D" w:rsidP="001A779D">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bl>
    <w:p w14:paraId="6A575003" w14:textId="4F0BD24A" w:rsidR="0042281A" w:rsidRPr="00D9773D" w:rsidRDefault="003408F5" w:rsidP="007D5748">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t xml:space="preserve">  </w:t>
      </w:r>
      <w:r w:rsidR="007D5748" w:rsidRPr="00D9773D">
        <w:rPr>
          <w:rFonts w:ascii="Times New Roman" w:eastAsia="Times New Roman" w:hAnsi="Times New Roman" w:cs="Times New Roman"/>
          <w:bCs/>
          <w:color w:val="000000" w:themeColor="text1"/>
          <w:sz w:val="20"/>
          <w:szCs w:val="20"/>
          <w:lang w:eastAsia="sk-SK"/>
        </w:rPr>
        <w:t>2 –  výdavky rozpísať až do položiek platnej ekonomickej klasifikácie</w:t>
      </w:r>
    </w:p>
    <w:p w14:paraId="20915A3D" w14:textId="23114C41" w:rsidR="0034188C" w:rsidRPr="00D9773D" w:rsidRDefault="0034188C">
      <w:pPr>
        <w:rPr>
          <w:rFonts w:ascii="Times New Roman" w:eastAsia="Times New Roman" w:hAnsi="Times New Roman" w:cs="Times New Roman"/>
          <w:bCs/>
          <w:color w:val="000000" w:themeColor="text1"/>
          <w:sz w:val="20"/>
          <w:szCs w:val="20"/>
          <w:lang w:eastAsia="sk-SK"/>
        </w:rPr>
      </w:pPr>
    </w:p>
    <w:p w14:paraId="0DB76A66" w14:textId="7C06113A" w:rsidR="000B1FF1" w:rsidRPr="00D9773D" w:rsidRDefault="000B1FF1">
      <w:pPr>
        <w:rPr>
          <w:rFonts w:ascii="Times New Roman" w:eastAsia="Times New Roman" w:hAnsi="Times New Roman" w:cs="Times New Roman"/>
          <w:bCs/>
          <w:color w:val="000000" w:themeColor="text1"/>
          <w:sz w:val="20"/>
          <w:szCs w:val="20"/>
          <w:lang w:eastAsia="sk-SK"/>
        </w:rPr>
      </w:pPr>
    </w:p>
    <w:p w14:paraId="31C52B60" w14:textId="0322CF52" w:rsidR="000B1FF1" w:rsidRPr="00D9773D" w:rsidRDefault="000B1FF1">
      <w:pPr>
        <w:rPr>
          <w:rFonts w:ascii="Times New Roman" w:eastAsia="Times New Roman" w:hAnsi="Times New Roman" w:cs="Times New Roman"/>
          <w:bCs/>
          <w:color w:val="000000" w:themeColor="text1"/>
          <w:sz w:val="20"/>
          <w:szCs w:val="20"/>
          <w:lang w:eastAsia="sk-SK"/>
        </w:rPr>
      </w:pPr>
    </w:p>
    <w:p w14:paraId="69783A9A" w14:textId="77777777" w:rsidR="000B1FF1" w:rsidRPr="00D9773D" w:rsidRDefault="000B1FF1" w:rsidP="00520838">
      <w:pPr>
        <w:rPr>
          <w:rFonts w:ascii="Times New Roman" w:eastAsia="Times New Roman" w:hAnsi="Times New Roman" w:cs="Times New Roman"/>
          <w:bCs/>
          <w:color w:val="000000" w:themeColor="text1"/>
          <w:sz w:val="20"/>
          <w:szCs w:val="20"/>
          <w:lang w:eastAsia="sk-SK"/>
        </w:rPr>
      </w:pPr>
    </w:p>
    <w:p w14:paraId="3DB6C10F" w14:textId="4C446E87" w:rsidR="00E432B9" w:rsidRPr="00D9773D" w:rsidRDefault="000B1FF1" w:rsidP="00520838">
      <w:pPr>
        <w:tabs>
          <w:tab w:val="num" w:pos="1080"/>
        </w:tabs>
        <w:spacing w:after="0" w:line="240" w:lineRule="auto"/>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t>Finančné riaditeľstvo SR</w:t>
      </w:r>
      <w:r w:rsidR="00E432B9" w:rsidRPr="00D9773D">
        <w:rPr>
          <w:rFonts w:ascii="Times New Roman" w:eastAsia="Times New Roman" w:hAnsi="Times New Roman" w:cs="Times New Roman"/>
          <w:bCs/>
          <w:color w:val="000000" w:themeColor="text1"/>
          <w:sz w:val="20"/>
          <w:szCs w:val="20"/>
          <w:lang w:eastAsia="sk-SK"/>
        </w:rPr>
        <w:t xml:space="preserve">                                                                                                                                                                                                                  Tabuľka č. 4/A</w:t>
      </w:r>
    </w:p>
    <w:tbl>
      <w:tblPr>
        <w:tblpPr w:leftFromText="141" w:rightFromText="141" w:vertAnchor="text" w:horzAnchor="page" w:tblpX="629" w:tblpY="2"/>
        <w:tblW w:w="10910" w:type="dxa"/>
        <w:tblCellMar>
          <w:left w:w="70" w:type="dxa"/>
          <w:right w:w="70" w:type="dxa"/>
        </w:tblCellMar>
        <w:tblLook w:val="0000" w:firstRow="0" w:lastRow="0" w:firstColumn="0" w:lastColumn="0" w:noHBand="0" w:noVBand="0"/>
      </w:tblPr>
      <w:tblGrid>
        <w:gridCol w:w="4910"/>
        <w:gridCol w:w="1130"/>
        <w:gridCol w:w="1267"/>
        <w:gridCol w:w="1198"/>
        <w:gridCol w:w="1198"/>
        <w:gridCol w:w="1207"/>
      </w:tblGrid>
      <w:tr w:rsidR="00D9773D" w:rsidRPr="00D9773D" w14:paraId="7C4F41F9" w14:textId="77777777" w:rsidTr="00520838">
        <w:trPr>
          <w:cantSplit/>
          <w:trHeight w:val="255"/>
        </w:trPr>
        <w:tc>
          <w:tcPr>
            <w:tcW w:w="51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71944AD"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Výdavky (v eurách)</w:t>
            </w:r>
          </w:p>
        </w:tc>
        <w:tc>
          <w:tcPr>
            <w:tcW w:w="4957"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F6C6DBA"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Vplyv na rozpočet verejnej správy</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DBA39FB"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poznámka</w:t>
            </w:r>
          </w:p>
        </w:tc>
      </w:tr>
      <w:tr w:rsidR="00D9773D" w:rsidRPr="00D9773D" w14:paraId="13A23B2B" w14:textId="77777777" w:rsidTr="00520838">
        <w:trPr>
          <w:cantSplit/>
          <w:trHeight w:val="255"/>
        </w:trPr>
        <w:tc>
          <w:tcPr>
            <w:tcW w:w="5171" w:type="dxa"/>
            <w:vMerge/>
            <w:tcBorders>
              <w:top w:val="single" w:sz="4" w:space="0" w:color="auto"/>
              <w:left w:val="single" w:sz="4" w:space="0" w:color="auto"/>
              <w:bottom w:val="single" w:sz="4" w:space="0" w:color="000000"/>
              <w:right w:val="single" w:sz="4" w:space="0" w:color="auto"/>
            </w:tcBorders>
            <w:vAlign w:val="center"/>
          </w:tcPr>
          <w:p w14:paraId="07A2EDF6"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0"/>
                <w:szCs w:val="20"/>
                <w:lang w:eastAsia="sk-SK"/>
              </w:rPr>
            </w:pPr>
          </w:p>
        </w:tc>
        <w:tc>
          <w:tcPr>
            <w:tcW w:w="1166" w:type="dxa"/>
            <w:tcBorders>
              <w:top w:val="nil"/>
              <w:left w:val="nil"/>
              <w:bottom w:val="single" w:sz="4" w:space="0" w:color="auto"/>
              <w:right w:val="single" w:sz="4" w:space="0" w:color="auto"/>
            </w:tcBorders>
            <w:shd w:val="clear" w:color="auto" w:fill="BFBFBF" w:themeFill="background1" w:themeFillShade="BF"/>
            <w:vAlign w:val="center"/>
          </w:tcPr>
          <w:p w14:paraId="108FBDA1" w14:textId="279C2C66"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5B3241" w:rsidRPr="00D9773D">
              <w:rPr>
                <w:rFonts w:ascii="Times New Roman" w:eastAsia="Times New Roman" w:hAnsi="Times New Roman" w:cs="Times New Roman"/>
                <w:b/>
                <w:bCs/>
                <w:color w:val="000000" w:themeColor="text1"/>
                <w:sz w:val="24"/>
                <w:szCs w:val="24"/>
                <w:lang w:eastAsia="sk-SK"/>
              </w:rPr>
              <w:t>5</w:t>
            </w:r>
          </w:p>
        </w:tc>
        <w:tc>
          <w:tcPr>
            <w:tcW w:w="1313" w:type="dxa"/>
            <w:tcBorders>
              <w:top w:val="nil"/>
              <w:left w:val="nil"/>
              <w:bottom w:val="single" w:sz="4" w:space="0" w:color="auto"/>
              <w:right w:val="single" w:sz="4" w:space="0" w:color="auto"/>
            </w:tcBorders>
            <w:shd w:val="clear" w:color="auto" w:fill="BFBFBF" w:themeFill="background1" w:themeFillShade="BF"/>
            <w:vAlign w:val="center"/>
          </w:tcPr>
          <w:p w14:paraId="756A72FF" w14:textId="2D5FFDB4"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5B3241" w:rsidRPr="00D9773D">
              <w:rPr>
                <w:rFonts w:ascii="Times New Roman" w:eastAsia="Times New Roman" w:hAnsi="Times New Roman" w:cs="Times New Roman"/>
                <w:b/>
                <w:bCs/>
                <w:color w:val="000000" w:themeColor="text1"/>
                <w:sz w:val="24"/>
                <w:szCs w:val="24"/>
                <w:lang w:eastAsia="sk-SK"/>
              </w:rPr>
              <w:t>6</w:t>
            </w:r>
          </w:p>
        </w:tc>
        <w:tc>
          <w:tcPr>
            <w:tcW w:w="1239" w:type="dxa"/>
            <w:tcBorders>
              <w:top w:val="nil"/>
              <w:left w:val="nil"/>
              <w:bottom w:val="single" w:sz="4" w:space="0" w:color="auto"/>
              <w:right w:val="single" w:sz="4" w:space="0" w:color="auto"/>
            </w:tcBorders>
            <w:shd w:val="clear" w:color="auto" w:fill="BFBFBF" w:themeFill="background1" w:themeFillShade="BF"/>
            <w:vAlign w:val="center"/>
          </w:tcPr>
          <w:p w14:paraId="0FCA929B" w14:textId="5694A22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5B3241" w:rsidRPr="00D9773D">
              <w:rPr>
                <w:rFonts w:ascii="Times New Roman" w:eastAsia="Times New Roman" w:hAnsi="Times New Roman" w:cs="Times New Roman"/>
                <w:b/>
                <w:bCs/>
                <w:color w:val="000000" w:themeColor="text1"/>
                <w:sz w:val="24"/>
                <w:szCs w:val="24"/>
                <w:lang w:eastAsia="sk-SK"/>
              </w:rPr>
              <w:t>7</w:t>
            </w:r>
          </w:p>
        </w:tc>
        <w:tc>
          <w:tcPr>
            <w:tcW w:w="1239" w:type="dxa"/>
            <w:tcBorders>
              <w:top w:val="nil"/>
              <w:left w:val="nil"/>
              <w:bottom w:val="single" w:sz="4" w:space="0" w:color="auto"/>
              <w:right w:val="single" w:sz="4" w:space="0" w:color="auto"/>
            </w:tcBorders>
            <w:shd w:val="clear" w:color="auto" w:fill="BFBFBF" w:themeFill="background1" w:themeFillShade="BF"/>
            <w:vAlign w:val="center"/>
          </w:tcPr>
          <w:p w14:paraId="6967026C" w14:textId="1F1DA21D"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202</w:t>
            </w:r>
            <w:r w:rsidR="005B3241" w:rsidRPr="00D9773D">
              <w:rPr>
                <w:rFonts w:ascii="Times New Roman" w:eastAsia="Times New Roman" w:hAnsi="Times New Roman" w:cs="Times New Roman"/>
                <w:b/>
                <w:bCs/>
                <w:color w:val="000000" w:themeColor="text1"/>
                <w:sz w:val="24"/>
                <w:szCs w:val="24"/>
                <w:lang w:eastAsia="sk-SK"/>
              </w:rPr>
              <w:t>8</w:t>
            </w:r>
          </w:p>
        </w:tc>
        <w:tc>
          <w:tcPr>
            <w:tcW w:w="782" w:type="dxa"/>
            <w:vMerge/>
            <w:tcBorders>
              <w:top w:val="single" w:sz="4" w:space="0" w:color="auto"/>
              <w:left w:val="single" w:sz="4" w:space="0" w:color="auto"/>
              <w:bottom w:val="single" w:sz="4" w:space="0" w:color="auto"/>
              <w:right w:val="single" w:sz="4" w:space="0" w:color="auto"/>
            </w:tcBorders>
            <w:vAlign w:val="center"/>
          </w:tcPr>
          <w:p w14:paraId="2FD4D954"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4"/>
                <w:szCs w:val="24"/>
                <w:lang w:eastAsia="sk-SK"/>
              </w:rPr>
            </w:pPr>
          </w:p>
        </w:tc>
      </w:tr>
      <w:tr w:rsidR="00D9773D" w:rsidRPr="00D9773D" w14:paraId="69D31567" w14:textId="77777777" w:rsidTr="00520838">
        <w:trPr>
          <w:trHeight w:val="255"/>
        </w:trPr>
        <w:tc>
          <w:tcPr>
            <w:tcW w:w="5171" w:type="dxa"/>
            <w:tcBorders>
              <w:top w:val="nil"/>
              <w:left w:val="single" w:sz="4" w:space="0" w:color="auto"/>
              <w:bottom w:val="single" w:sz="4" w:space="0" w:color="auto"/>
              <w:right w:val="single" w:sz="4" w:space="0" w:color="auto"/>
            </w:tcBorders>
          </w:tcPr>
          <w:p w14:paraId="51C49751"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Bežné výdavky (600)</w:t>
            </w:r>
          </w:p>
        </w:tc>
        <w:tc>
          <w:tcPr>
            <w:tcW w:w="1166" w:type="dxa"/>
            <w:tcBorders>
              <w:top w:val="nil"/>
              <w:left w:val="nil"/>
              <w:bottom w:val="single" w:sz="4" w:space="0" w:color="auto"/>
              <w:right w:val="single" w:sz="4" w:space="0" w:color="auto"/>
            </w:tcBorders>
          </w:tcPr>
          <w:p w14:paraId="7DEDEF30"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2BFE12CE"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4D2420CF"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7E0B72F9"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1846A921"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41EB6104" w14:textId="77777777" w:rsidTr="00520838">
        <w:trPr>
          <w:trHeight w:val="255"/>
        </w:trPr>
        <w:tc>
          <w:tcPr>
            <w:tcW w:w="5171" w:type="dxa"/>
            <w:tcBorders>
              <w:top w:val="nil"/>
              <w:left w:val="single" w:sz="4" w:space="0" w:color="auto"/>
              <w:bottom w:val="single" w:sz="4" w:space="0" w:color="auto"/>
              <w:right w:val="single" w:sz="4" w:space="0" w:color="auto"/>
            </w:tcBorders>
          </w:tcPr>
          <w:p w14:paraId="61E8F605" w14:textId="77777777" w:rsidR="00E432B9" w:rsidRPr="00D9773D" w:rsidRDefault="00E432B9" w:rsidP="00AF647A">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166" w:type="dxa"/>
            <w:tcBorders>
              <w:top w:val="nil"/>
              <w:left w:val="nil"/>
              <w:bottom w:val="single" w:sz="4" w:space="0" w:color="auto"/>
              <w:right w:val="single" w:sz="4" w:space="0" w:color="auto"/>
            </w:tcBorders>
          </w:tcPr>
          <w:p w14:paraId="41330358"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5D142587"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68F08EB9"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6FA03183"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6F98546A"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7A3BCF2" w14:textId="77777777" w:rsidTr="00520838">
        <w:trPr>
          <w:trHeight w:val="255"/>
        </w:trPr>
        <w:tc>
          <w:tcPr>
            <w:tcW w:w="5171" w:type="dxa"/>
            <w:tcBorders>
              <w:top w:val="nil"/>
              <w:left w:val="single" w:sz="4" w:space="0" w:color="auto"/>
              <w:bottom w:val="single" w:sz="4" w:space="0" w:color="auto"/>
              <w:right w:val="single" w:sz="4" w:space="0" w:color="auto"/>
            </w:tcBorders>
          </w:tcPr>
          <w:p w14:paraId="7DF5AFB0" w14:textId="77777777" w:rsidR="00E432B9" w:rsidRPr="00D9773D" w:rsidRDefault="00E432B9" w:rsidP="00AF647A">
            <w:pPr>
              <w:spacing w:after="0" w:line="240" w:lineRule="auto"/>
              <w:rPr>
                <w:rFonts w:ascii="Times New Roman" w:eastAsia="Times New Roman" w:hAnsi="Times New Roman" w:cs="Times New Roman"/>
                <w:color w:val="000000" w:themeColor="text1"/>
                <w:sz w:val="20"/>
                <w:szCs w:val="20"/>
                <w:vertAlign w:val="superscript"/>
                <w:lang w:eastAsia="sk-SK"/>
              </w:rPr>
            </w:pPr>
            <w:r w:rsidRPr="00D9773D">
              <w:rPr>
                <w:rFonts w:ascii="Times New Roman" w:eastAsia="Times New Roman" w:hAnsi="Times New Roman" w:cs="Times New Roman"/>
                <w:color w:val="000000" w:themeColor="text1"/>
                <w:sz w:val="20"/>
                <w:szCs w:val="20"/>
                <w:lang w:eastAsia="sk-SK"/>
              </w:rPr>
              <w:t xml:space="preserve">  Poistné a príspevok do poisťovní (620)</w:t>
            </w:r>
          </w:p>
        </w:tc>
        <w:tc>
          <w:tcPr>
            <w:tcW w:w="1166" w:type="dxa"/>
            <w:tcBorders>
              <w:top w:val="nil"/>
              <w:left w:val="nil"/>
              <w:bottom w:val="single" w:sz="4" w:space="0" w:color="auto"/>
              <w:right w:val="single" w:sz="4" w:space="0" w:color="auto"/>
            </w:tcBorders>
          </w:tcPr>
          <w:p w14:paraId="5561FFF4"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2BA507C9"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7528832E"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2E3D81C2"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08A7C7AC"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599F8D1" w14:textId="77777777" w:rsidTr="00520838">
        <w:trPr>
          <w:trHeight w:val="255"/>
        </w:trPr>
        <w:tc>
          <w:tcPr>
            <w:tcW w:w="5171" w:type="dxa"/>
            <w:tcBorders>
              <w:top w:val="nil"/>
              <w:left w:val="single" w:sz="4" w:space="0" w:color="auto"/>
              <w:bottom w:val="single" w:sz="4" w:space="0" w:color="auto"/>
              <w:right w:val="single" w:sz="4" w:space="0" w:color="auto"/>
            </w:tcBorders>
          </w:tcPr>
          <w:p w14:paraId="4F9450E0" w14:textId="77777777" w:rsidR="00E432B9" w:rsidRPr="00D9773D" w:rsidRDefault="00E432B9" w:rsidP="00AF647A">
            <w:pPr>
              <w:spacing w:after="0" w:line="240" w:lineRule="auto"/>
              <w:rPr>
                <w:rFonts w:ascii="Times New Roman" w:eastAsia="Times New Roman" w:hAnsi="Times New Roman" w:cs="Times New Roman"/>
                <w:color w:val="000000" w:themeColor="text1"/>
                <w:sz w:val="20"/>
                <w:szCs w:val="20"/>
                <w:vertAlign w:val="superscript"/>
                <w:lang w:eastAsia="sk-SK"/>
              </w:rPr>
            </w:pPr>
            <w:r w:rsidRPr="00D9773D">
              <w:rPr>
                <w:rFonts w:ascii="Times New Roman" w:eastAsia="Times New Roman" w:hAnsi="Times New Roman" w:cs="Times New Roman"/>
                <w:color w:val="000000" w:themeColor="text1"/>
                <w:sz w:val="20"/>
                <w:szCs w:val="20"/>
                <w:lang w:eastAsia="sk-SK"/>
              </w:rPr>
              <w:t xml:space="preserve">  Tovary a služby (630)</w:t>
            </w:r>
            <w:r w:rsidRPr="00D9773D">
              <w:rPr>
                <w:rFonts w:ascii="Times New Roman" w:eastAsia="Times New Roman" w:hAnsi="Times New Roman" w:cs="Times New Roman"/>
                <w:color w:val="000000" w:themeColor="text1"/>
                <w:sz w:val="20"/>
                <w:szCs w:val="20"/>
                <w:vertAlign w:val="superscript"/>
                <w:lang w:eastAsia="sk-SK"/>
              </w:rPr>
              <w:t>2</w:t>
            </w:r>
          </w:p>
        </w:tc>
        <w:tc>
          <w:tcPr>
            <w:tcW w:w="1166" w:type="dxa"/>
            <w:tcBorders>
              <w:top w:val="nil"/>
              <w:left w:val="nil"/>
              <w:bottom w:val="single" w:sz="4" w:space="0" w:color="auto"/>
              <w:right w:val="single" w:sz="4" w:space="0" w:color="auto"/>
            </w:tcBorders>
          </w:tcPr>
          <w:p w14:paraId="07EF8DBA" w14:textId="4EE0F43F" w:rsidR="00E432B9" w:rsidRPr="00D9773D" w:rsidRDefault="005B3241" w:rsidP="00AF647A">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250 000</w:t>
            </w:r>
          </w:p>
        </w:tc>
        <w:tc>
          <w:tcPr>
            <w:tcW w:w="1313" w:type="dxa"/>
            <w:tcBorders>
              <w:top w:val="nil"/>
              <w:left w:val="nil"/>
              <w:bottom w:val="single" w:sz="4" w:space="0" w:color="auto"/>
              <w:right w:val="single" w:sz="4" w:space="0" w:color="auto"/>
            </w:tcBorders>
          </w:tcPr>
          <w:p w14:paraId="0C1CBEB6"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45CD110D"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6713FDC1"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04FAD3BF"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1A97D481" w14:textId="77777777" w:rsidTr="00520838">
        <w:trPr>
          <w:trHeight w:val="255"/>
        </w:trPr>
        <w:tc>
          <w:tcPr>
            <w:tcW w:w="5171" w:type="dxa"/>
            <w:tcBorders>
              <w:top w:val="nil"/>
              <w:left w:val="single" w:sz="4" w:space="0" w:color="auto"/>
              <w:bottom w:val="single" w:sz="4" w:space="0" w:color="auto"/>
              <w:right w:val="single" w:sz="4" w:space="0" w:color="auto"/>
            </w:tcBorders>
          </w:tcPr>
          <w:p w14:paraId="1EEB26C5" w14:textId="77777777" w:rsidR="00E432B9" w:rsidRPr="00D9773D" w:rsidRDefault="00E432B9" w:rsidP="00AF647A">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Bežné transfery (640)</w:t>
            </w:r>
            <w:r w:rsidRPr="00D9773D">
              <w:rPr>
                <w:rFonts w:ascii="Times New Roman" w:eastAsia="Times New Roman" w:hAnsi="Times New Roman" w:cs="Times New Roman"/>
                <w:color w:val="000000" w:themeColor="text1"/>
                <w:sz w:val="20"/>
                <w:szCs w:val="20"/>
                <w:vertAlign w:val="superscript"/>
                <w:lang w:eastAsia="sk-SK"/>
              </w:rPr>
              <w:t>2</w:t>
            </w:r>
          </w:p>
        </w:tc>
        <w:tc>
          <w:tcPr>
            <w:tcW w:w="1166" w:type="dxa"/>
            <w:tcBorders>
              <w:top w:val="nil"/>
              <w:left w:val="nil"/>
              <w:bottom w:val="single" w:sz="4" w:space="0" w:color="auto"/>
              <w:right w:val="single" w:sz="4" w:space="0" w:color="auto"/>
            </w:tcBorders>
          </w:tcPr>
          <w:p w14:paraId="3E3B19ED"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7C5E6213"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4BE56FF5"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3C04E9FD"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23915C8A"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12C29DE5" w14:textId="77777777" w:rsidTr="00520838">
        <w:trPr>
          <w:trHeight w:val="255"/>
        </w:trPr>
        <w:tc>
          <w:tcPr>
            <w:tcW w:w="5171" w:type="dxa"/>
            <w:tcBorders>
              <w:top w:val="nil"/>
              <w:left w:val="single" w:sz="4" w:space="0" w:color="auto"/>
              <w:bottom w:val="single" w:sz="4" w:space="0" w:color="auto"/>
              <w:right w:val="single" w:sz="4" w:space="0" w:color="auto"/>
            </w:tcBorders>
            <w:vAlign w:val="center"/>
          </w:tcPr>
          <w:p w14:paraId="4DC01F72" w14:textId="77777777" w:rsidR="00E432B9" w:rsidRPr="00D9773D" w:rsidRDefault="00E432B9" w:rsidP="00AF647A">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Splácanie úrokov a ostatné platby súvisiace s </w:t>
            </w:r>
            <w:r w:rsidRPr="00D9773D">
              <w:rPr>
                <w:color w:val="000000" w:themeColor="text1"/>
              </w:rPr>
              <w:t xml:space="preserve"> </w:t>
            </w:r>
            <w:r w:rsidRPr="00D9773D">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D9773D">
              <w:rPr>
                <w:rFonts w:ascii="Times New Roman" w:eastAsia="Times New Roman" w:hAnsi="Times New Roman" w:cs="Times New Roman"/>
                <w:color w:val="000000" w:themeColor="text1"/>
                <w:sz w:val="20"/>
                <w:szCs w:val="20"/>
                <w:vertAlign w:val="superscript"/>
                <w:lang w:eastAsia="sk-SK"/>
              </w:rPr>
              <w:t>2</w:t>
            </w:r>
          </w:p>
        </w:tc>
        <w:tc>
          <w:tcPr>
            <w:tcW w:w="1166" w:type="dxa"/>
            <w:tcBorders>
              <w:top w:val="nil"/>
              <w:left w:val="nil"/>
              <w:bottom w:val="single" w:sz="4" w:space="0" w:color="auto"/>
              <w:right w:val="single" w:sz="4" w:space="0" w:color="auto"/>
            </w:tcBorders>
          </w:tcPr>
          <w:p w14:paraId="5E83364C"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6AC6F24D"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6D4A5501"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57ABE9E5"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7938CAA2"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p>
        </w:tc>
      </w:tr>
      <w:tr w:rsidR="00D9773D" w:rsidRPr="00D9773D" w14:paraId="04698887" w14:textId="77777777" w:rsidTr="00520838">
        <w:trPr>
          <w:trHeight w:val="255"/>
        </w:trPr>
        <w:tc>
          <w:tcPr>
            <w:tcW w:w="5171" w:type="dxa"/>
            <w:tcBorders>
              <w:top w:val="nil"/>
              <w:left w:val="single" w:sz="4" w:space="0" w:color="auto"/>
              <w:bottom w:val="single" w:sz="4" w:space="0" w:color="auto"/>
              <w:right w:val="single" w:sz="4" w:space="0" w:color="auto"/>
            </w:tcBorders>
          </w:tcPr>
          <w:p w14:paraId="4F30032D"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Kapitálové výdavky (700)</w:t>
            </w:r>
          </w:p>
        </w:tc>
        <w:tc>
          <w:tcPr>
            <w:tcW w:w="1166" w:type="dxa"/>
            <w:tcBorders>
              <w:top w:val="nil"/>
              <w:left w:val="nil"/>
              <w:bottom w:val="single" w:sz="4" w:space="0" w:color="auto"/>
              <w:right w:val="single" w:sz="4" w:space="0" w:color="auto"/>
            </w:tcBorders>
          </w:tcPr>
          <w:p w14:paraId="7FF6BCE5"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37B99E72"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67003BA0"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0EFC5C85"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0276034E"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2ACB30A0" w14:textId="77777777" w:rsidTr="00520838">
        <w:trPr>
          <w:trHeight w:val="255"/>
        </w:trPr>
        <w:tc>
          <w:tcPr>
            <w:tcW w:w="5171" w:type="dxa"/>
            <w:tcBorders>
              <w:top w:val="nil"/>
              <w:left w:val="single" w:sz="4" w:space="0" w:color="auto"/>
              <w:bottom w:val="single" w:sz="4" w:space="0" w:color="auto"/>
              <w:right w:val="single" w:sz="4" w:space="0" w:color="auto"/>
            </w:tcBorders>
          </w:tcPr>
          <w:p w14:paraId="5FA75792" w14:textId="77777777" w:rsidR="00E432B9" w:rsidRPr="00D9773D" w:rsidRDefault="00E432B9" w:rsidP="00AF647A">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Obstarávanie kapitálových aktív (710)</w:t>
            </w:r>
            <w:r w:rsidRPr="00D9773D">
              <w:rPr>
                <w:rFonts w:ascii="Times New Roman" w:eastAsia="Times New Roman" w:hAnsi="Times New Roman" w:cs="Times New Roman"/>
                <w:color w:val="000000" w:themeColor="text1"/>
                <w:sz w:val="20"/>
                <w:szCs w:val="20"/>
                <w:vertAlign w:val="superscript"/>
                <w:lang w:eastAsia="sk-SK"/>
              </w:rPr>
              <w:t>2</w:t>
            </w:r>
          </w:p>
        </w:tc>
        <w:tc>
          <w:tcPr>
            <w:tcW w:w="1166" w:type="dxa"/>
            <w:tcBorders>
              <w:top w:val="nil"/>
              <w:left w:val="nil"/>
              <w:bottom w:val="single" w:sz="4" w:space="0" w:color="auto"/>
              <w:right w:val="single" w:sz="4" w:space="0" w:color="auto"/>
            </w:tcBorders>
          </w:tcPr>
          <w:p w14:paraId="31D7532C"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2C9E930E"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5A7C5248"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6E6D77F5"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789FF01B"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7A671A7E" w14:textId="77777777" w:rsidTr="00520838">
        <w:trPr>
          <w:trHeight w:val="255"/>
        </w:trPr>
        <w:tc>
          <w:tcPr>
            <w:tcW w:w="5171" w:type="dxa"/>
            <w:tcBorders>
              <w:top w:val="nil"/>
              <w:left w:val="single" w:sz="4" w:space="0" w:color="auto"/>
              <w:bottom w:val="single" w:sz="4" w:space="0" w:color="auto"/>
              <w:right w:val="single" w:sz="4" w:space="0" w:color="auto"/>
            </w:tcBorders>
          </w:tcPr>
          <w:p w14:paraId="5015247E" w14:textId="77777777" w:rsidR="00E432B9" w:rsidRPr="00D9773D" w:rsidRDefault="00E432B9" w:rsidP="00AF647A">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  Kapitálové transfery (720)</w:t>
            </w:r>
            <w:r w:rsidRPr="00D9773D">
              <w:rPr>
                <w:rFonts w:ascii="Times New Roman" w:eastAsia="Times New Roman" w:hAnsi="Times New Roman" w:cs="Times New Roman"/>
                <w:color w:val="000000" w:themeColor="text1"/>
                <w:sz w:val="20"/>
                <w:szCs w:val="20"/>
                <w:vertAlign w:val="superscript"/>
                <w:lang w:eastAsia="sk-SK"/>
              </w:rPr>
              <w:t>2</w:t>
            </w:r>
          </w:p>
        </w:tc>
        <w:tc>
          <w:tcPr>
            <w:tcW w:w="1166" w:type="dxa"/>
            <w:tcBorders>
              <w:top w:val="nil"/>
              <w:left w:val="nil"/>
              <w:bottom w:val="single" w:sz="4" w:space="0" w:color="auto"/>
              <w:right w:val="single" w:sz="4" w:space="0" w:color="auto"/>
            </w:tcBorders>
          </w:tcPr>
          <w:p w14:paraId="5625E2B8"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313" w:type="dxa"/>
            <w:tcBorders>
              <w:top w:val="nil"/>
              <w:left w:val="nil"/>
              <w:bottom w:val="single" w:sz="4" w:space="0" w:color="auto"/>
              <w:right w:val="single" w:sz="4" w:space="0" w:color="auto"/>
            </w:tcBorders>
          </w:tcPr>
          <w:p w14:paraId="06778ABC"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3311F243"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0"/>
                <w:szCs w:val="20"/>
                <w:lang w:eastAsia="sk-SK"/>
              </w:rPr>
            </w:pPr>
          </w:p>
        </w:tc>
        <w:tc>
          <w:tcPr>
            <w:tcW w:w="1239" w:type="dxa"/>
            <w:tcBorders>
              <w:top w:val="nil"/>
              <w:left w:val="nil"/>
              <w:bottom w:val="single" w:sz="4" w:space="0" w:color="auto"/>
              <w:right w:val="single" w:sz="4" w:space="0" w:color="auto"/>
            </w:tcBorders>
          </w:tcPr>
          <w:p w14:paraId="5287D55F" w14:textId="77777777" w:rsidR="00E432B9" w:rsidRPr="00D9773D" w:rsidRDefault="00E432B9" w:rsidP="00AF647A">
            <w:pPr>
              <w:spacing w:after="0" w:line="240" w:lineRule="auto"/>
              <w:jc w:val="center"/>
              <w:rPr>
                <w:rFonts w:ascii="Times New Roman" w:eastAsia="Times New Roman" w:hAnsi="Times New Roman" w:cs="Times New Roman"/>
                <w:color w:val="000000" w:themeColor="text1"/>
                <w:sz w:val="24"/>
                <w:szCs w:val="24"/>
                <w:lang w:eastAsia="sk-SK"/>
              </w:rPr>
            </w:pPr>
          </w:p>
        </w:tc>
        <w:tc>
          <w:tcPr>
            <w:tcW w:w="782" w:type="dxa"/>
            <w:tcBorders>
              <w:top w:val="nil"/>
              <w:left w:val="nil"/>
              <w:bottom w:val="single" w:sz="4" w:space="0" w:color="auto"/>
              <w:right w:val="single" w:sz="4" w:space="0" w:color="auto"/>
            </w:tcBorders>
            <w:noWrap/>
            <w:vAlign w:val="bottom"/>
          </w:tcPr>
          <w:p w14:paraId="40117FF8"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3A06770E" w14:textId="77777777" w:rsidTr="00520838">
        <w:trPr>
          <w:trHeight w:val="255"/>
        </w:trPr>
        <w:tc>
          <w:tcPr>
            <w:tcW w:w="5171" w:type="dxa"/>
            <w:tcBorders>
              <w:top w:val="nil"/>
              <w:left w:val="single" w:sz="4" w:space="0" w:color="auto"/>
              <w:bottom w:val="single" w:sz="4" w:space="0" w:color="auto"/>
              <w:right w:val="single" w:sz="4" w:space="0" w:color="auto"/>
            </w:tcBorders>
          </w:tcPr>
          <w:p w14:paraId="607045F6"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Výdavky z transakcií s finančnými aktívami a finančnými pasívami (800)</w:t>
            </w:r>
          </w:p>
        </w:tc>
        <w:tc>
          <w:tcPr>
            <w:tcW w:w="1166" w:type="dxa"/>
            <w:tcBorders>
              <w:top w:val="nil"/>
              <w:left w:val="nil"/>
              <w:bottom w:val="single" w:sz="4" w:space="0" w:color="auto"/>
              <w:right w:val="single" w:sz="4" w:space="0" w:color="auto"/>
            </w:tcBorders>
            <w:shd w:val="clear" w:color="auto" w:fill="auto"/>
          </w:tcPr>
          <w:p w14:paraId="4E38E7AD"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w:t>
            </w:r>
          </w:p>
        </w:tc>
        <w:tc>
          <w:tcPr>
            <w:tcW w:w="1313" w:type="dxa"/>
            <w:tcBorders>
              <w:top w:val="nil"/>
              <w:left w:val="nil"/>
              <w:bottom w:val="single" w:sz="4" w:space="0" w:color="auto"/>
              <w:right w:val="single" w:sz="4" w:space="0" w:color="auto"/>
            </w:tcBorders>
            <w:shd w:val="clear" w:color="auto" w:fill="auto"/>
          </w:tcPr>
          <w:p w14:paraId="781CB49B"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w:t>
            </w:r>
          </w:p>
        </w:tc>
        <w:tc>
          <w:tcPr>
            <w:tcW w:w="1239" w:type="dxa"/>
            <w:tcBorders>
              <w:top w:val="nil"/>
              <w:left w:val="nil"/>
              <w:bottom w:val="single" w:sz="4" w:space="0" w:color="auto"/>
              <w:right w:val="single" w:sz="4" w:space="0" w:color="auto"/>
            </w:tcBorders>
            <w:shd w:val="clear" w:color="auto" w:fill="auto"/>
          </w:tcPr>
          <w:p w14:paraId="00499992"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w:t>
            </w:r>
          </w:p>
        </w:tc>
        <w:tc>
          <w:tcPr>
            <w:tcW w:w="1239" w:type="dxa"/>
            <w:tcBorders>
              <w:top w:val="nil"/>
              <w:left w:val="nil"/>
              <w:bottom w:val="single" w:sz="4" w:space="0" w:color="auto"/>
              <w:right w:val="single" w:sz="4" w:space="0" w:color="auto"/>
            </w:tcBorders>
            <w:shd w:val="clear" w:color="auto" w:fill="auto"/>
          </w:tcPr>
          <w:p w14:paraId="229521E0"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4"/>
                <w:szCs w:val="24"/>
                <w:lang w:eastAsia="sk-SK"/>
              </w:rPr>
              <w:t> </w:t>
            </w:r>
          </w:p>
        </w:tc>
        <w:tc>
          <w:tcPr>
            <w:tcW w:w="782" w:type="dxa"/>
            <w:tcBorders>
              <w:top w:val="nil"/>
              <w:left w:val="nil"/>
              <w:bottom w:val="single" w:sz="4" w:space="0" w:color="auto"/>
              <w:right w:val="single" w:sz="4" w:space="0" w:color="auto"/>
            </w:tcBorders>
            <w:noWrap/>
            <w:vAlign w:val="bottom"/>
          </w:tcPr>
          <w:p w14:paraId="4E414BD1"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r w:rsidR="00D9773D" w:rsidRPr="00D9773D" w14:paraId="7379F29D" w14:textId="77777777" w:rsidTr="00520838">
        <w:trPr>
          <w:trHeight w:val="255"/>
        </w:trPr>
        <w:tc>
          <w:tcPr>
            <w:tcW w:w="51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121DAB" w14:textId="77777777" w:rsidR="00E432B9" w:rsidRPr="00D9773D" w:rsidRDefault="00E432B9" w:rsidP="00AF647A">
            <w:pPr>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Vplyv na výdavky verejnej správy celkom</w:t>
            </w:r>
          </w:p>
        </w:tc>
        <w:tc>
          <w:tcPr>
            <w:tcW w:w="1166" w:type="dxa"/>
            <w:tcBorders>
              <w:top w:val="single" w:sz="4" w:space="0" w:color="auto"/>
              <w:left w:val="nil"/>
              <w:bottom w:val="single" w:sz="4" w:space="0" w:color="auto"/>
              <w:right w:val="single" w:sz="4" w:space="0" w:color="auto"/>
            </w:tcBorders>
            <w:shd w:val="clear" w:color="auto" w:fill="BFBFBF" w:themeFill="background1" w:themeFillShade="BF"/>
          </w:tcPr>
          <w:p w14:paraId="4308EAD5" w14:textId="2706FA31" w:rsidR="00E432B9" w:rsidRPr="00D9773D" w:rsidRDefault="005B3241"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250 000</w:t>
            </w:r>
          </w:p>
        </w:tc>
        <w:tc>
          <w:tcPr>
            <w:tcW w:w="1313" w:type="dxa"/>
            <w:tcBorders>
              <w:top w:val="single" w:sz="4" w:space="0" w:color="auto"/>
              <w:left w:val="nil"/>
              <w:bottom w:val="single" w:sz="4" w:space="0" w:color="auto"/>
              <w:right w:val="single" w:sz="4" w:space="0" w:color="auto"/>
            </w:tcBorders>
            <w:shd w:val="clear" w:color="auto" w:fill="BFBFBF" w:themeFill="background1" w:themeFillShade="BF"/>
          </w:tcPr>
          <w:p w14:paraId="4825D2AF"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0</w:t>
            </w:r>
          </w:p>
        </w:tc>
        <w:tc>
          <w:tcPr>
            <w:tcW w:w="1239" w:type="dxa"/>
            <w:tcBorders>
              <w:top w:val="single" w:sz="4" w:space="0" w:color="auto"/>
              <w:left w:val="nil"/>
              <w:bottom w:val="single" w:sz="4" w:space="0" w:color="auto"/>
              <w:right w:val="single" w:sz="4" w:space="0" w:color="auto"/>
            </w:tcBorders>
            <w:shd w:val="clear" w:color="auto" w:fill="BFBFBF" w:themeFill="background1" w:themeFillShade="BF"/>
          </w:tcPr>
          <w:p w14:paraId="6E104D3A"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0</w:t>
            </w:r>
          </w:p>
        </w:tc>
        <w:tc>
          <w:tcPr>
            <w:tcW w:w="1239" w:type="dxa"/>
            <w:tcBorders>
              <w:top w:val="single" w:sz="4" w:space="0" w:color="auto"/>
              <w:left w:val="nil"/>
              <w:bottom w:val="single" w:sz="4" w:space="0" w:color="auto"/>
              <w:right w:val="single" w:sz="4" w:space="0" w:color="auto"/>
            </w:tcBorders>
            <w:shd w:val="clear" w:color="auto" w:fill="BFBFBF" w:themeFill="background1" w:themeFillShade="BF"/>
          </w:tcPr>
          <w:p w14:paraId="026F991E" w14:textId="77777777" w:rsidR="00E432B9" w:rsidRPr="00D9773D" w:rsidRDefault="00E432B9" w:rsidP="00AF647A">
            <w:pPr>
              <w:spacing w:after="0" w:line="240" w:lineRule="auto"/>
              <w:jc w:val="center"/>
              <w:rPr>
                <w:rFonts w:ascii="Times New Roman" w:eastAsia="Times New Roman" w:hAnsi="Times New Roman" w:cs="Times New Roman"/>
                <w:b/>
                <w:bCs/>
                <w:color w:val="000000" w:themeColor="text1"/>
                <w:sz w:val="24"/>
                <w:szCs w:val="24"/>
                <w:lang w:eastAsia="sk-SK"/>
              </w:rPr>
            </w:pPr>
            <w:r w:rsidRPr="00D9773D">
              <w:rPr>
                <w:rFonts w:ascii="Times New Roman" w:eastAsia="Times New Roman" w:hAnsi="Times New Roman" w:cs="Times New Roman"/>
                <w:b/>
                <w:bCs/>
                <w:color w:val="000000" w:themeColor="text1"/>
                <w:sz w:val="20"/>
                <w:szCs w:val="24"/>
                <w:lang w:eastAsia="sk-SK"/>
              </w:rPr>
              <w:t>0</w:t>
            </w:r>
          </w:p>
        </w:tc>
        <w:tc>
          <w:tcPr>
            <w:tcW w:w="78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E51CEDF" w14:textId="77777777" w:rsidR="00E432B9" w:rsidRPr="00D9773D" w:rsidRDefault="00E432B9" w:rsidP="00AF647A">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 </w:t>
            </w:r>
          </w:p>
        </w:tc>
      </w:tr>
    </w:tbl>
    <w:p w14:paraId="285D6B52" w14:textId="77777777" w:rsidR="00E432B9" w:rsidRPr="00D9773D" w:rsidRDefault="00E432B9" w:rsidP="00E432B9">
      <w:pPr>
        <w:tabs>
          <w:tab w:val="num" w:pos="1080"/>
        </w:tabs>
        <w:spacing w:after="0" w:line="240" w:lineRule="auto"/>
        <w:ind w:left="-900"/>
        <w:jc w:val="both"/>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t xml:space="preserve">  2 –  výdavky rozpísať až do položiek platnej ekonomickej klasifikácie</w:t>
      </w:r>
    </w:p>
    <w:p w14:paraId="78B011C5" w14:textId="25644CC9" w:rsidR="00CB3623" w:rsidRPr="00D9773D" w:rsidRDefault="00CB3623">
      <w:pPr>
        <w:rPr>
          <w:rFonts w:ascii="Times New Roman" w:eastAsia="Times New Roman" w:hAnsi="Times New Roman" w:cs="Times New Roman"/>
          <w:bCs/>
          <w:color w:val="000000" w:themeColor="text1"/>
          <w:sz w:val="20"/>
          <w:szCs w:val="20"/>
          <w:lang w:eastAsia="sk-SK"/>
        </w:rPr>
      </w:pPr>
    </w:p>
    <w:p w14:paraId="13E29456" w14:textId="58BD5EBE" w:rsidR="00C942A7" w:rsidRPr="00D9773D" w:rsidRDefault="00C942A7">
      <w:pPr>
        <w:rPr>
          <w:rFonts w:ascii="Times New Roman" w:eastAsia="Times New Roman" w:hAnsi="Times New Roman" w:cs="Times New Roman"/>
          <w:bCs/>
          <w:color w:val="000000" w:themeColor="text1"/>
          <w:sz w:val="20"/>
          <w:szCs w:val="20"/>
          <w:lang w:eastAsia="sk-SK"/>
        </w:rPr>
      </w:pPr>
    </w:p>
    <w:p w14:paraId="73E87544" w14:textId="77777777" w:rsidR="00C942A7" w:rsidRPr="00D9773D" w:rsidRDefault="00C942A7">
      <w:pPr>
        <w:rPr>
          <w:rFonts w:ascii="Times New Roman" w:eastAsia="Times New Roman" w:hAnsi="Times New Roman" w:cs="Times New Roman"/>
          <w:bCs/>
          <w:color w:val="000000" w:themeColor="text1"/>
          <w:sz w:val="20"/>
          <w:szCs w:val="20"/>
          <w:lang w:eastAsia="sk-SK"/>
        </w:rPr>
      </w:pPr>
    </w:p>
    <w:p w14:paraId="12D8F460" w14:textId="2823D2A1" w:rsidR="00C942A7" w:rsidRPr="00D9773D" w:rsidRDefault="00C942A7">
      <w:pPr>
        <w:rPr>
          <w:rFonts w:ascii="Times New Roman" w:eastAsia="Times New Roman" w:hAnsi="Times New Roman" w:cs="Times New Roman"/>
          <w:bCs/>
          <w:color w:val="000000" w:themeColor="text1"/>
          <w:sz w:val="20"/>
          <w:szCs w:val="20"/>
          <w:lang w:eastAsia="sk-SK"/>
        </w:rPr>
      </w:pPr>
    </w:p>
    <w:p w14:paraId="28874606" w14:textId="77777777" w:rsidR="00C942A7" w:rsidRPr="00D9773D" w:rsidRDefault="00C942A7" w:rsidP="00C942A7">
      <w:pPr>
        <w:jc w:val="center"/>
        <w:rPr>
          <w:rFonts w:ascii="Times New Roman" w:eastAsia="Calibri" w:hAnsi="Times New Roman" w:cs="Times New Roman"/>
          <w:b/>
          <w:color w:val="000000" w:themeColor="text1"/>
          <w:sz w:val="28"/>
          <w:szCs w:val="28"/>
        </w:rPr>
      </w:pPr>
      <w:r w:rsidRPr="00D9773D">
        <w:rPr>
          <w:rFonts w:ascii="Times New Roman" w:eastAsia="Calibri" w:hAnsi="Times New Roman" w:cs="Times New Roman"/>
          <w:b/>
          <w:color w:val="000000" w:themeColor="text1"/>
          <w:sz w:val="28"/>
          <w:szCs w:val="28"/>
        </w:rPr>
        <w:lastRenderedPageBreak/>
        <w:t>Analýza vplyvov na podnikateľské prostredie</w:t>
      </w:r>
    </w:p>
    <w:p w14:paraId="689628B2" w14:textId="77777777" w:rsidR="00C942A7" w:rsidRPr="00D9773D" w:rsidRDefault="00C942A7" w:rsidP="00C942A7">
      <w:pPr>
        <w:jc w:val="both"/>
        <w:rPr>
          <w:rFonts w:ascii="Times New Roman" w:eastAsia="Calibri" w:hAnsi="Times New Roman" w:cs="Times New Roman"/>
          <w:b/>
          <w:color w:val="000000" w:themeColor="text1"/>
          <w:sz w:val="24"/>
          <w:szCs w:val="24"/>
        </w:rPr>
      </w:pPr>
    </w:p>
    <w:p w14:paraId="63A430AB" w14:textId="77777777" w:rsidR="00C942A7" w:rsidRPr="00D9773D" w:rsidRDefault="00C942A7" w:rsidP="00971461">
      <w:pPr>
        <w:spacing w:line="240" w:lineRule="auto"/>
        <w:jc w:val="both"/>
        <w:rPr>
          <w:rFonts w:ascii="Times New Roman" w:eastAsia="Calibri" w:hAnsi="Times New Roman" w:cs="Times New Roman"/>
          <w:b/>
          <w:color w:val="000000" w:themeColor="text1"/>
          <w:sz w:val="24"/>
          <w:szCs w:val="24"/>
        </w:rPr>
      </w:pPr>
      <w:r w:rsidRPr="00D9773D">
        <w:rPr>
          <w:rFonts w:ascii="Times New Roman" w:eastAsia="Calibri" w:hAnsi="Times New Roman" w:cs="Times New Roman"/>
          <w:b/>
          <w:color w:val="000000" w:themeColor="text1"/>
          <w:sz w:val="24"/>
          <w:szCs w:val="24"/>
        </w:rPr>
        <w:t xml:space="preserve">Názov materiálu: </w:t>
      </w:r>
      <w:r w:rsidRPr="00D9773D">
        <w:rPr>
          <w:rFonts w:ascii="Times New Roman" w:hAnsi="Times New Roman" w:cs="Times New Roman"/>
          <w:color w:val="000000" w:themeColor="text1"/>
          <w:sz w:val="24"/>
          <w:szCs w:val="24"/>
        </w:rPr>
        <w:t xml:space="preserve">Návrh zákona, ktorým sa mení a dopĺňa zákon č. </w:t>
      </w:r>
      <w:hyperlink r:id="rId22" w:tooltip="Odkaz na predpis alebo ustanovenie" w:history="1">
        <w:r w:rsidRPr="00D9773D">
          <w:rPr>
            <w:rStyle w:val="Hypertextovprepojenie"/>
            <w:rFonts w:ascii="Times New Roman" w:hAnsi="Times New Roman" w:cs="Times New Roman"/>
            <w:color w:val="000000" w:themeColor="text1"/>
            <w:sz w:val="24"/>
            <w:szCs w:val="24"/>
            <w:u w:val="none"/>
          </w:rPr>
          <w:t xml:space="preserve">474/2013 Z. z. </w:t>
        </w:r>
      </w:hyperlink>
      <w:r w:rsidRPr="00D9773D">
        <w:rPr>
          <w:rFonts w:ascii="Times New Roman" w:hAnsi="Times New Roman" w:cs="Times New Roman"/>
          <w:color w:val="000000" w:themeColor="text1"/>
          <w:sz w:val="24"/>
          <w:szCs w:val="24"/>
        </w:rPr>
        <w:t>o výbere mýta za užívanie vymedzených úsekov pozemných komunikácií a o zmene a doplnení niektorých zákonov v znení neskorších predpisov a ktorým sa menia a dopĺňajú niektoré zákony</w:t>
      </w:r>
    </w:p>
    <w:p w14:paraId="7504CB4C" w14:textId="02AEBCDA" w:rsidR="00C942A7" w:rsidRPr="00D9773D" w:rsidRDefault="00C942A7" w:rsidP="00C942A7">
      <w:pPr>
        <w:jc w:val="both"/>
        <w:rPr>
          <w:rFonts w:ascii="Times New Roman" w:eastAsia="Calibri" w:hAnsi="Times New Roman" w:cs="Times New Roman"/>
          <w:b/>
          <w:color w:val="000000" w:themeColor="text1"/>
          <w:sz w:val="24"/>
          <w:szCs w:val="24"/>
        </w:rPr>
      </w:pPr>
      <w:r w:rsidRPr="00D9773D">
        <w:rPr>
          <w:rFonts w:ascii="Times New Roman" w:eastAsia="Calibri" w:hAnsi="Times New Roman" w:cs="Times New Roman"/>
          <w:b/>
          <w:color w:val="000000" w:themeColor="text1"/>
          <w:sz w:val="24"/>
          <w:szCs w:val="24"/>
        </w:rPr>
        <w:t xml:space="preserve">Predkladateľ: </w:t>
      </w:r>
      <w:r w:rsidRPr="00D9773D">
        <w:rPr>
          <w:rFonts w:ascii="Times New Roman" w:eastAsia="Calibri" w:hAnsi="Times New Roman" w:cs="Times New Roman"/>
          <w:color w:val="000000" w:themeColor="text1"/>
          <w:sz w:val="24"/>
          <w:szCs w:val="24"/>
        </w:rPr>
        <w:t>Ministerstvo dopravy SR</w:t>
      </w:r>
    </w:p>
    <w:p w14:paraId="53F82895" w14:textId="77777777" w:rsidR="00C942A7" w:rsidRPr="00D9773D" w:rsidRDefault="00C942A7" w:rsidP="00C942A7">
      <w:pPr>
        <w:jc w:val="both"/>
        <w:rPr>
          <w:rFonts w:ascii="Times New Roman" w:eastAsia="Calibri" w:hAnsi="Times New Roman" w:cs="Times New Roman"/>
          <w:b/>
          <w:color w:val="000000" w:themeColor="text1"/>
          <w:sz w:val="24"/>
          <w:szCs w:val="24"/>
        </w:rPr>
      </w:pPr>
      <w:r w:rsidRPr="00D9773D">
        <w:rPr>
          <w:rFonts w:ascii="Times New Roman" w:eastAsia="Calibri" w:hAnsi="Times New Roman" w:cs="Times New Roman"/>
          <w:b/>
          <w:color w:val="000000" w:themeColor="text1"/>
          <w:sz w:val="24"/>
          <w:szCs w:val="24"/>
        </w:rPr>
        <w:t>3.1 Náklady regulácie</w:t>
      </w:r>
    </w:p>
    <w:p w14:paraId="7239AD46" w14:textId="77777777" w:rsidR="00C942A7" w:rsidRPr="00D9773D" w:rsidRDefault="00C942A7" w:rsidP="00C942A7">
      <w:pPr>
        <w:tabs>
          <w:tab w:val="left" w:pos="8025"/>
        </w:tabs>
        <w:rPr>
          <w:rFonts w:ascii="Times New Roman" w:eastAsia="Calibri" w:hAnsi="Times New Roman" w:cs="Times New Roman"/>
          <w:bCs/>
          <w:i/>
          <w:iCs/>
          <w:color w:val="000000" w:themeColor="text1"/>
          <w:sz w:val="24"/>
          <w:szCs w:val="24"/>
        </w:rPr>
      </w:pPr>
      <w:r w:rsidRPr="00D9773D">
        <w:rPr>
          <w:rFonts w:ascii="Times New Roman" w:eastAsia="Calibri" w:hAnsi="Times New Roman" w:cs="Times New Roman"/>
          <w:b/>
          <w:i/>
          <w:iCs/>
          <w:color w:val="000000" w:themeColor="text1"/>
          <w:sz w:val="24"/>
          <w:szCs w:val="24"/>
        </w:rPr>
        <w:t xml:space="preserve">3.1.1 Súhrnná tabuľka nákladov regulácie </w:t>
      </w:r>
      <w:r w:rsidRPr="00D9773D">
        <w:rPr>
          <w:rFonts w:ascii="Times New Roman" w:eastAsia="Calibri" w:hAnsi="Times New Roman" w:cs="Times New Roman"/>
          <w:b/>
          <w:i/>
          <w:iCs/>
          <w:color w:val="000000" w:themeColor="text1"/>
          <w:sz w:val="24"/>
          <w:szCs w:val="24"/>
        </w:rPr>
        <w:tab/>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D9773D" w:rsidRPr="00D9773D" w14:paraId="4985CD7B" w14:textId="77777777" w:rsidTr="00D9773D">
        <w:trPr>
          <w:trHeight w:val="270"/>
        </w:trPr>
        <w:tc>
          <w:tcPr>
            <w:tcW w:w="146" w:type="dxa"/>
            <w:tcBorders>
              <w:top w:val="nil"/>
              <w:left w:val="nil"/>
              <w:bottom w:val="nil"/>
              <w:right w:val="nil"/>
            </w:tcBorders>
            <w:shd w:val="clear" w:color="auto" w:fill="auto"/>
            <w:noWrap/>
            <w:vAlign w:val="bottom"/>
            <w:hideMark/>
          </w:tcPr>
          <w:p w14:paraId="29B94BC5"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nil"/>
              <w:bottom w:val="nil"/>
              <w:right w:val="nil"/>
            </w:tcBorders>
            <w:shd w:val="clear" w:color="auto" w:fill="auto"/>
            <w:noWrap/>
            <w:vAlign w:val="bottom"/>
            <w:hideMark/>
          </w:tcPr>
          <w:p w14:paraId="449C896D"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4450F1A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160" w:type="dxa"/>
            <w:tcBorders>
              <w:top w:val="nil"/>
              <w:left w:val="nil"/>
              <w:bottom w:val="nil"/>
              <w:right w:val="nil"/>
            </w:tcBorders>
            <w:shd w:val="clear" w:color="auto" w:fill="auto"/>
            <w:noWrap/>
            <w:vAlign w:val="bottom"/>
            <w:hideMark/>
          </w:tcPr>
          <w:p w14:paraId="7053E324"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5D3DDADB"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160" w:type="dxa"/>
            <w:tcBorders>
              <w:top w:val="nil"/>
              <w:left w:val="nil"/>
              <w:bottom w:val="nil"/>
              <w:right w:val="nil"/>
            </w:tcBorders>
            <w:shd w:val="clear" w:color="auto" w:fill="auto"/>
            <w:noWrap/>
            <w:vAlign w:val="bottom"/>
            <w:hideMark/>
          </w:tcPr>
          <w:p w14:paraId="2901EA49"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tc>
      </w:tr>
      <w:tr w:rsidR="00D9773D" w:rsidRPr="00D9773D" w14:paraId="30D3A1C6" w14:textId="77777777" w:rsidTr="00D9773D">
        <w:trPr>
          <w:gridAfter w:val="2"/>
          <w:wAfter w:w="583" w:type="dxa"/>
          <w:trHeight w:val="451"/>
        </w:trPr>
        <w:tc>
          <w:tcPr>
            <w:tcW w:w="146" w:type="dxa"/>
            <w:tcBorders>
              <w:top w:val="nil"/>
              <w:left w:val="nil"/>
              <w:bottom w:val="nil"/>
              <w:right w:val="nil"/>
            </w:tcBorders>
            <w:shd w:val="clear" w:color="auto" w:fill="auto"/>
            <w:noWrap/>
            <w:vAlign w:val="bottom"/>
            <w:hideMark/>
          </w:tcPr>
          <w:p w14:paraId="2D28D528"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862179" w14:textId="77777777" w:rsidR="00C942A7" w:rsidRPr="00D9773D" w:rsidRDefault="00C942A7" w:rsidP="00D9773D">
            <w:pPr>
              <w:spacing w:after="0" w:line="240" w:lineRule="auto"/>
              <w:jc w:val="center"/>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EBECC70"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B5C858"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Zníženie nákladov v € na PP</w:t>
            </w:r>
          </w:p>
        </w:tc>
      </w:tr>
      <w:tr w:rsidR="00D9773D" w:rsidRPr="00D9773D" w14:paraId="6C276767" w14:textId="77777777" w:rsidTr="00D9773D">
        <w:trPr>
          <w:gridAfter w:val="2"/>
          <w:wAfter w:w="583" w:type="dxa"/>
          <w:trHeight w:val="600"/>
        </w:trPr>
        <w:tc>
          <w:tcPr>
            <w:tcW w:w="146" w:type="dxa"/>
            <w:tcBorders>
              <w:top w:val="nil"/>
              <w:left w:val="nil"/>
              <w:bottom w:val="nil"/>
              <w:right w:val="nil"/>
            </w:tcBorders>
            <w:shd w:val="clear" w:color="auto" w:fill="auto"/>
            <w:noWrap/>
            <w:vAlign w:val="bottom"/>
            <w:hideMark/>
          </w:tcPr>
          <w:p w14:paraId="41F1FF8C"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BE576CC"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D0B6141" w14:textId="77777777" w:rsidR="00C942A7" w:rsidRPr="00D9773D" w:rsidRDefault="00C942A7" w:rsidP="00D9773D">
            <w:pPr>
              <w:pStyle w:val="Odsekzoznamu"/>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27 554 000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89EB8E1" w14:textId="77777777" w:rsidR="00C942A7" w:rsidRPr="00D9773D" w:rsidRDefault="00C942A7" w:rsidP="00D9773D">
            <w:pPr>
              <w:pStyle w:val="Odsekzoznamu"/>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32 441 000 </w:t>
            </w:r>
          </w:p>
        </w:tc>
      </w:tr>
      <w:tr w:rsidR="00D9773D" w:rsidRPr="00D9773D" w14:paraId="15B01EF0" w14:textId="77777777" w:rsidTr="00D9773D">
        <w:trPr>
          <w:gridAfter w:val="2"/>
          <w:wAfter w:w="583" w:type="dxa"/>
          <w:trHeight w:val="420"/>
        </w:trPr>
        <w:tc>
          <w:tcPr>
            <w:tcW w:w="146" w:type="dxa"/>
            <w:tcBorders>
              <w:top w:val="nil"/>
              <w:left w:val="nil"/>
              <w:bottom w:val="nil"/>
              <w:right w:val="nil"/>
            </w:tcBorders>
            <w:shd w:val="clear" w:color="auto" w:fill="auto"/>
            <w:noWrap/>
            <w:vAlign w:val="bottom"/>
            <w:hideMark/>
          </w:tcPr>
          <w:p w14:paraId="3EB6C830"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52AB754"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2C7B57B" w14:textId="77777777" w:rsidR="00C942A7" w:rsidRPr="00D9773D" w:rsidRDefault="00C942A7" w:rsidP="00D9773D">
            <w:pPr>
              <w:pStyle w:val="Odsekzoznamu"/>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21 831 655</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28A10B7"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0</w:t>
            </w:r>
          </w:p>
        </w:tc>
      </w:tr>
      <w:tr w:rsidR="00D9773D" w:rsidRPr="00D9773D" w14:paraId="4570E529" w14:textId="77777777" w:rsidTr="00D9773D">
        <w:trPr>
          <w:gridAfter w:val="2"/>
          <w:wAfter w:w="583" w:type="dxa"/>
          <w:trHeight w:val="435"/>
        </w:trPr>
        <w:tc>
          <w:tcPr>
            <w:tcW w:w="146" w:type="dxa"/>
            <w:tcBorders>
              <w:top w:val="nil"/>
              <w:left w:val="nil"/>
              <w:bottom w:val="nil"/>
              <w:right w:val="nil"/>
            </w:tcBorders>
            <w:shd w:val="clear" w:color="auto" w:fill="auto"/>
            <w:noWrap/>
            <w:vAlign w:val="bottom"/>
            <w:hideMark/>
          </w:tcPr>
          <w:p w14:paraId="209FAA97"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28602EAF"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CEBC286"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B924514"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0</w:t>
            </w:r>
          </w:p>
        </w:tc>
      </w:tr>
      <w:tr w:rsidR="00D9773D" w:rsidRPr="00D9773D" w14:paraId="61D303EA" w14:textId="77777777" w:rsidTr="00D9773D">
        <w:trPr>
          <w:gridAfter w:val="2"/>
          <w:wAfter w:w="583" w:type="dxa"/>
          <w:trHeight w:val="480"/>
        </w:trPr>
        <w:tc>
          <w:tcPr>
            <w:tcW w:w="146" w:type="dxa"/>
            <w:tcBorders>
              <w:top w:val="nil"/>
              <w:left w:val="nil"/>
              <w:bottom w:val="nil"/>
              <w:right w:val="nil"/>
            </w:tcBorders>
            <w:shd w:val="clear" w:color="auto" w:fill="auto"/>
            <w:noWrap/>
            <w:vAlign w:val="bottom"/>
            <w:hideMark/>
          </w:tcPr>
          <w:p w14:paraId="17142805"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B4FFE49"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6DB38BF"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778 158</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31CC589"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0</w:t>
            </w:r>
          </w:p>
        </w:tc>
      </w:tr>
      <w:tr w:rsidR="00D9773D" w:rsidRPr="00D9773D" w14:paraId="2E225EB0" w14:textId="77777777" w:rsidTr="00D9773D">
        <w:trPr>
          <w:gridAfter w:val="2"/>
          <w:wAfter w:w="583" w:type="dxa"/>
          <w:trHeight w:val="480"/>
        </w:trPr>
        <w:tc>
          <w:tcPr>
            <w:tcW w:w="146" w:type="dxa"/>
            <w:tcBorders>
              <w:top w:val="nil"/>
              <w:left w:val="nil"/>
              <w:bottom w:val="nil"/>
              <w:right w:val="nil"/>
            </w:tcBorders>
            <w:shd w:val="clear" w:color="auto" w:fill="auto"/>
            <w:noWrap/>
            <w:vAlign w:val="bottom"/>
          </w:tcPr>
          <w:p w14:paraId="774A1E77"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17FC219"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4D46377C"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19CB7A5F"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0</w:t>
            </w:r>
          </w:p>
        </w:tc>
      </w:tr>
      <w:tr w:rsidR="00D9773D" w:rsidRPr="00D9773D" w14:paraId="237CFCE6" w14:textId="77777777" w:rsidTr="00D9773D">
        <w:trPr>
          <w:gridAfter w:val="2"/>
          <w:wAfter w:w="583" w:type="dxa"/>
          <w:trHeight w:val="600"/>
        </w:trPr>
        <w:tc>
          <w:tcPr>
            <w:tcW w:w="146" w:type="dxa"/>
            <w:tcBorders>
              <w:top w:val="nil"/>
              <w:left w:val="nil"/>
              <w:bottom w:val="nil"/>
              <w:right w:val="nil"/>
            </w:tcBorders>
            <w:shd w:val="clear" w:color="auto" w:fill="auto"/>
            <w:noWrap/>
            <w:vAlign w:val="bottom"/>
            <w:hideMark/>
          </w:tcPr>
          <w:p w14:paraId="7797470C"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018D91A5"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2F192B34" w14:textId="77777777" w:rsidR="00C942A7" w:rsidRPr="00D9773D" w:rsidRDefault="00C942A7" w:rsidP="00D9773D">
            <w:pPr>
              <w:pStyle w:val="Odsekzoznamu"/>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50 163 813</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739B2F93" w14:textId="77777777" w:rsidR="00C942A7" w:rsidRPr="00D9773D" w:rsidRDefault="00C942A7" w:rsidP="00D9773D">
            <w:pPr>
              <w:pStyle w:val="Odsekzoznamu"/>
              <w:spacing w:after="0" w:line="240" w:lineRule="auto"/>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32 441 000</w:t>
            </w:r>
          </w:p>
        </w:tc>
      </w:tr>
      <w:tr w:rsidR="00D9773D" w:rsidRPr="00D9773D" w14:paraId="35C0FD58" w14:textId="77777777" w:rsidTr="00D9773D">
        <w:trPr>
          <w:trHeight w:val="270"/>
        </w:trPr>
        <w:tc>
          <w:tcPr>
            <w:tcW w:w="146" w:type="dxa"/>
            <w:tcBorders>
              <w:top w:val="nil"/>
              <w:left w:val="nil"/>
              <w:bottom w:val="nil"/>
              <w:right w:val="nil"/>
            </w:tcBorders>
            <w:shd w:val="clear" w:color="auto" w:fill="auto"/>
            <w:noWrap/>
            <w:vAlign w:val="bottom"/>
            <w:hideMark/>
          </w:tcPr>
          <w:p w14:paraId="0CFEC160"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nil"/>
              <w:bottom w:val="nil"/>
              <w:right w:val="nil"/>
            </w:tcBorders>
            <w:shd w:val="clear" w:color="auto" w:fill="auto"/>
            <w:noWrap/>
            <w:vAlign w:val="bottom"/>
            <w:hideMark/>
          </w:tcPr>
          <w:p w14:paraId="244D2DBC"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2792" w:type="dxa"/>
            <w:gridSpan w:val="2"/>
            <w:tcBorders>
              <w:top w:val="nil"/>
              <w:left w:val="nil"/>
              <w:bottom w:val="nil"/>
              <w:right w:val="nil"/>
            </w:tcBorders>
            <w:shd w:val="clear" w:color="auto" w:fill="auto"/>
            <w:vAlign w:val="center"/>
            <w:hideMark/>
          </w:tcPr>
          <w:p w14:paraId="3FE03F11"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c>
          <w:tcPr>
            <w:tcW w:w="160" w:type="dxa"/>
            <w:tcBorders>
              <w:top w:val="nil"/>
              <w:left w:val="nil"/>
              <w:bottom w:val="nil"/>
              <w:right w:val="nil"/>
            </w:tcBorders>
            <w:shd w:val="clear" w:color="auto" w:fill="auto"/>
            <w:vAlign w:val="center"/>
            <w:hideMark/>
          </w:tcPr>
          <w:p w14:paraId="18E04ABE"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c>
          <w:tcPr>
            <w:tcW w:w="2716" w:type="dxa"/>
            <w:gridSpan w:val="2"/>
            <w:tcBorders>
              <w:top w:val="nil"/>
              <w:left w:val="nil"/>
              <w:bottom w:val="nil"/>
              <w:right w:val="nil"/>
            </w:tcBorders>
            <w:shd w:val="clear" w:color="auto" w:fill="auto"/>
            <w:vAlign w:val="center"/>
            <w:hideMark/>
          </w:tcPr>
          <w:p w14:paraId="6FA00D26"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c>
          <w:tcPr>
            <w:tcW w:w="160" w:type="dxa"/>
            <w:tcBorders>
              <w:top w:val="nil"/>
              <w:left w:val="nil"/>
              <w:bottom w:val="nil"/>
              <w:right w:val="nil"/>
            </w:tcBorders>
            <w:shd w:val="clear" w:color="auto" w:fill="auto"/>
            <w:vAlign w:val="center"/>
            <w:hideMark/>
          </w:tcPr>
          <w:p w14:paraId="6A25587F"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r>
      <w:tr w:rsidR="00D9773D" w:rsidRPr="00D9773D" w14:paraId="5F70B54A" w14:textId="77777777" w:rsidTr="00D9773D">
        <w:trPr>
          <w:gridAfter w:val="2"/>
          <w:wAfter w:w="583" w:type="dxa"/>
          <w:trHeight w:val="412"/>
        </w:trPr>
        <w:tc>
          <w:tcPr>
            <w:tcW w:w="146" w:type="dxa"/>
            <w:tcBorders>
              <w:top w:val="nil"/>
              <w:left w:val="nil"/>
              <w:bottom w:val="nil"/>
              <w:right w:val="nil"/>
            </w:tcBorders>
            <w:shd w:val="clear" w:color="auto" w:fill="auto"/>
            <w:noWrap/>
            <w:vAlign w:val="bottom"/>
            <w:hideMark/>
          </w:tcPr>
          <w:p w14:paraId="47C3E073"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86808E" w14:textId="77777777" w:rsidR="00C942A7" w:rsidRPr="00D9773D" w:rsidRDefault="00C942A7" w:rsidP="00D9773D">
            <w:pPr>
              <w:spacing w:after="0" w:line="240" w:lineRule="auto"/>
              <w:rPr>
                <w:rFonts w:ascii="Times New Roman" w:eastAsia="Times New Roman" w:hAnsi="Times New Roman" w:cs="Times New Roman"/>
                <w:i/>
                <w:iCs/>
                <w:color w:val="000000" w:themeColor="text1"/>
                <w:lang w:eastAsia="sk-SK"/>
              </w:rPr>
            </w:pPr>
            <w:r w:rsidRPr="00D9773D">
              <w:rPr>
                <w:rFonts w:ascii="Times New Roman" w:eastAsia="Times New Roman" w:hAnsi="Times New Roman" w:cs="Times New Roman"/>
                <w:i/>
                <w:iCs/>
                <w:color w:val="000000" w:themeColor="text1"/>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02FEAD31"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F46EFF6"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Zníženie nákladov v € na PP</w:t>
            </w:r>
          </w:p>
        </w:tc>
      </w:tr>
      <w:tr w:rsidR="00D9773D" w:rsidRPr="00D9773D" w14:paraId="5DB6B138" w14:textId="77777777" w:rsidTr="00D9773D">
        <w:trPr>
          <w:gridAfter w:val="2"/>
          <w:wAfter w:w="583" w:type="dxa"/>
          <w:trHeight w:val="840"/>
        </w:trPr>
        <w:tc>
          <w:tcPr>
            <w:tcW w:w="146" w:type="dxa"/>
            <w:tcBorders>
              <w:top w:val="nil"/>
              <w:left w:val="nil"/>
              <w:bottom w:val="nil"/>
              <w:right w:val="nil"/>
            </w:tcBorders>
            <w:shd w:val="clear" w:color="auto" w:fill="auto"/>
            <w:noWrap/>
            <w:vAlign w:val="bottom"/>
            <w:hideMark/>
          </w:tcPr>
          <w:p w14:paraId="01E7D1A5"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56260C9"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F. Úplná harmonizácia práva EÚ</w:t>
            </w:r>
            <w:r w:rsidRPr="00D9773D">
              <w:rPr>
                <w:rFonts w:ascii="Times New Roman" w:eastAsia="Times New Roman" w:hAnsi="Times New Roman" w:cs="Times New Roman"/>
                <w:b/>
                <w:bCs/>
                <w:i/>
                <w:iCs/>
                <w:color w:val="000000" w:themeColor="text1"/>
                <w:sz w:val="20"/>
                <w:szCs w:val="20"/>
                <w:lang w:eastAsia="sk-SK"/>
              </w:rPr>
              <w:br/>
            </w:r>
            <w:r w:rsidRPr="00D9773D">
              <w:rPr>
                <w:rFonts w:ascii="Times New Roman" w:eastAsia="Times New Roman" w:hAnsi="Times New Roman" w:cs="Times New Roman"/>
                <w:i/>
                <w:iCs/>
                <w:color w:val="000000" w:themeColor="text1"/>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1A27E18E"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21 831 655</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704C999"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0</w:t>
            </w:r>
          </w:p>
        </w:tc>
      </w:tr>
      <w:tr w:rsidR="00D9773D" w:rsidRPr="00D9773D" w14:paraId="121DA5F4" w14:textId="77777777" w:rsidTr="00D9773D">
        <w:trPr>
          <w:gridAfter w:val="2"/>
          <w:wAfter w:w="583" w:type="dxa"/>
          <w:trHeight w:val="486"/>
        </w:trPr>
        <w:tc>
          <w:tcPr>
            <w:tcW w:w="146" w:type="dxa"/>
            <w:tcBorders>
              <w:top w:val="nil"/>
              <w:left w:val="nil"/>
              <w:bottom w:val="nil"/>
              <w:right w:val="nil"/>
            </w:tcBorders>
            <w:shd w:val="clear" w:color="auto" w:fill="auto"/>
            <w:noWrap/>
            <w:vAlign w:val="bottom"/>
            <w:hideMark/>
          </w:tcPr>
          <w:p w14:paraId="44B9ABD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202A35D" w14:textId="77777777" w:rsidR="00C942A7" w:rsidRPr="00D9773D" w:rsidRDefault="00C942A7" w:rsidP="00D9773D">
            <w:pPr>
              <w:spacing w:after="0" w:line="240" w:lineRule="auto"/>
              <w:rPr>
                <w:rFonts w:ascii="Times New Roman" w:eastAsia="Times New Roman" w:hAnsi="Times New Roman" w:cs="Times New Roman"/>
                <w:b/>
                <w:bCs/>
                <w:i/>
                <w:iCs/>
                <w:color w:val="000000" w:themeColor="text1"/>
                <w:sz w:val="20"/>
                <w:szCs w:val="20"/>
                <w:lang w:eastAsia="sk-SK"/>
              </w:rPr>
            </w:pPr>
            <w:r w:rsidRPr="00D9773D">
              <w:rPr>
                <w:rFonts w:ascii="Times New Roman" w:eastAsia="Times New Roman" w:hAnsi="Times New Roman" w:cs="Times New Roman"/>
                <w:b/>
                <w:bCs/>
                <w:i/>
                <w:iCs/>
                <w:color w:val="000000" w:themeColor="text1"/>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5A41E01B"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1 618 934</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C3F43ED"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0</w:t>
            </w:r>
          </w:p>
        </w:tc>
      </w:tr>
      <w:tr w:rsidR="00D9773D" w:rsidRPr="00D9773D" w14:paraId="44F6FC79" w14:textId="77777777" w:rsidTr="00D9773D">
        <w:trPr>
          <w:trHeight w:val="360"/>
        </w:trPr>
        <w:tc>
          <w:tcPr>
            <w:tcW w:w="146" w:type="dxa"/>
            <w:tcBorders>
              <w:top w:val="nil"/>
              <w:left w:val="nil"/>
              <w:bottom w:val="nil"/>
              <w:right w:val="nil"/>
            </w:tcBorders>
            <w:shd w:val="clear" w:color="auto" w:fill="auto"/>
            <w:noWrap/>
            <w:vAlign w:val="bottom"/>
            <w:hideMark/>
          </w:tcPr>
          <w:p w14:paraId="167446B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nil"/>
              <w:bottom w:val="nil"/>
              <w:right w:val="nil"/>
            </w:tcBorders>
            <w:shd w:val="clear" w:color="auto" w:fill="auto"/>
            <w:noWrap/>
            <w:vAlign w:val="bottom"/>
            <w:hideMark/>
          </w:tcPr>
          <w:p w14:paraId="05CA132F"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2792" w:type="dxa"/>
            <w:gridSpan w:val="2"/>
            <w:tcBorders>
              <w:top w:val="nil"/>
              <w:left w:val="nil"/>
              <w:bottom w:val="nil"/>
              <w:right w:val="nil"/>
            </w:tcBorders>
            <w:shd w:val="clear" w:color="auto" w:fill="auto"/>
            <w:vAlign w:val="center"/>
            <w:hideMark/>
          </w:tcPr>
          <w:p w14:paraId="344E9BBC"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c>
          <w:tcPr>
            <w:tcW w:w="160" w:type="dxa"/>
            <w:tcBorders>
              <w:top w:val="nil"/>
              <w:left w:val="nil"/>
              <w:bottom w:val="nil"/>
              <w:right w:val="nil"/>
            </w:tcBorders>
            <w:shd w:val="clear" w:color="auto" w:fill="auto"/>
            <w:vAlign w:val="center"/>
            <w:hideMark/>
          </w:tcPr>
          <w:p w14:paraId="46B954D6"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c>
          <w:tcPr>
            <w:tcW w:w="2716" w:type="dxa"/>
            <w:gridSpan w:val="2"/>
            <w:tcBorders>
              <w:top w:val="nil"/>
              <w:left w:val="nil"/>
              <w:bottom w:val="nil"/>
              <w:right w:val="nil"/>
            </w:tcBorders>
            <w:shd w:val="clear" w:color="auto" w:fill="auto"/>
            <w:vAlign w:val="center"/>
            <w:hideMark/>
          </w:tcPr>
          <w:p w14:paraId="4EF871E7"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c>
          <w:tcPr>
            <w:tcW w:w="160" w:type="dxa"/>
            <w:tcBorders>
              <w:top w:val="nil"/>
              <w:left w:val="nil"/>
              <w:bottom w:val="nil"/>
              <w:right w:val="nil"/>
            </w:tcBorders>
            <w:shd w:val="clear" w:color="auto" w:fill="auto"/>
            <w:vAlign w:val="center"/>
            <w:hideMark/>
          </w:tcPr>
          <w:p w14:paraId="2C3694CB"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p>
        </w:tc>
      </w:tr>
      <w:tr w:rsidR="00D9773D" w:rsidRPr="00D9773D" w14:paraId="3D26403F" w14:textId="77777777" w:rsidTr="00D9773D">
        <w:trPr>
          <w:gridAfter w:val="2"/>
          <w:wAfter w:w="583" w:type="dxa"/>
          <w:trHeight w:val="390"/>
        </w:trPr>
        <w:tc>
          <w:tcPr>
            <w:tcW w:w="146" w:type="dxa"/>
            <w:tcBorders>
              <w:top w:val="nil"/>
              <w:left w:val="nil"/>
              <w:bottom w:val="nil"/>
              <w:right w:val="nil"/>
            </w:tcBorders>
            <w:shd w:val="clear" w:color="auto" w:fill="auto"/>
            <w:noWrap/>
            <w:vAlign w:val="bottom"/>
            <w:hideMark/>
          </w:tcPr>
          <w:p w14:paraId="524087CC"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0A66EC9"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r w:rsidRPr="00D9773D">
              <w:rPr>
                <w:rFonts w:ascii="Times New Roman" w:eastAsia="Times New Roman" w:hAnsi="Times New Roman" w:cs="Times New Roman"/>
                <w:i/>
                <w:iCs/>
                <w:color w:val="000000" w:themeColor="text1"/>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5BF4C80B"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8AB4295"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OUT</w:t>
            </w:r>
          </w:p>
        </w:tc>
      </w:tr>
      <w:tr w:rsidR="00D9773D" w:rsidRPr="00D9773D" w14:paraId="314C2D2D" w14:textId="77777777" w:rsidTr="00D9773D">
        <w:trPr>
          <w:gridAfter w:val="2"/>
          <w:wAfter w:w="583" w:type="dxa"/>
          <w:trHeight w:val="390"/>
        </w:trPr>
        <w:tc>
          <w:tcPr>
            <w:tcW w:w="146" w:type="dxa"/>
            <w:tcBorders>
              <w:top w:val="nil"/>
              <w:left w:val="nil"/>
              <w:bottom w:val="nil"/>
              <w:right w:val="nil"/>
            </w:tcBorders>
            <w:shd w:val="clear" w:color="auto" w:fill="auto"/>
            <w:noWrap/>
            <w:vAlign w:val="bottom"/>
            <w:hideMark/>
          </w:tcPr>
          <w:p w14:paraId="7F7B7CDC"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F720B2B" w14:textId="77777777" w:rsidR="00C942A7" w:rsidRPr="00D9773D" w:rsidRDefault="00C942A7" w:rsidP="00D9773D">
            <w:pPr>
              <w:spacing w:after="0" w:line="240" w:lineRule="auto"/>
              <w:rPr>
                <w:rFonts w:ascii="Times New Roman" w:eastAsia="Times New Roman" w:hAnsi="Times New Roman" w:cs="Times New Roman"/>
                <w:i/>
                <w:iCs/>
                <w:color w:val="000000" w:themeColor="text1"/>
                <w:sz w:val="20"/>
                <w:szCs w:val="20"/>
                <w:lang w:eastAsia="sk-SK"/>
              </w:rPr>
            </w:pPr>
            <w:r w:rsidRPr="00D9773D">
              <w:rPr>
                <w:rFonts w:ascii="Times New Roman" w:eastAsia="Times New Roman" w:hAnsi="Times New Roman" w:cs="Times New Roman"/>
                <w:b/>
                <w:i/>
                <w:iCs/>
                <w:color w:val="000000" w:themeColor="text1"/>
                <w:sz w:val="20"/>
                <w:szCs w:val="20"/>
                <w:lang w:eastAsia="sk-SK"/>
              </w:rPr>
              <w:t>H.</w:t>
            </w:r>
            <w:r w:rsidRPr="00D9773D">
              <w:rPr>
                <w:rFonts w:ascii="Times New Roman" w:eastAsia="Times New Roman" w:hAnsi="Times New Roman" w:cs="Times New Roman"/>
                <w:i/>
                <w:iCs/>
                <w:color w:val="000000" w:themeColor="text1"/>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15234538"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778 158 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5232B99"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0 </w:t>
            </w:r>
          </w:p>
        </w:tc>
      </w:tr>
    </w:tbl>
    <w:p w14:paraId="526DF1B6" w14:textId="77777777" w:rsidR="00C942A7" w:rsidRPr="00D9773D" w:rsidRDefault="00C942A7" w:rsidP="00C942A7">
      <w:pPr>
        <w:rPr>
          <w:rFonts w:ascii="Times New Roman" w:eastAsia="Calibri" w:hAnsi="Times New Roman" w:cs="Times New Roman"/>
          <w:b/>
          <w:color w:val="000000" w:themeColor="text1"/>
          <w:sz w:val="24"/>
          <w:szCs w:val="24"/>
        </w:rPr>
        <w:sectPr w:rsidR="00C942A7" w:rsidRPr="00D9773D" w:rsidSect="00D9773D">
          <w:headerReference w:type="default" r:id="rId23"/>
          <w:footerReference w:type="default" r:id="rId24"/>
          <w:pgSz w:w="11906" w:h="16838"/>
          <w:pgMar w:top="993" w:right="1417" w:bottom="1417" w:left="1417" w:header="708" w:footer="708" w:gutter="0"/>
          <w:cols w:space="708"/>
          <w:docGrid w:linePitch="360"/>
        </w:sectPr>
      </w:pPr>
    </w:p>
    <w:p w14:paraId="5EDEAF34" w14:textId="77777777" w:rsidR="00C942A7" w:rsidRPr="00D9773D" w:rsidRDefault="00C942A7" w:rsidP="00C942A7">
      <w:pPr>
        <w:rPr>
          <w:rFonts w:ascii="Times New Roman" w:eastAsia="Calibri" w:hAnsi="Times New Roman" w:cs="Times New Roman"/>
          <w:b/>
          <w:i/>
          <w:iCs/>
          <w:color w:val="000000" w:themeColor="text1"/>
          <w:sz w:val="24"/>
          <w:szCs w:val="24"/>
        </w:rPr>
      </w:pPr>
      <w:r w:rsidRPr="00D9773D">
        <w:rPr>
          <w:rFonts w:ascii="Times New Roman" w:eastAsia="Calibri" w:hAnsi="Times New Roman" w:cs="Times New Roman"/>
          <w:b/>
          <w:i/>
          <w:iCs/>
          <w:color w:val="000000" w:themeColor="text1"/>
          <w:sz w:val="24"/>
          <w:szCs w:val="24"/>
        </w:rPr>
        <w:lastRenderedPageBreak/>
        <w:t>3.1.2 Výpočty vplyvov jednotlivých regulácií na zmeny v nákladoch podnikateľov</w:t>
      </w:r>
      <w:r w:rsidRPr="00D9773D">
        <w:rPr>
          <w:rFonts w:ascii="Times New Roman" w:eastAsia="Calibri" w:hAnsi="Times New Roman" w:cs="Times New Roman"/>
          <w:i/>
          <w:color w:val="000000" w:themeColor="text1"/>
          <w:sz w:val="24"/>
          <w:szCs w:val="24"/>
        </w:rPr>
        <w:tab/>
      </w:r>
      <w:r w:rsidRPr="00D9773D">
        <w:rPr>
          <w:rFonts w:ascii="Times New Roman" w:eastAsia="Calibri" w:hAnsi="Times New Roman" w:cs="Times New Roman"/>
          <w:i/>
          <w:color w:val="000000" w:themeColor="text1"/>
          <w:sz w:val="24"/>
          <w:szCs w:val="24"/>
        </w:rPr>
        <w:tab/>
      </w:r>
      <w:r w:rsidRPr="00D9773D">
        <w:rPr>
          <w:rFonts w:ascii="Times New Roman" w:eastAsia="Calibri" w:hAnsi="Times New Roman" w:cs="Times New Roman"/>
          <w:i/>
          <w:color w:val="000000" w:themeColor="text1"/>
          <w:sz w:val="24"/>
          <w:szCs w:val="24"/>
        </w:rPr>
        <w:tab/>
      </w:r>
      <w:r w:rsidRPr="00D9773D">
        <w:rPr>
          <w:rFonts w:ascii="Times New Roman" w:eastAsia="Calibri" w:hAnsi="Times New Roman" w:cs="Times New Roman"/>
          <w:i/>
          <w:color w:val="000000" w:themeColor="text1"/>
          <w:sz w:val="24"/>
          <w:szCs w:val="24"/>
        </w:rPr>
        <w:tab/>
      </w:r>
      <w:r w:rsidRPr="00D9773D">
        <w:rPr>
          <w:rFonts w:ascii="Times New Roman" w:eastAsia="Calibri" w:hAnsi="Times New Roman" w:cs="Times New Roman"/>
          <w:i/>
          <w:color w:val="000000" w:themeColor="text1"/>
          <w:sz w:val="24"/>
          <w:szCs w:val="24"/>
        </w:rPr>
        <w:tab/>
      </w:r>
      <w:r w:rsidRPr="00D9773D">
        <w:rPr>
          <w:rFonts w:ascii="Times New Roman" w:eastAsia="Calibri" w:hAnsi="Times New Roman" w:cs="Times New Roman"/>
          <w:i/>
          <w:color w:val="000000" w:themeColor="text1"/>
          <w:sz w:val="24"/>
          <w:szCs w:val="24"/>
        </w:rPr>
        <w:tab/>
      </w:r>
      <w:r w:rsidRPr="00D9773D">
        <w:rPr>
          <w:rFonts w:ascii="Times New Roman" w:eastAsia="Calibri" w:hAnsi="Times New Roman" w:cs="Times New Roman"/>
          <w:i/>
          <w:color w:val="000000" w:themeColor="text1"/>
          <w:sz w:val="24"/>
          <w:szCs w:val="24"/>
        </w:rPr>
        <w:tab/>
      </w:r>
      <w:r w:rsidRPr="00D9773D">
        <w:rPr>
          <w:rFonts w:ascii="Times New Roman" w:eastAsia="Calibri" w:hAnsi="Times New Roman" w:cs="Times New Roman"/>
          <w:i/>
          <w:color w:val="000000" w:themeColor="text1"/>
          <w:sz w:val="24"/>
          <w:szCs w:val="24"/>
        </w:rPr>
        <w:tab/>
      </w:r>
    </w:p>
    <w:p w14:paraId="1FF440CC" w14:textId="77777777" w:rsidR="00C942A7" w:rsidRPr="00D9773D" w:rsidRDefault="00C942A7" w:rsidP="00C942A7">
      <w:pPr>
        <w:jc w:val="both"/>
        <w:rPr>
          <w:rFonts w:ascii="Times New Roman" w:eastAsia="Calibri" w:hAnsi="Times New Roman" w:cs="Times New Roman"/>
          <w:i/>
          <w:color w:val="000000" w:themeColor="text1"/>
          <w:sz w:val="24"/>
          <w:szCs w:val="24"/>
        </w:rPr>
      </w:pPr>
      <w:r w:rsidRPr="00D9773D">
        <w:rPr>
          <w:rFonts w:ascii="Times New Roman" w:eastAsia="Calibri" w:hAnsi="Times New Roman" w:cs="Times New Roman"/>
          <w:i/>
          <w:color w:val="000000" w:themeColor="text1"/>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484"/>
        <w:gridCol w:w="1134"/>
        <w:gridCol w:w="1377"/>
        <w:gridCol w:w="1033"/>
        <w:gridCol w:w="926"/>
        <w:gridCol w:w="1200"/>
        <w:gridCol w:w="851"/>
        <w:gridCol w:w="567"/>
        <w:gridCol w:w="1067"/>
      </w:tblGrid>
      <w:tr w:rsidR="00D9773D" w:rsidRPr="00D9773D" w14:paraId="31E1BF91" w14:textId="77777777" w:rsidTr="00D9773D">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66A2F4"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866A79"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xml:space="preserve">Zrozumiteľný a stručný opis regulácie </w:t>
            </w:r>
            <w:r w:rsidRPr="00D9773D">
              <w:rPr>
                <w:rFonts w:ascii="Times New Roman" w:eastAsia="Times New Roman" w:hAnsi="Times New Roman" w:cs="Times New Roman"/>
                <w:b/>
                <w:bCs/>
                <w:color w:val="000000" w:themeColor="text1"/>
                <w:sz w:val="20"/>
                <w:szCs w:val="20"/>
                <w:lang w:eastAsia="sk-SK"/>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03AF52F1"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Číslo normy</w:t>
            </w:r>
            <w:r w:rsidRPr="00D9773D">
              <w:rPr>
                <w:rFonts w:ascii="Times New Roman" w:eastAsia="Times New Roman" w:hAnsi="Times New Roman" w:cs="Times New Roman"/>
                <w:b/>
                <w:bCs/>
                <w:color w:val="000000" w:themeColor="text1"/>
                <w:sz w:val="20"/>
                <w:szCs w:val="20"/>
                <w:lang w:eastAsia="sk-SK"/>
              </w:rPr>
              <w:br/>
            </w:r>
            <w:r w:rsidRPr="00D9773D">
              <w:rPr>
                <w:rFonts w:ascii="Times New Roman" w:eastAsia="Times New Roman" w:hAnsi="Times New Roman" w:cs="Times New Roman"/>
                <w:color w:val="000000" w:themeColor="text1"/>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780D96C1"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Lokalizácia</w:t>
            </w:r>
            <w:r w:rsidRPr="00D9773D">
              <w:rPr>
                <w:rFonts w:ascii="Times New Roman" w:eastAsia="Times New Roman" w:hAnsi="Times New Roman" w:cs="Times New Roman"/>
                <w:b/>
                <w:bCs/>
                <w:color w:val="000000" w:themeColor="text1"/>
                <w:sz w:val="20"/>
                <w:szCs w:val="20"/>
                <w:lang w:eastAsia="sk-SK"/>
              </w:rPr>
              <w:br/>
              <w:t>(§, ods., čl.,...)</w:t>
            </w:r>
          </w:p>
        </w:tc>
        <w:tc>
          <w:tcPr>
            <w:tcW w:w="148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5D5496"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xml:space="preserve">Pôvod regulácie: </w:t>
            </w:r>
            <w:r w:rsidRPr="00D9773D">
              <w:rPr>
                <w:rFonts w:ascii="Times New Roman" w:eastAsia="Times New Roman" w:hAnsi="Times New Roman" w:cs="Times New Roman"/>
                <w:b/>
                <w:bCs/>
                <w:color w:val="000000" w:themeColor="text1"/>
                <w:sz w:val="20"/>
                <w:szCs w:val="20"/>
                <w:lang w:eastAsia="sk-SK"/>
              </w:rPr>
              <w:br/>
            </w:r>
            <w:r w:rsidRPr="00D9773D">
              <w:rPr>
                <w:rFonts w:ascii="Times New Roman" w:eastAsia="Times New Roman" w:hAnsi="Times New Roman" w:cs="Times New Roman"/>
                <w:color w:val="000000" w:themeColor="text1"/>
                <w:sz w:val="20"/>
                <w:szCs w:val="20"/>
                <w:lang w:eastAsia="sk-SK"/>
              </w:rPr>
              <w:t>SK/EÚ úplná harm./</w:t>
            </w:r>
          </w:p>
          <w:p w14:paraId="6382DCAD"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Goldplating</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58BF0D"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Účinnosť regulácie</w:t>
            </w:r>
          </w:p>
        </w:tc>
        <w:tc>
          <w:tcPr>
            <w:tcW w:w="137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A62646"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Kategória dotk. subjektov</w:t>
            </w:r>
          </w:p>
        </w:tc>
        <w:tc>
          <w:tcPr>
            <w:tcW w:w="103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170906"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xml:space="preserve">Počet </w:t>
            </w:r>
          </w:p>
          <w:p w14:paraId="30C1EA7F"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 xml:space="preserve">dotk. subjektov spolu </w:t>
            </w:r>
          </w:p>
        </w:tc>
        <w:tc>
          <w:tcPr>
            <w:tcW w:w="92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A4DD046"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Vplyv na 1 podnik. v €</w:t>
            </w:r>
          </w:p>
        </w:tc>
        <w:tc>
          <w:tcPr>
            <w:tcW w:w="12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63BC181"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Vplyv na kateg. dotk. subjekt. v €</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7B54EC" w14:textId="77777777" w:rsidR="00C942A7" w:rsidRPr="00D9773D" w:rsidRDefault="00C942A7" w:rsidP="00D9773D">
            <w:pPr>
              <w:spacing w:after="0" w:line="240" w:lineRule="auto"/>
              <w:jc w:val="center"/>
              <w:rPr>
                <w:rFonts w:ascii="Times New Roman" w:eastAsia="Times New Roman" w:hAnsi="Times New Roman" w:cs="Times New Roman"/>
                <w:bCs/>
                <w:color w:val="000000" w:themeColor="text1"/>
                <w:sz w:val="20"/>
                <w:szCs w:val="20"/>
                <w:lang w:eastAsia="sk-SK"/>
              </w:rPr>
            </w:pPr>
            <w:r w:rsidRPr="00D9773D">
              <w:rPr>
                <w:rFonts w:ascii="Times New Roman" w:eastAsia="Times New Roman" w:hAnsi="Times New Roman" w:cs="Times New Roman"/>
                <w:b/>
                <w:bCs/>
                <w:color w:val="000000" w:themeColor="text1"/>
                <w:sz w:val="20"/>
                <w:szCs w:val="20"/>
                <w:lang w:eastAsia="sk-SK"/>
              </w:rPr>
              <w:t>Druh vplyvu</w:t>
            </w:r>
            <w:r w:rsidRPr="00D9773D">
              <w:rPr>
                <w:rFonts w:ascii="Times New Roman" w:eastAsia="Times New Roman" w:hAnsi="Times New Roman" w:cs="Times New Roman"/>
                <w:b/>
                <w:bCs/>
                <w:color w:val="000000" w:themeColor="text1"/>
                <w:sz w:val="20"/>
                <w:szCs w:val="20"/>
                <w:lang w:eastAsia="sk-SK"/>
              </w:rPr>
              <w:br/>
            </w:r>
            <w:r w:rsidRPr="00D9773D">
              <w:rPr>
                <w:rFonts w:ascii="Times New Roman" w:eastAsia="Times New Roman" w:hAnsi="Times New Roman" w:cs="Times New Roman"/>
                <w:bCs/>
                <w:color w:val="000000" w:themeColor="text1"/>
                <w:sz w:val="20"/>
                <w:szCs w:val="20"/>
                <w:lang w:eastAsia="sk-SK"/>
              </w:rPr>
              <w:t xml:space="preserve">In (zvyšuje náklady) / </w:t>
            </w:r>
          </w:p>
          <w:p w14:paraId="6F759A27"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bCs/>
                <w:color w:val="000000" w:themeColor="text1"/>
                <w:sz w:val="20"/>
                <w:szCs w:val="20"/>
                <w:lang w:eastAsia="sk-SK"/>
              </w:rPr>
              <w:t>Out (znižuje náklady</w:t>
            </w:r>
            <w:r w:rsidRPr="00D9773D">
              <w:rPr>
                <w:rFonts w:ascii="Times New Roman" w:eastAsia="Times New Roman" w:hAnsi="Times New Roman" w:cs="Times New Roman"/>
                <w:b/>
                <w:bCs/>
                <w:color w:val="000000" w:themeColor="text1"/>
                <w:sz w:val="20"/>
                <w:szCs w:val="20"/>
                <w:lang w:eastAsia="sk-SK"/>
              </w:rPr>
              <w:t>)</w:t>
            </w:r>
          </w:p>
          <w:p w14:paraId="0DA7C1C2"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Nemení sa</w:t>
            </w: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C0DF0E"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18"/>
                <w:szCs w:val="18"/>
                <w:lang w:eastAsia="sk-SK"/>
              </w:rPr>
            </w:pPr>
            <w:r w:rsidRPr="00D9773D">
              <w:rPr>
                <w:rFonts w:ascii="Times New Roman" w:eastAsia="Times New Roman" w:hAnsi="Times New Roman" w:cs="Times New Roman"/>
                <w:b/>
                <w:bCs/>
                <w:color w:val="000000" w:themeColor="text1"/>
                <w:sz w:val="18"/>
                <w:szCs w:val="18"/>
                <w:lang w:eastAsia="sk-SK"/>
              </w:rPr>
              <w:t>1in</w:t>
            </w:r>
          </w:p>
          <w:p w14:paraId="3D3A030A"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18"/>
                <w:szCs w:val="18"/>
                <w:lang w:eastAsia="sk-SK"/>
              </w:rPr>
            </w:pPr>
            <w:r w:rsidRPr="00D9773D">
              <w:rPr>
                <w:rFonts w:ascii="Times New Roman" w:eastAsia="Times New Roman" w:hAnsi="Times New Roman" w:cs="Times New Roman"/>
                <w:b/>
                <w:bCs/>
                <w:color w:val="000000" w:themeColor="text1"/>
                <w:sz w:val="18"/>
                <w:szCs w:val="18"/>
                <w:lang w:eastAsia="sk-SK"/>
              </w:rPr>
              <w:t>2out celkom</w:t>
            </w:r>
          </w:p>
        </w:tc>
        <w:tc>
          <w:tcPr>
            <w:tcW w:w="10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936049" w14:textId="77777777" w:rsidR="00C942A7" w:rsidRPr="00D9773D" w:rsidRDefault="00C942A7" w:rsidP="00D9773D">
            <w:pPr>
              <w:spacing w:after="0" w:line="240" w:lineRule="auto"/>
              <w:jc w:val="center"/>
              <w:rPr>
                <w:rFonts w:ascii="Times New Roman" w:eastAsia="Times New Roman" w:hAnsi="Times New Roman" w:cs="Times New Roman"/>
                <w:b/>
                <w:bCs/>
                <w:color w:val="000000" w:themeColor="text1"/>
                <w:sz w:val="18"/>
                <w:szCs w:val="18"/>
                <w:lang w:eastAsia="sk-SK"/>
              </w:rPr>
            </w:pPr>
            <w:r w:rsidRPr="00D9773D">
              <w:rPr>
                <w:rFonts w:ascii="Times New Roman" w:eastAsia="Times New Roman" w:hAnsi="Times New Roman" w:cs="Times New Roman"/>
                <w:b/>
                <w:bCs/>
                <w:color w:val="000000" w:themeColor="text1"/>
                <w:sz w:val="18"/>
                <w:szCs w:val="18"/>
                <w:lang w:eastAsia="sk-SK"/>
              </w:rPr>
              <w:t>Goldplating celkom</w:t>
            </w:r>
          </w:p>
        </w:tc>
      </w:tr>
      <w:tr w:rsidR="00D9773D" w:rsidRPr="00D9773D" w14:paraId="414833F9" w14:textId="77777777" w:rsidTr="00D9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C7ED8A5"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1.</w:t>
            </w:r>
          </w:p>
        </w:tc>
        <w:tc>
          <w:tcPr>
            <w:tcW w:w="1740" w:type="dxa"/>
            <w:shd w:val="clear" w:color="auto" w:fill="auto"/>
            <w:vAlign w:val="center"/>
          </w:tcPr>
          <w:p w14:paraId="694A09E8"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Povinnosť uhradiť mýto</w:t>
            </w:r>
          </w:p>
        </w:tc>
        <w:tc>
          <w:tcPr>
            <w:tcW w:w="992" w:type="dxa"/>
          </w:tcPr>
          <w:p w14:paraId="586AEC8F"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19021DA4"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474/2013 Z. z.</w:t>
            </w:r>
          </w:p>
        </w:tc>
        <w:tc>
          <w:tcPr>
            <w:tcW w:w="1134" w:type="dxa"/>
          </w:tcPr>
          <w:p w14:paraId="0137E171"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57D05CC1"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4</w:t>
            </w:r>
          </w:p>
        </w:tc>
        <w:tc>
          <w:tcPr>
            <w:tcW w:w="1484" w:type="dxa"/>
            <w:shd w:val="clear" w:color="auto" w:fill="auto"/>
            <w:vAlign w:val="center"/>
          </w:tcPr>
          <w:p w14:paraId="6F833480" w14:textId="77777777" w:rsidR="00C942A7" w:rsidRPr="00D9773D" w:rsidRDefault="00C942A7" w:rsidP="00D9773D">
            <w:pPr>
              <w:pStyle w:val="gmail-m-1648484718305530482msolistparagraph"/>
              <w:spacing w:before="0" w:beforeAutospacing="0" w:after="0" w:afterAutospacing="0"/>
              <w:rPr>
                <w:rFonts w:ascii="Times New Roman" w:eastAsia="Times New Roman" w:hAnsi="Times New Roman" w:cs="Times New Roman"/>
                <w:color w:val="000000" w:themeColor="text1"/>
                <w:sz w:val="20"/>
                <w:szCs w:val="20"/>
              </w:rPr>
            </w:pPr>
            <w:r w:rsidRPr="00D9773D">
              <w:rPr>
                <w:rFonts w:ascii="Times New Roman" w:eastAsia="Times New Roman" w:hAnsi="Times New Roman" w:cs="Times New Roman"/>
                <w:color w:val="000000" w:themeColor="text1"/>
                <w:sz w:val="20"/>
                <w:szCs w:val="20"/>
              </w:rPr>
              <w:t>2. EÚ úplná harmonizácia</w:t>
            </w:r>
          </w:p>
        </w:tc>
        <w:tc>
          <w:tcPr>
            <w:tcW w:w="1134" w:type="dxa"/>
            <w:vAlign w:val="center"/>
          </w:tcPr>
          <w:p w14:paraId="1781F662"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01.07.25</w:t>
            </w:r>
          </w:p>
        </w:tc>
        <w:tc>
          <w:tcPr>
            <w:tcW w:w="1377" w:type="dxa"/>
            <w:shd w:val="clear" w:color="auto" w:fill="auto"/>
            <w:noWrap/>
            <w:vAlign w:val="center"/>
          </w:tcPr>
          <w:p w14:paraId="6FD5C605" w14:textId="77777777" w:rsidR="00C942A7" w:rsidRPr="00D9773D" w:rsidRDefault="00C942A7" w:rsidP="00D9773D">
            <w:pPr>
              <w:spacing w:after="0" w:line="240" w:lineRule="auto"/>
              <w:jc w:val="both"/>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Užívatelia vymedzených cestných úsekov</w:t>
            </w:r>
          </w:p>
        </w:tc>
        <w:tc>
          <w:tcPr>
            <w:tcW w:w="1033" w:type="dxa"/>
            <w:vAlign w:val="center"/>
          </w:tcPr>
          <w:p w14:paraId="771AA566" w14:textId="77777777" w:rsidR="00C942A7" w:rsidRPr="00D9773D" w:rsidRDefault="00C942A7" w:rsidP="00D9773D">
            <w:pPr>
              <w:spacing w:after="0" w:line="240" w:lineRule="auto"/>
              <w:rPr>
                <w:rFonts w:ascii="Times New Roman" w:hAnsi="Times New Roman" w:cs="Times New Roman"/>
                <w:color w:val="000000" w:themeColor="text1"/>
                <w:sz w:val="20"/>
                <w:szCs w:val="20"/>
              </w:rPr>
            </w:pPr>
          </w:p>
          <w:p w14:paraId="5448365C"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43 231</w:t>
            </w:r>
          </w:p>
        </w:tc>
        <w:tc>
          <w:tcPr>
            <w:tcW w:w="926" w:type="dxa"/>
            <w:shd w:val="clear" w:color="auto" w:fill="auto"/>
            <w:noWrap/>
            <w:vAlign w:val="center"/>
          </w:tcPr>
          <w:p w14:paraId="715A4E72"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highlight w:val="yellow"/>
                <w:lang w:eastAsia="sk-SK"/>
              </w:rPr>
            </w:pPr>
            <w:r w:rsidRPr="00D9773D">
              <w:rPr>
                <w:rFonts w:ascii="Times New Roman" w:eastAsia="Times New Roman" w:hAnsi="Times New Roman" w:cs="Times New Roman"/>
                <w:color w:val="000000" w:themeColor="text1"/>
                <w:sz w:val="20"/>
                <w:szCs w:val="20"/>
                <w:lang w:eastAsia="sk-SK"/>
              </w:rPr>
              <w:t>505</w:t>
            </w:r>
          </w:p>
        </w:tc>
        <w:tc>
          <w:tcPr>
            <w:tcW w:w="1200" w:type="dxa"/>
            <w:shd w:val="clear" w:color="auto" w:fill="auto"/>
            <w:noWrap/>
            <w:vAlign w:val="center"/>
          </w:tcPr>
          <w:p w14:paraId="30806240"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highlight w:val="yellow"/>
                <w:lang w:eastAsia="sk-SK"/>
              </w:rPr>
            </w:pPr>
            <w:r w:rsidRPr="00D9773D">
              <w:rPr>
                <w:rFonts w:ascii="Times New Roman" w:hAnsi="Times New Roman" w:cs="Times New Roman"/>
                <w:color w:val="000000" w:themeColor="text1"/>
                <w:sz w:val="20"/>
                <w:szCs w:val="20"/>
              </w:rPr>
              <w:t>21 831 655</w:t>
            </w:r>
          </w:p>
        </w:tc>
        <w:tc>
          <w:tcPr>
            <w:tcW w:w="851" w:type="dxa"/>
            <w:shd w:val="clear" w:color="auto" w:fill="auto"/>
            <w:noWrap/>
            <w:vAlign w:val="center"/>
          </w:tcPr>
          <w:p w14:paraId="48460E63"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In (zvyšuje náklady)</w:t>
            </w:r>
          </w:p>
        </w:tc>
        <w:tc>
          <w:tcPr>
            <w:tcW w:w="567" w:type="dxa"/>
            <w:shd w:val="clear" w:color="auto" w:fill="auto"/>
            <w:noWrap/>
            <w:vAlign w:val="center"/>
          </w:tcPr>
          <w:p w14:paraId="42A2BD56"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0</w:t>
            </w:r>
          </w:p>
        </w:tc>
        <w:tc>
          <w:tcPr>
            <w:tcW w:w="1067" w:type="dxa"/>
            <w:vAlign w:val="center"/>
          </w:tcPr>
          <w:p w14:paraId="7846701E"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w:t>
            </w:r>
          </w:p>
        </w:tc>
      </w:tr>
      <w:tr w:rsidR="00D9773D" w:rsidRPr="00D9773D" w14:paraId="5C0AD1AA" w14:textId="77777777" w:rsidTr="00D9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9FEA1B7"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2</w:t>
            </w:r>
          </w:p>
        </w:tc>
        <w:tc>
          <w:tcPr>
            <w:tcW w:w="1740" w:type="dxa"/>
            <w:shd w:val="clear" w:color="auto" w:fill="auto"/>
            <w:vAlign w:val="center"/>
          </w:tcPr>
          <w:p w14:paraId="088E9D2F"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Zníženie sadzieb dane</w:t>
            </w:r>
          </w:p>
        </w:tc>
        <w:tc>
          <w:tcPr>
            <w:tcW w:w="992" w:type="dxa"/>
            <w:vAlign w:val="center"/>
          </w:tcPr>
          <w:p w14:paraId="6230D449"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361/2014 Z. z.</w:t>
            </w:r>
          </w:p>
        </w:tc>
        <w:tc>
          <w:tcPr>
            <w:tcW w:w="1134" w:type="dxa"/>
            <w:vAlign w:val="center"/>
          </w:tcPr>
          <w:p w14:paraId="064CE7EA"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 6 a 7, príloha č.1 až 1e</w:t>
            </w:r>
          </w:p>
        </w:tc>
        <w:tc>
          <w:tcPr>
            <w:tcW w:w="1484" w:type="dxa"/>
            <w:shd w:val="clear" w:color="auto" w:fill="auto"/>
            <w:vAlign w:val="center"/>
          </w:tcPr>
          <w:p w14:paraId="4F69A4FE" w14:textId="77777777" w:rsidR="00C942A7" w:rsidRPr="00D9773D" w:rsidDel="00801596" w:rsidRDefault="00C942A7" w:rsidP="00D9773D">
            <w:pPr>
              <w:pStyle w:val="gmail-m-1648484718305530482msolistparagraph"/>
              <w:spacing w:before="0" w:beforeAutospacing="0" w:after="0" w:afterAutospacing="0"/>
              <w:jc w:val="both"/>
              <w:rPr>
                <w:rFonts w:ascii="Times New Roman" w:eastAsia="Times New Roman" w:hAnsi="Times New Roman" w:cs="Times New Roman"/>
                <w:color w:val="000000" w:themeColor="text1"/>
                <w:sz w:val="20"/>
                <w:szCs w:val="20"/>
              </w:rPr>
            </w:pPr>
            <w:r w:rsidRPr="00D9773D">
              <w:rPr>
                <w:rFonts w:ascii="Times New Roman" w:hAnsi="Times New Roman" w:cs="Times New Roman"/>
                <w:color w:val="000000" w:themeColor="text1"/>
                <w:sz w:val="20"/>
                <w:szCs w:val="20"/>
              </w:rPr>
              <w:t>1.SK</w:t>
            </w:r>
          </w:p>
        </w:tc>
        <w:tc>
          <w:tcPr>
            <w:tcW w:w="1134" w:type="dxa"/>
            <w:vAlign w:val="center"/>
          </w:tcPr>
          <w:p w14:paraId="22EB8BD4"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01.01.25</w:t>
            </w:r>
          </w:p>
        </w:tc>
        <w:tc>
          <w:tcPr>
            <w:tcW w:w="1377" w:type="dxa"/>
            <w:shd w:val="clear" w:color="auto" w:fill="auto"/>
            <w:noWrap/>
            <w:vAlign w:val="center"/>
          </w:tcPr>
          <w:p w14:paraId="415FF88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Autodopravcovia</w:t>
            </w:r>
          </w:p>
        </w:tc>
        <w:tc>
          <w:tcPr>
            <w:tcW w:w="1033" w:type="dxa"/>
            <w:vAlign w:val="center"/>
          </w:tcPr>
          <w:p w14:paraId="19CEACA3"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27 793</w:t>
            </w:r>
          </w:p>
        </w:tc>
        <w:tc>
          <w:tcPr>
            <w:tcW w:w="926" w:type="dxa"/>
            <w:shd w:val="clear" w:color="auto" w:fill="auto"/>
            <w:noWrap/>
            <w:vAlign w:val="center"/>
          </w:tcPr>
          <w:p w14:paraId="28C1AF46"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-1 167</w:t>
            </w:r>
          </w:p>
        </w:tc>
        <w:tc>
          <w:tcPr>
            <w:tcW w:w="1200" w:type="dxa"/>
            <w:shd w:val="clear" w:color="auto" w:fill="auto"/>
            <w:noWrap/>
            <w:vAlign w:val="center"/>
          </w:tcPr>
          <w:p w14:paraId="296DE3E7"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-32 441 000</w:t>
            </w:r>
          </w:p>
        </w:tc>
        <w:tc>
          <w:tcPr>
            <w:tcW w:w="851" w:type="dxa"/>
            <w:shd w:val="clear" w:color="auto" w:fill="auto"/>
            <w:noWrap/>
            <w:vAlign w:val="center"/>
          </w:tcPr>
          <w:p w14:paraId="77CCD5BA"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Out (znižuje náklady)</w:t>
            </w:r>
          </w:p>
        </w:tc>
        <w:tc>
          <w:tcPr>
            <w:tcW w:w="567" w:type="dxa"/>
            <w:shd w:val="clear" w:color="auto" w:fill="auto"/>
            <w:noWrap/>
            <w:vAlign w:val="center"/>
          </w:tcPr>
          <w:p w14:paraId="08304559"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0</w:t>
            </w:r>
          </w:p>
        </w:tc>
        <w:tc>
          <w:tcPr>
            <w:tcW w:w="1067" w:type="dxa"/>
            <w:vAlign w:val="center"/>
          </w:tcPr>
          <w:p w14:paraId="3EE115B7"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0</w:t>
            </w:r>
          </w:p>
        </w:tc>
      </w:tr>
      <w:tr w:rsidR="00D9773D" w:rsidRPr="00D9773D" w14:paraId="2317F08A" w14:textId="77777777" w:rsidTr="00D9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61A4BD7"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3.</w:t>
            </w:r>
          </w:p>
        </w:tc>
        <w:tc>
          <w:tcPr>
            <w:tcW w:w="1740" w:type="dxa"/>
            <w:shd w:val="clear" w:color="auto" w:fill="auto"/>
            <w:vAlign w:val="center"/>
          </w:tcPr>
          <w:p w14:paraId="59DC2BDB"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Zjednotenie úpravy sadzby dane podľa veku vozidla pre vozidlá do 3,5 tony podľa vozidiel nad 3,5 tony</w:t>
            </w:r>
          </w:p>
        </w:tc>
        <w:tc>
          <w:tcPr>
            <w:tcW w:w="992" w:type="dxa"/>
            <w:vAlign w:val="center"/>
          </w:tcPr>
          <w:p w14:paraId="6E8B459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361/2014 Z. z.</w:t>
            </w:r>
          </w:p>
        </w:tc>
        <w:tc>
          <w:tcPr>
            <w:tcW w:w="1134" w:type="dxa"/>
            <w:vAlign w:val="center"/>
          </w:tcPr>
          <w:p w14:paraId="6FFA0500"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 7</w:t>
            </w:r>
          </w:p>
        </w:tc>
        <w:tc>
          <w:tcPr>
            <w:tcW w:w="1484" w:type="dxa"/>
            <w:shd w:val="clear" w:color="auto" w:fill="auto"/>
            <w:vAlign w:val="center"/>
          </w:tcPr>
          <w:p w14:paraId="659ECC1B" w14:textId="77777777" w:rsidR="00C942A7" w:rsidRPr="00D9773D" w:rsidDel="00801596" w:rsidRDefault="00C942A7" w:rsidP="00D9773D">
            <w:pPr>
              <w:pStyle w:val="gmail-m-1648484718305530482msolistparagraph"/>
              <w:spacing w:before="0" w:beforeAutospacing="0" w:after="0" w:afterAutospacing="0"/>
              <w:jc w:val="both"/>
              <w:rPr>
                <w:rFonts w:ascii="Times New Roman" w:eastAsia="Times New Roman" w:hAnsi="Times New Roman" w:cs="Times New Roman"/>
                <w:color w:val="000000" w:themeColor="text1"/>
                <w:sz w:val="20"/>
                <w:szCs w:val="20"/>
              </w:rPr>
            </w:pPr>
            <w:r w:rsidRPr="00D9773D">
              <w:rPr>
                <w:rFonts w:ascii="Times New Roman" w:hAnsi="Times New Roman" w:cs="Times New Roman"/>
                <w:color w:val="000000" w:themeColor="text1"/>
                <w:sz w:val="20"/>
                <w:szCs w:val="20"/>
              </w:rPr>
              <w:t>1.SK</w:t>
            </w:r>
          </w:p>
        </w:tc>
        <w:tc>
          <w:tcPr>
            <w:tcW w:w="1134" w:type="dxa"/>
            <w:vAlign w:val="center"/>
          </w:tcPr>
          <w:p w14:paraId="1809126F"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01.01.25</w:t>
            </w:r>
          </w:p>
        </w:tc>
        <w:tc>
          <w:tcPr>
            <w:tcW w:w="1377" w:type="dxa"/>
            <w:shd w:val="clear" w:color="auto" w:fill="auto"/>
            <w:noWrap/>
            <w:vAlign w:val="center"/>
          </w:tcPr>
          <w:p w14:paraId="2F14F202"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Podnikatelia používajúci vozidlá na podnikanie do 3,5t kategórie L, M1 a N1</w:t>
            </w:r>
          </w:p>
        </w:tc>
        <w:tc>
          <w:tcPr>
            <w:tcW w:w="1033" w:type="dxa"/>
            <w:vAlign w:val="center"/>
          </w:tcPr>
          <w:p w14:paraId="51950DB8"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216 200</w:t>
            </w:r>
          </w:p>
        </w:tc>
        <w:tc>
          <w:tcPr>
            <w:tcW w:w="926" w:type="dxa"/>
            <w:shd w:val="clear" w:color="auto" w:fill="auto"/>
            <w:noWrap/>
            <w:vAlign w:val="center"/>
          </w:tcPr>
          <w:p w14:paraId="5E3C2143"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127</w:t>
            </w:r>
          </w:p>
        </w:tc>
        <w:tc>
          <w:tcPr>
            <w:tcW w:w="1200" w:type="dxa"/>
            <w:shd w:val="clear" w:color="auto" w:fill="auto"/>
            <w:noWrap/>
            <w:vAlign w:val="center"/>
          </w:tcPr>
          <w:p w14:paraId="43D4E3E0"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27 554 000</w:t>
            </w:r>
          </w:p>
        </w:tc>
        <w:tc>
          <w:tcPr>
            <w:tcW w:w="851" w:type="dxa"/>
            <w:shd w:val="clear" w:color="auto" w:fill="auto"/>
            <w:noWrap/>
            <w:vAlign w:val="center"/>
          </w:tcPr>
          <w:p w14:paraId="5936EEB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In (zvyšuje náklady)</w:t>
            </w:r>
          </w:p>
        </w:tc>
        <w:tc>
          <w:tcPr>
            <w:tcW w:w="567" w:type="dxa"/>
            <w:shd w:val="clear" w:color="auto" w:fill="auto"/>
            <w:noWrap/>
            <w:vAlign w:val="center"/>
          </w:tcPr>
          <w:p w14:paraId="2B71340E"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0</w:t>
            </w:r>
          </w:p>
        </w:tc>
        <w:tc>
          <w:tcPr>
            <w:tcW w:w="1067" w:type="dxa"/>
            <w:vAlign w:val="center"/>
          </w:tcPr>
          <w:p w14:paraId="30E6D8CD"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0</w:t>
            </w:r>
          </w:p>
        </w:tc>
      </w:tr>
      <w:tr w:rsidR="00D9773D" w:rsidRPr="00D9773D" w14:paraId="63044C5B" w14:textId="77777777" w:rsidTr="00D9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8739D38"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4. </w:t>
            </w:r>
          </w:p>
        </w:tc>
        <w:tc>
          <w:tcPr>
            <w:tcW w:w="1740" w:type="dxa"/>
            <w:shd w:val="clear" w:color="auto" w:fill="auto"/>
            <w:vAlign w:val="center"/>
          </w:tcPr>
          <w:p w14:paraId="36636B4D"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Zľavy z mýta</w:t>
            </w:r>
          </w:p>
        </w:tc>
        <w:tc>
          <w:tcPr>
            <w:tcW w:w="992" w:type="dxa"/>
          </w:tcPr>
          <w:p w14:paraId="1F18296A"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474/2013 Z. z.</w:t>
            </w:r>
          </w:p>
        </w:tc>
        <w:tc>
          <w:tcPr>
            <w:tcW w:w="1134" w:type="dxa"/>
          </w:tcPr>
          <w:p w14:paraId="7CF98313"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4</w:t>
            </w:r>
          </w:p>
        </w:tc>
        <w:tc>
          <w:tcPr>
            <w:tcW w:w="1484" w:type="dxa"/>
            <w:shd w:val="clear" w:color="auto" w:fill="auto"/>
            <w:vAlign w:val="center"/>
          </w:tcPr>
          <w:p w14:paraId="0B265941" w14:textId="77777777" w:rsidR="00C942A7" w:rsidRPr="00D9773D" w:rsidDel="00801596" w:rsidRDefault="00C942A7" w:rsidP="00D9773D">
            <w:pPr>
              <w:pStyle w:val="gmail-m-1648484718305530482msolistparagraph"/>
              <w:spacing w:before="0" w:beforeAutospacing="0" w:after="0" w:afterAutospacing="0"/>
              <w:jc w:val="both"/>
              <w:rPr>
                <w:rFonts w:ascii="Times New Roman" w:eastAsia="Times New Roman" w:hAnsi="Times New Roman" w:cs="Times New Roman"/>
                <w:color w:val="000000" w:themeColor="text1"/>
                <w:sz w:val="20"/>
                <w:szCs w:val="20"/>
              </w:rPr>
            </w:pPr>
            <w:r w:rsidRPr="00D9773D">
              <w:rPr>
                <w:rFonts w:ascii="Times New Roman" w:eastAsia="Times New Roman" w:hAnsi="Times New Roman" w:cs="Times New Roman"/>
                <w:color w:val="000000" w:themeColor="text1"/>
                <w:sz w:val="20"/>
                <w:szCs w:val="20"/>
              </w:rPr>
              <w:t>3f)   Zachovanie existujúcej právnej úpravy (existujúcich vnútroštátnych požiadaviek),</w:t>
            </w:r>
          </w:p>
        </w:tc>
        <w:tc>
          <w:tcPr>
            <w:tcW w:w="1134" w:type="dxa"/>
            <w:vAlign w:val="center"/>
          </w:tcPr>
          <w:p w14:paraId="593AD513"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01.07.25</w:t>
            </w:r>
          </w:p>
        </w:tc>
        <w:tc>
          <w:tcPr>
            <w:tcW w:w="1377" w:type="dxa"/>
            <w:shd w:val="clear" w:color="auto" w:fill="auto"/>
            <w:noWrap/>
            <w:vAlign w:val="center"/>
          </w:tcPr>
          <w:p w14:paraId="410D182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Užívatelia vymedzených cestných úsekov</w:t>
            </w:r>
          </w:p>
        </w:tc>
        <w:tc>
          <w:tcPr>
            <w:tcW w:w="1033" w:type="dxa"/>
          </w:tcPr>
          <w:p w14:paraId="2E64CA11"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6BA8BA9A"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21 928</w:t>
            </w:r>
          </w:p>
        </w:tc>
        <w:tc>
          <w:tcPr>
            <w:tcW w:w="926" w:type="dxa"/>
            <w:shd w:val="clear" w:color="auto" w:fill="auto"/>
            <w:noWrap/>
            <w:vAlign w:val="center"/>
          </w:tcPr>
          <w:p w14:paraId="430B8A46"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17</w:t>
            </w:r>
          </w:p>
        </w:tc>
        <w:tc>
          <w:tcPr>
            <w:tcW w:w="1200" w:type="dxa"/>
            <w:shd w:val="clear" w:color="auto" w:fill="auto"/>
            <w:noWrap/>
            <w:vAlign w:val="center"/>
          </w:tcPr>
          <w:p w14:paraId="2CC481AA"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372 776 </w:t>
            </w:r>
          </w:p>
        </w:tc>
        <w:tc>
          <w:tcPr>
            <w:tcW w:w="851" w:type="dxa"/>
            <w:shd w:val="clear" w:color="auto" w:fill="auto"/>
            <w:noWrap/>
            <w:vAlign w:val="center"/>
          </w:tcPr>
          <w:p w14:paraId="09AF0F42"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Nemení sa</w:t>
            </w:r>
          </w:p>
        </w:tc>
        <w:tc>
          <w:tcPr>
            <w:tcW w:w="567" w:type="dxa"/>
            <w:shd w:val="clear" w:color="auto" w:fill="auto"/>
            <w:noWrap/>
            <w:vAlign w:val="center"/>
          </w:tcPr>
          <w:p w14:paraId="1BE908CE"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w:t>
            </w:r>
          </w:p>
        </w:tc>
        <w:tc>
          <w:tcPr>
            <w:tcW w:w="1067" w:type="dxa"/>
            <w:vAlign w:val="center"/>
          </w:tcPr>
          <w:p w14:paraId="560398A8"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w:t>
            </w:r>
          </w:p>
        </w:tc>
      </w:tr>
      <w:tr w:rsidR="00D9773D" w:rsidRPr="00D9773D" w14:paraId="636D2B65" w14:textId="77777777" w:rsidTr="00D9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6F22B68"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5. </w:t>
            </w:r>
          </w:p>
        </w:tc>
        <w:tc>
          <w:tcPr>
            <w:tcW w:w="1740" w:type="dxa"/>
            <w:shd w:val="clear" w:color="auto" w:fill="auto"/>
            <w:vAlign w:val="center"/>
          </w:tcPr>
          <w:p w14:paraId="03780149"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Poplatok za externé náklady </w:t>
            </w:r>
          </w:p>
        </w:tc>
        <w:tc>
          <w:tcPr>
            <w:tcW w:w="992" w:type="dxa"/>
          </w:tcPr>
          <w:p w14:paraId="2DD61274"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474/2013 Z. z.</w:t>
            </w:r>
          </w:p>
        </w:tc>
        <w:tc>
          <w:tcPr>
            <w:tcW w:w="1134" w:type="dxa"/>
          </w:tcPr>
          <w:p w14:paraId="088ECA2E"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4</w:t>
            </w:r>
          </w:p>
        </w:tc>
        <w:tc>
          <w:tcPr>
            <w:tcW w:w="1484" w:type="dxa"/>
            <w:shd w:val="clear" w:color="auto" w:fill="auto"/>
            <w:vAlign w:val="center"/>
          </w:tcPr>
          <w:p w14:paraId="68EEF89C" w14:textId="77777777" w:rsidR="00C942A7" w:rsidRPr="00D9773D" w:rsidDel="00801596" w:rsidRDefault="00C942A7" w:rsidP="00D9773D">
            <w:pPr>
              <w:pStyle w:val="gmail-m-1648484718305530482msolistparagraph"/>
              <w:spacing w:before="0" w:beforeAutospacing="0" w:after="0" w:afterAutospacing="0"/>
              <w:jc w:val="both"/>
              <w:rPr>
                <w:rFonts w:ascii="Times New Roman" w:eastAsia="Times New Roman" w:hAnsi="Times New Roman" w:cs="Times New Roman"/>
                <w:color w:val="000000" w:themeColor="text1"/>
                <w:sz w:val="20"/>
                <w:szCs w:val="20"/>
              </w:rPr>
            </w:pPr>
            <w:r w:rsidRPr="00D9773D">
              <w:rPr>
                <w:rFonts w:ascii="Times New Roman" w:eastAsia="Times New Roman" w:hAnsi="Times New Roman" w:cs="Times New Roman"/>
                <w:color w:val="000000" w:themeColor="text1"/>
                <w:sz w:val="20"/>
                <w:szCs w:val="20"/>
              </w:rPr>
              <w:t xml:space="preserve">3e)  Skoršia transpozícia  - zavedenie </w:t>
            </w:r>
            <w:r w:rsidRPr="00D9773D">
              <w:rPr>
                <w:rFonts w:ascii="Times New Roman" w:eastAsia="Times New Roman" w:hAnsi="Times New Roman" w:cs="Times New Roman"/>
                <w:color w:val="000000" w:themeColor="text1"/>
                <w:sz w:val="20"/>
                <w:szCs w:val="20"/>
              </w:rPr>
              <w:lastRenderedPageBreak/>
              <w:t>transpozície pred termínom ktorý určuje smernica EÚ.</w:t>
            </w:r>
          </w:p>
        </w:tc>
        <w:tc>
          <w:tcPr>
            <w:tcW w:w="1134" w:type="dxa"/>
            <w:vAlign w:val="center"/>
          </w:tcPr>
          <w:p w14:paraId="32C477D4"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lastRenderedPageBreak/>
              <w:t xml:space="preserve">01.07.25 </w:t>
            </w:r>
          </w:p>
        </w:tc>
        <w:tc>
          <w:tcPr>
            <w:tcW w:w="1377" w:type="dxa"/>
            <w:shd w:val="clear" w:color="auto" w:fill="auto"/>
            <w:noWrap/>
            <w:vAlign w:val="center"/>
          </w:tcPr>
          <w:p w14:paraId="3635BCDC"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Užívatelia vymedzených </w:t>
            </w:r>
            <w:r w:rsidRPr="00D9773D">
              <w:rPr>
                <w:rFonts w:ascii="Times New Roman" w:eastAsia="Times New Roman" w:hAnsi="Times New Roman" w:cs="Times New Roman"/>
                <w:color w:val="000000" w:themeColor="text1"/>
                <w:sz w:val="20"/>
                <w:szCs w:val="20"/>
                <w:lang w:eastAsia="sk-SK"/>
              </w:rPr>
              <w:lastRenderedPageBreak/>
              <w:t>cestných úsekov</w:t>
            </w:r>
          </w:p>
        </w:tc>
        <w:tc>
          <w:tcPr>
            <w:tcW w:w="1033" w:type="dxa"/>
          </w:tcPr>
          <w:p w14:paraId="469B0A48"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44E63523"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43 231</w:t>
            </w:r>
          </w:p>
        </w:tc>
        <w:tc>
          <w:tcPr>
            <w:tcW w:w="926" w:type="dxa"/>
            <w:shd w:val="clear" w:color="auto" w:fill="auto"/>
            <w:noWrap/>
            <w:vAlign w:val="center"/>
          </w:tcPr>
          <w:p w14:paraId="4E915668"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18</w:t>
            </w:r>
          </w:p>
        </w:tc>
        <w:tc>
          <w:tcPr>
            <w:tcW w:w="1200" w:type="dxa"/>
            <w:shd w:val="clear" w:color="auto" w:fill="auto"/>
            <w:noWrap/>
            <w:vAlign w:val="center"/>
          </w:tcPr>
          <w:p w14:paraId="38ACB3B1"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778 158</w:t>
            </w:r>
          </w:p>
        </w:tc>
        <w:tc>
          <w:tcPr>
            <w:tcW w:w="851" w:type="dxa"/>
            <w:shd w:val="clear" w:color="auto" w:fill="auto"/>
            <w:noWrap/>
            <w:vAlign w:val="center"/>
          </w:tcPr>
          <w:p w14:paraId="547653F5"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hAnsi="Times New Roman" w:cs="Times New Roman"/>
                <w:color w:val="000000" w:themeColor="text1"/>
                <w:sz w:val="20"/>
                <w:szCs w:val="20"/>
              </w:rPr>
              <w:t>In (zvyšuje náklady)</w:t>
            </w:r>
          </w:p>
        </w:tc>
        <w:tc>
          <w:tcPr>
            <w:tcW w:w="567" w:type="dxa"/>
            <w:shd w:val="clear" w:color="auto" w:fill="auto"/>
            <w:noWrap/>
            <w:vAlign w:val="center"/>
          </w:tcPr>
          <w:p w14:paraId="5A7FC2DB"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778 158</w:t>
            </w:r>
          </w:p>
        </w:tc>
        <w:tc>
          <w:tcPr>
            <w:tcW w:w="1067" w:type="dxa"/>
            <w:vAlign w:val="center"/>
          </w:tcPr>
          <w:p w14:paraId="72633820"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778 158</w:t>
            </w:r>
          </w:p>
        </w:tc>
      </w:tr>
      <w:tr w:rsidR="00D9773D" w:rsidRPr="00D9773D" w14:paraId="7C45C509" w14:textId="77777777" w:rsidTr="00D9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E26A0A0"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xml:space="preserve">6. </w:t>
            </w:r>
          </w:p>
        </w:tc>
        <w:tc>
          <w:tcPr>
            <w:tcW w:w="1740" w:type="dxa"/>
            <w:shd w:val="clear" w:color="auto" w:fill="auto"/>
            <w:vAlign w:val="center"/>
          </w:tcPr>
          <w:p w14:paraId="5AECF948"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Mýto pre autobusy</w:t>
            </w:r>
          </w:p>
        </w:tc>
        <w:tc>
          <w:tcPr>
            <w:tcW w:w="992" w:type="dxa"/>
          </w:tcPr>
          <w:p w14:paraId="5024335F"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17D392CA"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2AB3099B"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474/2013 Z. z.</w:t>
            </w:r>
          </w:p>
        </w:tc>
        <w:tc>
          <w:tcPr>
            <w:tcW w:w="1134" w:type="dxa"/>
          </w:tcPr>
          <w:p w14:paraId="318437F5"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386371C5"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5A105C25"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 4</w:t>
            </w:r>
          </w:p>
        </w:tc>
        <w:tc>
          <w:tcPr>
            <w:tcW w:w="1484" w:type="dxa"/>
            <w:shd w:val="clear" w:color="auto" w:fill="auto"/>
            <w:vAlign w:val="center"/>
          </w:tcPr>
          <w:p w14:paraId="40ABDF84" w14:textId="77777777" w:rsidR="00C942A7" w:rsidRPr="00D9773D" w:rsidDel="00801596" w:rsidRDefault="00C942A7" w:rsidP="00D9773D">
            <w:pPr>
              <w:pStyle w:val="gmail-m-1648484718305530482msolistparagraph"/>
              <w:spacing w:before="0" w:beforeAutospacing="0" w:after="0" w:afterAutospacing="0"/>
              <w:jc w:val="both"/>
              <w:rPr>
                <w:rFonts w:ascii="Times New Roman" w:eastAsia="Times New Roman" w:hAnsi="Times New Roman" w:cs="Times New Roman"/>
                <w:color w:val="000000" w:themeColor="text1"/>
                <w:sz w:val="20"/>
                <w:szCs w:val="20"/>
              </w:rPr>
            </w:pPr>
            <w:r w:rsidRPr="00D9773D">
              <w:rPr>
                <w:rFonts w:ascii="Times New Roman" w:eastAsia="Times New Roman" w:hAnsi="Times New Roman" w:cs="Times New Roman"/>
                <w:color w:val="000000" w:themeColor="text1"/>
                <w:sz w:val="20"/>
                <w:szCs w:val="20"/>
              </w:rPr>
              <w:t>3f)   Zachovanie existujúcej právnej úpravy (existujúcich vnútroštátnych požiadaviek),</w:t>
            </w:r>
          </w:p>
        </w:tc>
        <w:tc>
          <w:tcPr>
            <w:tcW w:w="1134" w:type="dxa"/>
            <w:vAlign w:val="center"/>
          </w:tcPr>
          <w:p w14:paraId="1CAAB042"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01.07.25</w:t>
            </w:r>
          </w:p>
        </w:tc>
        <w:tc>
          <w:tcPr>
            <w:tcW w:w="1377" w:type="dxa"/>
            <w:shd w:val="clear" w:color="auto" w:fill="auto"/>
            <w:noWrap/>
            <w:vAlign w:val="center"/>
          </w:tcPr>
          <w:p w14:paraId="5B389DA1"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Užívatelia vymedzených cestných úsekov</w:t>
            </w:r>
          </w:p>
        </w:tc>
        <w:tc>
          <w:tcPr>
            <w:tcW w:w="1033" w:type="dxa"/>
          </w:tcPr>
          <w:p w14:paraId="26041889"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p>
          <w:p w14:paraId="062DFA98" w14:textId="77777777" w:rsidR="00C942A7" w:rsidRPr="00D9773D" w:rsidRDefault="00C942A7" w:rsidP="00D9773D">
            <w:pPr>
              <w:spacing w:after="0" w:line="240" w:lineRule="auto"/>
              <w:rPr>
                <w:rFonts w:ascii="Times New Roman" w:eastAsia="Times New Roman" w:hAnsi="Times New Roman" w:cs="Times New Roman"/>
                <w:color w:val="000000" w:themeColor="text1"/>
                <w:sz w:val="20"/>
                <w:szCs w:val="20"/>
                <w:lang w:eastAsia="sk-SK"/>
              </w:rPr>
            </w:pPr>
          </w:p>
          <w:p w14:paraId="2CF33CE3"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900</w:t>
            </w:r>
          </w:p>
        </w:tc>
        <w:tc>
          <w:tcPr>
            <w:tcW w:w="926" w:type="dxa"/>
            <w:shd w:val="clear" w:color="auto" w:fill="auto"/>
            <w:noWrap/>
            <w:vAlign w:val="center"/>
          </w:tcPr>
          <w:p w14:paraId="0A7395A1"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520</w:t>
            </w:r>
          </w:p>
        </w:tc>
        <w:tc>
          <w:tcPr>
            <w:tcW w:w="1200" w:type="dxa"/>
            <w:shd w:val="clear" w:color="auto" w:fill="auto"/>
            <w:noWrap/>
            <w:vAlign w:val="center"/>
          </w:tcPr>
          <w:p w14:paraId="0F3FE7B4"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468 000</w:t>
            </w:r>
          </w:p>
        </w:tc>
        <w:tc>
          <w:tcPr>
            <w:tcW w:w="851" w:type="dxa"/>
            <w:shd w:val="clear" w:color="auto" w:fill="auto"/>
            <w:noWrap/>
            <w:vAlign w:val="center"/>
          </w:tcPr>
          <w:p w14:paraId="21A8B04C"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Nemení sa</w:t>
            </w:r>
          </w:p>
        </w:tc>
        <w:tc>
          <w:tcPr>
            <w:tcW w:w="567" w:type="dxa"/>
            <w:shd w:val="clear" w:color="auto" w:fill="auto"/>
            <w:noWrap/>
            <w:vAlign w:val="center"/>
          </w:tcPr>
          <w:p w14:paraId="5F800729"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w:t>
            </w:r>
          </w:p>
        </w:tc>
        <w:tc>
          <w:tcPr>
            <w:tcW w:w="1067" w:type="dxa"/>
            <w:vAlign w:val="center"/>
          </w:tcPr>
          <w:p w14:paraId="4D9F8889" w14:textId="77777777" w:rsidR="00C942A7" w:rsidRPr="00D9773D" w:rsidRDefault="00C942A7" w:rsidP="00D9773D">
            <w:pPr>
              <w:spacing w:after="0" w:line="240" w:lineRule="auto"/>
              <w:jc w:val="center"/>
              <w:rPr>
                <w:rFonts w:ascii="Times New Roman" w:eastAsia="Times New Roman" w:hAnsi="Times New Roman" w:cs="Times New Roman"/>
                <w:color w:val="000000" w:themeColor="text1"/>
                <w:sz w:val="20"/>
                <w:szCs w:val="20"/>
                <w:lang w:eastAsia="sk-SK"/>
              </w:rPr>
            </w:pPr>
            <w:r w:rsidRPr="00D9773D">
              <w:rPr>
                <w:rFonts w:ascii="Times New Roman" w:eastAsia="Times New Roman" w:hAnsi="Times New Roman" w:cs="Times New Roman"/>
                <w:color w:val="000000" w:themeColor="text1"/>
                <w:sz w:val="20"/>
                <w:szCs w:val="20"/>
                <w:lang w:eastAsia="sk-SK"/>
              </w:rPr>
              <w:t>0</w:t>
            </w:r>
          </w:p>
        </w:tc>
      </w:tr>
    </w:tbl>
    <w:p w14:paraId="1BA4DF3C" w14:textId="77777777" w:rsidR="00C942A7" w:rsidRPr="00D9773D" w:rsidRDefault="00C942A7" w:rsidP="00C942A7">
      <w:pPr>
        <w:jc w:val="both"/>
        <w:rPr>
          <w:rFonts w:ascii="Times New Roman" w:eastAsia="Calibri" w:hAnsi="Times New Roman" w:cs="Times New Roman"/>
          <w:b/>
          <w:bCs/>
          <w:i/>
          <w:color w:val="000000" w:themeColor="text1"/>
          <w:sz w:val="24"/>
          <w:szCs w:val="24"/>
        </w:rPr>
        <w:sectPr w:rsidR="00C942A7" w:rsidRPr="00D9773D" w:rsidSect="00D9773D">
          <w:pgSz w:w="16838" w:h="11906" w:orient="landscape"/>
          <w:pgMar w:top="1417" w:right="1417" w:bottom="1417" w:left="1417" w:header="708" w:footer="708" w:gutter="0"/>
          <w:cols w:space="708"/>
          <w:docGrid w:linePitch="360"/>
        </w:sectPr>
      </w:pPr>
    </w:p>
    <w:p w14:paraId="1F14C91B" w14:textId="77777777" w:rsidR="00C942A7" w:rsidRPr="00D9773D" w:rsidRDefault="00C942A7" w:rsidP="00C942A7">
      <w:pPr>
        <w:jc w:val="both"/>
        <w:rPr>
          <w:rFonts w:ascii="Times New Roman" w:eastAsia="Calibri" w:hAnsi="Times New Roman" w:cs="Times New Roman"/>
          <w:b/>
          <w:bCs/>
          <w:i/>
          <w:color w:val="000000" w:themeColor="text1"/>
          <w:sz w:val="24"/>
          <w:szCs w:val="24"/>
          <w:u w:val="single"/>
        </w:rPr>
      </w:pPr>
      <w:r w:rsidRPr="00D9773D">
        <w:rPr>
          <w:rFonts w:ascii="Times New Roman" w:eastAsia="Calibri" w:hAnsi="Times New Roman" w:cs="Times New Roman"/>
          <w:b/>
          <w:bCs/>
          <w:i/>
          <w:color w:val="000000" w:themeColor="text1"/>
          <w:sz w:val="24"/>
          <w:szCs w:val="24"/>
          <w:u w:val="single"/>
        </w:rPr>
        <w:lastRenderedPageBreak/>
        <w:t xml:space="preserve">3.1.3 Doplňujúce informácie k spôsobu výpočtu vplyvov jednotlivých regulácií na zmenu nákladov </w:t>
      </w:r>
    </w:p>
    <w:p w14:paraId="7B73CF25" w14:textId="77777777" w:rsidR="00C942A7" w:rsidRPr="00D9773D" w:rsidRDefault="00C942A7" w:rsidP="00C942A7">
      <w:pPr>
        <w:jc w:val="both"/>
        <w:rPr>
          <w:rFonts w:ascii="Times New Roman" w:eastAsia="Calibri" w:hAnsi="Times New Roman" w:cs="Times New Roman"/>
          <w:bCs/>
          <w:i/>
          <w:iCs/>
          <w:color w:val="000000" w:themeColor="text1"/>
          <w:sz w:val="24"/>
          <w:szCs w:val="24"/>
        </w:rPr>
      </w:pPr>
      <w:r w:rsidRPr="00D9773D">
        <w:rPr>
          <w:rFonts w:ascii="Times New Roman" w:eastAsia="Calibri" w:hAnsi="Times New Roman" w:cs="Times New Roman"/>
          <w:bCs/>
          <w:i/>
          <w:iCs/>
          <w:color w:val="000000" w:themeColor="text1"/>
          <w:sz w:val="24"/>
          <w:szCs w:val="24"/>
        </w:rPr>
        <w:t>Počet daňových subjektov a výnos dane na základe údajov z daňových priznaní daňovníkov dane z motorových vozidiel. Výpočet vplyvu poskytol Inštitút finančnej politiky a vyplýva z podaných daňových priznaní (anonymizovaných) za zdaňovacie obdobie roku 2022.</w:t>
      </w:r>
    </w:p>
    <w:p w14:paraId="24DEC371" w14:textId="77777777" w:rsidR="00C942A7" w:rsidRPr="00D9773D" w:rsidRDefault="00C942A7" w:rsidP="00C942A7">
      <w:pPr>
        <w:jc w:val="both"/>
        <w:rPr>
          <w:rFonts w:ascii="Times New Roman" w:eastAsia="Calibri" w:hAnsi="Times New Roman" w:cs="Times New Roman"/>
          <w:bCs/>
          <w:i/>
          <w:iCs/>
          <w:color w:val="000000" w:themeColor="text1"/>
          <w:sz w:val="24"/>
          <w:szCs w:val="24"/>
        </w:rPr>
      </w:pPr>
      <w:r w:rsidRPr="00D9773D">
        <w:rPr>
          <w:rFonts w:ascii="Times New Roman" w:eastAsia="Calibri" w:hAnsi="Times New Roman" w:cs="Times New Roman"/>
          <w:bCs/>
          <w:i/>
          <w:iCs/>
          <w:color w:val="000000" w:themeColor="text1"/>
          <w:sz w:val="24"/>
          <w:szCs w:val="24"/>
        </w:rPr>
        <w:t>Bližšie konkrétne prepočty podľa kategórií vozidiel sa nachádzajú v tabuľke v kapitole 2.2.3. v Analýze vplyvov na rozpočet verejnej správy, na zamestnanosť vo verejnej správe a financovanie návrhu.</w:t>
      </w:r>
    </w:p>
    <w:p w14:paraId="10FC896A" w14:textId="77777777" w:rsidR="00C942A7" w:rsidRPr="00D9773D" w:rsidRDefault="00C942A7" w:rsidP="00C942A7">
      <w:pPr>
        <w:pStyle w:val="Odsekzoznamu"/>
        <w:numPr>
          <w:ilvl w:val="0"/>
          <w:numId w:val="8"/>
        </w:numPr>
        <w:spacing w:after="0" w:line="259"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Povinnosť uhradiť mýto</w:t>
      </w:r>
    </w:p>
    <w:p w14:paraId="4330664C" w14:textId="77777777" w:rsidR="00C942A7" w:rsidRPr="00D9773D" w:rsidRDefault="00C942A7" w:rsidP="00C942A7">
      <w:pPr>
        <w:spacing w:after="0"/>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Prostredníctvom smernice Európskeho parlamentu a Rady (EÚ) 2022/362 z 24. februára 2022, ktorou sa menia a dopĺňajú smernice 1999/62/ES, 1999/37/ES a (EÚ) 2019/520, pokiaľ ide </w:t>
      </w:r>
      <w:r w:rsidRPr="00D9773D">
        <w:rPr>
          <w:rFonts w:ascii="Times New Roman" w:hAnsi="Times New Roman" w:cs="Times New Roman"/>
          <w:color w:val="000000" w:themeColor="text1"/>
          <w:sz w:val="24"/>
          <w:szCs w:val="24"/>
        </w:rPr>
        <w:br/>
        <w:t xml:space="preserve">o výber poplatkov za používanie určitej dopravnej infraštruktúry vozidlami, ktorá sa týmto legislatívnym návrhom transponuje, sa má dosiahnuť pokrok v uplatňovaní princípov „užívateľ platí“ a „znečisťovateľ platí“. Mýto je poplatok vychádzajúci z princípu úhrady nákladov </w:t>
      </w:r>
      <w:r w:rsidRPr="00D9773D">
        <w:rPr>
          <w:rFonts w:ascii="Times New Roman" w:hAnsi="Times New Roman" w:cs="Times New Roman"/>
          <w:color w:val="000000" w:themeColor="text1"/>
          <w:sz w:val="24"/>
          <w:szCs w:val="24"/>
        </w:rPr>
        <w:br/>
        <w:t>na infraštruktúru, nové sadzby mýta sú súčtom poplatku za infraštruktúru, poplatku za emisie CO</w:t>
      </w:r>
      <w:r w:rsidRPr="00D9773D">
        <w:rPr>
          <w:rFonts w:ascii="Times New Roman" w:hAnsi="Times New Roman" w:cs="Times New Roman"/>
          <w:color w:val="000000" w:themeColor="text1"/>
          <w:sz w:val="24"/>
          <w:szCs w:val="24"/>
          <w:vertAlign w:val="subscript"/>
        </w:rPr>
        <w:t>2</w:t>
      </w:r>
      <w:r w:rsidRPr="00D9773D">
        <w:rPr>
          <w:rFonts w:ascii="Times New Roman" w:hAnsi="Times New Roman" w:cs="Times New Roman"/>
          <w:color w:val="000000" w:themeColor="text1"/>
          <w:sz w:val="24"/>
          <w:szCs w:val="24"/>
        </w:rPr>
        <w:t xml:space="preserve"> a poplatku za externé náklady spojené so znečistením ovzdušia spôsobeným premávkou.</w:t>
      </w:r>
    </w:p>
    <w:p w14:paraId="32D153B1" w14:textId="77777777" w:rsidR="00C942A7" w:rsidRPr="00D9773D" w:rsidRDefault="00C942A7" w:rsidP="00C942A7">
      <w:pPr>
        <w:spacing w:after="0"/>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Výška predpokladaného vplyvu na dopravcov je ovplyvnená zavedením poplatku za emisie CO</w:t>
      </w:r>
      <w:r w:rsidRPr="00D9773D">
        <w:rPr>
          <w:rFonts w:ascii="Times New Roman" w:hAnsi="Times New Roman" w:cs="Times New Roman"/>
          <w:color w:val="000000" w:themeColor="text1"/>
          <w:sz w:val="24"/>
          <w:szCs w:val="24"/>
          <w:vertAlign w:val="subscript"/>
        </w:rPr>
        <w:t>2</w:t>
      </w:r>
      <w:r w:rsidRPr="00D9773D">
        <w:rPr>
          <w:rFonts w:ascii="Times New Roman" w:hAnsi="Times New Roman" w:cs="Times New Roman"/>
          <w:color w:val="000000" w:themeColor="text1"/>
          <w:sz w:val="24"/>
          <w:szCs w:val="24"/>
        </w:rPr>
        <w:t xml:space="preserve"> a poplatku za externé náklady spojené so znečistením ovzdušia spôsobeným premávkou. Z celkovej výšky uvedeného negatívneho vplyvu na podnikateľské prostredie v roku 2025 pripadá na úhradu mýta v súvislosti s novým nastavením mýtnych sadzieb 21 831 655 eur. </w:t>
      </w:r>
    </w:p>
    <w:p w14:paraId="23847E3A" w14:textId="77777777" w:rsidR="00C942A7" w:rsidRPr="00D9773D" w:rsidRDefault="00C942A7" w:rsidP="00C942A7">
      <w:pPr>
        <w:spacing w:after="0"/>
        <w:jc w:val="both"/>
        <w:rPr>
          <w:rFonts w:ascii="Times New Roman" w:hAnsi="Times New Roman" w:cs="Times New Roman"/>
          <w:color w:val="000000" w:themeColor="text1"/>
          <w:sz w:val="24"/>
          <w:szCs w:val="24"/>
        </w:rPr>
      </w:pPr>
    </w:p>
    <w:p w14:paraId="2CEB3124" w14:textId="77777777" w:rsidR="00C942A7" w:rsidRPr="00D9773D" w:rsidRDefault="00C942A7" w:rsidP="00C942A7">
      <w:pPr>
        <w:spacing w:after="0"/>
        <w:jc w:val="both"/>
        <w:rPr>
          <w:rFonts w:ascii="Times New Roman" w:hAnsi="Times New Roman" w:cs="Times New Roman"/>
          <w:color w:val="000000" w:themeColor="text1"/>
          <w:sz w:val="24"/>
          <w:szCs w:val="24"/>
          <w:lang w:eastAsia="sk-SK"/>
        </w:rPr>
      </w:pPr>
      <w:r w:rsidRPr="00D9773D">
        <w:rPr>
          <w:rFonts w:ascii="Times New Roman" w:hAnsi="Times New Roman" w:cs="Times New Roman"/>
          <w:color w:val="000000" w:themeColor="text1"/>
          <w:sz w:val="24"/>
          <w:szCs w:val="24"/>
          <w:lang w:eastAsia="sk-SK"/>
        </w:rPr>
        <w:t xml:space="preserve">Odhad počtu podnikateľských subjektov využívajúcich mýtom spoplatnenú sieť pozemných komunikácií v SR je 43 231. Uvedený rozsah podnikateľských subjektov bol poskytnutý Národnou diaľničnou spoločnosťou, a. s. ako správcom elektronického výberu mýta, a to  </w:t>
      </w:r>
      <w:r w:rsidRPr="00D9773D">
        <w:rPr>
          <w:rFonts w:ascii="Times New Roman" w:hAnsi="Times New Roman" w:cs="Times New Roman"/>
          <w:color w:val="000000" w:themeColor="text1"/>
          <w:sz w:val="24"/>
          <w:szCs w:val="24"/>
          <w:lang w:eastAsia="sk-SK"/>
        </w:rPr>
        <w:br/>
        <w:t xml:space="preserve">na základe údajov o počte registrovaných subjektov v elektronickom mýtnom systéme. </w:t>
      </w:r>
    </w:p>
    <w:p w14:paraId="55C90326" w14:textId="77777777" w:rsidR="00C942A7" w:rsidRPr="00D9773D" w:rsidRDefault="00C942A7" w:rsidP="00C942A7">
      <w:pPr>
        <w:spacing w:after="0"/>
        <w:jc w:val="both"/>
        <w:rPr>
          <w:rFonts w:ascii="Times New Roman" w:hAnsi="Times New Roman" w:cs="Times New Roman"/>
          <w:color w:val="000000" w:themeColor="text1"/>
          <w:sz w:val="24"/>
          <w:szCs w:val="24"/>
          <w:lang w:eastAsia="sk-SK"/>
        </w:rPr>
      </w:pPr>
    </w:p>
    <w:p w14:paraId="1B8AB72D" w14:textId="77777777" w:rsidR="00C942A7" w:rsidRPr="00D9773D" w:rsidRDefault="00C942A7" w:rsidP="00C942A7">
      <w:pPr>
        <w:spacing w:after="0"/>
        <w:jc w:val="both"/>
        <w:rPr>
          <w:rFonts w:ascii="Times New Roman" w:hAnsi="Times New Roman" w:cs="Times New Roman"/>
          <w:color w:val="000000" w:themeColor="text1"/>
          <w:sz w:val="24"/>
          <w:szCs w:val="24"/>
          <w:lang w:eastAsia="sk-SK"/>
        </w:rPr>
      </w:pPr>
      <w:r w:rsidRPr="00D9773D">
        <w:rPr>
          <w:rFonts w:ascii="Times New Roman" w:hAnsi="Times New Roman" w:cs="Times New Roman"/>
          <w:color w:val="000000" w:themeColor="text1"/>
          <w:sz w:val="24"/>
          <w:szCs w:val="24"/>
          <w:lang w:eastAsia="sk-SK"/>
        </w:rPr>
        <w:t xml:space="preserve">Zvýšenie finančných nákladov je vzhľadom na rozsah dotknutých subjektov objektívne ťažko vyčísliteľné. Zvýšenie finančných nákladov závisí od veľkosti podnikateľských subjektov, t. j. koľko vozidiel používaných určitým podnikateľským subjektom podlieha spoplatneniu mýtom, a tiež aj od druhu spoplatňovanej pozemnej komunikácie, ktorú  podnikateľské subjekty budú využívať, keďže mýtne sadzby sú diferencované aj podľa kategórie pozemnej komunikácie. Priemerný odhad finančných nákladov novej právnej úpravy na jeden podnikateľský subjekt podliehajúci úhrade mýta so sídlom v SR je 505 eur za rok. Vzhľadom na uvedené je údaj o vyčíslenom vplyve na podnikateľské prostredie kvalifikovaným odhadom. </w:t>
      </w:r>
    </w:p>
    <w:p w14:paraId="33A2022E" w14:textId="77777777" w:rsidR="00C942A7" w:rsidRPr="00D9773D" w:rsidRDefault="00C942A7" w:rsidP="00C942A7">
      <w:pPr>
        <w:spacing w:after="0"/>
        <w:jc w:val="both"/>
        <w:rPr>
          <w:rFonts w:ascii="Times New Roman" w:hAnsi="Times New Roman" w:cs="Times New Roman"/>
          <w:color w:val="000000" w:themeColor="text1"/>
          <w:sz w:val="24"/>
          <w:szCs w:val="24"/>
          <w:lang w:eastAsia="sk-SK"/>
        </w:rPr>
      </w:pPr>
    </w:p>
    <w:p w14:paraId="693A6777" w14:textId="77777777" w:rsidR="00C942A7" w:rsidRPr="00D9773D" w:rsidRDefault="00C942A7" w:rsidP="00C942A7">
      <w:pPr>
        <w:pStyle w:val="Odsekzoznamu"/>
        <w:numPr>
          <w:ilvl w:val="0"/>
          <w:numId w:val="8"/>
        </w:numPr>
        <w:spacing w:after="160" w:line="259"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Zníženie sadzby dane</w:t>
      </w:r>
    </w:p>
    <w:p w14:paraId="00A02863" w14:textId="77777777" w:rsidR="00C942A7" w:rsidRPr="00D9773D" w:rsidRDefault="00C942A7" w:rsidP="00C942A7">
      <w:pPr>
        <w:pStyle w:val="Odsekzoznamu"/>
        <w:numPr>
          <w:ilvl w:val="0"/>
          <w:numId w:val="8"/>
        </w:numPr>
        <w:spacing w:after="0" w:line="259" w:lineRule="auto"/>
        <w:jc w:val="both"/>
        <w:rPr>
          <w:rFonts w:ascii="Times New Roman" w:eastAsia="Calibri" w:hAnsi="Times New Roman" w:cs="Times New Roman"/>
          <w:bCs/>
          <w:iCs/>
          <w:color w:val="000000" w:themeColor="text1"/>
          <w:sz w:val="24"/>
          <w:szCs w:val="24"/>
        </w:rPr>
      </w:pPr>
      <w:r w:rsidRPr="00D9773D">
        <w:rPr>
          <w:rFonts w:ascii="Times New Roman" w:eastAsia="Calibri" w:hAnsi="Times New Roman" w:cs="Times New Roman"/>
          <w:bCs/>
          <w:iCs/>
          <w:color w:val="000000" w:themeColor="text1"/>
          <w:sz w:val="24"/>
          <w:szCs w:val="24"/>
        </w:rPr>
        <w:t>Zjednotenie úpravy sadzby dane podľa veku vozidla pre vozidlá do 3,5 tony podľa vozidiel nad 3,5 tony</w:t>
      </w:r>
    </w:p>
    <w:p w14:paraId="1B39FD83" w14:textId="77777777" w:rsidR="00C942A7" w:rsidRPr="00D9773D" w:rsidRDefault="00C942A7" w:rsidP="00C942A7">
      <w:pPr>
        <w:pStyle w:val="Odsekzoznamu"/>
        <w:spacing w:after="0"/>
        <w:jc w:val="both"/>
        <w:rPr>
          <w:rFonts w:ascii="Times New Roman" w:eastAsia="Calibri" w:hAnsi="Times New Roman" w:cs="Times New Roman"/>
          <w:bCs/>
          <w:iCs/>
          <w:color w:val="000000" w:themeColor="text1"/>
          <w:sz w:val="24"/>
          <w:szCs w:val="24"/>
        </w:rPr>
      </w:pPr>
    </w:p>
    <w:p w14:paraId="1ABF5021" w14:textId="77777777" w:rsidR="00C942A7" w:rsidRPr="00D9773D" w:rsidRDefault="00C942A7" w:rsidP="00C942A7">
      <w:pPr>
        <w:spacing w:after="0" w:line="240" w:lineRule="auto"/>
        <w:jc w:val="both"/>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Počet daňových subjektov a výnos dane na základe údajov z daňových priznaní daňovníkov dane z motorových vozidiel. Výpočet vplyvu poskytol Inštitút finančnej politiky a vyplýva z podaných daňových priznaní (anonymizovaných) za zdaňovacie obdobie roku 2022.</w:t>
      </w:r>
    </w:p>
    <w:p w14:paraId="3871B02F" w14:textId="77777777" w:rsidR="00C942A7" w:rsidRPr="00D9773D" w:rsidRDefault="00C942A7" w:rsidP="00C942A7">
      <w:pPr>
        <w:spacing w:after="0" w:line="240" w:lineRule="auto"/>
        <w:jc w:val="both"/>
        <w:rPr>
          <w:rFonts w:ascii="Times New Roman" w:hAnsi="Times New Roman"/>
          <w:color w:val="000000" w:themeColor="text1"/>
          <w:sz w:val="24"/>
          <w:szCs w:val="24"/>
        </w:rPr>
      </w:pPr>
    </w:p>
    <w:p w14:paraId="7C80C104" w14:textId="77777777" w:rsidR="00C942A7" w:rsidRPr="00D9773D" w:rsidRDefault="00C942A7" w:rsidP="00C942A7">
      <w:pPr>
        <w:spacing w:after="0" w:line="240" w:lineRule="auto"/>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lastRenderedPageBreak/>
        <w:t>Zmeny súvisiace s daňou z motorových vozidiel:</w:t>
      </w:r>
    </w:p>
    <w:p w14:paraId="7279B8FA" w14:textId="77777777" w:rsidR="00C942A7" w:rsidRPr="00D9773D" w:rsidRDefault="00C942A7" w:rsidP="00C942A7">
      <w:pPr>
        <w:spacing w:after="0" w:line="240" w:lineRule="auto"/>
        <w:rPr>
          <w:rFonts w:ascii="Times New Roman" w:eastAsia="Times New Roman" w:hAnsi="Times New Roman" w:cs="Times New Roman"/>
          <w:color w:val="000000" w:themeColor="text1"/>
          <w:sz w:val="24"/>
          <w:szCs w:val="24"/>
          <w:highlight w:val="yellow"/>
          <w:lang w:eastAsia="sk-SK"/>
        </w:rPr>
      </w:pPr>
    </w:p>
    <w:tbl>
      <w:tblPr>
        <w:tblW w:w="9000" w:type="dxa"/>
        <w:tblCellMar>
          <w:left w:w="70" w:type="dxa"/>
          <w:right w:w="70" w:type="dxa"/>
        </w:tblCellMar>
        <w:tblLook w:val="04A0" w:firstRow="1" w:lastRow="0" w:firstColumn="1" w:lastColumn="0" w:noHBand="0" w:noVBand="1"/>
      </w:tblPr>
      <w:tblGrid>
        <w:gridCol w:w="1440"/>
        <w:gridCol w:w="1260"/>
        <w:gridCol w:w="1260"/>
        <w:gridCol w:w="1260"/>
        <w:gridCol w:w="1265"/>
        <w:gridCol w:w="1260"/>
        <w:gridCol w:w="1255"/>
      </w:tblGrid>
      <w:tr w:rsidR="00D9773D" w:rsidRPr="00D9773D" w14:paraId="61A14E49" w14:textId="77777777" w:rsidTr="00D9773D">
        <w:trPr>
          <w:trHeight w:val="1005"/>
        </w:trPr>
        <w:tc>
          <w:tcPr>
            <w:tcW w:w="1440"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42BA38D8"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 xml:space="preserve">kategória vozidiel </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7D239134"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počet vozidiel</w:t>
            </w:r>
          </w:p>
          <w:p w14:paraId="588676D1"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(ks)</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398924BD"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aktuálna priemerná sadzba</w:t>
            </w:r>
          </w:p>
          <w:p w14:paraId="5D534751"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(eur)</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5EE3D467"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aktuálny príjem ročne</w:t>
            </w:r>
          </w:p>
          <w:p w14:paraId="6558556C"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(tis. eur)</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08D2008E"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navrhovaná priemerná sadzba</w:t>
            </w:r>
          </w:p>
          <w:p w14:paraId="7B6C05C6"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(eur)</w:t>
            </w: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7A2673FD"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očakávaný príjem ročne (tis. eur)</w:t>
            </w:r>
          </w:p>
          <w:p w14:paraId="303CA2E1"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p>
        </w:tc>
        <w:tc>
          <w:tcPr>
            <w:tcW w:w="1260" w:type="dxa"/>
            <w:tcBorders>
              <w:top w:val="single" w:sz="4" w:space="0" w:color="auto"/>
              <w:left w:val="nil"/>
              <w:bottom w:val="single" w:sz="4" w:space="0" w:color="auto"/>
              <w:right w:val="single" w:sz="4" w:space="0" w:color="auto"/>
            </w:tcBorders>
            <w:shd w:val="pct30" w:color="auto" w:fill="auto"/>
            <w:vAlign w:val="center"/>
            <w:hideMark/>
          </w:tcPr>
          <w:p w14:paraId="21414FDB"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rozdiel (tis. eur)</w:t>
            </w:r>
          </w:p>
        </w:tc>
      </w:tr>
      <w:tr w:rsidR="00D9773D" w:rsidRPr="00D9773D" w14:paraId="383F226A" w14:textId="77777777" w:rsidTr="00D9773D">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04453C89"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M1</w:t>
            </w:r>
          </w:p>
        </w:tc>
        <w:tc>
          <w:tcPr>
            <w:tcW w:w="1260" w:type="dxa"/>
            <w:tcBorders>
              <w:top w:val="nil"/>
              <w:left w:val="nil"/>
              <w:bottom w:val="single" w:sz="4" w:space="0" w:color="auto"/>
              <w:right w:val="single" w:sz="4" w:space="0" w:color="auto"/>
            </w:tcBorders>
            <w:shd w:val="clear" w:color="auto" w:fill="auto"/>
            <w:noWrap/>
            <w:vAlign w:val="bottom"/>
          </w:tcPr>
          <w:p w14:paraId="6F300A77"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521 175</w:t>
            </w:r>
          </w:p>
        </w:tc>
        <w:tc>
          <w:tcPr>
            <w:tcW w:w="1260" w:type="dxa"/>
            <w:tcBorders>
              <w:top w:val="nil"/>
              <w:left w:val="nil"/>
              <w:bottom w:val="single" w:sz="4" w:space="0" w:color="auto"/>
              <w:right w:val="single" w:sz="4" w:space="0" w:color="auto"/>
            </w:tcBorders>
            <w:shd w:val="clear" w:color="auto" w:fill="auto"/>
            <w:noWrap/>
            <w:vAlign w:val="bottom"/>
          </w:tcPr>
          <w:p w14:paraId="210E6800"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101</w:t>
            </w:r>
          </w:p>
        </w:tc>
        <w:tc>
          <w:tcPr>
            <w:tcW w:w="1260" w:type="dxa"/>
            <w:tcBorders>
              <w:top w:val="nil"/>
              <w:left w:val="nil"/>
              <w:bottom w:val="single" w:sz="4" w:space="0" w:color="auto"/>
              <w:right w:val="single" w:sz="4" w:space="0" w:color="auto"/>
            </w:tcBorders>
            <w:shd w:val="clear" w:color="auto" w:fill="auto"/>
            <w:noWrap/>
            <w:vAlign w:val="bottom"/>
          </w:tcPr>
          <w:p w14:paraId="40B889B6"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52 639</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287F06D"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141</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41F28E4"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73 538</w:t>
            </w:r>
          </w:p>
        </w:tc>
        <w:tc>
          <w:tcPr>
            <w:tcW w:w="1260" w:type="dxa"/>
            <w:tcBorders>
              <w:top w:val="single" w:sz="4" w:space="0" w:color="auto"/>
              <w:left w:val="nil"/>
              <w:bottom w:val="single" w:sz="4" w:space="0" w:color="auto"/>
              <w:right w:val="single" w:sz="4" w:space="0" w:color="auto"/>
            </w:tcBorders>
            <w:shd w:val="clear" w:color="auto" w:fill="auto"/>
            <w:vAlign w:val="bottom"/>
          </w:tcPr>
          <w:p w14:paraId="2A707B8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+20 945</w:t>
            </w:r>
          </w:p>
        </w:tc>
      </w:tr>
      <w:tr w:rsidR="00D9773D" w:rsidRPr="00D9773D" w14:paraId="7CFB373C" w14:textId="77777777" w:rsidTr="00D9773D">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6917FD78"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N1</w:t>
            </w:r>
          </w:p>
        </w:tc>
        <w:tc>
          <w:tcPr>
            <w:tcW w:w="1260" w:type="dxa"/>
            <w:tcBorders>
              <w:top w:val="nil"/>
              <w:left w:val="nil"/>
              <w:bottom w:val="single" w:sz="4" w:space="0" w:color="auto"/>
              <w:right w:val="single" w:sz="4" w:space="0" w:color="auto"/>
            </w:tcBorders>
            <w:shd w:val="clear" w:color="auto" w:fill="auto"/>
            <w:noWrap/>
            <w:vAlign w:val="bottom"/>
          </w:tcPr>
          <w:p w14:paraId="5863D0F0"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123 974</w:t>
            </w:r>
          </w:p>
        </w:tc>
        <w:tc>
          <w:tcPr>
            <w:tcW w:w="1260" w:type="dxa"/>
            <w:tcBorders>
              <w:top w:val="nil"/>
              <w:left w:val="nil"/>
              <w:bottom w:val="single" w:sz="4" w:space="0" w:color="auto"/>
              <w:right w:val="single" w:sz="4" w:space="0" w:color="auto"/>
            </w:tcBorders>
            <w:shd w:val="clear" w:color="auto" w:fill="auto"/>
            <w:noWrap/>
            <w:vAlign w:val="bottom"/>
          </w:tcPr>
          <w:p w14:paraId="08537A0E"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171</w:t>
            </w:r>
          </w:p>
        </w:tc>
        <w:tc>
          <w:tcPr>
            <w:tcW w:w="1260" w:type="dxa"/>
            <w:tcBorders>
              <w:top w:val="nil"/>
              <w:left w:val="nil"/>
              <w:bottom w:val="single" w:sz="4" w:space="0" w:color="auto"/>
              <w:right w:val="single" w:sz="4" w:space="0" w:color="auto"/>
            </w:tcBorders>
            <w:shd w:val="clear" w:color="auto" w:fill="auto"/>
            <w:noWrap/>
            <w:vAlign w:val="bottom"/>
          </w:tcPr>
          <w:p w14:paraId="057E3006"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21 200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55050DDA"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221</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DF13C76"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27 441</w:t>
            </w:r>
          </w:p>
        </w:tc>
        <w:tc>
          <w:tcPr>
            <w:tcW w:w="1260" w:type="dxa"/>
            <w:tcBorders>
              <w:top w:val="single" w:sz="4" w:space="0" w:color="auto"/>
              <w:left w:val="nil"/>
              <w:bottom w:val="single" w:sz="4" w:space="0" w:color="auto"/>
              <w:right w:val="single" w:sz="4" w:space="0" w:color="auto"/>
            </w:tcBorders>
            <w:shd w:val="clear" w:color="auto" w:fill="auto"/>
            <w:vAlign w:val="bottom"/>
          </w:tcPr>
          <w:p w14:paraId="6AA953A8"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+6 241</w:t>
            </w:r>
          </w:p>
        </w:tc>
      </w:tr>
      <w:tr w:rsidR="00D9773D" w:rsidRPr="00D9773D" w14:paraId="4AAEBA8E" w14:textId="77777777" w:rsidTr="00D9773D">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tcPr>
          <w:p w14:paraId="4C82E584"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L</w:t>
            </w:r>
          </w:p>
        </w:tc>
        <w:tc>
          <w:tcPr>
            <w:tcW w:w="1260" w:type="dxa"/>
            <w:tcBorders>
              <w:top w:val="nil"/>
              <w:left w:val="nil"/>
              <w:bottom w:val="single" w:sz="4" w:space="0" w:color="auto"/>
              <w:right w:val="single" w:sz="4" w:space="0" w:color="auto"/>
            </w:tcBorders>
            <w:shd w:val="clear" w:color="auto" w:fill="auto"/>
            <w:noWrap/>
            <w:vAlign w:val="bottom"/>
          </w:tcPr>
          <w:p w14:paraId="54ABE85F"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18 845</w:t>
            </w:r>
          </w:p>
        </w:tc>
        <w:tc>
          <w:tcPr>
            <w:tcW w:w="1260" w:type="dxa"/>
            <w:tcBorders>
              <w:top w:val="nil"/>
              <w:left w:val="nil"/>
              <w:bottom w:val="single" w:sz="4" w:space="0" w:color="auto"/>
              <w:right w:val="single" w:sz="4" w:space="0" w:color="auto"/>
            </w:tcBorders>
            <w:shd w:val="clear" w:color="auto" w:fill="auto"/>
            <w:noWrap/>
            <w:vAlign w:val="bottom"/>
          </w:tcPr>
          <w:p w14:paraId="61FE622C"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52</w:t>
            </w:r>
          </w:p>
        </w:tc>
        <w:tc>
          <w:tcPr>
            <w:tcW w:w="1260" w:type="dxa"/>
            <w:tcBorders>
              <w:top w:val="nil"/>
              <w:left w:val="nil"/>
              <w:bottom w:val="single" w:sz="4" w:space="0" w:color="auto"/>
              <w:right w:val="single" w:sz="4" w:space="0" w:color="auto"/>
            </w:tcBorders>
            <w:shd w:val="clear" w:color="auto" w:fill="auto"/>
            <w:noWrap/>
            <w:vAlign w:val="bottom"/>
          </w:tcPr>
          <w:p w14:paraId="77090DC5"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980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1622BF7"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72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E3D5DB4"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1 348</w:t>
            </w:r>
          </w:p>
        </w:tc>
        <w:tc>
          <w:tcPr>
            <w:tcW w:w="1260" w:type="dxa"/>
            <w:tcBorders>
              <w:top w:val="single" w:sz="4" w:space="0" w:color="auto"/>
              <w:left w:val="nil"/>
              <w:bottom w:val="single" w:sz="4" w:space="0" w:color="auto"/>
              <w:right w:val="single" w:sz="4" w:space="0" w:color="auto"/>
            </w:tcBorders>
            <w:shd w:val="clear" w:color="auto" w:fill="auto"/>
            <w:vAlign w:val="bottom"/>
          </w:tcPr>
          <w:p w14:paraId="334073FF"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cyan"/>
                <w:lang w:eastAsia="sk-SK"/>
              </w:rPr>
            </w:pPr>
            <w:r w:rsidRPr="00D9773D">
              <w:rPr>
                <w:rFonts w:ascii="Times New Roman" w:eastAsia="Yu Gothic UI" w:hAnsi="Times New Roman" w:cs="Times New Roman"/>
                <w:color w:val="000000" w:themeColor="text1"/>
                <w:highlight w:val="cyan"/>
                <w:lang w:eastAsia="sk-SK"/>
              </w:rPr>
              <w:t>+368</w:t>
            </w:r>
          </w:p>
        </w:tc>
      </w:tr>
      <w:tr w:rsidR="00D9773D" w:rsidRPr="00D9773D" w14:paraId="6C6868ED" w14:textId="77777777" w:rsidTr="00D9773D">
        <w:trPr>
          <w:trHeight w:val="383"/>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C37A6EA"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O1 </w:t>
            </w:r>
          </w:p>
        </w:tc>
        <w:tc>
          <w:tcPr>
            <w:tcW w:w="1260" w:type="dxa"/>
            <w:tcBorders>
              <w:top w:val="nil"/>
              <w:left w:val="nil"/>
              <w:bottom w:val="single" w:sz="4" w:space="0" w:color="auto"/>
              <w:right w:val="single" w:sz="4" w:space="0" w:color="auto"/>
            </w:tcBorders>
            <w:shd w:val="clear" w:color="auto" w:fill="auto"/>
            <w:noWrap/>
            <w:vAlign w:val="bottom"/>
            <w:hideMark/>
          </w:tcPr>
          <w:p w14:paraId="6E0B23DD"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12 257</w:t>
            </w:r>
          </w:p>
        </w:tc>
        <w:tc>
          <w:tcPr>
            <w:tcW w:w="1260" w:type="dxa"/>
            <w:tcBorders>
              <w:top w:val="nil"/>
              <w:left w:val="nil"/>
              <w:bottom w:val="single" w:sz="4" w:space="0" w:color="auto"/>
              <w:right w:val="single" w:sz="4" w:space="0" w:color="auto"/>
            </w:tcBorders>
            <w:shd w:val="clear" w:color="auto" w:fill="auto"/>
            <w:noWrap/>
            <w:vAlign w:val="bottom"/>
            <w:hideMark/>
          </w:tcPr>
          <w:p w14:paraId="3C6BD2B7"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70</w:t>
            </w:r>
          </w:p>
        </w:tc>
        <w:tc>
          <w:tcPr>
            <w:tcW w:w="1260" w:type="dxa"/>
            <w:tcBorders>
              <w:top w:val="nil"/>
              <w:left w:val="nil"/>
              <w:bottom w:val="single" w:sz="4" w:space="0" w:color="auto"/>
              <w:right w:val="single" w:sz="4" w:space="0" w:color="auto"/>
            </w:tcBorders>
            <w:shd w:val="clear" w:color="auto" w:fill="auto"/>
            <w:noWrap/>
            <w:vAlign w:val="bottom"/>
            <w:hideMark/>
          </w:tcPr>
          <w:p w14:paraId="0F7F9305"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858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C37E6CF"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75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79E4B51"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847</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EBC6481"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-11</w:t>
            </w:r>
          </w:p>
        </w:tc>
      </w:tr>
      <w:tr w:rsidR="00D9773D" w:rsidRPr="00D9773D" w14:paraId="0EFCA7C3"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C8E318C"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O2 </w:t>
            </w:r>
          </w:p>
        </w:tc>
        <w:tc>
          <w:tcPr>
            <w:tcW w:w="1260" w:type="dxa"/>
            <w:tcBorders>
              <w:top w:val="nil"/>
              <w:left w:val="nil"/>
              <w:bottom w:val="single" w:sz="4" w:space="0" w:color="auto"/>
              <w:right w:val="single" w:sz="4" w:space="0" w:color="auto"/>
            </w:tcBorders>
            <w:shd w:val="clear" w:color="auto" w:fill="auto"/>
            <w:noWrap/>
            <w:vAlign w:val="bottom"/>
            <w:hideMark/>
          </w:tcPr>
          <w:p w14:paraId="760FC5F6"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10 624</w:t>
            </w:r>
          </w:p>
        </w:tc>
        <w:tc>
          <w:tcPr>
            <w:tcW w:w="1260" w:type="dxa"/>
            <w:tcBorders>
              <w:top w:val="nil"/>
              <w:left w:val="nil"/>
              <w:bottom w:val="single" w:sz="4" w:space="0" w:color="auto"/>
              <w:right w:val="single" w:sz="4" w:space="0" w:color="auto"/>
            </w:tcBorders>
            <w:shd w:val="clear" w:color="auto" w:fill="auto"/>
            <w:noWrap/>
            <w:vAlign w:val="bottom"/>
            <w:hideMark/>
          </w:tcPr>
          <w:p w14:paraId="562A632E"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137</w:t>
            </w:r>
          </w:p>
        </w:tc>
        <w:tc>
          <w:tcPr>
            <w:tcW w:w="1260" w:type="dxa"/>
            <w:tcBorders>
              <w:top w:val="nil"/>
              <w:left w:val="nil"/>
              <w:bottom w:val="single" w:sz="4" w:space="0" w:color="auto"/>
              <w:right w:val="single" w:sz="4" w:space="0" w:color="auto"/>
            </w:tcBorders>
            <w:shd w:val="clear" w:color="auto" w:fill="auto"/>
            <w:noWrap/>
            <w:vAlign w:val="bottom"/>
            <w:hideMark/>
          </w:tcPr>
          <w:p w14:paraId="332BBC72"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1 455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FE927FF"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EB03F86"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951</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A81C202"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-504</w:t>
            </w:r>
          </w:p>
        </w:tc>
      </w:tr>
      <w:tr w:rsidR="00D9773D" w:rsidRPr="00D9773D" w14:paraId="633217FD"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DBC9FF0"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O3 </w:t>
            </w:r>
          </w:p>
        </w:tc>
        <w:tc>
          <w:tcPr>
            <w:tcW w:w="1260" w:type="dxa"/>
            <w:tcBorders>
              <w:top w:val="nil"/>
              <w:left w:val="nil"/>
              <w:bottom w:val="single" w:sz="4" w:space="0" w:color="auto"/>
              <w:right w:val="single" w:sz="4" w:space="0" w:color="auto"/>
            </w:tcBorders>
            <w:shd w:val="clear" w:color="auto" w:fill="auto"/>
            <w:noWrap/>
            <w:vAlign w:val="bottom"/>
            <w:hideMark/>
          </w:tcPr>
          <w:p w14:paraId="1850613A"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1 161</w:t>
            </w:r>
          </w:p>
        </w:tc>
        <w:tc>
          <w:tcPr>
            <w:tcW w:w="1260" w:type="dxa"/>
            <w:tcBorders>
              <w:top w:val="nil"/>
              <w:left w:val="nil"/>
              <w:bottom w:val="single" w:sz="4" w:space="0" w:color="auto"/>
              <w:right w:val="single" w:sz="4" w:space="0" w:color="auto"/>
            </w:tcBorders>
            <w:shd w:val="clear" w:color="auto" w:fill="auto"/>
            <w:noWrap/>
            <w:vAlign w:val="bottom"/>
            <w:hideMark/>
          </w:tcPr>
          <w:p w14:paraId="5EAEB9E5"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391</w:t>
            </w:r>
          </w:p>
        </w:tc>
        <w:tc>
          <w:tcPr>
            <w:tcW w:w="1260" w:type="dxa"/>
            <w:tcBorders>
              <w:top w:val="nil"/>
              <w:left w:val="nil"/>
              <w:bottom w:val="single" w:sz="4" w:space="0" w:color="auto"/>
              <w:right w:val="single" w:sz="4" w:space="0" w:color="auto"/>
            </w:tcBorders>
            <w:shd w:val="clear" w:color="auto" w:fill="auto"/>
            <w:noWrap/>
            <w:vAlign w:val="bottom"/>
            <w:hideMark/>
          </w:tcPr>
          <w:p w14:paraId="701E7F7F"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454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D0E2E4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411956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126</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19CB0A9"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-328</w:t>
            </w:r>
          </w:p>
        </w:tc>
      </w:tr>
      <w:tr w:rsidR="00D9773D" w:rsidRPr="00D9773D" w14:paraId="60FB4196"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3CF2186"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O4 </w:t>
            </w:r>
          </w:p>
        </w:tc>
        <w:tc>
          <w:tcPr>
            <w:tcW w:w="1260" w:type="dxa"/>
            <w:tcBorders>
              <w:top w:val="nil"/>
              <w:left w:val="nil"/>
              <w:bottom w:val="single" w:sz="4" w:space="0" w:color="auto"/>
              <w:right w:val="single" w:sz="4" w:space="0" w:color="auto"/>
            </w:tcBorders>
            <w:shd w:val="clear" w:color="auto" w:fill="auto"/>
            <w:noWrap/>
            <w:vAlign w:val="bottom"/>
            <w:hideMark/>
          </w:tcPr>
          <w:p w14:paraId="0C45D8A4"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28 220</w:t>
            </w:r>
          </w:p>
        </w:tc>
        <w:tc>
          <w:tcPr>
            <w:tcW w:w="1260" w:type="dxa"/>
            <w:tcBorders>
              <w:top w:val="nil"/>
              <w:left w:val="nil"/>
              <w:bottom w:val="single" w:sz="4" w:space="0" w:color="auto"/>
              <w:right w:val="single" w:sz="4" w:space="0" w:color="auto"/>
            </w:tcBorders>
            <w:shd w:val="clear" w:color="auto" w:fill="auto"/>
            <w:noWrap/>
            <w:vAlign w:val="bottom"/>
            <w:hideMark/>
          </w:tcPr>
          <w:p w14:paraId="6E94BF9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460</w:t>
            </w:r>
          </w:p>
        </w:tc>
        <w:tc>
          <w:tcPr>
            <w:tcW w:w="1260" w:type="dxa"/>
            <w:tcBorders>
              <w:top w:val="nil"/>
              <w:left w:val="nil"/>
              <w:bottom w:val="single" w:sz="4" w:space="0" w:color="auto"/>
              <w:right w:val="single" w:sz="4" w:space="0" w:color="auto"/>
            </w:tcBorders>
            <w:shd w:val="clear" w:color="auto" w:fill="auto"/>
            <w:noWrap/>
            <w:vAlign w:val="bottom"/>
            <w:hideMark/>
          </w:tcPr>
          <w:p w14:paraId="5B866CDA"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12 981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F0ACA2D"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150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BFAF829"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3 730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60F389B"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-9 251</w:t>
            </w:r>
          </w:p>
        </w:tc>
      </w:tr>
      <w:tr w:rsidR="00D9773D" w:rsidRPr="00D9773D" w14:paraId="3481FB28"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21008F0"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N2 </w:t>
            </w:r>
          </w:p>
        </w:tc>
        <w:tc>
          <w:tcPr>
            <w:tcW w:w="1260" w:type="dxa"/>
            <w:tcBorders>
              <w:top w:val="nil"/>
              <w:left w:val="nil"/>
              <w:bottom w:val="single" w:sz="4" w:space="0" w:color="auto"/>
              <w:right w:val="single" w:sz="4" w:space="0" w:color="auto"/>
            </w:tcBorders>
            <w:shd w:val="clear" w:color="auto" w:fill="auto"/>
            <w:noWrap/>
            <w:vAlign w:val="bottom"/>
            <w:hideMark/>
          </w:tcPr>
          <w:p w14:paraId="5C3392D0"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17 519</w:t>
            </w:r>
          </w:p>
        </w:tc>
        <w:tc>
          <w:tcPr>
            <w:tcW w:w="1260" w:type="dxa"/>
            <w:tcBorders>
              <w:top w:val="nil"/>
              <w:left w:val="nil"/>
              <w:bottom w:val="single" w:sz="4" w:space="0" w:color="auto"/>
              <w:right w:val="single" w:sz="4" w:space="0" w:color="auto"/>
            </w:tcBorders>
            <w:shd w:val="clear" w:color="auto" w:fill="auto"/>
            <w:noWrap/>
            <w:vAlign w:val="bottom"/>
            <w:hideMark/>
          </w:tcPr>
          <w:p w14:paraId="4194152C"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424</w:t>
            </w:r>
          </w:p>
        </w:tc>
        <w:tc>
          <w:tcPr>
            <w:tcW w:w="1260" w:type="dxa"/>
            <w:tcBorders>
              <w:top w:val="nil"/>
              <w:left w:val="nil"/>
              <w:bottom w:val="single" w:sz="4" w:space="0" w:color="auto"/>
              <w:right w:val="single" w:sz="4" w:space="0" w:color="auto"/>
            </w:tcBorders>
            <w:shd w:val="clear" w:color="auto" w:fill="auto"/>
            <w:noWrap/>
            <w:vAlign w:val="bottom"/>
            <w:hideMark/>
          </w:tcPr>
          <w:p w14:paraId="68FD0A21"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7 428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E7A895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321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DF32039"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5 622</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3281A34"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-1 807</w:t>
            </w:r>
          </w:p>
        </w:tc>
      </w:tr>
      <w:tr w:rsidR="00D9773D" w:rsidRPr="00D9773D" w14:paraId="5763F1D9"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98D0532"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N3 - ťahač </w:t>
            </w:r>
          </w:p>
        </w:tc>
        <w:tc>
          <w:tcPr>
            <w:tcW w:w="1260" w:type="dxa"/>
            <w:tcBorders>
              <w:top w:val="nil"/>
              <w:left w:val="nil"/>
              <w:bottom w:val="single" w:sz="4" w:space="0" w:color="auto"/>
              <w:right w:val="single" w:sz="4" w:space="0" w:color="auto"/>
            </w:tcBorders>
            <w:shd w:val="clear" w:color="auto" w:fill="auto"/>
            <w:noWrap/>
            <w:vAlign w:val="bottom"/>
            <w:hideMark/>
          </w:tcPr>
          <w:p w14:paraId="320D53F0"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27 108</w:t>
            </w:r>
          </w:p>
        </w:tc>
        <w:tc>
          <w:tcPr>
            <w:tcW w:w="1260" w:type="dxa"/>
            <w:tcBorders>
              <w:top w:val="nil"/>
              <w:left w:val="nil"/>
              <w:bottom w:val="single" w:sz="4" w:space="0" w:color="auto"/>
              <w:right w:val="single" w:sz="4" w:space="0" w:color="auto"/>
            </w:tcBorders>
            <w:shd w:val="clear" w:color="auto" w:fill="auto"/>
            <w:noWrap/>
            <w:vAlign w:val="bottom"/>
            <w:hideMark/>
          </w:tcPr>
          <w:p w14:paraId="4459F2EE"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576</w:t>
            </w:r>
          </w:p>
        </w:tc>
        <w:tc>
          <w:tcPr>
            <w:tcW w:w="1260" w:type="dxa"/>
            <w:tcBorders>
              <w:top w:val="nil"/>
              <w:left w:val="nil"/>
              <w:bottom w:val="single" w:sz="4" w:space="0" w:color="auto"/>
              <w:right w:val="single" w:sz="4" w:space="0" w:color="auto"/>
            </w:tcBorders>
            <w:shd w:val="clear" w:color="auto" w:fill="auto"/>
            <w:noWrap/>
            <w:vAlign w:val="bottom"/>
            <w:hideMark/>
          </w:tcPr>
          <w:p w14:paraId="49C97F02"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15 614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21A54CE"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410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7343DF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11 113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A39685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-4 501</w:t>
            </w:r>
          </w:p>
        </w:tc>
      </w:tr>
      <w:tr w:rsidR="00D9773D" w:rsidRPr="00D9773D" w14:paraId="0CB6758C"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041E66D"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N3 – „neťahač“ </w:t>
            </w:r>
          </w:p>
        </w:tc>
        <w:tc>
          <w:tcPr>
            <w:tcW w:w="1260" w:type="dxa"/>
            <w:tcBorders>
              <w:top w:val="nil"/>
              <w:left w:val="nil"/>
              <w:bottom w:val="single" w:sz="4" w:space="0" w:color="auto"/>
              <w:right w:val="single" w:sz="4" w:space="0" w:color="auto"/>
            </w:tcBorders>
            <w:shd w:val="clear" w:color="auto" w:fill="auto"/>
            <w:noWrap/>
            <w:vAlign w:val="bottom"/>
            <w:hideMark/>
          </w:tcPr>
          <w:p w14:paraId="6B31C035"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20 094</w:t>
            </w:r>
          </w:p>
        </w:tc>
        <w:tc>
          <w:tcPr>
            <w:tcW w:w="1260" w:type="dxa"/>
            <w:tcBorders>
              <w:top w:val="nil"/>
              <w:left w:val="nil"/>
              <w:bottom w:val="single" w:sz="4" w:space="0" w:color="auto"/>
              <w:right w:val="single" w:sz="4" w:space="0" w:color="auto"/>
            </w:tcBorders>
            <w:shd w:val="clear" w:color="auto" w:fill="auto"/>
            <w:noWrap/>
            <w:vAlign w:val="bottom"/>
            <w:hideMark/>
          </w:tcPr>
          <w:p w14:paraId="6EA79E92"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916</w:t>
            </w:r>
          </w:p>
        </w:tc>
        <w:tc>
          <w:tcPr>
            <w:tcW w:w="1260" w:type="dxa"/>
            <w:tcBorders>
              <w:top w:val="nil"/>
              <w:left w:val="nil"/>
              <w:bottom w:val="single" w:sz="4" w:space="0" w:color="auto"/>
              <w:right w:val="single" w:sz="4" w:space="0" w:color="auto"/>
            </w:tcBorders>
            <w:shd w:val="clear" w:color="auto" w:fill="auto"/>
            <w:noWrap/>
            <w:vAlign w:val="bottom"/>
            <w:hideMark/>
          </w:tcPr>
          <w:p w14:paraId="2F7B47D8"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18 406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77FE63D"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180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0B0718C"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3 615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C00FB53"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-14 791</w:t>
            </w:r>
          </w:p>
        </w:tc>
      </w:tr>
      <w:tr w:rsidR="00D9773D" w:rsidRPr="00D9773D" w14:paraId="61C19034"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EC83FE5"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M2 </w:t>
            </w:r>
          </w:p>
        </w:tc>
        <w:tc>
          <w:tcPr>
            <w:tcW w:w="1260" w:type="dxa"/>
            <w:tcBorders>
              <w:top w:val="nil"/>
              <w:left w:val="nil"/>
              <w:bottom w:val="single" w:sz="4" w:space="0" w:color="auto"/>
              <w:right w:val="single" w:sz="4" w:space="0" w:color="auto"/>
            </w:tcBorders>
            <w:shd w:val="clear" w:color="auto" w:fill="auto"/>
            <w:noWrap/>
            <w:vAlign w:val="bottom"/>
            <w:hideMark/>
          </w:tcPr>
          <w:p w14:paraId="73480B55"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531</w:t>
            </w:r>
          </w:p>
        </w:tc>
        <w:tc>
          <w:tcPr>
            <w:tcW w:w="1260" w:type="dxa"/>
            <w:tcBorders>
              <w:top w:val="nil"/>
              <w:left w:val="nil"/>
              <w:bottom w:val="single" w:sz="4" w:space="0" w:color="auto"/>
              <w:right w:val="single" w:sz="4" w:space="0" w:color="auto"/>
            </w:tcBorders>
            <w:shd w:val="clear" w:color="auto" w:fill="auto"/>
            <w:noWrap/>
            <w:vAlign w:val="bottom"/>
            <w:hideMark/>
          </w:tcPr>
          <w:p w14:paraId="2DE79F3C"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203</w:t>
            </w:r>
          </w:p>
        </w:tc>
        <w:tc>
          <w:tcPr>
            <w:tcW w:w="1260" w:type="dxa"/>
            <w:tcBorders>
              <w:top w:val="nil"/>
              <w:left w:val="nil"/>
              <w:bottom w:val="single" w:sz="4" w:space="0" w:color="auto"/>
              <w:right w:val="single" w:sz="4" w:space="0" w:color="auto"/>
            </w:tcBorders>
            <w:shd w:val="clear" w:color="auto" w:fill="auto"/>
            <w:noWrap/>
            <w:vAlign w:val="bottom"/>
            <w:hideMark/>
          </w:tcPr>
          <w:p w14:paraId="29D4953E"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108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B6E3A32"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208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EBB85BA"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110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B060A2F"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+2</w:t>
            </w:r>
          </w:p>
        </w:tc>
      </w:tr>
      <w:tr w:rsidR="00D9773D" w:rsidRPr="00D9773D" w14:paraId="07FF0985"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9C600B8"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 xml:space="preserve"> M3 </w:t>
            </w:r>
          </w:p>
        </w:tc>
        <w:tc>
          <w:tcPr>
            <w:tcW w:w="1260" w:type="dxa"/>
            <w:tcBorders>
              <w:top w:val="nil"/>
              <w:left w:val="nil"/>
              <w:bottom w:val="single" w:sz="4" w:space="0" w:color="auto"/>
              <w:right w:val="single" w:sz="4" w:space="0" w:color="auto"/>
            </w:tcBorders>
            <w:shd w:val="clear" w:color="auto" w:fill="auto"/>
            <w:noWrap/>
            <w:vAlign w:val="bottom"/>
            <w:hideMark/>
          </w:tcPr>
          <w:p w14:paraId="1C1666EA"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8 034</w:t>
            </w:r>
          </w:p>
        </w:tc>
        <w:tc>
          <w:tcPr>
            <w:tcW w:w="1260" w:type="dxa"/>
            <w:tcBorders>
              <w:top w:val="nil"/>
              <w:left w:val="nil"/>
              <w:bottom w:val="single" w:sz="4" w:space="0" w:color="auto"/>
              <w:right w:val="single" w:sz="4" w:space="0" w:color="auto"/>
            </w:tcBorders>
            <w:shd w:val="clear" w:color="auto" w:fill="auto"/>
            <w:noWrap/>
            <w:vAlign w:val="bottom"/>
            <w:hideMark/>
          </w:tcPr>
          <w:p w14:paraId="2276F135"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227</w:t>
            </w:r>
          </w:p>
        </w:tc>
        <w:tc>
          <w:tcPr>
            <w:tcW w:w="1260" w:type="dxa"/>
            <w:tcBorders>
              <w:top w:val="nil"/>
              <w:left w:val="nil"/>
              <w:bottom w:val="single" w:sz="4" w:space="0" w:color="auto"/>
              <w:right w:val="single" w:sz="4" w:space="0" w:color="auto"/>
            </w:tcBorders>
            <w:shd w:val="clear" w:color="auto" w:fill="auto"/>
            <w:noWrap/>
            <w:vAlign w:val="bottom"/>
            <w:hideMark/>
          </w:tcPr>
          <w:p w14:paraId="48103BB2"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1 824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1CEF368"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71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B5CAB27"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573</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D1EF738"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highlight w:val="green"/>
                <w:lang w:eastAsia="sk-SK"/>
              </w:rPr>
            </w:pPr>
            <w:r w:rsidRPr="00D9773D">
              <w:rPr>
                <w:rFonts w:ascii="Times New Roman" w:eastAsia="Yu Gothic UI" w:hAnsi="Times New Roman" w:cs="Times New Roman"/>
                <w:color w:val="000000" w:themeColor="text1"/>
                <w:highlight w:val="green"/>
                <w:lang w:eastAsia="sk-SK"/>
              </w:rPr>
              <w:t>-1 251</w:t>
            </w:r>
          </w:p>
        </w:tc>
      </w:tr>
      <w:tr w:rsidR="00D9773D" w:rsidRPr="00D9773D" w14:paraId="291AB2C8" w14:textId="77777777" w:rsidTr="00D9773D">
        <w:trPr>
          <w:trHeight w:val="34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E1CF58D"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 xml:space="preserve"> spolu </w:t>
            </w:r>
          </w:p>
        </w:tc>
        <w:tc>
          <w:tcPr>
            <w:tcW w:w="1260" w:type="dxa"/>
            <w:tcBorders>
              <w:top w:val="nil"/>
              <w:left w:val="nil"/>
              <w:bottom w:val="single" w:sz="4" w:space="0" w:color="auto"/>
              <w:right w:val="single" w:sz="4" w:space="0" w:color="auto"/>
            </w:tcBorders>
            <w:shd w:val="clear" w:color="auto" w:fill="auto"/>
            <w:noWrap/>
            <w:vAlign w:val="bottom"/>
            <w:hideMark/>
          </w:tcPr>
          <w:p w14:paraId="180511F2"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789 542</w:t>
            </w:r>
          </w:p>
        </w:tc>
        <w:tc>
          <w:tcPr>
            <w:tcW w:w="1260" w:type="dxa"/>
            <w:tcBorders>
              <w:top w:val="nil"/>
              <w:left w:val="nil"/>
              <w:bottom w:val="single" w:sz="4" w:space="0" w:color="auto"/>
              <w:right w:val="single" w:sz="4" w:space="0" w:color="auto"/>
            </w:tcBorders>
            <w:shd w:val="clear" w:color="auto" w:fill="auto"/>
            <w:noWrap/>
            <w:vAlign w:val="bottom"/>
            <w:hideMark/>
          </w:tcPr>
          <w:p w14:paraId="158E1DB9"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p>
        </w:tc>
        <w:tc>
          <w:tcPr>
            <w:tcW w:w="1260" w:type="dxa"/>
            <w:tcBorders>
              <w:top w:val="nil"/>
              <w:left w:val="nil"/>
              <w:bottom w:val="single" w:sz="4" w:space="0" w:color="auto"/>
              <w:right w:val="single" w:sz="4" w:space="0" w:color="auto"/>
            </w:tcBorders>
            <w:shd w:val="clear" w:color="auto" w:fill="auto"/>
            <w:noWrap/>
            <w:vAlign w:val="bottom"/>
            <w:hideMark/>
          </w:tcPr>
          <w:p w14:paraId="08170D84" w14:textId="77777777" w:rsidR="00C942A7" w:rsidRPr="00D9773D" w:rsidRDefault="00C942A7" w:rsidP="00D9773D">
            <w:pPr>
              <w:spacing w:after="0" w:line="240" w:lineRule="auto"/>
              <w:jc w:val="center"/>
              <w:rPr>
                <w:rFonts w:ascii="Times New Roman" w:eastAsia="Yu Gothic UI" w:hAnsi="Times New Roman" w:cs="Times New Roman"/>
                <w:b/>
                <w:bCs/>
                <w:color w:val="000000" w:themeColor="text1"/>
                <w:lang w:eastAsia="sk-SK"/>
              </w:rPr>
            </w:pPr>
            <w:r w:rsidRPr="00D9773D">
              <w:rPr>
                <w:rFonts w:ascii="Times New Roman" w:eastAsia="Yu Gothic UI" w:hAnsi="Times New Roman" w:cs="Times New Roman"/>
                <w:b/>
                <w:bCs/>
                <w:color w:val="000000" w:themeColor="text1"/>
                <w:lang w:eastAsia="sk-SK"/>
              </w:rPr>
              <w:t>133 947</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76E231E" w14:textId="77777777" w:rsidR="00C942A7" w:rsidRPr="00D9773D" w:rsidRDefault="00C942A7" w:rsidP="00D9773D">
            <w:pPr>
              <w:spacing w:after="0" w:line="240" w:lineRule="auto"/>
              <w:jc w:val="center"/>
              <w:rPr>
                <w:rFonts w:ascii="Times New Roman" w:eastAsia="Yu Gothic UI" w:hAnsi="Times New Roman" w:cs="Times New Roman"/>
                <w:color w:val="000000" w:themeColor="text1"/>
                <w:lang w:eastAsia="sk-SK"/>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7462F82" w14:textId="77777777" w:rsidR="00C942A7" w:rsidRPr="00D9773D" w:rsidRDefault="00C942A7" w:rsidP="00D9773D">
            <w:pPr>
              <w:spacing w:after="0" w:line="240" w:lineRule="auto"/>
              <w:jc w:val="center"/>
              <w:rPr>
                <w:rFonts w:ascii="Times New Roman" w:eastAsia="Yu Gothic UI" w:hAnsi="Times New Roman" w:cs="Times New Roman"/>
                <w:b/>
                <w:color w:val="000000" w:themeColor="text1"/>
                <w:lang w:eastAsia="sk-SK"/>
              </w:rPr>
            </w:pPr>
            <w:r w:rsidRPr="00D9773D">
              <w:rPr>
                <w:rFonts w:ascii="Times New Roman" w:eastAsia="Yu Gothic UI" w:hAnsi="Times New Roman" w:cs="Times New Roman"/>
                <w:b/>
                <w:color w:val="000000" w:themeColor="text1"/>
                <w:lang w:eastAsia="sk-SK"/>
              </w:rPr>
              <w:t>129 059</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A996093" w14:textId="77777777" w:rsidR="00C942A7" w:rsidRPr="00D9773D" w:rsidRDefault="00C942A7" w:rsidP="00D9773D">
            <w:pPr>
              <w:spacing w:after="0" w:line="240" w:lineRule="auto"/>
              <w:jc w:val="center"/>
              <w:rPr>
                <w:rFonts w:ascii="Times New Roman" w:eastAsia="Yu Gothic UI" w:hAnsi="Times New Roman" w:cs="Times New Roman"/>
                <w:b/>
                <w:color w:val="000000" w:themeColor="text1"/>
                <w:lang w:eastAsia="sk-SK"/>
              </w:rPr>
            </w:pPr>
            <w:r w:rsidRPr="00D9773D">
              <w:rPr>
                <w:rFonts w:ascii="Times New Roman" w:eastAsia="Yu Gothic UI" w:hAnsi="Times New Roman" w:cs="Times New Roman"/>
                <w:b/>
                <w:color w:val="000000" w:themeColor="text1"/>
                <w:lang w:eastAsia="sk-SK"/>
              </w:rPr>
              <w:t>-4 887</w:t>
            </w:r>
          </w:p>
        </w:tc>
      </w:tr>
    </w:tbl>
    <w:p w14:paraId="00497229" w14:textId="77777777" w:rsidR="00C942A7" w:rsidRPr="00D9773D" w:rsidRDefault="00C942A7" w:rsidP="00C942A7">
      <w:pPr>
        <w:jc w:val="both"/>
        <w:rPr>
          <w:rFonts w:ascii="Times New Roman" w:eastAsia="Calibri" w:hAnsi="Times New Roman" w:cs="Times New Roman"/>
          <w:bCs/>
          <w:i/>
          <w:iCs/>
          <w:color w:val="000000" w:themeColor="text1"/>
          <w:sz w:val="24"/>
          <w:szCs w:val="24"/>
        </w:rPr>
      </w:pPr>
    </w:p>
    <w:p w14:paraId="1CAD37A8" w14:textId="77777777" w:rsidR="00C942A7" w:rsidRPr="00D9773D" w:rsidRDefault="00C942A7" w:rsidP="00C942A7">
      <w:pPr>
        <w:spacing w:after="0" w:line="240" w:lineRule="auto"/>
        <w:jc w:val="both"/>
        <w:rPr>
          <w:rFonts w:ascii="Times New Roman" w:eastAsia="Times New Roman" w:hAnsi="Times New Roman" w:cs="Times New Roman"/>
          <w:color w:val="000000" w:themeColor="text1"/>
          <w:sz w:val="24"/>
          <w:szCs w:val="24"/>
          <w:lang w:eastAsia="sk-SK"/>
        </w:rPr>
      </w:pPr>
      <w:r w:rsidRPr="00D9773D">
        <w:rPr>
          <w:rFonts w:ascii="Times New Roman" w:eastAsia="Times New Roman" w:hAnsi="Times New Roman" w:cs="Times New Roman"/>
          <w:color w:val="000000" w:themeColor="text1"/>
          <w:sz w:val="24"/>
          <w:szCs w:val="24"/>
          <w:lang w:eastAsia="sk-SK"/>
        </w:rPr>
        <w:t>Legislatívna úprava sa pozitívne dotkne 27,8 tisíc podnikateľských subjektov. Zníženie sadzieb dane pre vozidlá kategórie N2, N3, M2, M3, O3 a O4 si môžu uplatniť na 103 tisíc vozidiel. Legislatívna úprava ponecháva environmentálny aspekt zvýhodnením vozidiel s nižším vekom. Vozidlá do 3 rokov budú mať základnú sadzbu, staršie vozidlá budú mať zvýšenú sadzbu (staršie ako 15 rokov o 50 %). Rovnaký princíp základnej sadzby dane pre vozidlá do 3 rokov veku a zvýšenej sadzby dane pre staršie vozidlá sa uplatňuje aj na vozidlá kategórie L, M1 a N1. Z toho vyplýva, že sadzba dane pre vozidlá kategórie L, M1 a N1 sa zvýši v priemere o 40 eur na vozidlo pre 663 994 vozidiel (216 200 podnikateľských subjektov). Celkový akruálny výpadok zo zavedenia nižších ročných sadzieb vozidiel dotknutých kategórií a upravených koeficientov zvýšenia sadzby dane pre vozidlá kategórie L, M1 a N1 sa odhaduje na 4,9 mil. eur.</w:t>
      </w:r>
    </w:p>
    <w:p w14:paraId="3C3CFAAE" w14:textId="77777777" w:rsidR="00C942A7" w:rsidRPr="00D9773D" w:rsidRDefault="00C942A7" w:rsidP="00C942A7">
      <w:pPr>
        <w:spacing w:after="0"/>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Pre upresnenie treba uviesť, že súčet -32 441 000 a +27 554 000 eur je celkový pozitívny vplyv na dane z motorových vozidiel vo výške +4 887 000 eur (ročne) – celková suma zníženia nákladov podnikateľov.</w:t>
      </w:r>
    </w:p>
    <w:p w14:paraId="0A69B47D" w14:textId="77777777" w:rsidR="00C942A7" w:rsidRPr="00D9773D" w:rsidRDefault="00C942A7" w:rsidP="00C942A7">
      <w:pPr>
        <w:spacing w:after="0"/>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Vozidlá do 3,5 tony, ktorým sa nemenia sadzby dane, iba sa zjednocuje systém malusov na jednotný s vozidlami nad 3,5 tony, sú vozidlá kategórie M1, N1, L (teda modrým) a v súčte je to vplyv 27 554 000 eur ročne (zvyšujú sa náklady podnikateľov).</w:t>
      </w:r>
    </w:p>
    <w:p w14:paraId="143DD9A2" w14:textId="77777777" w:rsidR="00C942A7" w:rsidRPr="00D9773D" w:rsidRDefault="00C942A7" w:rsidP="00C942A7">
      <w:pPr>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Ostatné vozidlá (kategórie O1 až O4, N2, N3, M2 a M3 (zeleným) majú v súčte vplyv 32 441 000 eur ročne (znižujú sa náklady podnikateľov).</w:t>
      </w:r>
    </w:p>
    <w:p w14:paraId="23D2D480" w14:textId="77777777" w:rsidR="00C942A7" w:rsidRPr="00D9773D" w:rsidRDefault="00C942A7" w:rsidP="00C942A7">
      <w:pPr>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Výpočty v rámci Inštitútu pre finančnú politiku boli robené tak, že sa aktuálna sadzba pre každé vozidlo všetkých kategórií porovnala s novou sadzbou dane a tento rozdiel (pozitívny alebo negatívny) bol sumovaný do celkového rozdielu danej kategórie vozidla (viď napr. M1) s tým, </w:t>
      </w:r>
      <w:r w:rsidRPr="00D9773D">
        <w:rPr>
          <w:rFonts w:ascii="Times New Roman" w:hAnsi="Times New Roman" w:cs="Times New Roman"/>
          <w:color w:val="000000" w:themeColor="text1"/>
          <w:sz w:val="24"/>
          <w:szCs w:val="24"/>
        </w:rPr>
        <w:lastRenderedPageBreak/>
        <w:t>že tabuľka obsahuje v niektorých prípadoch nedokonalosti spôsobené zaokrúhľovaním (napr. priemerné sadzby) alebo sú špecificky zohľadnené projekcie stavu vozidiel.</w:t>
      </w:r>
    </w:p>
    <w:p w14:paraId="6A2EF243" w14:textId="77777777" w:rsidR="00C942A7" w:rsidRPr="00D9773D" w:rsidRDefault="00C942A7" w:rsidP="00C942A7">
      <w:pPr>
        <w:pStyle w:val="Odsekzoznamu"/>
        <w:numPr>
          <w:ilvl w:val="0"/>
          <w:numId w:val="8"/>
        </w:numPr>
        <w:spacing w:after="0" w:line="259" w:lineRule="auto"/>
        <w:jc w:val="both"/>
        <w:rPr>
          <w:rFonts w:ascii="Times New Roman" w:eastAsia="Calibri" w:hAnsi="Times New Roman" w:cs="Times New Roman"/>
          <w:bCs/>
          <w:iCs/>
          <w:color w:val="000000" w:themeColor="text1"/>
          <w:sz w:val="24"/>
          <w:szCs w:val="24"/>
        </w:rPr>
      </w:pPr>
      <w:r w:rsidRPr="00D9773D">
        <w:rPr>
          <w:rFonts w:ascii="Times New Roman" w:eastAsia="Calibri" w:hAnsi="Times New Roman" w:cs="Times New Roman"/>
          <w:bCs/>
          <w:iCs/>
          <w:color w:val="000000" w:themeColor="text1"/>
          <w:sz w:val="24"/>
          <w:szCs w:val="24"/>
        </w:rPr>
        <w:t>Zľavy z mýta</w:t>
      </w:r>
    </w:p>
    <w:p w14:paraId="2610E449" w14:textId="77777777" w:rsidR="00C942A7" w:rsidRPr="00D9773D" w:rsidRDefault="00C942A7" w:rsidP="00C942A7">
      <w:pPr>
        <w:pStyle w:val="Odsekzoznamu"/>
        <w:spacing w:after="0"/>
        <w:jc w:val="both"/>
        <w:rPr>
          <w:rFonts w:ascii="Times New Roman" w:eastAsia="Calibri" w:hAnsi="Times New Roman" w:cs="Times New Roman"/>
          <w:bCs/>
          <w:iCs/>
          <w:color w:val="000000" w:themeColor="text1"/>
          <w:sz w:val="24"/>
          <w:szCs w:val="24"/>
        </w:rPr>
      </w:pPr>
    </w:p>
    <w:p w14:paraId="7112863B" w14:textId="77777777" w:rsidR="00C942A7" w:rsidRPr="00D9773D" w:rsidRDefault="00C942A7" w:rsidP="00C942A7">
      <w:pPr>
        <w:spacing w:after="0"/>
        <w:jc w:val="both"/>
        <w:rPr>
          <w:rFonts w:ascii="Times New Roman" w:eastAsia="Calibri" w:hAnsi="Times New Roman" w:cs="Times New Roman"/>
          <w:bCs/>
          <w:iCs/>
          <w:color w:val="000000" w:themeColor="text1"/>
          <w:sz w:val="24"/>
          <w:szCs w:val="24"/>
        </w:rPr>
      </w:pPr>
      <w:r w:rsidRPr="00D9773D">
        <w:rPr>
          <w:rFonts w:ascii="Times New Roman" w:eastAsia="Calibri" w:hAnsi="Times New Roman" w:cs="Times New Roman"/>
          <w:bCs/>
          <w:iCs/>
          <w:color w:val="000000" w:themeColor="text1"/>
          <w:sz w:val="24"/>
          <w:szCs w:val="24"/>
        </w:rPr>
        <w:t xml:space="preserve">Počet dotknutých subjektov vychádza z údajov Národnej diaľničnej spoločnosti, a. s. ako správcu elektronického výberu mýta o počte subjektov, ktorým sa v súčasnosti poskytujú množstevné zľavy.  Vyčíslenie dopadov uplatňovania množstevných zliav na úrovni 17 eur </w:t>
      </w:r>
      <w:r w:rsidRPr="00D9773D">
        <w:rPr>
          <w:rFonts w:ascii="Times New Roman" w:eastAsia="Calibri" w:hAnsi="Times New Roman" w:cs="Times New Roman"/>
          <w:bCs/>
          <w:iCs/>
          <w:color w:val="000000" w:themeColor="text1"/>
          <w:sz w:val="24"/>
          <w:szCs w:val="24"/>
        </w:rPr>
        <w:br/>
        <w:t xml:space="preserve">na podnikateľa vychádza z prepočtov Národnej diaľničnej spoločnosti, a. s. o počte najazdených kilometrov subjektov, ktorým sa v súčasnosti poskytujú zľavy  so zohľadnením nového nastavenia mýtnych sadzieb. </w:t>
      </w:r>
    </w:p>
    <w:p w14:paraId="6EB46ABC" w14:textId="77777777" w:rsidR="00C942A7" w:rsidRPr="00D9773D" w:rsidRDefault="00C942A7" w:rsidP="00C942A7">
      <w:pPr>
        <w:spacing w:after="0"/>
        <w:jc w:val="both"/>
        <w:rPr>
          <w:rFonts w:ascii="Times New Roman" w:eastAsia="Calibri" w:hAnsi="Times New Roman" w:cs="Times New Roman"/>
          <w:bCs/>
          <w:iCs/>
          <w:color w:val="000000" w:themeColor="text1"/>
          <w:sz w:val="24"/>
          <w:szCs w:val="24"/>
        </w:rPr>
      </w:pPr>
    </w:p>
    <w:p w14:paraId="1A6F9E51" w14:textId="77777777" w:rsidR="00C942A7" w:rsidRPr="00D9773D" w:rsidRDefault="00C942A7" w:rsidP="00C942A7">
      <w:pPr>
        <w:pStyle w:val="Odsekzoznamu"/>
        <w:numPr>
          <w:ilvl w:val="0"/>
          <w:numId w:val="8"/>
        </w:numPr>
        <w:spacing w:after="0" w:line="259" w:lineRule="auto"/>
        <w:jc w:val="both"/>
        <w:rPr>
          <w:rFonts w:ascii="Times New Roman" w:eastAsia="Calibri" w:hAnsi="Times New Roman" w:cs="Times New Roman"/>
          <w:bCs/>
          <w:iCs/>
          <w:color w:val="000000" w:themeColor="text1"/>
          <w:sz w:val="24"/>
          <w:szCs w:val="24"/>
        </w:rPr>
      </w:pPr>
      <w:r w:rsidRPr="00D9773D">
        <w:rPr>
          <w:rFonts w:ascii="Times New Roman" w:eastAsia="Calibri" w:hAnsi="Times New Roman" w:cs="Times New Roman"/>
          <w:bCs/>
          <w:iCs/>
          <w:color w:val="000000" w:themeColor="text1"/>
          <w:sz w:val="24"/>
          <w:szCs w:val="24"/>
        </w:rPr>
        <w:t xml:space="preserve">Poplatok za externé náklady </w:t>
      </w:r>
    </w:p>
    <w:p w14:paraId="4719522E" w14:textId="77777777" w:rsidR="00C942A7" w:rsidRPr="00D9773D" w:rsidRDefault="00C942A7" w:rsidP="00C942A7">
      <w:pPr>
        <w:pStyle w:val="Odsekzoznamu"/>
        <w:spacing w:after="0"/>
        <w:jc w:val="both"/>
        <w:rPr>
          <w:rFonts w:ascii="Times New Roman" w:eastAsia="Calibri" w:hAnsi="Times New Roman" w:cs="Times New Roman"/>
          <w:bCs/>
          <w:iCs/>
          <w:color w:val="000000" w:themeColor="text1"/>
          <w:sz w:val="24"/>
          <w:szCs w:val="24"/>
        </w:rPr>
      </w:pPr>
    </w:p>
    <w:p w14:paraId="317296DD" w14:textId="77777777" w:rsidR="00C942A7" w:rsidRPr="00D9773D" w:rsidRDefault="00C942A7" w:rsidP="00C942A7">
      <w:pPr>
        <w:spacing w:after="0"/>
        <w:jc w:val="both"/>
        <w:rPr>
          <w:rFonts w:ascii="Times New Roman" w:eastAsia="Calibri" w:hAnsi="Times New Roman" w:cs="Times New Roman"/>
          <w:bCs/>
          <w:iCs/>
          <w:color w:val="000000" w:themeColor="text1"/>
          <w:sz w:val="24"/>
          <w:szCs w:val="24"/>
        </w:rPr>
      </w:pPr>
      <w:r w:rsidRPr="00D9773D">
        <w:rPr>
          <w:rFonts w:ascii="Times New Roman" w:eastAsia="Calibri" w:hAnsi="Times New Roman" w:cs="Times New Roman"/>
          <w:bCs/>
          <w:iCs/>
          <w:color w:val="000000" w:themeColor="text1"/>
          <w:sz w:val="24"/>
          <w:szCs w:val="24"/>
        </w:rPr>
        <w:t xml:space="preserve">Počet dotknutých subjektov vychádza z údajov Národnej diaľničnej spoločnosti, a. s. ako správcu elektronického výberu mýta o počte subjektov registrovaných v mýtnom systéme.  Vyčíslenie dopadov skoršieho uplatňovania poplatku za externé náklady spojené </w:t>
      </w:r>
      <w:r w:rsidRPr="00D9773D">
        <w:rPr>
          <w:rFonts w:ascii="Times New Roman" w:eastAsia="Calibri" w:hAnsi="Times New Roman" w:cs="Times New Roman"/>
          <w:bCs/>
          <w:iCs/>
          <w:color w:val="000000" w:themeColor="text1"/>
          <w:sz w:val="24"/>
          <w:szCs w:val="24"/>
        </w:rPr>
        <w:br/>
        <w:t xml:space="preserve">so znečistením ovzdušia spôsobeným premávkou na úrovni 18 eur na podnikateľa vychádza z prepočtov Národnej diaľničnej spoločnosti, a. s. o počte najazdených kilometrov subjektov podliehajúcim úhrade mýta so zohľadnením nového nastavenia mýtnych sadzieb. </w:t>
      </w:r>
    </w:p>
    <w:p w14:paraId="14126232" w14:textId="77777777" w:rsidR="00C942A7" w:rsidRPr="00D9773D" w:rsidRDefault="00C942A7" w:rsidP="00C942A7">
      <w:pPr>
        <w:pStyle w:val="Odsekzoznamu"/>
        <w:spacing w:after="0"/>
        <w:jc w:val="both"/>
        <w:rPr>
          <w:rFonts w:ascii="Times New Roman" w:eastAsia="Calibri" w:hAnsi="Times New Roman" w:cs="Times New Roman"/>
          <w:bCs/>
          <w:iCs/>
          <w:color w:val="000000" w:themeColor="text1"/>
          <w:sz w:val="24"/>
          <w:szCs w:val="24"/>
        </w:rPr>
      </w:pPr>
    </w:p>
    <w:p w14:paraId="204DDDB3" w14:textId="77777777" w:rsidR="00C942A7" w:rsidRPr="00D9773D" w:rsidRDefault="00C942A7" w:rsidP="00C942A7">
      <w:pPr>
        <w:pStyle w:val="Odsekzoznamu"/>
        <w:numPr>
          <w:ilvl w:val="0"/>
          <w:numId w:val="8"/>
        </w:numPr>
        <w:spacing w:after="0" w:line="259" w:lineRule="auto"/>
        <w:jc w:val="both"/>
        <w:rPr>
          <w:rFonts w:ascii="Times New Roman" w:eastAsia="Calibri" w:hAnsi="Times New Roman" w:cs="Times New Roman"/>
          <w:bCs/>
          <w:iCs/>
          <w:color w:val="000000" w:themeColor="text1"/>
          <w:sz w:val="24"/>
          <w:szCs w:val="24"/>
        </w:rPr>
      </w:pPr>
      <w:r w:rsidRPr="00D9773D">
        <w:rPr>
          <w:rFonts w:ascii="Times New Roman" w:eastAsia="Calibri" w:hAnsi="Times New Roman" w:cs="Times New Roman"/>
          <w:bCs/>
          <w:iCs/>
          <w:color w:val="000000" w:themeColor="text1"/>
          <w:sz w:val="24"/>
          <w:szCs w:val="24"/>
        </w:rPr>
        <w:t>Mýto pre autobusy</w:t>
      </w:r>
    </w:p>
    <w:p w14:paraId="663EE515" w14:textId="77777777" w:rsidR="00C942A7" w:rsidRPr="00D9773D" w:rsidRDefault="00C942A7" w:rsidP="00C942A7">
      <w:pPr>
        <w:pStyle w:val="Odsekzoznamu"/>
        <w:spacing w:after="0"/>
        <w:jc w:val="both"/>
        <w:rPr>
          <w:rFonts w:ascii="Times New Roman" w:eastAsia="Calibri" w:hAnsi="Times New Roman" w:cs="Times New Roman"/>
          <w:bCs/>
          <w:iCs/>
          <w:color w:val="000000" w:themeColor="text1"/>
          <w:sz w:val="24"/>
          <w:szCs w:val="24"/>
        </w:rPr>
      </w:pPr>
    </w:p>
    <w:p w14:paraId="15E7344B" w14:textId="77777777" w:rsidR="00C942A7" w:rsidRPr="00D9773D" w:rsidRDefault="00C942A7" w:rsidP="00C942A7">
      <w:pPr>
        <w:spacing w:after="0"/>
        <w:jc w:val="both"/>
        <w:rPr>
          <w:rFonts w:ascii="Times New Roman" w:eastAsia="Calibri" w:hAnsi="Times New Roman" w:cs="Times New Roman"/>
          <w:bCs/>
          <w:iCs/>
          <w:color w:val="000000" w:themeColor="text1"/>
          <w:sz w:val="24"/>
          <w:szCs w:val="24"/>
        </w:rPr>
      </w:pPr>
      <w:r w:rsidRPr="00D9773D">
        <w:rPr>
          <w:rFonts w:ascii="Times New Roman" w:eastAsia="Calibri" w:hAnsi="Times New Roman" w:cs="Times New Roman"/>
          <w:bCs/>
          <w:iCs/>
          <w:color w:val="000000" w:themeColor="text1"/>
          <w:sz w:val="24"/>
          <w:szCs w:val="24"/>
        </w:rPr>
        <w:t xml:space="preserve">Počet dotknutých subjektov vychádza z údajov Národnej diaľničnej spoločnosti, a. s. ako správcu elektronického výberu mýta o počte subjektov, ktoré v súčasnosti prevádzkujú autobusy. Vyčíslenie dopadov uplatňovania mýta pre autobusy na úrovni 520 eur </w:t>
      </w:r>
      <w:r w:rsidRPr="00D9773D">
        <w:rPr>
          <w:rFonts w:ascii="Times New Roman" w:eastAsia="Calibri" w:hAnsi="Times New Roman" w:cs="Times New Roman"/>
          <w:bCs/>
          <w:iCs/>
          <w:color w:val="000000" w:themeColor="text1"/>
          <w:sz w:val="24"/>
          <w:szCs w:val="24"/>
        </w:rPr>
        <w:br/>
        <w:t xml:space="preserve">na podnikateľa vychádza z prepočtov Národnej diaľničnej spoločnosti, a. s. o počte najazdených kilometrov subjektov prevádzkujúcich autobusy so zohľadnením nového nastavenia mýtnych sadzieb. </w:t>
      </w:r>
    </w:p>
    <w:p w14:paraId="61CDD6AB" w14:textId="77777777" w:rsidR="00C942A7" w:rsidRPr="00D9773D" w:rsidRDefault="00C942A7" w:rsidP="00C942A7">
      <w:pPr>
        <w:pStyle w:val="Odsekzoznamu"/>
        <w:jc w:val="both"/>
        <w:rPr>
          <w:rFonts w:ascii="Times New Roman" w:eastAsia="Calibri" w:hAnsi="Times New Roman" w:cs="Times New Roman"/>
          <w:bCs/>
          <w:iCs/>
          <w:color w:val="000000" w:themeColor="text1"/>
          <w:sz w:val="24"/>
          <w:szCs w:val="24"/>
        </w:rPr>
      </w:pPr>
    </w:p>
    <w:p w14:paraId="30B14B85" w14:textId="77777777" w:rsidR="00C942A7" w:rsidRPr="00D9773D" w:rsidRDefault="00C942A7" w:rsidP="00C942A7">
      <w:pPr>
        <w:jc w:val="both"/>
        <w:rPr>
          <w:rFonts w:ascii="Times New Roman" w:eastAsia="Calibri" w:hAnsi="Times New Roman" w:cs="Times New Roman"/>
          <w:b/>
          <w:bCs/>
          <w:i/>
          <w:color w:val="000000" w:themeColor="text1"/>
          <w:sz w:val="24"/>
          <w:szCs w:val="24"/>
          <w:u w:val="single"/>
        </w:rPr>
      </w:pPr>
      <w:r w:rsidRPr="00D9773D">
        <w:rPr>
          <w:rFonts w:ascii="Times New Roman" w:eastAsia="Calibri" w:hAnsi="Times New Roman" w:cs="Times New Roman"/>
          <w:b/>
          <w:bCs/>
          <w:i/>
          <w:color w:val="000000" w:themeColor="text1"/>
          <w:sz w:val="24"/>
          <w:szCs w:val="24"/>
          <w:u w:val="single"/>
        </w:rPr>
        <w:t>3.1.4 Odôvodnenie goldplatingu podľa bodu 4 časti III jednotnej metodiky a ďalšie doplňujúce informácie</w:t>
      </w:r>
      <w:r w:rsidRPr="00D9773D">
        <w:rPr>
          <w:rStyle w:val="Odkaznapoznmkupodiarou"/>
          <w:rFonts w:ascii="Times New Roman" w:eastAsia="Calibri" w:hAnsi="Times New Roman" w:cs="Times New Roman"/>
          <w:i/>
          <w:color w:val="000000" w:themeColor="text1"/>
          <w:sz w:val="24"/>
          <w:szCs w:val="24"/>
          <w:u w:val="single"/>
        </w:rPr>
        <w:footnoteReference w:id="1"/>
      </w:r>
      <w:r w:rsidRPr="00D9773D">
        <w:rPr>
          <w:rFonts w:ascii="Times New Roman" w:eastAsia="Calibri" w:hAnsi="Times New Roman" w:cs="Times New Roman"/>
          <w:b/>
          <w:bCs/>
          <w:i/>
          <w:color w:val="000000" w:themeColor="text1"/>
          <w:sz w:val="24"/>
          <w:szCs w:val="24"/>
          <w:u w:val="single"/>
        </w:rPr>
        <w:t xml:space="preserve"> </w:t>
      </w:r>
    </w:p>
    <w:p w14:paraId="1CAAE84A" w14:textId="77777777" w:rsidR="00C942A7" w:rsidRPr="00D9773D" w:rsidRDefault="00C942A7" w:rsidP="00C942A7">
      <w:pPr>
        <w:pStyle w:val="Odsekzoznamu"/>
        <w:numPr>
          <w:ilvl w:val="0"/>
          <w:numId w:val="7"/>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Č: 1, B: 6, čl. 7ca (regulácia č. 5 v tabuľke č. 2): GP z dôvodu skoršieho uplatňovania ako požaduje smernica. Skorší termín uplatňovania požadovaný záujmovými združeniami dopravcov z dôvodu požiadavky pre jednotný termín zavedenia uplatňovania všetkých pravidiel vyžadovaných smernicou z dôvodu stability sektora. Skorší termín uplatňovania poplatku za externé náklady spojené so znečistením ovzdušia spôsobeným premávkou bol zo strany zástupcov autodopravcov opakovane požadovaný v rámci konzultácií s predkladateľom, ktoré prebiehali od marca 2023.  Z tohto dôvodu je s prihliadnutím na záujmy autodopravcov nevyhnutné uplatňovať spomínaný poplatok skôr, ako požaduje smernica.</w:t>
      </w:r>
      <w:r w:rsidRPr="00D9773D">
        <w:rPr>
          <w:color w:val="000000" w:themeColor="text1"/>
          <w:sz w:val="18"/>
          <w:szCs w:val="18"/>
        </w:rPr>
        <w:t xml:space="preserve"> </w:t>
      </w:r>
    </w:p>
    <w:p w14:paraId="639E107C" w14:textId="77777777" w:rsidR="00C942A7" w:rsidRPr="00D9773D" w:rsidRDefault="00C942A7" w:rsidP="00C942A7">
      <w:pPr>
        <w:pStyle w:val="Odsekzoznamu"/>
        <w:numPr>
          <w:ilvl w:val="0"/>
          <w:numId w:val="7"/>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Č: 1, B: 6, čl. 7cb (regulácia č. 6 v tabuľke č. 2): GP z dôvodu uplatňovania nižších poplatkov pre autobusy, ktoré sú spoplatnené mýtom už od 1. 1. 2010. V tomto prípade </w:t>
      </w:r>
      <w:r w:rsidRPr="00D9773D">
        <w:rPr>
          <w:rFonts w:ascii="Times New Roman" w:hAnsi="Times New Roman" w:cs="Times New Roman"/>
          <w:color w:val="000000" w:themeColor="text1"/>
          <w:sz w:val="24"/>
          <w:szCs w:val="24"/>
        </w:rPr>
        <w:lastRenderedPageBreak/>
        <w:t xml:space="preserve">ide o zachovanie existujúcej právnej úpravy, ktorá je výhodná pre autobusových dopravcov a z hľadiska potreby poskytovania osobnej cestnej dopravy vo verejnom záujme ide o nevyhnutnosť zachovania súčasného stavu. </w:t>
      </w:r>
    </w:p>
    <w:p w14:paraId="41EB4854" w14:textId="77777777" w:rsidR="00C942A7" w:rsidRPr="00D9773D" w:rsidRDefault="00C942A7" w:rsidP="00C942A7">
      <w:pPr>
        <w:pStyle w:val="Odsekzoznamu"/>
        <w:numPr>
          <w:ilvl w:val="0"/>
          <w:numId w:val="7"/>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Č: 1, B 13 (regulácia č. 4 v tabuľke č. 2): GP z dôvodu uplatňovania zliav, pričom ide o zachovanie existujúcej právnej úpravy, ktorá je výhodná pre autodopravcov, t. j. ide o nevyhnutnosť zachovania súčasného stavu. Uplatňovanie zliav predstavuje zvýšené administratívne náklady pre správcu výberu mýta v súvislosti s ich poskytovaním.</w:t>
      </w:r>
    </w:p>
    <w:p w14:paraId="7A428BD7" w14:textId="77777777" w:rsidR="00C942A7" w:rsidRPr="00D9773D" w:rsidRDefault="00C942A7" w:rsidP="00C942A7">
      <w:pPr>
        <w:pStyle w:val="Odsekzoznamu"/>
        <w:spacing w:after="0" w:line="240" w:lineRule="auto"/>
        <w:jc w:val="both"/>
        <w:rPr>
          <w:color w:val="000000" w:themeColor="text1"/>
          <w:sz w:val="18"/>
          <w:szCs w:val="18"/>
        </w:rPr>
      </w:pPr>
    </w:p>
    <w:p w14:paraId="65FBA253" w14:textId="77777777" w:rsidR="00C942A7" w:rsidRPr="00D9773D" w:rsidRDefault="00C942A7" w:rsidP="00C942A7">
      <w:pPr>
        <w:spacing w:after="0"/>
        <w:jc w:val="both"/>
        <w:rPr>
          <w:rFonts w:ascii="Times New Roman" w:eastAsia="Calibri" w:hAnsi="Times New Roman" w:cs="Times New Roman"/>
          <w:b/>
          <w:color w:val="000000" w:themeColor="text1"/>
          <w:sz w:val="24"/>
          <w:szCs w:val="24"/>
        </w:rPr>
      </w:pPr>
      <w:r w:rsidRPr="00D9773D">
        <w:rPr>
          <w:rFonts w:ascii="Times New Roman" w:eastAsia="Calibri" w:hAnsi="Times New Roman" w:cs="Times New Roman"/>
          <w:b/>
          <w:color w:val="000000" w:themeColor="text1"/>
          <w:sz w:val="24"/>
          <w:szCs w:val="24"/>
        </w:rPr>
        <w:t>3.2 Vyhodnotenie konzultácií s podnikateľskými subjektmi pred predbežným pripomienkovým konaním</w:t>
      </w:r>
    </w:p>
    <w:p w14:paraId="018F47A9" w14:textId="77777777" w:rsidR="00C942A7" w:rsidRPr="00D9773D" w:rsidRDefault="00C942A7" w:rsidP="00C942A7">
      <w:pPr>
        <w:spacing w:after="0"/>
        <w:jc w:val="both"/>
        <w:rPr>
          <w:rFonts w:ascii="Times New Roman" w:eastAsia="Calibri" w:hAnsi="Times New Roman" w:cs="Times New Roman"/>
          <w:b/>
          <w:color w:val="000000" w:themeColor="text1"/>
          <w:sz w:val="24"/>
          <w:szCs w:val="24"/>
        </w:rPr>
      </w:pPr>
    </w:p>
    <w:p w14:paraId="70BCDB62" w14:textId="77777777" w:rsidR="00C942A7" w:rsidRPr="00D9773D" w:rsidRDefault="00C942A7" w:rsidP="00C942A7">
      <w:pPr>
        <w:spacing w:after="0"/>
        <w:jc w:val="both"/>
        <w:rPr>
          <w:rFonts w:ascii="Times New Roman" w:eastAsia="Calibri" w:hAnsi="Times New Roman" w:cs="Times New Roman"/>
          <w:color w:val="000000" w:themeColor="text1"/>
          <w:sz w:val="24"/>
          <w:szCs w:val="24"/>
        </w:rPr>
      </w:pPr>
      <w:r w:rsidRPr="00D9773D">
        <w:rPr>
          <w:rFonts w:ascii="Times New Roman" w:eastAsia="Calibri" w:hAnsi="Times New Roman" w:cs="Times New Roman"/>
          <w:color w:val="000000" w:themeColor="text1"/>
          <w:sz w:val="24"/>
          <w:szCs w:val="24"/>
        </w:rPr>
        <w:t xml:space="preserve">Konzultácie s podnikateľským prostredím prebiehajú kontinuálne od apríla 2023, a to vo forme odborných diskusií na pôde Národnej diaľničnej spoločnosti, a. s. za účasti zástupcov Ministerstva dopravy SR ako vecného gestora predmetnej transpozície a konzultácií </w:t>
      </w:r>
      <w:r w:rsidRPr="00D9773D">
        <w:rPr>
          <w:rFonts w:ascii="Times New Roman" w:eastAsia="Calibri" w:hAnsi="Times New Roman" w:cs="Times New Roman"/>
          <w:color w:val="000000" w:themeColor="text1"/>
          <w:sz w:val="24"/>
          <w:szCs w:val="24"/>
        </w:rPr>
        <w:br/>
        <w:t xml:space="preserve">na Ministerstve dopravy SR. Podnety záujmových združení UNAS a ČESMAD sa priebežne vyhodnocovali a uvedené združenia sú pravidelne informované o procese prípravy implementácie smernice. </w:t>
      </w:r>
    </w:p>
    <w:p w14:paraId="18393943"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r w:rsidRPr="00D9773D">
        <w:rPr>
          <w:rFonts w:ascii="Times New Roman" w:eastAsia="Calibri" w:hAnsi="Times New Roman" w:cs="Times New Roman"/>
          <w:color w:val="000000" w:themeColor="text1"/>
          <w:sz w:val="24"/>
          <w:szCs w:val="24"/>
        </w:rPr>
        <w:t>Predbežná informácia bola uvedená na portáli Slov-Lex (</w:t>
      </w:r>
      <w:hyperlink r:id="rId25" w:history="1">
        <w:r w:rsidRPr="00D9773D">
          <w:rPr>
            <w:rStyle w:val="Hypertextovprepojenie"/>
            <w:rFonts w:ascii="Times New Roman" w:hAnsi="Times New Roman" w:cs="Times New Roman"/>
            <w:color w:val="000000" w:themeColor="text1"/>
            <w:sz w:val="24"/>
            <w:szCs w:val="24"/>
          </w:rPr>
          <w:t>https://www.slov-lex.sk/legislativne-procesy/SK/PI/2024/146</w:t>
        </w:r>
      </w:hyperlink>
      <w:r w:rsidRPr="00D9773D">
        <w:rPr>
          <w:rFonts w:ascii="Times New Roman" w:eastAsia="Calibri" w:hAnsi="Times New Roman" w:cs="Times New Roman"/>
          <w:color w:val="000000" w:themeColor="text1"/>
          <w:sz w:val="24"/>
          <w:szCs w:val="24"/>
        </w:rPr>
        <w:t xml:space="preserve">). </w:t>
      </w:r>
    </w:p>
    <w:p w14:paraId="2139E2AA" w14:textId="30821C8E" w:rsidR="00C942A7" w:rsidRPr="00D9773D" w:rsidRDefault="00C942A7" w:rsidP="00C942A7">
      <w:pPr>
        <w:spacing w:after="0"/>
        <w:jc w:val="both"/>
        <w:rPr>
          <w:rFonts w:ascii="Times New Roman" w:eastAsia="Calibri" w:hAnsi="Times New Roman" w:cs="Times New Roman"/>
          <w:i/>
          <w:color w:val="000000" w:themeColor="text1"/>
          <w:sz w:val="24"/>
          <w:szCs w:val="24"/>
        </w:rPr>
      </w:pPr>
    </w:p>
    <w:p w14:paraId="44B953AC" w14:textId="77777777" w:rsidR="00C942A7" w:rsidRPr="00D9773D" w:rsidRDefault="00C942A7" w:rsidP="00C942A7">
      <w:pPr>
        <w:jc w:val="both"/>
        <w:rPr>
          <w:rFonts w:ascii="Times New Roman" w:eastAsia="Calibri" w:hAnsi="Times New Roman" w:cs="Times New Roman"/>
          <w:b/>
          <w:color w:val="000000" w:themeColor="text1"/>
          <w:sz w:val="24"/>
          <w:szCs w:val="24"/>
        </w:rPr>
      </w:pPr>
      <w:bookmarkStart w:id="2" w:name="_Hlk47698091"/>
      <w:r w:rsidRPr="00D9773D">
        <w:rPr>
          <w:rFonts w:ascii="Times New Roman" w:eastAsia="Calibri" w:hAnsi="Times New Roman" w:cs="Times New Roman"/>
          <w:b/>
          <w:color w:val="000000" w:themeColor="text1"/>
          <w:sz w:val="24"/>
          <w:szCs w:val="24"/>
        </w:rPr>
        <w:t>3.3 Vplyvy na konkurencieschopnosť a produktivitu</w:t>
      </w:r>
    </w:p>
    <w:bookmarkEnd w:id="2"/>
    <w:p w14:paraId="14CBC501"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r w:rsidRPr="00D9773D">
        <w:rPr>
          <w:rFonts w:ascii="Times New Roman" w:eastAsia="Calibri" w:hAnsi="Times New Roman" w:cs="Times New Roman"/>
          <w:i/>
          <w:color w:val="000000" w:themeColor="text1"/>
          <w:sz w:val="24"/>
          <w:szCs w:val="24"/>
        </w:rPr>
        <w:t>Zlepšenie konkurencieschopnosti slovenských autodopravcov vďaka zníženiu daňových nákladov.</w:t>
      </w:r>
    </w:p>
    <w:p w14:paraId="685170D5"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p>
    <w:p w14:paraId="1762816F" w14:textId="77777777" w:rsidR="00C942A7" w:rsidRPr="00D9773D" w:rsidRDefault="00C942A7" w:rsidP="00C942A7">
      <w:pPr>
        <w:spacing w:after="0"/>
        <w:jc w:val="both"/>
        <w:rPr>
          <w:rFonts w:ascii="Times New Roman" w:eastAsia="Calibri" w:hAnsi="Times New Roman" w:cs="Times New Roman"/>
          <w:b/>
          <w:i/>
          <w:color w:val="000000" w:themeColor="text1"/>
          <w:sz w:val="24"/>
          <w:szCs w:val="24"/>
        </w:rPr>
      </w:pPr>
      <w:r w:rsidRPr="00D9773D">
        <w:rPr>
          <w:rFonts w:ascii="Times New Roman" w:eastAsia="Calibri" w:hAnsi="Times New Roman" w:cs="Times New Roman"/>
          <w:b/>
          <w:i/>
          <w:color w:val="000000" w:themeColor="text1"/>
          <w:sz w:val="24"/>
          <w:szCs w:val="24"/>
        </w:rPr>
        <w:t>Konkurencieschopnosť:</w:t>
      </w:r>
    </w:p>
    <w:p w14:paraId="390C41F0"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r w:rsidRPr="00D9773D">
        <w:rPr>
          <w:rFonts w:ascii="Times New Roman" w:eastAsia="Calibri" w:hAnsi="Times New Roman" w:cs="Times New Roman"/>
          <w:i/>
          <w:color w:val="000000" w:themeColor="text1"/>
          <w:sz w:val="24"/>
          <w:szCs w:val="24"/>
        </w:rPr>
        <w:t>Na základe uvedených odpovedí zaškrtnite a popíšte, či materiál konkurencieschopnosť:</w:t>
      </w:r>
    </w:p>
    <w:p w14:paraId="264A5A06" w14:textId="77777777" w:rsidR="00C942A7" w:rsidRPr="00D9773D" w:rsidRDefault="009A4C99" w:rsidP="00C942A7">
      <w:pPr>
        <w:spacing w:after="0"/>
        <w:jc w:val="both"/>
        <w:rPr>
          <w:rFonts w:ascii="Times New Roman" w:eastAsia="Calibri" w:hAnsi="Times New Roman" w:cs="Times New Roman"/>
          <w:i/>
          <w:color w:val="000000" w:themeColor="text1"/>
          <w:sz w:val="24"/>
          <w:szCs w:val="24"/>
        </w:rPr>
      </w:pPr>
      <w:sdt>
        <w:sdtPr>
          <w:rPr>
            <w:rFonts w:ascii="Times New Roman" w:eastAsia="Calibri" w:hAnsi="Times New Roman" w:cs="Times New Roman"/>
            <w:i/>
            <w:color w:val="000000" w:themeColor="text1"/>
            <w:sz w:val="24"/>
            <w:szCs w:val="24"/>
          </w:rPr>
          <w:id w:val="798576880"/>
        </w:sdtPr>
        <w:sdtEndPr/>
        <w:sdtContent>
          <w:sdt>
            <w:sdtPr>
              <w:rPr>
                <w:rFonts w:ascii="Times New Roman" w:eastAsia="Calibri" w:hAnsi="Times New Roman" w:cs="Times New Roman"/>
                <w:i/>
                <w:color w:val="000000" w:themeColor="text1"/>
                <w:sz w:val="24"/>
                <w:szCs w:val="24"/>
              </w:rPr>
              <w:id w:val="1729873660"/>
            </w:sdtPr>
            <w:sdtEndPr/>
            <w:sdtContent>
              <w:sdt>
                <w:sdtPr>
                  <w:rPr>
                    <w:rFonts w:ascii="Times New Roman" w:eastAsia="Times New Roman" w:hAnsi="Times New Roman" w:cs="Times New Roman"/>
                    <w:b/>
                    <w:color w:val="000000" w:themeColor="text1"/>
                    <w:sz w:val="20"/>
                    <w:szCs w:val="20"/>
                    <w:lang w:eastAsia="sk-SK"/>
                  </w:rPr>
                  <w:id w:val="-1250581615"/>
                  <w14:checkbox>
                    <w14:checked w14:val="1"/>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sdtContent>
          </w:sdt>
        </w:sdtContent>
      </w:sdt>
      <w:r w:rsidR="00C942A7" w:rsidRPr="00D9773D">
        <w:rPr>
          <w:rFonts w:ascii="Times New Roman" w:eastAsia="Calibri" w:hAnsi="Times New Roman" w:cs="Times New Roman"/>
          <w:i/>
          <w:color w:val="000000" w:themeColor="text1"/>
          <w:sz w:val="24"/>
          <w:szCs w:val="24"/>
        </w:rPr>
        <w:t xml:space="preserve"> zvyšuje  </w:t>
      </w:r>
      <w:r w:rsidR="00C942A7" w:rsidRPr="00D9773D">
        <w:rPr>
          <w:rFonts w:ascii="Times New Roman" w:eastAsia="Calibri" w:hAnsi="Times New Roman" w:cs="Times New Roman"/>
          <w:i/>
          <w:color w:val="000000" w:themeColor="text1"/>
          <w:sz w:val="24"/>
          <w:szCs w:val="24"/>
        </w:rPr>
        <w:tab/>
      </w:r>
      <w:sdt>
        <w:sdtPr>
          <w:rPr>
            <w:rFonts w:ascii="Times New Roman" w:eastAsia="Calibri" w:hAnsi="Times New Roman" w:cs="Times New Roman"/>
            <w:i/>
            <w:color w:val="000000" w:themeColor="text1"/>
            <w:sz w:val="24"/>
            <w:szCs w:val="24"/>
          </w:rPr>
          <w:id w:val="410579887"/>
        </w:sdtPr>
        <w:sdtEndPr/>
        <w:sdtContent>
          <w:sdt>
            <w:sdtPr>
              <w:rPr>
                <w:rFonts w:ascii="Times New Roman" w:eastAsia="Calibri" w:hAnsi="Times New Roman" w:cs="Times New Roman"/>
                <w:i/>
                <w:color w:val="000000" w:themeColor="text1"/>
                <w:sz w:val="24"/>
                <w:szCs w:val="24"/>
              </w:rPr>
              <w:id w:val="-80300261"/>
            </w:sdtPr>
            <w:sdtEndPr/>
            <w:sdtContent>
              <w:sdt>
                <w:sdtPr>
                  <w:rPr>
                    <w:rFonts w:ascii="Times New Roman" w:eastAsia="Calibri" w:hAnsi="Times New Roman" w:cs="Times New Roman"/>
                    <w:i/>
                    <w:color w:val="000000" w:themeColor="text1"/>
                    <w:sz w:val="24"/>
                    <w:szCs w:val="24"/>
                  </w:rPr>
                  <w:id w:val="1302503532"/>
                </w:sdtPr>
                <w:sdtEndPr/>
                <w:sdtContent>
                  <w:r w:rsidR="00C942A7" w:rsidRPr="00D9773D">
                    <w:rPr>
                      <w:rFonts w:ascii="Segoe UI Symbol" w:eastAsia="Calibri" w:hAnsi="Segoe UI Symbol" w:cs="Segoe UI Symbol"/>
                      <w:i/>
                      <w:color w:val="000000" w:themeColor="text1"/>
                      <w:sz w:val="24"/>
                      <w:szCs w:val="24"/>
                    </w:rPr>
                    <w:t>☐</w:t>
                  </w:r>
                </w:sdtContent>
              </w:sdt>
            </w:sdtContent>
          </w:sdt>
        </w:sdtContent>
      </w:sdt>
      <w:r w:rsidR="00C942A7" w:rsidRPr="00D9773D">
        <w:rPr>
          <w:rFonts w:ascii="Times New Roman" w:eastAsia="Calibri" w:hAnsi="Times New Roman" w:cs="Times New Roman"/>
          <w:i/>
          <w:color w:val="000000" w:themeColor="text1"/>
          <w:sz w:val="24"/>
          <w:szCs w:val="24"/>
        </w:rPr>
        <w:t xml:space="preserve"> nemení</w:t>
      </w:r>
      <w:r w:rsidR="00C942A7" w:rsidRPr="00D9773D">
        <w:rPr>
          <w:rFonts w:ascii="Times New Roman" w:eastAsia="Calibri" w:hAnsi="Times New Roman" w:cs="Times New Roman"/>
          <w:i/>
          <w:color w:val="000000" w:themeColor="text1"/>
          <w:sz w:val="24"/>
          <w:szCs w:val="24"/>
        </w:rPr>
        <w:tab/>
      </w:r>
      <w:sdt>
        <w:sdtPr>
          <w:rPr>
            <w:rFonts w:ascii="Times New Roman" w:eastAsia="Calibri" w:hAnsi="Times New Roman" w:cs="Times New Roman"/>
            <w:i/>
            <w:color w:val="000000" w:themeColor="text1"/>
            <w:sz w:val="24"/>
            <w:szCs w:val="24"/>
          </w:rPr>
          <w:id w:val="-474604883"/>
        </w:sdtPr>
        <w:sdtEndPr/>
        <w:sdtContent>
          <w:sdt>
            <w:sdtPr>
              <w:rPr>
                <w:rFonts w:ascii="Times New Roman" w:eastAsia="Calibri" w:hAnsi="Times New Roman" w:cs="Times New Roman"/>
                <w:i/>
                <w:color w:val="000000" w:themeColor="text1"/>
                <w:sz w:val="24"/>
                <w:szCs w:val="24"/>
              </w:rPr>
              <w:id w:val="-1706551548"/>
            </w:sdtPr>
            <w:sdtEndPr/>
            <w:sdtContent>
              <w:r w:rsidR="00C942A7" w:rsidRPr="00D9773D">
                <w:rPr>
                  <w:rFonts w:ascii="Segoe UI Symbol" w:eastAsia="Calibri" w:hAnsi="Segoe UI Symbol" w:cs="Segoe UI Symbol"/>
                  <w:i/>
                  <w:color w:val="000000" w:themeColor="text1"/>
                  <w:sz w:val="24"/>
                  <w:szCs w:val="24"/>
                </w:rPr>
                <w:t>☐</w:t>
              </w:r>
            </w:sdtContent>
          </w:sdt>
        </w:sdtContent>
      </w:sdt>
      <w:r w:rsidR="00C942A7" w:rsidRPr="00D9773D">
        <w:rPr>
          <w:rFonts w:ascii="Times New Roman" w:eastAsia="Calibri" w:hAnsi="Times New Roman" w:cs="Times New Roman"/>
          <w:i/>
          <w:color w:val="000000" w:themeColor="text1"/>
          <w:sz w:val="24"/>
          <w:szCs w:val="24"/>
        </w:rPr>
        <w:t xml:space="preserve"> znižuje</w:t>
      </w:r>
    </w:p>
    <w:p w14:paraId="0D6C56C0"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r w:rsidRPr="00D9773D">
        <w:rPr>
          <w:rFonts w:ascii="Times New Roman" w:eastAsia="Calibri" w:hAnsi="Times New Roman" w:cs="Times New Roman"/>
          <w:i/>
          <w:color w:val="000000" w:themeColor="text1"/>
          <w:sz w:val="24"/>
          <w:szCs w:val="24"/>
        </w:rPr>
        <w:t xml:space="preserve">Zvýšenie konkurencieschopnosti pre podnikateľov sa predpokladá z dôvodu zníženia dane z motorových vozidiel, ktorá pri ťažkých nákladných vozidlách klesá na úroveň rovnajúcu sa alebo blízku úrovni minimálnych sadzieb daní stanovených v smernici Eurovignette. Tým dôjde k priamej úspore nákladov podnikateľov so sídlom alebo prevádzkou v SR na úhradách dane z motorových vozidiel, čo vylepší aj pozíciu slovenských podnikateľov voči zahraničiu. </w:t>
      </w:r>
      <w:r w:rsidRPr="00D9773D">
        <w:rPr>
          <w:rFonts w:ascii="Times New Roman" w:eastAsia="Calibri" w:hAnsi="Times New Roman" w:cs="Times New Roman"/>
          <w:i/>
          <w:color w:val="000000" w:themeColor="text1"/>
          <w:sz w:val="24"/>
          <w:szCs w:val="24"/>
        </w:rPr>
        <w:br/>
        <w:t>Na druhej strane sa navrhuje zvýšiť sadzby mýta, avšak je potrebné zohľadniť skutočnosť, že mýto platia všetci prepravcovia (slovenskí aj zahraniční) podľa prejdenej vzdialenosti, takže zvýšenie sadzieb mýta zaťažuje autodopravcov v takmer rovnakej miere (po zohľadnení zliav na mýte).</w:t>
      </w:r>
    </w:p>
    <w:p w14:paraId="1048AA91"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p>
    <w:p w14:paraId="4EC43399" w14:textId="77777777" w:rsidR="00C942A7" w:rsidRPr="00D9773D" w:rsidRDefault="00C942A7" w:rsidP="00C942A7">
      <w:pPr>
        <w:spacing w:after="0"/>
        <w:jc w:val="both"/>
        <w:rPr>
          <w:rFonts w:ascii="Times New Roman" w:eastAsia="Calibri" w:hAnsi="Times New Roman" w:cs="Times New Roman"/>
          <w:b/>
          <w:i/>
          <w:color w:val="000000" w:themeColor="text1"/>
          <w:sz w:val="24"/>
          <w:szCs w:val="24"/>
        </w:rPr>
      </w:pPr>
      <w:r w:rsidRPr="00D9773D">
        <w:rPr>
          <w:rFonts w:ascii="Times New Roman" w:eastAsia="Calibri" w:hAnsi="Times New Roman" w:cs="Times New Roman"/>
          <w:b/>
          <w:i/>
          <w:color w:val="000000" w:themeColor="text1"/>
          <w:sz w:val="24"/>
          <w:szCs w:val="24"/>
        </w:rPr>
        <w:t>Produktivita:</w:t>
      </w:r>
    </w:p>
    <w:p w14:paraId="57FC53E4"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r w:rsidRPr="00D9773D">
        <w:rPr>
          <w:rFonts w:ascii="Times New Roman" w:eastAsia="Calibri" w:hAnsi="Times New Roman" w:cs="Times New Roman"/>
          <w:i/>
          <w:color w:val="000000" w:themeColor="text1"/>
          <w:sz w:val="24"/>
          <w:szCs w:val="24"/>
        </w:rPr>
        <w:t xml:space="preserve">Aký má materiál vplyv na zmenu pomeru medzi produkciou podnikov a ich nákladmi? </w:t>
      </w:r>
    </w:p>
    <w:p w14:paraId="062B2D78"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p>
    <w:p w14:paraId="417C0DB0"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r w:rsidRPr="00D9773D">
        <w:rPr>
          <w:rFonts w:ascii="Times New Roman" w:eastAsia="Calibri" w:hAnsi="Times New Roman" w:cs="Times New Roman"/>
          <w:i/>
          <w:color w:val="000000" w:themeColor="text1"/>
          <w:sz w:val="24"/>
          <w:szCs w:val="24"/>
        </w:rPr>
        <w:t>Na základe uvedenej odpovede zaškrtnite a popíšte, či materiál produktivitu:</w:t>
      </w:r>
    </w:p>
    <w:p w14:paraId="4F260283" w14:textId="0A8E3095" w:rsidR="00C942A7" w:rsidRPr="00D9773D" w:rsidRDefault="009A4C99" w:rsidP="00C942A7">
      <w:pPr>
        <w:spacing w:after="0"/>
        <w:jc w:val="both"/>
        <w:rPr>
          <w:rFonts w:ascii="Times New Roman" w:eastAsia="Calibri" w:hAnsi="Times New Roman" w:cs="Times New Roman"/>
          <w:i/>
          <w:color w:val="000000" w:themeColor="text1"/>
          <w:sz w:val="24"/>
          <w:szCs w:val="24"/>
        </w:rPr>
      </w:pPr>
      <w:sdt>
        <w:sdtPr>
          <w:rPr>
            <w:rFonts w:ascii="Times New Roman" w:eastAsia="Calibri" w:hAnsi="Times New Roman" w:cs="Times New Roman"/>
            <w:i/>
            <w:color w:val="000000" w:themeColor="text1"/>
            <w:sz w:val="24"/>
            <w:szCs w:val="24"/>
          </w:rPr>
          <w:id w:val="-1545903528"/>
        </w:sdtPr>
        <w:sdtEndPr/>
        <w:sdtContent>
          <w:sdt>
            <w:sdtPr>
              <w:rPr>
                <w:rFonts w:ascii="Times New Roman" w:eastAsia="Calibri" w:hAnsi="Times New Roman" w:cs="Times New Roman"/>
                <w:i/>
                <w:color w:val="000000" w:themeColor="text1"/>
                <w:sz w:val="24"/>
                <w:szCs w:val="24"/>
              </w:rPr>
              <w:id w:val="825715010"/>
            </w:sdtPr>
            <w:sdtEndPr/>
            <w:sdtContent>
              <w:r w:rsidR="00C942A7" w:rsidRPr="00D9773D">
                <w:rPr>
                  <w:rFonts w:ascii="Segoe UI Symbol" w:eastAsia="Calibri" w:hAnsi="Segoe UI Symbol" w:cs="Segoe UI Symbol"/>
                  <w:i/>
                  <w:color w:val="000000" w:themeColor="text1"/>
                  <w:sz w:val="24"/>
                  <w:szCs w:val="24"/>
                </w:rPr>
                <w:t>☐</w:t>
              </w:r>
            </w:sdtContent>
          </w:sdt>
        </w:sdtContent>
      </w:sdt>
      <w:r w:rsidR="00C942A7" w:rsidRPr="00D9773D">
        <w:rPr>
          <w:rFonts w:ascii="Times New Roman" w:eastAsia="Calibri" w:hAnsi="Times New Roman" w:cs="Times New Roman"/>
          <w:i/>
          <w:color w:val="000000" w:themeColor="text1"/>
          <w:sz w:val="24"/>
          <w:szCs w:val="24"/>
        </w:rPr>
        <w:t xml:space="preserve"> zvyšuje  </w:t>
      </w:r>
      <w:r w:rsidR="00C942A7" w:rsidRPr="00D9773D">
        <w:rPr>
          <w:rFonts w:ascii="Times New Roman" w:eastAsia="Calibri" w:hAnsi="Times New Roman" w:cs="Times New Roman"/>
          <w:i/>
          <w:color w:val="000000" w:themeColor="text1"/>
          <w:sz w:val="24"/>
          <w:szCs w:val="24"/>
        </w:rPr>
        <w:tab/>
      </w:r>
      <w:sdt>
        <w:sdtPr>
          <w:rPr>
            <w:rFonts w:ascii="Times New Roman" w:eastAsia="Calibri" w:hAnsi="Times New Roman" w:cs="Times New Roman"/>
            <w:i/>
            <w:color w:val="000000" w:themeColor="text1"/>
            <w:sz w:val="24"/>
            <w:szCs w:val="24"/>
          </w:rPr>
          <w:id w:val="-353966921"/>
        </w:sdtPr>
        <w:sdtEndPr/>
        <w:sdtContent>
          <w:sdt>
            <w:sdtPr>
              <w:rPr>
                <w:rFonts w:ascii="Times New Roman" w:eastAsia="Calibri" w:hAnsi="Times New Roman" w:cs="Times New Roman"/>
                <w:i/>
                <w:color w:val="000000" w:themeColor="text1"/>
                <w:sz w:val="24"/>
                <w:szCs w:val="24"/>
              </w:rPr>
              <w:id w:val="-1222205104"/>
            </w:sdtPr>
            <w:sdtEndPr/>
            <w:sdtContent>
              <w:sdt>
                <w:sdtPr>
                  <w:rPr>
                    <w:rFonts w:ascii="Times New Roman" w:eastAsia="Times New Roman" w:hAnsi="Times New Roman" w:cs="Times New Roman"/>
                    <w:b/>
                    <w:color w:val="000000" w:themeColor="text1"/>
                    <w:sz w:val="20"/>
                    <w:szCs w:val="20"/>
                    <w:lang w:eastAsia="sk-SK"/>
                  </w:rPr>
                  <w:id w:val="-1691295010"/>
                  <w14:checkbox>
                    <w14:checked w14:val="1"/>
                    <w14:checkedState w14:val="2612" w14:font="MS Gothic"/>
                    <w14:uncheckedState w14:val="2610" w14:font="MS Gothic"/>
                  </w14:checkbox>
                </w:sdtPr>
                <w:sdtEndPr/>
                <w:sdtContent>
                  <w:r w:rsidR="00C942A7" w:rsidRPr="00D9773D">
                    <w:rPr>
                      <w:rFonts w:ascii="MS Gothic" w:eastAsia="MS Gothic" w:hAnsi="MS Gothic" w:cs="Times New Roman" w:hint="eastAsia"/>
                      <w:b/>
                      <w:color w:val="000000" w:themeColor="text1"/>
                      <w:sz w:val="20"/>
                      <w:szCs w:val="20"/>
                      <w:lang w:eastAsia="sk-SK"/>
                    </w:rPr>
                    <w:t>☒</w:t>
                  </w:r>
                </w:sdtContent>
              </w:sdt>
            </w:sdtContent>
          </w:sdt>
        </w:sdtContent>
      </w:sdt>
      <w:r w:rsidR="00C942A7" w:rsidRPr="00D9773D">
        <w:rPr>
          <w:rFonts w:ascii="Times New Roman" w:eastAsia="Calibri" w:hAnsi="Times New Roman" w:cs="Times New Roman"/>
          <w:i/>
          <w:color w:val="000000" w:themeColor="text1"/>
          <w:sz w:val="24"/>
          <w:szCs w:val="24"/>
        </w:rPr>
        <w:t xml:space="preserve"> nemení</w:t>
      </w:r>
      <w:r w:rsidR="00C942A7" w:rsidRPr="00D9773D">
        <w:rPr>
          <w:rFonts w:ascii="Times New Roman" w:eastAsia="Calibri" w:hAnsi="Times New Roman" w:cs="Times New Roman"/>
          <w:i/>
          <w:color w:val="000000" w:themeColor="text1"/>
          <w:sz w:val="24"/>
          <w:szCs w:val="24"/>
        </w:rPr>
        <w:tab/>
      </w:r>
      <w:sdt>
        <w:sdtPr>
          <w:rPr>
            <w:rFonts w:ascii="Times New Roman" w:eastAsia="Calibri" w:hAnsi="Times New Roman" w:cs="Times New Roman"/>
            <w:i/>
            <w:color w:val="000000" w:themeColor="text1"/>
            <w:sz w:val="24"/>
            <w:szCs w:val="24"/>
          </w:rPr>
          <w:id w:val="-1457723544"/>
        </w:sdtPr>
        <w:sdtEndPr/>
        <w:sdtContent>
          <w:sdt>
            <w:sdtPr>
              <w:rPr>
                <w:rFonts w:ascii="Times New Roman" w:eastAsia="Calibri" w:hAnsi="Times New Roman" w:cs="Times New Roman"/>
                <w:i/>
                <w:color w:val="000000" w:themeColor="text1"/>
                <w:sz w:val="24"/>
                <w:szCs w:val="24"/>
              </w:rPr>
              <w:id w:val="-623767955"/>
            </w:sdtPr>
            <w:sdtEndPr/>
            <w:sdtContent>
              <w:r w:rsidR="00C942A7" w:rsidRPr="00D9773D">
                <w:rPr>
                  <w:rFonts w:ascii="Segoe UI Symbol" w:eastAsia="Calibri" w:hAnsi="Segoe UI Symbol" w:cs="Segoe UI Symbol"/>
                  <w:i/>
                  <w:color w:val="000000" w:themeColor="text1"/>
                  <w:sz w:val="24"/>
                  <w:szCs w:val="24"/>
                </w:rPr>
                <w:t>☐</w:t>
              </w:r>
            </w:sdtContent>
          </w:sdt>
        </w:sdtContent>
      </w:sdt>
      <w:r w:rsidR="00C942A7" w:rsidRPr="00D9773D">
        <w:rPr>
          <w:rFonts w:ascii="Times New Roman" w:eastAsia="Calibri" w:hAnsi="Times New Roman" w:cs="Times New Roman"/>
          <w:i/>
          <w:color w:val="000000" w:themeColor="text1"/>
          <w:sz w:val="24"/>
          <w:szCs w:val="24"/>
        </w:rPr>
        <w:t xml:space="preserve"> znižuje</w:t>
      </w:r>
    </w:p>
    <w:p w14:paraId="0BEA7210" w14:textId="77777777" w:rsidR="00C942A7" w:rsidRPr="00D9773D" w:rsidRDefault="00C942A7" w:rsidP="00C942A7">
      <w:pPr>
        <w:spacing w:after="0"/>
        <w:jc w:val="both"/>
        <w:rPr>
          <w:rFonts w:ascii="Times New Roman" w:eastAsia="Calibri" w:hAnsi="Times New Roman" w:cs="Times New Roman"/>
          <w:i/>
          <w:color w:val="000000" w:themeColor="text1"/>
          <w:sz w:val="24"/>
          <w:szCs w:val="24"/>
        </w:rPr>
      </w:pPr>
    </w:p>
    <w:p w14:paraId="574E4E09" w14:textId="5270127D" w:rsidR="00C942A7" w:rsidRPr="00D9773D" w:rsidRDefault="00C942A7" w:rsidP="00C942A7">
      <w:pPr>
        <w:jc w:val="both"/>
        <w:rPr>
          <w:rFonts w:ascii="Times New Roman" w:eastAsia="Calibri" w:hAnsi="Times New Roman" w:cs="Times New Roman"/>
          <w:b/>
          <w:color w:val="000000" w:themeColor="text1"/>
          <w:sz w:val="24"/>
          <w:szCs w:val="24"/>
        </w:rPr>
      </w:pPr>
      <w:r w:rsidRPr="00D9773D">
        <w:rPr>
          <w:rFonts w:ascii="Times New Roman" w:eastAsia="Calibri" w:hAnsi="Times New Roman" w:cs="Times New Roman"/>
          <w:b/>
          <w:color w:val="000000" w:themeColor="text1"/>
          <w:sz w:val="24"/>
          <w:szCs w:val="24"/>
        </w:rPr>
        <w:t xml:space="preserve">3.4  Iné vplyvy na podnikateľské prostredie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9773D" w:rsidRPr="00D9773D" w14:paraId="1EE838DC" w14:textId="77777777" w:rsidTr="00D9773D">
        <w:trPr>
          <w:trHeight w:val="566"/>
        </w:trPr>
        <w:tc>
          <w:tcPr>
            <w:tcW w:w="9062" w:type="dxa"/>
            <w:shd w:val="clear" w:color="auto" w:fill="D9D9D9"/>
            <w:vAlign w:val="center"/>
            <w:hideMark/>
          </w:tcPr>
          <w:p w14:paraId="1447BB46" w14:textId="77777777" w:rsidR="00D9773D" w:rsidRPr="007851BD" w:rsidRDefault="00D9773D" w:rsidP="00D9773D">
            <w:pPr>
              <w:jc w:val="center"/>
              <w:rPr>
                <w:rFonts w:ascii="Times New Roman" w:hAnsi="Times New Roman" w:cs="Times New Roman"/>
                <w:color w:val="000000" w:themeColor="text1"/>
                <w:sz w:val="28"/>
                <w:szCs w:val="28"/>
              </w:rPr>
            </w:pPr>
            <w:r w:rsidRPr="007851BD">
              <w:rPr>
                <w:rFonts w:ascii="Times New Roman" w:hAnsi="Times New Roman" w:cs="Times New Roman"/>
                <w:b/>
                <w:color w:val="000000" w:themeColor="text1"/>
                <w:sz w:val="28"/>
                <w:szCs w:val="28"/>
              </w:rPr>
              <w:lastRenderedPageBreak/>
              <w:t>Analýza vplyvov na životné prostredie</w:t>
            </w:r>
          </w:p>
        </w:tc>
      </w:tr>
      <w:tr w:rsidR="00D9773D" w:rsidRPr="00D9773D" w14:paraId="401F6EA7" w14:textId="77777777" w:rsidTr="00D9773D">
        <w:trPr>
          <w:trHeight w:val="688"/>
        </w:trPr>
        <w:tc>
          <w:tcPr>
            <w:tcW w:w="9062" w:type="dxa"/>
            <w:shd w:val="clear" w:color="auto" w:fill="D9D9D9"/>
            <w:vAlign w:val="center"/>
            <w:hideMark/>
          </w:tcPr>
          <w:p w14:paraId="41539F9F" w14:textId="6971881D"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V prípade, že je predkladaný materiál posudzovaný podľa Zákona č. 24/2006 Z. z. o posudzovaní vplyvov na životné prostredie a o zmene a doplnení niektorých zákonov (EIA/SEA), tak nie je nutné vypĺňať túto analýzu. Proces EIA/SEA nahrádza Analýzu vplyvov na životné prostredie podľa Jednotnej metodiky na posudzovanie vybraných vplyvov. Túto informáciu je potrebné uviesť v Doložke vybraných vplyvov a v Poznámkach uviesť odkaz na proces. Pred predložením do PPK je však nutné mať Záverečné stanovisko z EIA/SEA procesu.</w:t>
            </w:r>
          </w:p>
        </w:tc>
      </w:tr>
      <w:tr w:rsidR="00D9773D" w:rsidRPr="00D9773D" w14:paraId="3664E6A2" w14:textId="77777777" w:rsidTr="00D9773D">
        <w:trPr>
          <w:trHeight w:val="688"/>
        </w:trPr>
        <w:tc>
          <w:tcPr>
            <w:tcW w:w="9062" w:type="dxa"/>
            <w:shd w:val="clear" w:color="auto" w:fill="D9D9D9"/>
            <w:vAlign w:val="center"/>
            <w:hideMark/>
          </w:tcPr>
          <w:p w14:paraId="10E4D8FC" w14:textId="77777777"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b/>
                <w:color w:val="000000" w:themeColor="text1"/>
                <w:sz w:val="24"/>
                <w:szCs w:val="24"/>
              </w:rPr>
              <w:t>5.1 Ktoré zložky životného prostredia (najmä klimatickú zmenu, ovzdušie, voda, horniny, pôda, organizmy) budú predkladaným materiálom ovplyvnené, a aký bude ich vplyv?</w:t>
            </w:r>
          </w:p>
        </w:tc>
      </w:tr>
      <w:tr w:rsidR="00D9773D" w:rsidRPr="00D9773D" w14:paraId="181EFB83" w14:textId="77777777" w:rsidTr="00D9773D">
        <w:trPr>
          <w:trHeight w:val="558"/>
        </w:trPr>
        <w:tc>
          <w:tcPr>
            <w:tcW w:w="9062" w:type="dxa"/>
            <w:shd w:val="clear" w:color="auto" w:fill="auto"/>
          </w:tcPr>
          <w:p w14:paraId="443752D5" w14:textId="2F8F7284"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(Typ, veľkosť a rozsah vplyvu. Popíšte základné vplyvy na jednotlivé zložky životného prostredia)</w:t>
            </w:r>
          </w:p>
          <w:p w14:paraId="19718003" w14:textId="77777777"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Prostredníctvom smernice Európskeho parlamentu a Rady (EÚ) 2022/362 z 24. februára 2022, ktorou sa menia a dopĺňajú smernice 1999/62/ES, 1999/37/ES a (EÚ) 2019/520, pokiaľ ide o výber poplatkov za používanie určitej dopravnej infraštruktúry vozidlami, ktorá sa týmto legislatívnym návrhom transponuje, sa má dosiahnuť pokrok v uplatňovaní princípov „užívateľ platí“ a „znečisťovateľ platí“. Mýto je poplatok vychádzajúci z princípu úhrady nákladov na infraštruktúru, nové sadzby mýta sú súčtom poplatku za infraštruktúru, poplatku za emisie CO</w:t>
            </w:r>
            <w:r w:rsidRPr="00D9773D">
              <w:rPr>
                <w:rFonts w:ascii="Times New Roman" w:hAnsi="Times New Roman" w:cs="Times New Roman"/>
                <w:i/>
                <w:color w:val="000000" w:themeColor="text1"/>
                <w:sz w:val="24"/>
                <w:szCs w:val="24"/>
                <w:vertAlign w:val="subscript"/>
              </w:rPr>
              <w:t>2</w:t>
            </w:r>
            <w:r w:rsidRPr="00D9773D">
              <w:rPr>
                <w:rFonts w:ascii="Times New Roman" w:hAnsi="Times New Roman" w:cs="Times New Roman"/>
                <w:i/>
                <w:color w:val="000000" w:themeColor="text1"/>
                <w:sz w:val="24"/>
                <w:szCs w:val="24"/>
              </w:rPr>
              <w:t xml:space="preserve"> a poplatku za externé náklady spojené so znečistením ovzdušia spôsobeným premávkou.</w:t>
            </w:r>
          </w:p>
          <w:p w14:paraId="3248A345" w14:textId="77777777"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Návrh predpokladá v rámci sadzieb mýta zavedenie poplatku za emisie CO</w:t>
            </w:r>
            <w:r w:rsidRPr="00D9773D">
              <w:rPr>
                <w:rFonts w:ascii="Times New Roman" w:hAnsi="Times New Roman" w:cs="Times New Roman"/>
                <w:i/>
                <w:color w:val="000000" w:themeColor="text1"/>
                <w:sz w:val="24"/>
                <w:szCs w:val="24"/>
                <w:vertAlign w:val="subscript"/>
              </w:rPr>
              <w:t>2</w:t>
            </w:r>
            <w:r w:rsidRPr="00D9773D">
              <w:rPr>
                <w:rFonts w:ascii="Times New Roman" w:hAnsi="Times New Roman" w:cs="Times New Roman"/>
                <w:i/>
                <w:color w:val="000000" w:themeColor="text1"/>
                <w:sz w:val="24"/>
                <w:szCs w:val="24"/>
              </w:rPr>
              <w:t xml:space="preserve"> a poplatku za externé náklady spojené so znečistením ovzdušia spôsobeným premávkou.</w:t>
            </w:r>
          </w:p>
          <w:p w14:paraId="1AED2E89" w14:textId="07473B94"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Cieľom je, aby postupne došlo k ekologizácii a obnove vozidlového parku a zníženiu emisií CO</w:t>
            </w:r>
            <w:r w:rsidRPr="00D9773D">
              <w:rPr>
                <w:rFonts w:ascii="Times New Roman" w:hAnsi="Times New Roman" w:cs="Times New Roman"/>
                <w:i/>
                <w:color w:val="000000" w:themeColor="text1"/>
                <w:sz w:val="24"/>
                <w:szCs w:val="24"/>
                <w:vertAlign w:val="subscript"/>
              </w:rPr>
              <w:t>2</w:t>
            </w:r>
            <w:r w:rsidRPr="00D9773D">
              <w:rPr>
                <w:rFonts w:ascii="Times New Roman" w:hAnsi="Times New Roman" w:cs="Times New Roman"/>
                <w:i/>
                <w:color w:val="000000" w:themeColor="text1"/>
                <w:sz w:val="24"/>
                <w:szCs w:val="24"/>
              </w:rPr>
              <w:t xml:space="preserve"> a ďalších znečisťujúcich látok v ovzduší. Miera vplyvu závisí od miery užívania vozidiel a obnovy vozidlového parku zo strany dopravcov.</w:t>
            </w:r>
          </w:p>
        </w:tc>
      </w:tr>
      <w:tr w:rsidR="00D9773D" w:rsidRPr="00D9773D" w14:paraId="7E44324A" w14:textId="77777777" w:rsidTr="00D9773D">
        <w:trPr>
          <w:trHeight w:val="995"/>
        </w:trPr>
        <w:tc>
          <w:tcPr>
            <w:tcW w:w="9062" w:type="dxa"/>
            <w:shd w:val="clear" w:color="auto" w:fill="auto"/>
          </w:tcPr>
          <w:p w14:paraId="5AEB255C" w14:textId="43899859"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5.1.1 Vplyvy na ovzdušie (</w:t>
            </w:r>
            <w:r w:rsidRPr="00D9773D">
              <w:rPr>
                <w:rFonts w:ascii="Times New Roman" w:hAnsi="Times New Roman" w:cs="Times New Roman"/>
                <w:i/>
                <w:color w:val="000000" w:themeColor="text1"/>
                <w:sz w:val="24"/>
                <w:szCs w:val="24"/>
              </w:rPr>
              <w:t>množstvo očakávaných navýšených alebo ušetrených emisií ovzdušie znečisťujúcich látok)</w:t>
            </w:r>
            <w:r w:rsidRPr="00D9773D">
              <w:rPr>
                <w:rFonts w:ascii="Times New Roman" w:hAnsi="Times New Roman" w:cs="Times New Roman"/>
                <w:color w:val="000000" w:themeColor="text1"/>
                <w:sz w:val="24"/>
                <w:szCs w:val="24"/>
              </w:rPr>
              <w:t>:</w:t>
            </w:r>
          </w:p>
          <w:p w14:paraId="00209D6E" w14:textId="360F5A14"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Ekologizáciou a obnovou vozidlového parku by malo dôjsť k zníženiu emisií CO</w:t>
            </w:r>
            <w:r w:rsidRPr="00D9773D">
              <w:rPr>
                <w:rFonts w:ascii="Times New Roman" w:hAnsi="Times New Roman" w:cs="Times New Roman"/>
                <w:i/>
                <w:color w:val="000000" w:themeColor="text1"/>
                <w:sz w:val="24"/>
                <w:szCs w:val="24"/>
                <w:vertAlign w:val="subscript"/>
              </w:rPr>
              <w:t>2</w:t>
            </w:r>
            <w:r w:rsidRPr="00D9773D">
              <w:rPr>
                <w:rFonts w:ascii="Times New Roman" w:hAnsi="Times New Roman" w:cs="Times New Roman"/>
                <w:i/>
                <w:color w:val="000000" w:themeColor="text1"/>
                <w:sz w:val="24"/>
                <w:szCs w:val="24"/>
              </w:rPr>
              <w:t xml:space="preserve"> a ďalších znečisťujúcich látok do ovzdušia (PM</w:t>
            </w:r>
            <w:r w:rsidRPr="00D9773D">
              <w:rPr>
                <w:rFonts w:ascii="Times New Roman" w:hAnsi="Times New Roman" w:cs="Times New Roman"/>
                <w:i/>
                <w:color w:val="000000" w:themeColor="text1"/>
                <w:sz w:val="24"/>
                <w:szCs w:val="24"/>
                <w:vertAlign w:val="subscript"/>
              </w:rPr>
              <w:t>x</w:t>
            </w:r>
            <w:r w:rsidRPr="00D9773D">
              <w:rPr>
                <w:rFonts w:ascii="Times New Roman" w:hAnsi="Times New Roman" w:cs="Times New Roman"/>
                <w:i/>
                <w:color w:val="000000" w:themeColor="text1"/>
                <w:sz w:val="24"/>
                <w:szCs w:val="24"/>
              </w:rPr>
              <w:t>, NO</w:t>
            </w:r>
            <w:r w:rsidRPr="00D9773D">
              <w:rPr>
                <w:rFonts w:ascii="Times New Roman" w:hAnsi="Times New Roman" w:cs="Times New Roman"/>
                <w:i/>
                <w:color w:val="000000" w:themeColor="text1"/>
                <w:sz w:val="24"/>
                <w:szCs w:val="24"/>
                <w:vertAlign w:val="subscript"/>
              </w:rPr>
              <w:t>2</w:t>
            </w:r>
            <w:r w:rsidRPr="00D9773D">
              <w:rPr>
                <w:rFonts w:ascii="Times New Roman" w:hAnsi="Times New Roman" w:cs="Times New Roman"/>
                <w:i/>
                <w:color w:val="000000" w:themeColor="text1"/>
                <w:sz w:val="24"/>
                <w:szCs w:val="24"/>
              </w:rPr>
              <w:t>). Miera vplyvu závisí od miery užívania vozidiel a obnovy vozidlového parku zo strany dopravcov.</w:t>
            </w:r>
          </w:p>
        </w:tc>
      </w:tr>
      <w:tr w:rsidR="00D9773D" w:rsidRPr="00D9773D" w14:paraId="0405E0E4" w14:textId="77777777" w:rsidTr="00D9773D">
        <w:trPr>
          <w:trHeight w:val="995"/>
        </w:trPr>
        <w:tc>
          <w:tcPr>
            <w:tcW w:w="9062" w:type="dxa"/>
            <w:shd w:val="clear" w:color="auto" w:fill="auto"/>
          </w:tcPr>
          <w:p w14:paraId="5011B02A" w14:textId="15182F00" w:rsidR="00D9773D" w:rsidRPr="00D9773D" w:rsidRDefault="00D9773D" w:rsidP="00D9773D">
            <w:pPr>
              <w:ind w:left="284"/>
              <w:jc w:val="both"/>
              <w:rPr>
                <w:rFonts w:ascii="Times New Roman" w:hAnsi="Times New Roman" w:cs="Times New Roman"/>
                <w:i/>
                <w:color w:val="000000" w:themeColor="text1"/>
                <w:sz w:val="24"/>
                <w:szCs w:val="24"/>
              </w:rPr>
            </w:pPr>
            <w:r w:rsidRPr="00D9773D">
              <w:rPr>
                <w:rFonts w:ascii="Times New Roman" w:hAnsi="Times New Roman" w:cs="Times New Roman"/>
                <w:color w:val="000000" w:themeColor="text1"/>
                <w:sz w:val="24"/>
                <w:szCs w:val="24"/>
              </w:rPr>
              <w:t>5.1.2 Vplyvy na vodu vrátane odpadových vôd (</w:t>
            </w:r>
            <w:r w:rsidRPr="00D9773D">
              <w:rPr>
                <w:rFonts w:ascii="Times New Roman" w:hAnsi="Times New Roman" w:cs="Times New Roman"/>
                <w:i/>
                <w:color w:val="000000" w:themeColor="text1"/>
                <w:sz w:val="24"/>
                <w:szCs w:val="24"/>
              </w:rPr>
              <w:t>množstvo pitnej a úžitkovej vody, akým spôsobom a odkiaľ budú vodné zdroje získavané, množstvo a spôsob likvidácie/nakladania s odpadovými vodami a pod.):</w:t>
            </w:r>
          </w:p>
          <w:p w14:paraId="51A00C54" w14:textId="77777777"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i/>
                <w:color w:val="000000" w:themeColor="text1"/>
                <w:sz w:val="24"/>
                <w:szCs w:val="24"/>
              </w:rPr>
              <w:t>Bez vplyvu.</w:t>
            </w:r>
          </w:p>
        </w:tc>
      </w:tr>
      <w:tr w:rsidR="00D9773D" w:rsidRPr="00D9773D" w14:paraId="175224F8" w14:textId="77777777" w:rsidTr="00D9773D">
        <w:trPr>
          <w:trHeight w:val="995"/>
        </w:trPr>
        <w:tc>
          <w:tcPr>
            <w:tcW w:w="9062" w:type="dxa"/>
            <w:shd w:val="clear" w:color="auto" w:fill="auto"/>
          </w:tcPr>
          <w:p w14:paraId="0C83855E" w14:textId="10BC0F26"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lastRenderedPageBreak/>
              <w:t>5.1.3  Vplyvy na pôdu a horninové prostredie:</w:t>
            </w:r>
          </w:p>
          <w:p w14:paraId="2CA02903" w14:textId="77777777"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i/>
                <w:color w:val="000000" w:themeColor="text1"/>
                <w:sz w:val="24"/>
                <w:szCs w:val="24"/>
              </w:rPr>
              <w:t>Bez vplyvu.</w:t>
            </w:r>
          </w:p>
        </w:tc>
      </w:tr>
      <w:tr w:rsidR="00D9773D" w:rsidRPr="00D9773D" w14:paraId="4694492B" w14:textId="77777777" w:rsidTr="00D9773D">
        <w:trPr>
          <w:trHeight w:val="995"/>
        </w:trPr>
        <w:tc>
          <w:tcPr>
            <w:tcW w:w="9062" w:type="dxa"/>
            <w:shd w:val="clear" w:color="auto" w:fill="auto"/>
          </w:tcPr>
          <w:p w14:paraId="3536E7A8" w14:textId="51AD2820"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5.1.4  Vplyvy na organizmy:</w:t>
            </w:r>
          </w:p>
          <w:p w14:paraId="1661F22C" w14:textId="77777777"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i/>
                <w:color w:val="000000" w:themeColor="text1"/>
                <w:sz w:val="24"/>
                <w:szCs w:val="24"/>
              </w:rPr>
              <w:t>Bez vplyvu.</w:t>
            </w:r>
          </w:p>
        </w:tc>
      </w:tr>
      <w:tr w:rsidR="00D9773D" w:rsidRPr="00D9773D" w14:paraId="29D3B015" w14:textId="77777777" w:rsidTr="00D9773D">
        <w:trPr>
          <w:trHeight w:val="995"/>
        </w:trPr>
        <w:tc>
          <w:tcPr>
            <w:tcW w:w="9062" w:type="dxa"/>
            <w:shd w:val="clear" w:color="auto" w:fill="auto"/>
          </w:tcPr>
          <w:p w14:paraId="270B6DC5" w14:textId="3ECFE5F6"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5.1.5  Vplyvy na odpady (</w:t>
            </w:r>
            <w:r w:rsidRPr="00D9773D">
              <w:rPr>
                <w:rFonts w:ascii="Times New Roman" w:hAnsi="Times New Roman" w:cs="Times New Roman"/>
                <w:i/>
                <w:color w:val="000000" w:themeColor="text1"/>
                <w:sz w:val="24"/>
                <w:szCs w:val="24"/>
              </w:rPr>
              <w:t>koľko akého druhu odpadu bude prijatím a realizovaním predkladaného materiálu produkované, ako s ním bude nakladané a ako prispeje materiál k rozvoju a posilneniu obehovej ekonomiky</w:t>
            </w:r>
            <w:r w:rsidRPr="00D9773D">
              <w:rPr>
                <w:rFonts w:ascii="Times New Roman" w:hAnsi="Times New Roman" w:cs="Times New Roman"/>
                <w:color w:val="000000" w:themeColor="text1"/>
                <w:sz w:val="24"/>
                <w:szCs w:val="24"/>
              </w:rPr>
              <w:t>):</w:t>
            </w:r>
          </w:p>
          <w:p w14:paraId="7C7EDC3B" w14:textId="77777777" w:rsidR="00D9773D" w:rsidRPr="00D9773D" w:rsidRDefault="00D9773D" w:rsidP="00D9773D">
            <w:pPr>
              <w:ind w:left="284"/>
              <w:jc w:val="both"/>
              <w:rPr>
                <w:rFonts w:ascii="Times New Roman" w:hAnsi="Times New Roman" w:cs="Times New Roman"/>
                <w:color w:val="000000" w:themeColor="text1"/>
                <w:sz w:val="24"/>
                <w:szCs w:val="24"/>
              </w:rPr>
            </w:pPr>
            <w:r w:rsidRPr="00D9773D">
              <w:rPr>
                <w:rFonts w:ascii="Times New Roman" w:hAnsi="Times New Roman" w:cs="Times New Roman"/>
                <w:i/>
                <w:color w:val="000000" w:themeColor="text1"/>
                <w:sz w:val="24"/>
                <w:szCs w:val="24"/>
              </w:rPr>
              <w:t>Bez vplyvu.</w:t>
            </w:r>
          </w:p>
        </w:tc>
      </w:tr>
      <w:tr w:rsidR="00D9773D" w:rsidRPr="00D9773D" w14:paraId="3C614922" w14:textId="77777777" w:rsidTr="00D9773D">
        <w:trPr>
          <w:trHeight w:val="404"/>
        </w:trPr>
        <w:tc>
          <w:tcPr>
            <w:tcW w:w="9062" w:type="dxa"/>
            <w:shd w:val="clear" w:color="auto" w:fill="D9D9D9"/>
            <w:vAlign w:val="center"/>
            <w:hideMark/>
          </w:tcPr>
          <w:p w14:paraId="3916D7CB" w14:textId="77777777" w:rsidR="00D9773D" w:rsidRPr="00D9773D" w:rsidRDefault="00D9773D" w:rsidP="00D9773D">
            <w:pPr>
              <w:rPr>
                <w:rFonts w:ascii="Times New Roman" w:hAnsi="Times New Roman" w:cs="Times New Roman"/>
                <w:b/>
                <w:color w:val="000000" w:themeColor="text1"/>
                <w:sz w:val="24"/>
                <w:szCs w:val="24"/>
              </w:rPr>
            </w:pPr>
            <w:r w:rsidRPr="00D9773D">
              <w:rPr>
                <w:rFonts w:ascii="Times New Roman" w:hAnsi="Times New Roman" w:cs="Times New Roman"/>
                <w:b/>
                <w:color w:val="000000" w:themeColor="text1"/>
                <w:sz w:val="24"/>
                <w:szCs w:val="24"/>
              </w:rPr>
              <w:t xml:space="preserve">5.2 Bude mať predkladaný materiál vplyv na chránené územia a ak áno, aký? </w:t>
            </w:r>
          </w:p>
        </w:tc>
      </w:tr>
      <w:tr w:rsidR="00D9773D" w:rsidRPr="00D9773D" w14:paraId="6CC930A9" w14:textId="77777777" w:rsidTr="00D9773D">
        <w:trPr>
          <w:trHeight w:val="987"/>
        </w:trPr>
        <w:tc>
          <w:tcPr>
            <w:tcW w:w="9062" w:type="dxa"/>
          </w:tcPr>
          <w:p w14:paraId="4C6AA8DF" w14:textId="06C39F1B"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Popíšte typ, veľkosť a rozsah vplyvu. Popíšte na ktoré chránené územia môže mať predkladaný materiál vplyvy (Natura 2000, národné parky, CHKO a pod.) Do ktorých stupňov ochrany bude prekladaný materiál zasahovať.</w:t>
            </w:r>
          </w:p>
          <w:p w14:paraId="32DD3F11" w14:textId="77777777" w:rsidR="00D9773D" w:rsidRPr="00D9773D" w:rsidRDefault="00D9773D" w:rsidP="00D9773D">
            <w:pPr>
              <w:jc w:val="both"/>
              <w:rPr>
                <w:rFonts w:ascii="Times New Roman" w:hAnsi="Times New Roman" w:cs="Times New Roman"/>
                <w:color w:val="000000" w:themeColor="text1"/>
                <w:sz w:val="24"/>
                <w:szCs w:val="24"/>
              </w:rPr>
            </w:pPr>
            <w:r w:rsidRPr="00D9773D">
              <w:rPr>
                <w:rFonts w:ascii="Times New Roman" w:hAnsi="Times New Roman" w:cs="Times New Roman"/>
                <w:i/>
                <w:color w:val="000000" w:themeColor="text1"/>
                <w:sz w:val="24"/>
                <w:szCs w:val="24"/>
              </w:rPr>
              <w:t>Bez vplyvu.</w:t>
            </w:r>
          </w:p>
        </w:tc>
      </w:tr>
      <w:tr w:rsidR="00D9773D" w:rsidRPr="00D9773D" w14:paraId="695E669F" w14:textId="77777777" w:rsidTr="00D9773D">
        <w:trPr>
          <w:trHeight w:val="698"/>
        </w:trPr>
        <w:tc>
          <w:tcPr>
            <w:tcW w:w="9062" w:type="dxa"/>
            <w:shd w:val="clear" w:color="auto" w:fill="D9D9D9"/>
            <w:vAlign w:val="center"/>
          </w:tcPr>
          <w:p w14:paraId="7D5CBA27" w14:textId="77777777" w:rsidR="00D9773D" w:rsidRPr="00D9773D" w:rsidRDefault="00D9773D" w:rsidP="00D9773D">
            <w:pPr>
              <w:jc w:val="both"/>
              <w:rPr>
                <w:rFonts w:ascii="Times New Roman" w:hAnsi="Times New Roman" w:cs="Times New Roman"/>
                <w:b/>
                <w:color w:val="000000" w:themeColor="text1"/>
                <w:sz w:val="24"/>
                <w:szCs w:val="24"/>
              </w:rPr>
            </w:pPr>
            <w:r w:rsidRPr="00D9773D">
              <w:rPr>
                <w:rFonts w:ascii="Times New Roman" w:hAnsi="Times New Roman" w:cs="Times New Roman"/>
                <w:b/>
                <w:color w:val="000000" w:themeColor="text1"/>
                <w:sz w:val="24"/>
                <w:szCs w:val="24"/>
              </w:rPr>
              <w:t xml:space="preserve">5.3 Bude mať predkladaný materiál vplyv na zmenu klímy a ak áno, aký? (typ, veľkosť a rozsah vplyvu). </w:t>
            </w:r>
          </w:p>
        </w:tc>
      </w:tr>
      <w:tr w:rsidR="00D9773D" w:rsidRPr="00D9773D" w14:paraId="3E779F16" w14:textId="77777777" w:rsidTr="00D9773D">
        <w:trPr>
          <w:trHeight w:val="698"/>
        </w:trPr>
        <w:tc>
          <w:tcPr>
            <w:tcW w:w="9062" w:type="dxa"/>
            <w:shd w:val="clear" w:color="auto" w:fill="auto"/>
            <w:vAlign w:val="center"/>
          </w:tcPr>
          <w:p w14:paraId="73A165CC" w14:textId="5030DAE9"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Popíšte, akým spôsobom (pozitívne, negatívne) sa bude predkladaný materiál podieľať na znižovaní emisií skleníkových plynov a na adaptácii na zmenu klímy.</w:t>
            </w:r>
          </w:p>
          <w:p w14:paraId="11CB4736" w14:textId="77777777"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Bez vplyvu.</w:t>
            </w:r>
          </w:p>
        </w:tc>
      </w:tr>
      <w:tr w:rsidR="00D9773D" w:rsidRPr="00D9773D" w14:paraId="5072C099" w14:textId="77777777" w:rsidTr="00D9773D">
        <w:trPr>
          <w:trHeight w:val="698"/>
        </w:trPr>
        <w:tc>
          <w:tcPr>
            <w:tcW w:w="9062" w:type="dxa"/>
            <w:shd w:val="clear" w:color="auto" w:fill="D9D9D9"/>
            <w:vAlign w:val="center"/>
          </w:tcPr>
          <w:p w14:paraId="0E1ED8E0" w14:textId="77777777" w:rsidR="00D9773D" w:rsidRPr="00D9773D" w:rsidRDefault="00D9773D" w:rsidP="00D9773D">
            <w:pPr>
              <w:jc w:val="both"/>
              <w:rPr>
                <w:rFonts w:ascii="Times New Roman" w:hAnsi="Times New Roman" w:cs="Times New Roman"/>
                <w:b/>
                <w:color w:val="000000" w:themeColor="text1"/>
                <w:sz w:val="24"/>
                <w:szCs w:val="24"/>
              </w:rPr>
            </w:pPr>
            <w:r w:rsidRPr="00D9773D">
              <w:rPr>
                <w:rFonts w:ascii="Times New Roman" w:hAnsi="Times New Roman" w:cs="Times New Roman"/>
                <w:b/>
                <w:color w:val="000000" w:themeColor="text1"/>
                <w:sz w:val="24"/>
                <w:szCs w:val="24"/>
              </w:rPr>
              <w:t>5.4 Bude mať predkladaný materiál vplyvy na životné prostredie presahujúce štátne hranice? (ktoré zložky a ako budú najviac ovplyvnené)?</w:t>
            </w:r>
          </w:p>
        </w:tc>
      </w:tr>
      <w:tr w:rsidR="00D9773D" w:rsidRPr="00D9773D" w14:paraId="3BA64320" w14:textId="77777777" w:rsidTr="00D9773D">
        <w:trPr>
          <w:trHeight w:val="969"/>
        </w:trPr>
        <w:tc>
          <w:tcPr>
            <w:tcW w:w="9062" w:type="dxa"/>
          </w:tcPr>
          <w:p w14:paraId="67BE7492" w14:textId="19D4C02B" w:rsidR="00D9773D" w:rsidRPr="00D9773D" w:rsidRDefault="00D9773D" w:rsidP="00D9773D">
            <w:pPr>
              <w:jc w:val="both"/>
              <w:rPr>
                <w:rFonts w:ascii="Times New Roman" w:hAnsi="Times New Roman" w:cs="Times New Roman"/>
                <w:i/>
                <w:color w:val="000000" w:themeColor="text1"/>
                <w:sz w:val="24"/>
                <w:szCs w:val="24"/>
              </w:rPr>
            </w:pPr>
            <w:r w:rsidRPr="00D9773D">
              <w:rPr>
                <w:rFonts w:ascii="Times New Roman" w:hAnsi="Times New Roman" w:cs="Times New Roman"/>
                <w:i/>
                <w:color w:val="000000" w:themeColor="text1"/>
                <w:sz w:val="24"/>
                <w:szCs w:val="24"/>
              </w:rPr>
              <w:t>Popíšte typ, veľkosť a rozsah cezhraničných vplyvov.</w:t>
            </w:r>
          </w:p>
          <w:p w14:paraId="108AE600" w14:textId="77777777" w:rsidR="00D9773D" w:rsidRPr="00D9773D" w:rsidRDefault="00D9773D" w:rsidP="00D9773D">
            <w:pPr>
              <w:jc w:val="both"/>
              <w:rPr>
                <w:rFonts w:ascii="Times New Roman" w:hAnsi="Times New Roman" w:cs="Times New Roman"/>
                <w:b/>
                <w:color w:val="000000" w:themeColor="text1"/>
                <w:sz w:val="24"/>
                <w:szCs w:val="24"/>
              </w:rPr>
            </w:pPr>
            <w:r w:rsidRPr="00D9773D">
              <w:rPr>
                <w:rFonts w:ascii="Times New Roman" w:hAnsi="Times New Roman" w:cs="Times New Roman"/>
                <w:i/>
                <w:color w:val="000000" w:themeColor="text1"/>
                <w:sz w:val="24"/>
                <w:szCs w:val="24"/>
              </w:rPr>
              <w:t xml:space="preserve">Bez vplyvu. </w:t>
            </w:r>
          </w:p>
        </w:tc>
      </w:tr>
      <w:tr w:rsidR="00D9773D" w:rsidRPr="00D9773D" w14:paraId="1FC82143" w14:textId="77777777" w:rsidTr="00D9773D">
        <w:trPr>
          <w:trHeight w:val="713"/>
        </w:trPr>
        <w:tc>
          <w:tcPr>
            <w:tcW w:w="9062" w:type="dxa"/>
            <w:shd w:val="clear" w:color="auto" w:fill="D9D9D9"/>
            <w:vAlign w:val="center"/>
          </w:tcPr>
          <w:p w14:paraId="7469F425" w14:textId="77777777" w:rsidR="00D9773D" w:rsidRPr="00D9773D" w:rsidRDefault="00D9773D" w:rsidP="00D9773D">
            <w:pPr>
              <w:jc w:val="both"/>
              <w:rPr>
                <w:rFonts w:ascii="Times New Roman" w:hAnsi="Times New Roman" w:cs="Times New Roman"/>
                <w:b/>
                <w:color w:val="000000" w:themeColor="text1"/>
                <w:sz w:val="24"/>
                <w:szCs w:val="24"/>
              </w:rPr>
            </w:pPr>
            <w:r w:rsidRPr="00D9773D">
              <w:rPr>
                <w:rFonts w:ascii="Times New Roman" w:hAnsi="Times New Roman" w:cs="Times New Roman"/>
                <w:b/>
                <w:color w:val="000000" w:themeColor="text1"/>
                <w:sz w:val="24"/>
                <w:szCs w:val="24"/>
              </w:rPr>
              <w:t>5.5 Aké opatrenia budú prijaté na zmiernenie negatívneho vplyvu na životné prostredie?</w:t>
            </w:r>
          </w:p>
        </w:tc>
      </w:tr>
      <w:tr w:rsidR="00D9773D" w:rsidRPr="00D9773D" w14:paraId="67B960C2" w14:textId="77777777" w:rsidTr="00D9773D">
        <w:trPr>
          <w:trHeight w:val="979"/>
        </w:trPr>
        <w:tc>
          <w:tcPr>
            <w:tcW w:w="9062" w:type="dxa"/>
            <w:shd w:val="clear" w:color="auto" w:fill="FFFFFF"/>
          </w:tcPr>
          <w:p w14:paraId="257D3B4A" w14:textId="21692B41" w:rsidR="00D9773D" w:rsidRPr="00D9773D" w:rsidRDefault="00D9773D" w:rsidP="00D9773D">
            <w:pPr>
              <w:jc w:val="both"/>
              <w:rPr>
                <w:rFonts w:ascii="Times New Roman" w:hAnsi="Times New Roman" w:cs="Times New Roman"/>
                <w:color w:val="000000" w:themeColor="text1"/>
                <w:sz w:val="24"/>
                <w:szCs w:val="24"/>
              </w:rPr>
            </w:pPr>
            <w:r w:rsidRPr="00D9773D">
              <w:rPr>
                <w:rFonts w:ascii="Times New Roman" w:hAnsi="Times New Roman" w:cs="Times New Roman"/>
                <w:i/>
                <w:color w:val="000000" w:themeColor="text1"/>
                <w:sz w:val="24"/>
                <w:szCs w:val="24"/>
              </w:rPr>
              <w:t xml:space="preserve">Uveďte konkrétne všetky kompenzačné opatrenia, ktoré budú prijaté na zmiernenie uvádzaných vplyvov. </w:t>
            </w:r>
          </w:p>
          <w:p w14:paraId="505854C8" w14:textId="77777777" w:rsidR="00D9773D" w:rsidRPr="00D9773D" w:rsidRDefault="00D9773D" w:rsidP="00D9773D">
            <w:pPr>
              <w:jc w:val="both"/>
              <w:rPr>
                <w:rFonts w:ascii="Times New Roman" w:hAnsi="Times New Roman" w:cs="Times New Roman"/>
                <w:color w:val="000000" w:themeColor="text1"/>
                <w:sz w:val="24"/>
                <w:szCs w:val="24"/>
              </w:rPr>
            </w:pPr>
            <w:r w:rsidRPr="00D9773D">
              <w:rPr>
                <w:rFonts w:ascii="Times New Roman" w:hAnsi="Times New Roman" w:cs="Times New Roman"/>
                <w:i/>
                <w:color w:val="000000" w:themeColor="text1"/>
                <w:sz w:val="24"/>
                <w:szCs w:val="24"/>
              </w:rPr>
              <w:t>Bez vplyvu.</w:t>
            </w:r>
          </w:p>
        </w:tc>
      </w:tr>
    </w:tbl>
    <w:p w14:paraId="0EBC4E9E" w14:textId="77777777" w:rsidR="00D9773D" w:rsidRPr="00D9773D" w:rsidRDefault="00D9773D" w:rsidP="00C942A7">
      <w:pPr>
        <w:spacing w:after="0"/>
        <w:jc w:val="center"/>
        <w:rPr>
          <w:rFonts w:ascii="Times New Roman" w:hAnsi="Times New Roman" w:cs="Times New Roman"/>
          <w:b/>
          <w:bCs/>
          <w:color w:val="000000" w:themeColor="text1"/>
          <w:sz w:val="24"/>
          <w:szCs w:val="24"/>
        </w:rPr>
      </w:pPr>
    </w:p>
    <w:p w14:paraId="4B49C522" w14:textId="01550E7C" w:rsidR="00D9773D" w:rsidRPr="00D9773D" w:rsidRDefault="00D9773D" w:rsidP="00C942A7">
      <w:pPr>
        <w:spacing w:after="0"/>
        <w:jc w:val="center"/>
        <w:rPr>
          <w:rFonts w:ascii="Times New Roman" w:hAnsi="Times New Roman" w:cs="Times New Roman"/>
          <w:b/>
          <w:bCs/>
          <w:color w:val="000000" w:themeColor="text1"/>
          <w:sz w:val="24"/>
          <w:szCs w:val="24"/>
        </w:rPr>
      </w:pPr>
    </w:p>
    <w:p w14:paraId="37196D5C" w14:textId="0330666D" w:rsidR="00D9773D" w:rsidRPr="00D9773D" w:rsidRDefault="00D9773D" w:rsidP="00C942A7">
      <w:pPr>
        <w:spacing w:after="0"/>
        <w:jc w:val="center"/>
        <w:rPr>
          <w:rFonts w:ascii="Times New Roman" w:hAnsi="Times New Roman" w:cs="Times New Roman"/>
          <w:b/>
          <w:bCs/>
          <w:color w:val="000000" w:themeColor="text1"/>
          <w:sz w:val="24"/>
          <w:szCs w:val="24"/>
        </w:rPr>
      </w:pPr>
    </w:p>
    <w:p w14:paraId="72D623F5" w14:textId="77777777" w:rsidR="00D9773D" w:rsidRPr="00D9773D" w:rsidRDefault="00D9773D" w:rsidP="00C942A7">
      <w:pPr>
        <w:spacing w:after="0"/>
        <w:jc w:val="center"/>
        <w:rPr>
          <w:rFonts w:ascii="Times New Roman" w:hAnsi="Times New Roman" w:cs="Times New Roman"/>
          <w:b/>
          <w:bCs/>
          <w:color w:val="000000" w:themeColor="text1"/>
          <w:sz w:val="24"/>
          <w:szCs w:val="24"/>
        </w:rPr>
      </w:pPr>
    </w:p>
    <w:p w14:paraId="493A6474" w14:textId="77777777" w:rsidR="00D9773D" w:rsidRPr="00D9773D" w:rsidRDefault="00D9773D" w:rsidP="00C942A7">
      <w:pPr>
        <w:spacing w:after="0"/>
        <w:jc w:val="center"/>
        <w:rPr>
          <w:rFonts w:ascii="Times New Roman" w:hAnsi="Times New Roman" w:cs="Times New Roman"/>
          <w:b/>
          <w:bCs/>
          <w:color w:val="000000" w:themeColor="text1"/>
          <w:sz w:val="24"/>
          <w:szCs w:val="24"/>
        </w:rPr>
      </w:pPr>
    </w:p>
    <w:p w14:paraId="6B9D824A" w14:textId="499DE3D6" w:rsidR="00C942A7" w:rsidRPr="00D9773D" w:rsidRDefault="00C942A7" w:rsidP="007851BD">
      <w:pPr>
        <w:spacing w:after="0" w:line="240" w:lineRule="auto"/>
        <w:jc w:val="center"/>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lastRenderedPageBreak/>
        <w:t xml:space="preserve">DOLOŽKA ZLUČITEĽNOSTI </w:t>
      </w:r>
    </w:p>
    <w:p w14:paraId="149C4C84" w14:textId="77777777" w:rsidR="00C942A7" w:rsidRPr="00D9773D" w:rsidRDefault="00C942A7" w:rsidP="007851BD">
      <w:pPr>
        <w:spacing w:after="0" w:line="240" w:lineRule="auto"/>
        <w:jc w:val="center"/>
        <w:rPr>
          <w:rFonts w:ascii="Times New Roman" w:hAnsi="Times New Roman" w:cs="Times New Roman"/>
          <w:b/>
          <w:bCs/>
          <w:color w:val="000000" w:themeColor="text1"/>
          <w:sz w:val="24"/>
          <w:szCs w:val="24"/>
        </w:rPr>
      </w:pPr>
    </w:p>
    <w:p w14:paraId="4B3032B4" w14:textId="77777777" w:rsidR="00C942A7" w:rsidRPr="00D9773D" w:rsidRDefault="00C942A7" w:rsidP="007851BD">
      <w:pPr>
        <w:spacing w:after="0" w:line="240" w:lineRule="auto"/>
        <w:jc w:val="center"/>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t>návrhu zákona s právom Európskej únie</w:t>
      </w:r>
    </w:p>
    <w:p w14:paraId="1315F990" w14:textId="2124E2C2" w:rsidR="00C942A7" w:rsidRDefault="00C942A7" w:rsidP="007851BD">
      <w:pPr>
        <w:spacing w:after="0" w:line="240" w:lineRule="auto"/>
        <w:jc w:val="center"/>
        <w:rPr>
          <w:rFonts w:ascii="Times New Roman" w:hAnsi="Times New Roman" w:cs="Times New Roman"/>
          <w:b/>
          <w:bCs/>
          <w:color w:val="000000" w:themeColor="text1"/>
          <w:sz w:val="24"/>
          <w:szCs w:val="24"/>
        </w:rPr>
      </w:pPr>
    </w:p>
    <w:p w14:paraId="1F1BE01B" w14:textId="77777777" w:rsidR="007851BD" w:rsidRPr="00D9773D" w:rsidRDefault="007851BD" w:rsidP="007851BD">
      <w:pPr>
        <w:spacing w:after="0" w:line="240" w:lineRule="auto"/>
        <w:jc w:val="center"/>
        <w:rPr>
          <w:rFonts w:ascii="Times New Roman" w:hAnsi="Times New Roman" w:cs="Times New Roman"/>
          <w:b/>
          <w:bCs/>
          <w:color w:val="000000" w:themeColor="text1"/>
          <w:sz w:val="24"/>
          <w:szCs w:val="24"/>
        </w:rPr>
      </w:pPr>
    </w:p>
    <w:p w14:paraId="4D13B871" w14:textId="77777777" w:rsidR="00C942A7" w:rsidRPr="00D9773D" w:rsidRDefault="00C942A7" w:rsidP="007851BD">
      <w:pPr>
        <w:spacing w:after="0" w:line="240" w:lineRule="auto"/>
        <w:jc w:val="both"/>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t xml:space="preserve">1. Navrhovateľ zákona: </w:t>
      </w:r>
    </w:p>
    <w:p w14:paraId="0897AA8F" w14:textId="77777777" w:rsidR="00C942A7" w:rsidRPr="00D9773D" w:rsidRDefault="00C942A7" w:rsidP="007851BD">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Ministerstvo dopravy Slovenskej republiky.</w:t>
      </w:r>
    </w:p>
    <w:p w14:paraId="3D76EBD1" w14:textId="77777777" w:rsidR="00C942A7" w:rsidRPr="00D9773D" w:rsidRDefault="00C942A7" w:rsidP="007851BD">
      <w:pPr>
        <w:spacing w:after="0" w:line="240" w:lineRule="auto"/>
        <w:jc w:val="both"/>
        <w:rPr>
          <w:rFonts w:ascii="Times New Roman" w:hAnsi="Times New Roman" w:cs="Times New Roman"/>
          <w:color w:val="000000" w:themeColor="text1"/>
          <w:sz w:val="24"/>
          <w:szCs w:val="24"/>
        </w:rPr>
      </w:pPr>
    </w:p>
    <w:p w14:paraId="16418FCA" w14:textId="77777777" w:rsidR="00C942A7" w:rsidRPr="00D9773D" w:rsidRDefault="00C942A7" w:rsidP="007851BD">
      <w:pPr>
        <w:pStyle w:val="Odsekzoznamu"/>
        <w:numPr>
          <w:ilvl w:val="0"/>
          <w:numId w:val="12"/>
        </w:numPr>
        <w:tabs>
          <w:tab w:val="num" w:pos="720"/>
        </w:tabs>
        <w:spacing w:after="0" w:line="240" w:lineRule="auto"/>
        <w:ind w:left="284" w:hanging="284"/>
        <w:jc w:val="both"/>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t>Názov návrhu zákona:</w:t>
      </w:r>
    </w:p>
    <w:p w14:paraId="6C35EA35" w14:textId="77777777" w:rsidR="00C942A7" w:rsidRPr="00D9773D" w:rsidRDefault="00C942A7" w:rsidP="007851BD">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Návrh zákona, ktorým </w:t>
      </w:r>
      <w:r w:rsidRPr="00D9773D">
        <w:rPr>
          <w:rStyle w:val="Zstupntext"/>
          <w:color w:val="000000" w:themeColor="text1"/>
          <w:sz w:val="24"/>
          <w:szCs w:val="24"/>
        </w:rPr>
        <w:t xml:space="preserve">sa mení a dopĺňa zákon č. </w:t>
      </w:r>
      <w:hyperlink r:id="rId26" w:tooltip="Odkaz na predpis alebo ustanovenie" w:history="1">
        <w:r w:rsidRPr="00D9773D">
          <w:rPr>
            <w:rStyle w:val="Hypertextovprepojenie"/>
            <w:rFonts w:ascii="Times New Roman" w:hAnsi="Times New Roman" w:cs="Times New Roman"/>
            <w:color w:val="000000" w:themeColor="text1"/>
            <w:sz w:val="24"/>
            <w:szCs w:val="24"/>
            <w:u w:val="none"/>
          </w:rPr>
          <w:t xml:space="preserve">474/2013 Z. z. </w:t>
        </w:r>
      </w:hyperlink>
      <w:r w:rsidRPr="00D9773D">
        <w:rPr>
          <w:rFonts w:ascii="Times New Roman" w:hAnsi="Times New Roman" w:cs="Times New Roman"/>
          <w:color w:val="000000" w:themeColor="text1"/>
          <w:sz w:val="24"/>
          <w:szCs w:val="24"/>
        </w:rPr>
        <w:t xml:space="preserve">o výbere mýta </w:t>
      </w:r>
      <w:r w:rsidRPr="00D9773D">
        <w:rPr>
          <w:rFonts w:ascii="Times New Roman" w:hAnsi="Times New Roman" w:cs="Times New Roman"/>
          <w:color w:val="000000" w:themeColor="text1"/>
          <w:sz w:val="24"/>
          <w:szCs w:val="24"/>
        </w:rPr>
        <w:br/>
        <w:t>za užívanie vymedzených úsekov pozemných komunikácií a o zmene a doplnení niektorých zákonov v znení neskorších predpisov a ktorým sa menia a dopĺňajú niektoré zákony</w:t>
      </w:r>
    </w:p>
    <w:p w14:paraId="6B66EB70" w14:textId="77777777" w:rsidR="00C942A7" w:rsidRPr="00D9773D" w:rsidRDefault="00C942A7" w:rsidP="00C942A7">
      <w:pPr>
        <w:spacing w:after="0"/>
        <w:jc w:val="both"/>
        <w:rPr>
          <w:rFonts w:ascii="Times New Roman" w:hAnsi="Times New Roman" w:cs="Times New Roman"/>
          <w:color w:val="000000" w:themeColor="text1"/>
          <w:sz w:val="24"/>
          <w:szCs w:val="24"/>
        </w:rPr>
      </w:pPr>
    </w:p>
    <w:p w14:paraId="66630F03" w14:textId="77777777" w:rsidR="00C942A7" w:rsidRPr="00D9773D" w:rsidRDefault="00C942A7" w:rsidP="00C942A7">
      <w:pPr>
        <w:spacing w:after="0"/>
        <w:jc w:val="both"/>
        <w:rPr>
          <w:rFonts w:ascii="Times New Roman" w:eastAsia="SimSun" w:hAnsi="Times New Roman" w:cs="Times New Roman"/>
          <w:color w:val="000000" w:themeColor="text1"/>
          <w:sz w:val="24"/>
          <w:szCs w:val="24"/>
          <w:lang w:eastAsia="zh-CN"/>
        </w:rPr>
      </w:pPr>
      <w:r w:rsidRPr="00D9773D">
        <w:rPr>
          <w:rFonts w:ascii="Times New Roman" w:eastAsia="SimSun" w:hAnsi="Times New Roman" w:cs="Times New Roman"/>
          <w:b/>
          <w:color w:val="000000" w:themeColor="text1"/>
          <w:sz w:val="24"/>
          <w:szCs w:val="24"/>
          <w:lang w:eastAsia="zh-CN"/>
        </w:rPr>
        <w:t>3.      Predmet návrhu zákona je upravený v práve Európskej únie:</w:t>
      </w:r>
    </w:p>
    <w:p w14:paraId="0143D284" w14:textId="77777777" w:rsidR="00C942A7" w:rsidRPr="00D9773D" w:rsidRDefault="00C942A7" w:rsidP="00C942A7">
      <w:pPr>
        <w:spacing w:after="0"/>
        <w:jc w:val="both"/>
        <w:rPr>
          <w:rFonts w:ascii="Times New Roman" w:eastAsia="SimSu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lang w:eastAsia="zh-CN"/>
        </w:rPr>
        <w:t xml:space="preserve">a)      </w:t>
      </w:r>
      <w:r w:rsidRPr="00D9773D">
        <w:rPr>
          <w:rFonts w:ascii="Times New Roman" w:eastAsia="SimSun" w:hAnsi="Times New Roman" w:cs="Times New Roman"/>
          <w:color w:val="000000" w:themeColor="text1"/>
          <w:sz w:val="24"/>
          <w:szCs w:val="24"/>
        </w:rPr>
        <w:t>v primárnom práve:  </w:t>
      </w:r>
    </w:p>
    <w:p w14:paraId="21EFBF10" w14:textId="77777777" w:rsidR="00C942A7" w:rsidRPr="00D9773D" w:rsidRDefault="00C942A7" w:rsidP="00C942A7">
      <w:pPr>
        <w:numPr>
          <w:ilvl w:val="0"/>
          <w:numId w:val="9"/>
        </w:numPr>
        <w:spacing w:after="0" w:line="240" w:lineRule="auto"/>
        <w:jc w:val="both"/>
        <w:rPr>
          <w:rFonts w:ascii="Times New Roman" w:eastAsia="SimSu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rPr>
        <w:t xml:space="preserve">v čl. 4 a čl. 91 Zmluvy o fungovaní Európskej únie </w:t>
      </w:r>
    </w:p>
    <w:p w14:paraId="058189A1" w14:textId="77777777" w:rsidR="00C942A7" w:rsidRPr="00D9773D" w:rsidRDefault="00C942A7" w:rsidP="00C942A7">
      <w:pPr>
        <w:spacing w:after="0"/>
        <w:jc w:val="both"/>
        <w:rPr>
          <w:rFonts w:ascii="Times New Roman" w:eastAsia="SimSun" w:hAnsi="Times New Roman" w:cs="Times New Roman"/>
          <w:color w:val="000000" w:themeColor="text1"/>
          <w:sz w:val="24"/>
          <w:szCs w:val="24"/>
        </w:rPr>
      </w:pPr>
    </w:p>
    <w:p w14:paraId="5589A909" w14:textId="77777777" w:rsidR="00C942A7" w:rsidRPr="00D9773D" w:rsidRDefault="00C942A7" w:rsidP="00C942A7">
      <w:pPr>
        <w:spacing w:after="0"/>
        <w:jc w:val="both"/>
        <w:rPr>
          <w:rFonts w:ascii="Times New Roman" w:eastAsia="SimSu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rPr>
        <w:t xml:space="preserve">b)      v sekundárnom práve: </w:t>
      </w:r>
    </w:p>
    <w:p w14:paraId="1D26A1AA" w14:textId="77777777" w:rsidR="00C942A7" w:rsidRPr="00D9773D" w:rsidRDefault="00C942A7" w:rsidP="00C942A7">
      <w:pPr>
        <w:numPr>
          <w:ilvl w:val="0"/>
          <w:numId w:val="10"/>
        </w:numPr>
        <w:spacing w:after="0" w:line="240" w:lineRule="auto"/>
        <w:ind w:left="709"/>
        <w:contextualSpacing/>
        <w:jc w:val="both"/>
        <w:rPr>
          <w:rFonts w:ascii="Times New Roman" w:eastAsia="SimSu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rPr>
        <w:t xml:space="preserve">smernica </w:t>
      </w:r>
      <w:r w:rsidRPr="00D9773D">
        <w:rPr>
          <w:rFonts w:ascii="Times New Roman" w:hAnsi="Times New Roman" w:cs="Times New Roman"/>
          <w:color w:val="000000" w:themeColor="text1"/>
          <w:sz w:val="24"/>
          <w:szCs w:val="24"/>
        </w:rPr>
        <w:t xml:space="preserve">Európskeho parlamentu a Rady (EÚ) 2022/362 z 24. februára 2022, </w:t>
      </w:r>
      <w:r w:rsidRPr="00D9773D">
        <w:rPr>
          <w:rFonts w:ascii="Times New Roman" w:hAnsi="Times New Roman" w:cs="Times New Roman"/>
          <w:bCs/>
          <w:color w:val="000000" w:themeColor="text1"/>
          <w:sz w:val="24"/>
          <w:szCs w:val="24"/>
          <w:shd w:val="clear" w:color="auto" w:fill="FFFFFF"/>
        </w:rPr>
        <w:t xml:space="preserve">ktorou sa menia smernice 1999/62/ES, 1999/37/ES a (EÚ) 2019/520, pokiaľ ide o poplatky </w:t>
      </w:r>
      <w:r w:rsidRPr="00D9773D">
        <w:rPr>
          <w:rFonts w:ascii="Times New Roman" w:hAnsi="Times New Roman" w:cs="Times New Roman"/>
          <w:bCs/>
          <w:color w:val="000000" w:themeColor="text1"/>
          <w:sz w:val="24"/>
          <w:szCs w:val="24"/>
          <w:shd w:val="clear" w:color="auto" w:fill="FFFFFF"/>
        </w:rPr>
        <w:br/>
        <w:t>za používanie určitej dopravnej infraštruktúry vozidlami</w:t>
      </w:r>
      <w:r w:rsidRPr="00D9773D">
        <w:rPr>
          <w:rFonts w:ascii="Times New Roman" w:hAnsi="Times New Roman" w:cs="Times New Roman"/>
          <w:color w:val="000000" w:themeColor="text1"/>
          <w:sz w:val="24"/>
          <w:szCs w:val="24"/>
        </w:rPr>
        <w:t xml:space="preserve"> (Ú. v. EÚ L 69, 4. 3. 2022) – gestor Ministerstvo dopravy SR, spolugestori Ministerstvo vnútra SR a Ministerstvo financií SR.</w:t>
      </w:r>
    </w:p>
    <w:p w14:paraId="6E14BB64" w14:textId="77777777" w:rsidR="00C942A7" w:rsidRPr="00D9773D" w:rsidRDefault="00C942A7" w:rsidP="00C942A7">
      <w:pPr>
        <w:numPr>
          <w:ilvl w:val="0"/>
          <w:numId w:val="10"/>
        </w:numPr>
        <w:spacing w:after="0" w:line="240" w:lineRule="auto"/>
        <w:ind w:left="709"/>
        <w:contextualSpacing/>
        <w:jc w:val="both"/>
        <w:rPr>
          <w:rFonts w:ascii="Times New Roman" w:eastAsia="SimSu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smernicu Európskeho parlamentu a Rady 1999/62/ES zo 17. júna 1999 o poplatkoch za používanie cestnej infraštruktúry vozidlami </w:t>
      </w:r>
      <w:r w:rsidRPr="00D9773D">
        <w:rPr>
          <w:rFonts w:ascii="Times New Roman" w:hAnsi="Times New Roman" w:cs="Times New Roman"/>
          <w:color w:val="000000" w:themeColor="text1"/>
          <w:sz w:val="24"/>
          <w:szCs w:val="24"/>
          <w:shd w:val="clear" w:color="auto" w:fill="FFFFFF"/>
        </w:rPr>
        <w:t xml:space="preserve">(Mimoriadne vydanie Ú. v. EÚ, kap. 7/zv. 4; Ú. v. ES L 187, 20. 7. 1999) </w:t>
      </w:r>
      <w:r w:rsidRPr="00D9773D">
        <w:rPr>
          <w:rFonts w:ascii="Times New Roman" w:hAnsi="Times New Roman" w:cs="Times New Roman"/>
          <w:color w:val="000000" w:themeColor="text1"/>
          <w:sz w:val="24"/>
          <w:szCs w:val="24"/>
        </w:rPr>
        <w:t>v platnom znení – gestor Ministerstvo dopravy SR, spolugestori Ministerstvo vnútra SR a Ministerstvo financií SR</w:t>
      </w:r>
    </w:p>
    <w:p w14:paraId="2C65D3DB" w14:textId="77777777" w:rsidR="00C942A7" w:rsidRPr="00D9773D" w:rsidRDefault="00C942A7" w:rsidP="00C942A7">
      <w:pPr>
        <w:numPr>
          <w:ilvl w:val="0"/>
          <w:numId w:val="10"/>
        </w:numPr>
        <w:spacing w:after="0" w:line="240" w:lineRule="auto"/>
        <w:ind w:left="709"/>
        <w:contextualSpacing/>
        <w:jc w:val="both"/>
        <w:rPr>
          <w:rFonts w:ascii="Times New Roman" w:eastAsia="SimSun" w:hAnsi="Times New Roman" w:cs="Times New Roman"/>
          <w:color w:val="000000" w:themeColor="text1"/>
          <w:sz w:val="24"/>
          <w:szCs w:val="24"/>
        </w:rPr>
      </w:pPr>
      <w:r w:rsidRPr="00D9773D">
        <w:rPr>
          <w:rFonts w:ascii="Times New Roman" w:hAnsi="Times New Roman" w:cs="Times New Roman"/>
          <w:color w:val="000000" w:themeColor="text1"/>
          <w:sz w:val="24"/>
          <w:szCs w:val="24"/>
        </w:rPr>
        <w:t>nariadenie Európskeho parlamentu a Rady (EÚ) 2020/1054 z 15. júla 2020, ktorým sa mení nariadenie (ES) č. 561/2006, pokiaľ ide o minimálne požiadavky na maximálne denné a týždenné časy jazdy, minimálne prestávky a doby denného a týždenného odpočinku, a nariadenie (EÚ) č. 165/2014, pokiaľ ide o určovanie polohy prostredníctvom tachografov (Ú. v. EÚ L 249, 31.7.2020). – gestor Ministerstvo dopravy SR, Ministerstvo práce, sociálnych vecí a rodiny SR</w:t>
      </w:r>
    </w:p>
    <w:p w14:paraId="597D3B05" w14:textId="77777777" w:rsidR="00C942A7" w:rsidRPr="00D9773D" w:rsidRDefault="00C942A7" w:rsidP="00C942A7">
      <w:pPr>
        <w:numPr>
          <w:ilvl w:val="0"/>
          <w:numId w:val="10"/>
        </w:numPr>
        <w:spacing w:after="0" w:line="240" w:lineRule="auto"/>
        <w:ind w:left="709"/>
        <w:contextualSpacing/>
        <w:jc w:val="both"/>
        <w:rPr>
          <w:rFonts w:ascii="Times New Roman" w:eastAsia="SimSun" w:hAnsi="Times New Roman" w:cs="Times New Roman"/>
          <w:color w:val="000000" w:themeColor="text1"/>
          <w:sz w:val="24"/>
          <w:szCs w:val="24"/>
        </w:rPr>
      </w:pPr>
      <w:r w:rsidRPr="00D9773D">
        <w:rPr>
          <w:rFonts w:ascii="Times New Roman" w:hAnsi="Times New Roman" w:cs="Times New Roman"/>
          <w:color w:val="000000" w:themeColor="text1"/>
          <w:sz w:val="24"/>
          <w:szCs w:val="24"/>
        </w:rPr>
        <w:t>nariadenie Komisie (EÚ) 2017/2400 z 12. decembra 2017, ktorým sa vykonáva nariadenie Európskeho parlamentu a Rady (ES) č. 595/2009, pokiaľ ide o určovanie emisií CO</w:t>
      </w:r>
      <w:r w:rsidRPr="00D9773D">
        <w:rPr>
          <w:rFonts w:ascii="Times New Roman" w:hAnsi="Times New Roman" w:cs="Times New Roman"/>
          <w:color w:val="000000" w:themeColor="text1"/>
          <w:sz w:val="24"/>
          <w:szCs w:val="24"/>
          <w:vertAlign w:val="subscript"/>
        </w:rPr>
        <w:t>2</w:t>
      </w:r>
      <w:r w:rsidRPr="00D9773D">
        <w:rPr>
          <w:rFonts w:ascii="Times New Roman" w:hAnsi="Times New Roman" w:cs="Times New Roman"/>
          <w:color w:val="000000" w:themeColor="text1"/>
          <w:sz w:val="24"/>
          <w:szCs w:val="24"/>
        </w:rPr>
        <w:t xml:space="preserve"> a spotreby paliva ťažkých úžitkových vozidiel a ktorým sa mení smernica Európskeho parlamentu a Rady 2007/46/ES a nariadenie Komisie (EÚ) č. 582/2011 (Ú. v. EÚ L 349, 29.12.2017) v platnom znení – gestor Ministerstvo dopravy SR</w:t>
      </w:r>
    </w:p>
    <w:p w14:paraId="344E0D14" w14:textId="77777777" w:rsidR="00C942A7" w:rsidRPr="00D9773D" w:rsidRDefault="00C942A7" w:rsidP="00C942A7">
      <w:pPr>
        <w:spacing w:after="0"/>
        <w:jc w:val="both"/>
        <w:rPr>
          <w:rFonts w:ascii="Times New Roman" w:eastAsia="SimSun" w:hAnsi="Times New Roman" w:cs="Times New Roman"/>
          <w:color w:val="000000" w:themeColor="text1"/>
          <w:sz w:val="24"/>
          <w:szCs w:val="24"/>
        </w:rPr>
      </w:pPr>
    </w:p>
    <w:p w14:paraId="31587F13" w14:textId="77777777" w:rsidR="00C942A7" w:rsidRPr="00D9773D" w:rsidRDefault="00C942A7" w:rsidP="00C942A7">
      <w:pPr>
        <w:spacing w:after="0"/>
        <w:ind w:left="480" w:hanging="480"/>
        <w:jc w:val="both"/>
        <w:rPr>
          <w:rFonts w:ascii="Times New Roman" w:eastAsia="SimSu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rPr>
        <w:t>c)       v judikatúre Súdneho dvora Európskej únie:</w:t>
      </w:r>
    </w:p>
    <w:p w14:paraId="2B0FC855" w14:textId="77777777" w:rsidR="00C942A7" w:rsidRPr="00D9773D" w:rsidRDefault="00C942A7" w:rsidP="00C942A7">
      <w:pPr>
        <w:pStyle w:val="Zarkazkladnhotextu"/>
        <w:numPr>
          <w:ilvl w:val="0"/>
          <w:numId w:val="14"/>
        </w:numPr>
        <w:spacing w:after="0"/>
        <w:ind w:left="709" w:hanging="283"/>
        <w:jc w:val="both"/>
        <w:rPr>
          <w:color w:val="000000" w:themeColor="text1"/>
          <w:sz w:val="24"/>
          <w:szCs w:val="24"/>
        </w:rPr>
      </w:pPr>
      <w:r w:rsidRPr="00D9773D">
        <w:rPr>
          <w:rFonts w:eastAsia="SimSun"/>
          <w:color w:val="000000" w:themeColor="text1"/>
          <w:sz w:val="24"/>
          <w:szCs w:val="24"/>
        </w:rPr>
        <w:t xml:space="preserve">rozhodnutie </w:t>
      </w:r>
      <w:r w:rsidRPr="00D9773D">
        <w:rPr>
          <w:color w:val="000000" w:themeColor="text1"/>
          <w:sz w:val="24"/>
          <w:szCs w:val="24"/>
        </w:rPr>
        <w:t xml:space="preserve">Súdneho dvora vo veci C-18/08, </w:t>
      </w:r>
      <w:r w:rsidRPr="00D9773D">
        <w:rPr>
          <w:bCs/>
          <w:color w:val="000000" w:themeColor="text1"/>
          <w:sz w:val="24"/>
          <w:szCs w:val="24"/>
        </w:rPr>
        <w:t>Foselev Sud</w:t>
      </w:r>
      <w:r w:rsidRPr="00D9773D">
        <w:rPr>
          <w:bCs/>
          <w:color w:val="000000" w:themeColor="text1"/>
          <w:sz w:val="24"/>
          <w:szCs w:val="24"/>
        </w:rPr>
        <w:noBreakHyphen/>
        <w:t xml:space="preserve">Ouest SARL </w:t>
      </w:r>
      <w:r w:rsidRPr="00D9773D">
        <w:rPr>
          <w:bCs/>
          <w:color w:val="000000" w:themeColor="text1"/>
          <w:sz w:val="24"/>
          <w:szCs w:val="24"/>
        </w:rPr>
        <w:br/>
        <w:t>v. Administration des douanes et droits indirects, [2008].</w:t>
      </w:r>
    </w:p>
    <w:p w14:paraId="178522D9" w14:textId="77777777" w:rsidR="00C942A7" w:rsidRPr="00D9773D" w:rsidRDefault="00C942A7" w:rsidP="00C942A7">
      <w:pPr>
        <w:pStyle w:val="Zarkazkladnhotextu"/>
        <w:spacing w:after="0"/>
        <w:ind w:left="709"/>
        <w:jc w:val="both"/>
        <w:rPr>
          <w:color w:val="000000" w:themeColor="text1"/>
          <w:sz w:val="24"/>
          <w:szCs w:val="24"/>
        </w:rPr>
      </w:pPr>
    </w:p>
    <w:p w14:paraId="69969A9F" w14:textId="77777777" w:rsidR="00C942A7" w:rsidRPr="00D9773D" w:rsidRDefault="00C942A7" w:rsidP="00C942A7">
      <w:pPr>
        <w:pStyle w:val="Zarkazkladnhotextu"/>
        <w:spacing w:after="0"/>
        <w:ind w:left="709"/>
        <w:jc w:val="both"/>
        <w:rPr>
          <w:bCs/>
          <w:color w:val="000000" w:themeColor="text1"/>
          <w:sz w:val="24"/>
          <w:szCs w:val="24"/>
        </w:rPr>
      </w:pPr>
      <w:r w:rsidRPr="00D9773D">
        <w:rPr>
          <w:b/>
          <w:bCs/>
          <w:color w:val="000000" w:themeColor="text1"/>
          <w:sz w:val="24"/>
          <w:szCs w:val="24"/>
        </w:rPr>
        <w:t>Výrok rozhodnutia</w:t>
      </w:r>
      <w:r w:rsidRPr="00D9773D">
        <w:rPr>
          <w:bCs/>
          <w:color w:val="000000" w:themeColor="text1"/>
          <w:sz w:val="24"/>
          <w:szCs w:val="24"/>
        </w:rPr>
        <w:t>:</w:t>
      </w:r>
    </w:p>
    <w:p w14:paraId="51B6C404" w14:textId="77777777" w:rsidR="00C942A7" w:rsidRPr="00D9773D" w:rsidRDefault="00C942A7" w:rsidP="00C942A7">
      <w:pPr>
        <w:pStyle w:val="Zarkazkladnhotextu"/>
        <w:spacing w:after="0"/>
        <w:ind w:left="709"/>
        <w:jc w:val="both"/>
        <w:rPr>
          <w:color w:val="000000" w:themeColor="text1"/>
          <w:sz w:val="24"/>
          <w:szCs w:val="24"/>
        </w:rPr>
      </w:pPr>
      <w:r w:rsidRPr="00D9773D">
        <w:rPr>
          <w:bCs/>
          <w:color w:val="000000" w:themeColor="text1"/>
          <w:sz w:val="24"/>
          <w:szCs w:val="24"/>
        </w:rPr>
        <w:t xml:space="preserve">Jednotlivec sa nemôže dovolávať rozhodnutia Komisie 2005/449/ES z 20. júna 2005, ktoré sa týka žiadosti o oslobodenie od dane z motorových vozidiel predloženej Francúzskom podľa článku 6 ods. 2 písm. b) smernice Európskeho parlamentu a Rady 1999/62/ES o poplatkoch za používanie určitej dopravnej infraštruktúry ťažkými nákladnými vozidlami, proti Francúzskej republike, ktorá je adresátom tohto </w:t>
      </w:r>
      <w:r w:rsidRPr="00D9773D">
        <w:rPr>
          <w:bCs/>
          <w:color w:val="000000" w:themeColor="text1"/>
          <w:sz w:val="24"/>
          <w:szCs w:val="24"/>
        </w:rPr>
        <w:lastRenderedPageBreak/>
        <w:t>rozhodnutia, na účely získania výhody z oslobodenia od dane povoleného týmto rozhodnutím od jeho oznámenia alebo uverejnenia.</w:t>
      </w:r>
    </w:p>
    <w:p w14:paraId="6B8AA9C3" w14:textId="77777777" w:rsidR="00C942A7" w:rsidRPr="00D9773D" w:rsidRDefault="00C942A7" w:rsidP="00C942A7">
      <w:pPr>
        <w:spacing w:after="0"/>
        <w:jc w:val="both"/>
        <w:rPr>
          <w:rFonts w:ascii="Times New Roman" w:eastAsia="SimSun" w:hAnsi="Times New Roman" w:cs="Times New Roman"/>
          <w:color w:val="000000" w:themeColor="text1"/>
          <w:sz w:val="24"/>
          <w:szCs w:val="24"/>
        </w:rPr>
      </w:pPr>
    </w:p>
    <w:p w14:paraId="419F95A7" w14:textId="77777777" w:rsidR="00C942A7" w:rsidRPr="00D9773D" w:rsidRDefault="00C942A7" w:rsidP="00C942A7">
      <w:pPr>
        <w:spacing w:after="0"/>
        <w:rPr>
          <w:rFonts w:ascii="Times New Roman" w:eastAsia="SimSun" w:hAnsi="Times New Roman" w:cs="Times New Roman"/>
          <w:b/>
          <w:color w:val="000000" w:themeColor="text1"/>
          <w:sz w:val="24"/>
          <w:szCs w:val="24"/>
        </w:rPr>
      </w:pPr>
      <w:r w:rsidRPr="00D9773D">
        <w:rPr>
          <w:rFonts w:ascii="Times New Roman" w:eastAsia="SimSun" w:hAnsi="Times New Roman" w:cs="Times New Roman"/>
          <w:b/>
          <w:color w:val="000000" w:themeColor="text1"/>
          <w:sz w:val="24"/>
          <w:szCs w:val="24"/>
        </w:rPr>
        <w:t>4. Záväzky Slovenskej republiky vo vzťahu k  Európskej únii:</w:t>
      </w:r>
    </w:p>
    <w:p w14:paraId="223CEC3B" w14:textId="77777777" w:rsidR="00C942A7" w:rsidRPr="00D9773D" w:rsidRDefault="00C942A7" w:rsidP="00C942A7">
      <w:pPr>
        <w:autoSpaceDE w:val="0"/>
        <w:autoSpaceDN w:val="0"/>
        <w:spacing w:after="0"/>
        <w:contextualSpacing/>
        <w:rPr>
          <w:rFonts w:ascii="Times New Roman" w:eastAsia="SimSu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rPr>
        <w:t>a)  lehota na prebratie príslušného právneho aktu Európskej únie:</w:t>
      </w:r>
    </w:p>
    <w:p w14:paraId="163F4EA1" w14:textId="77777777" w:rsidR="00C942A7" w:rsidRPr="00D9773D" w:rsidRDefault="00C942A7" w:rsidP="00C942A7">
      <w:pPr>
        <w:numPr>
          <w:ilvl w:val="0"/>
          <w:numId w:val="9"/>
        </w:numPr>
        <w:spacing w:after="0" w:line="240" w:lineRule="auto"/>
        <w:jc w:val="both"/>
        <w:rPr>
          <w:rFonts w:ascii="Times New Roman" w:eastAsia="SimSun" w:hAnsi="Times New Roman" w:cs="Times New Roman"/>
          <w:bCs/>
          <w:color w:val="000000" w:themeColor="text1"/>
          <w:sz w:val="24"/>
          <w:szCs w:val="24"/>
        </w:rPr>
      </w:pPr>
      <w:r w:rsidRPr="00D9773D">
        <w:rPr>
          <w:rFonts w:ascii="Times New Roman" w:eastAsia="SimSun" w:hAnsi="Times New Roman" w:cs="Times New Roman"/>
          <w:color w:val="000000" w:themeColor="text1"/>
          <w:sz w:val="24"/>
          <w:szCs w:val="24"/>
        </w:rPr>
        <w:t xml:space="preserve">smernicu </w:t>
      </w:r>
      <w:r w:rsidRPr="00D9773D">
        <w:rPr>
          <w:rFonts w:ascii="Times New Roman" w:hAnsi="Times New Roman" w:cs="Times New Roman"/>
          <w:color w:val="000000" w:themeColor="text1"/>
          <w:sz w:val="24"/>
          <w:szCs w:val="24"/>
        </w:rPr>
        <w:t xml:space="preserve">Európskeho parlamentu a Rady (EÚ) 2022/362 z 24. februára 2022, </w:t>
      </w:r>
      <w:r w:rsidRPr="00D9773D">
        <w:rPr>
          <w:rFonts w:ascii="Times New Roman" w:hAnsi="Times New Roman" w:cs="Times New Roman"/>
          <w:bCs/>
          <w:color w:val="000000" w:themeColor="text1"/>
          <w:sz w:val="24"/>
          <w:szCs w:val="24"/>
          <w:shd w:val="clear" w:color="auto" w:fill="FFFFFF"/>
        </w:rPr>
        <w:t xml:space="preserve">ktorou sa menia smernice 1999/62/ES, 1999/37/ES a (EÚ) 2019/520, pokiaľ ide o poplatky </w:t>
      </w:r>
      <w:r w:rsidRPr="00D9773D">
        <w:rPr>
          <w:rFonts w:ascii="Times New Roman" w:hAnsi="Times New Roman" w:cs="Times New Roman"/>
          <w:bCs/>
          <w:color w:val="000000" w:themeColor="text1"/>
          <w:sz w:val="24"/>
          <w:szCs w:val="24"/>
          <w:shd w:val="clear" w:color="auto" w:fill="FFFFFF"/>
        </w:rPr>
        <w:br/>
        <w:t>za používanie určitej dopravnej infraštruktúry vozidlami</w:t>
      </w:r>
      <w:r w:rsidRPr="00D9773D">
        <w:rPr>
          <w:rFonts w:ascii="Times New Roman" w:hAnsi="Times New Roman" w:cs="Times New Roman"/>
          <w:color w:val="000000" w:themeColor="text1"/>
          <w:sz w:val="24"/>
          <w:szCs w:val="24"/>
        </w:rPr>
        <w:t xml:space="preserve"> (Ú. v. EÚ L 69, 4. 3. 2022) bola Slovenská republika povinná transponovať do 25. marca 2024. </w:t>
      </w:r>
    </w:p>
    <w:p w14:paraId="15B83D00" w14:textId="77777777" w:rsidR="00C942A7" w:rsidRPr="00D9773D" w:rsidRDefault="00C942A7" w:rsidP="00C942A7">
      <w:pPr>
        <w:spacing w:after="0"/>
        <w:jc w:val="both"/>
        <w:rPr>
          <w:rFonts w:ascii="Times New Roman" w:eastAsia="SimSun" w:hAnsi="Times New Roman" w:cs="Times New Roman"/>
          <w:bCs/>
          <w:color w:val="000000" w:themeColor="text1"/>
          <w:sz w:val="24"/>
          <w:szCs w:val="24"/>
        </w:rPr>
      </w:pPr>
    </w:p>
    <w:p w14:paraId="5808D98D" w14:textId="77777777" w:rsidR="00C942A7" w:rsidRPr="00D9773D" w:rsidRDefault="00C942A7" w:rsidP="00C942A7">
      <w:pPr>
        <w:spacing w:after="0"/>
        <w:ind w:left="284" w:hanging="284"/>
        <w:jc w:val="both"/>
        <w:rPr>
          <w:rFonts w:ascii="Times New Roman" w:eastAsia="SimSu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rPr>
        <w:t>b) informácia o začatí konania v rámci „EÚ Pilot“ alebo o začatí postupu Európskej komisie, alebo o konaní Súdneho dvora Európskej únie proti Slovenskej republike podľa čl. 258  a 260 Zmluvy o fungovaní Európskej únie:</w:t>
      </w:r>
    </w:p>
    <w:p w14:paraId="668EEB09" w14:textId="77777777" w:rsidR="00C942A7" w:rsidRPr="00D9773D" w:rsidRDefault="00C942A7" w:rsidP="00C942A7">
      <w:pPr>
        <w:spacing w:after="0"/>
        <w:ind w:left="284"/>
        <w:jc w:val="both"/>
        <w:rPr>
          <w:rFonts w:ascii="Times New Roman" w:hAnsi="Times New Roman" w:cs="Times New Roman"/>
          <w:bCs/>
          <w:color w:val="000000" w:themeColor="text1"/>
          <w:sz w:val="24"/>
          <w:szCs w:val="24"/>
        </w:rPr>
      </w:pPr>
      <w:r w:rsidRPr="00D9773D">
        <w:rPr>
          <w:rFonts w:ascii="Times New Roman" w:eastAsia="SimSun" w:hAnsi="Times New Roman" w:cs="Times New Roman"/>
          <w:color w:val="000000" w:themeColor="text1"/>
          <w:sz w:val="24"/>
          <w:szCs w:val="24"/>
        </w:rPr>
        <w:t xml:space="preserve">- </w:t>
      </w:r>
      <w:r w:rsidRPr="00D9773D">
        <w:rPr>
          <w:rFonts w:ascii="Times New Roman" w:hAnsi="Times New Roman" w:cs="Times New Roman"/>
          <w:color w:val="000000" w:themeColor="text1"/>
          <w:sz w:val="24"/>
          <w:szCs w:val="24"/>
        </w:rPr>
        <w:t xml:space="preserve">formálne oznámenie </w:t>
      </w:r>
      <w:r w:rsidRPr="00D9773D">
        <w:rPr>
          <w:rFonts w:ascii="Times New Roman" w:hAnsi="Times New Roman" w:cs="Times New Roman"/>
          <w:bCs/>
          <w:color w:val="000000" w:themeColor="text1"/>
          <w:sz w:val="24"/>
          <w:szCs w:val="24"/>
        </w:rPr>
        <w:t xml:space="preserve">Európskej komisie C(2024) 3500/21 zo dňa 23.5.2024 o porušení povinnosti čl. 258 Zmluvy o fungovaní Európskej únie (EÚ) pre neoznámenie transpozičných opatrení; č. konania: INFR(2024)0174 </w:t>
      </w:r>
    </w:p>
    <w:p w14:paraId="13DB98EE" w14:textId="77777777" w:rsidR="00C942A7" w:rsidRPr="00D9773D" w:rsidRDefault="00C942A7" w:rsidP="00C942A7">
      <w:pPr>
        <w:spacing w:after="0"/>
        <w:ind w:left="284"/>
        <w:jc w:val="both"/>
        <w:rPr>
          <w:rFonts w:ascii="Times New Roman" w:eastAsia="SimSun" w:hAnsi="Times New Roman" w:cs="Times New Roman"/>
          <w:color w:val="000000" w:themeColor="text1"/>
          <w:sz w:val="24"/>
          <w:szCs w:val="24"/>
        </w:rPr>
      </w:pPr>
      <w:r w:rsidRPr="00D9773D">
        <w:rPr>
          <w:rFonts w:ascii="Times New Roman" w:hAnsi="Times New Roman" w:cs="Times New Roman"/>
          <w:bCs/>
          <w:color w:val="000000" w:themeColor="text1"/>
          <w:sz w:val="24"/>
          <w:szCs w:val="24"/>
        </w:rPr>
        <w:t xml:space="preserve">- odôvodnené stanovisko Európskej komisie C (2022) 6350 final zo </w:t>
      </w:r>
      <w:r w:rsidRPr="00D9773D">
        <w:rPr>
          <w:rFonts w:ascii="Times New Roman" w:hAnsi="Times New Roman" w:cs="Times New Roman"/>
          <w:color w:val="000000" w:themeColor="text1"/>
          <w:sz w:val="24"/>
          <w:szCs w:val="24"/>
        </w:rPr>
        <w:t xml:space="preserve">dňa 29. septembra 2022 </w:t>
      </w:r>
      <w:r w:rsidRPr="00D9773D">
        <w:rPr>
          <w:rFonts w:ascii="Times New Roman" w:hAnsi="Times New Roman" w:cs="Times New Roman"/>
          <w:bCs/>
          <w:color w:val="000000" w:themeColor="text1"/>
          <w:sz w:val="24"/>
          <w:szCs w:val="24"/>
        </w:rPr>
        <w:t xml:space="preserve">v súvislosti s </w:t>
      </w:r>
      <w:r w:rsidRPr="00D9773D">
        <w:rPr>
          <w:rFonts w:ascii="Times New Roman" w:hAnsi="Times New Roman" w:cs="Times New Roman"/>
          <w:color w:val="000000" w:themeColor="text1"/>
          <w:sz w:val="24"/>
          <w:szCs w:val="24"/>
        </w:rPr>
        <w:t xml:space="preserve">nedostatočnou transpozíciou smernice (EÚ) 2019/520 v platnom znení </w:t>
      </w:r>
      <w:r w:rsidRPr="00D9773D">
        <w:rPr>
          <w:rFonts w:ascii="Times New Roman" w:hAnsi="Times New Roman" w:cs="Times New Roman"/>
          <w:color w:val="000000" w:themeColor="text1"/>
          <w:sz w:val="24"/>
          <w:szCs w:val="24"/>
        </w:rPr>
        <w:br/>
        <w:t>do slovenského právneho poriadku; č. konania: INFR(2021)0544</w:t>
      </w:r>
    </w:p>
    <w:p w14:paraId="6A86A213" w14:textId="77777777" w:rsidR="00C942A7" w:rsidRPr="00D9773D" w:rsidRDefault="00C942A7" w:rsidP="00C942A7">
      <w:pPr>
        <w:spacing w:after="0"/>
        <w:jc w:val="both"/>
        <w:rPr>
          <w:rFonts w:ascii="Times New Roman" w:eastAsia="SimSun" w:hAnsi="Times New Roman" w:cs="Times New Roman"/>
          <w:i/>
          <w:color w:val="000000" w:themeColor="text1"/>
          <w:sz w:val="24"/>
          <w:szCs w:val="24"/>
        </w:rPr>
      </w:pPr>
    </w:p>
    <w:p w14:paraId="4A0494E9" w14:textId="77777777" w:rsidR="00C942A7" w:rsidRPr="00D9773D" w:rsidRDefault="00C942A7" w:rsidP="00C942A7">
      <w:pPr>
        <w:pStyle w:val="Zarkazkladnhotextu2"/>
        <w:spacing w:after="0" w:line="240" w:lineRule="auto"/>
        <w:ind w:left="284" w:hanging="284"/>
        <w:jc w:val="both"/>
        <w:rPr>
          <w:rFonts w:ascii="Times New Roman" w:hAnsi="Times New Roman" w:cs="Times New Roman"/>
          <w:color w:val="000000" w:themeColor="text1"/>
          <w:sz w:val="24"/>
          <w:szCs w:val="24"/>
          <w:highlight w:val="red"/>
        </w:rPr>
      </w:pPr>
      <w:r w:rsidRPr="00D9773D">
        <w:rPr>
          <w:rFonts w:ascii="Times New Roman" w:hAnsi="Times New Roman" w:cs="Times New Roman"/>
          <w:color w:val="000000" w:themeColor="text1"/>
          <w:sz w:val="24"/>
          <w:szCs w:val="24"/>
        </w:rPr>
        <w:t xml:space="preserve">c) informácia o právnych predpisoch, v ktorých sú uvádzané právne akty Európskej únie prebrané spolu s uvedením rozsahu tohto prebratia: </w:t>
      </w:r>
    </w:p>
    <w:p w14:paraId="2CD1789A" w14:textId="77777777" w:rsidR="00C942A7" w:rsidRPr="00D9773D" w:rsidRDefault="00C942A7" w:rsidP="00C942A7">
      <w:pPr>
        <w:pStyle w:val="Zarkazkladnhotextu2"/>
        <w:numPr>
          <w:ilvl w:val="0"/>
          <w:numId w:val="11"/>
        </w:numPr>
        <w:spacing w:after="0" w:line="240" w:lineRule="auto"/>
        <w:jc w:val="both"/>
        <w:rPr>
          <w:rFonts w:ascii="Times New Roman" w:hAnsi="Times New Roman" w:cs="Times New Roman"/>
          <w:color w:val="000000" w:themeColor="text1"/>
          <w:sz w:val="24"/>
          <w:szCs w:val="24"/>
        </w:rPr>
      </w:pPr>
      <w:r w:rsidRPr="00D9773D">
        <w:rPr>
          <w:rFonts w:ascii="Times New Roman" w:eastAsia="SimSun" w:hAnsi="Times New Roman" w:cs="Times New Roman"/>
          <w:color w:val="000000" w:themeColor="text1"/>
          <w:sz w:val="24"/>
          <w:szCs w:val="24"/>
        </w:rPr>
        <w:t xml:space="preserve">Smernica </w:t>
      </w:r>
      <w:r w:rsidRPr="00D9773D">
        <w:rPr>
          <w:rFonts w:ascii="Times New Roman" w:hAnsi="Times New Roman" w:cs="Times New Roman"/>
          <w:color w:val="000000" w:themeColor="text1"/>
          <w:sz w:val="24"/>
          <w:szCs w:val="24"/>
        </w:rPr>
        <w:t xml:space="preserve">Európskeho parlamentu a Rady (EÚ) 2022/362 z 24. februára 2022, </w:t>
      </w:r>
      <w:r w:rsidRPr="00D9773D">
        <w:rPr>
          <w:rFonts w:ascii="Times New Roman" w:hAnsi="Times New Roman" w:cs="Times New Roman"/>
          <w:bCs/>
          <w:color w:val="000000" w:themeColor="text1"/>
          <w:sz w:val="24"/>
          <w:szCs w:val="24"/>
          <w:shd w:val="clear" w:color="auto" w:fill="FFFFFF"/>
        </w:rPr>
        <w:t xml:space="preserve">ktorou sa menia smernice 1999/62/ES, 1999/37/ES a (EÚ) 2019/520, pokiaľ ide o poplatky </w:t>
      </w:r>
      <w:r w:rsidRPr="00D9773D">
        <w:rPr>
          <w:rFonts w:ascii="Times New Roman" w:hAnsi="Times New Roman" w:cs="Times New Roman"/>
          <w:bCs/>
          <w:color w:val="000000" w:themeColor="text1"/>
          <w:sz w:val="24"/>
          <w:szCs w:val="24"/>
          <w:shd w:val="clear" w:color="auto" w:fill="FFFFFF"/>
        </w:rPr>
        <w:br/>
        <w:t>za používanie určitej dopravnej infraštruktúry vozidlami (Ú. v. EÚ L 69, 4. 3. 2022):</w:t>
      </w:r>
    </w:p>
    <w:p w14:paraId="7B0C6A22" w14:textId="77777777" w:rsidR="00C942A7" w:rsidRPr="00D9773D" w:rsidRDefault="00C942A7" w:rsidP="00C942A7">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D9773D">
        <w:rPr>
          <w:rStyle w:val="Zstupntext"/>
          <w:color w:val="000000" w:themeColor="text1"/>
          <w:sz w:val="24"/>
          <w:szCs w:val="24"/>
        </w:rPr>
        <w:t xml:space="preserve">Zákon č. </w:t>
      </w:r>
      <w:hyperlink r:id="rId27" w:tooltip="Odkaz na predpis alebo ustanovenie" w:history="1">
        <w:r w:rsidRPr="00D9773D">
          <w:rPr>
            <w:rFonts w:ascii="Times New Roman" w:hAnsi="Times New Roman" w:cs="Times New Roman"/>
            <w:color w:val="000000" w:themeColor="text1"/>
            <w:sz w:val="24"/>
            <w:szCs w:val="24"/>
          </w:rPr>
          <w:t xml:space="preserve">474/2013 Z. z. </w:t>
        </w:r>
      </w:hyperlink>
      <w:r w:rsidRPr="00D9773D">
        <w:rPr>
          <w:rFonts w:ascii="Times New Roman" w:hAnsi="Times New Roman" w:cs="Times New Roman"/>
          <w:color w:val="000000" w:themeColor="text1"/>
          <w:sz w:val="24"/>
          <w:szCs w:val="24"/>
        </w:rPr>
        <w:t>o výbere mýta za užívanie vymedzených úsekov pozemných komunikácií a o zmene a doplnení niektorých zákonov v znení neskorších predpisov,</w:t>
      </w:r>
    </w:p>
    <w:p w14:paraId="2650916A"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lang w:eastAsia="sk-SK"/>
        </w:rPr>
        <w:t xml:space="preserve">Zákon č. 488/2013 Z. z. </w:t>
      </w:r>
      <w:r w:rsidRPr="00D9773D">
        <w:rPr>
          <w:rFonts w:ascii="Times New Roman" w:hAnsi="Times New Roman" w:cs="Times New Roman"/>
          <w:color w:val="000000" w:themeColor="text1"/>
          <w:sz w:val="24"/>
          <w:szCs w:val="24"/>
        </w:rPr>
        <w:t>o diaľničnej známke a o zmene niektorých zákonov v znení neskorších predpisov,</w:t>
      </w:r>
    </w:p>
    <w:p w14:paraId="7BE75B1B"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Zákon č. 135/1961 Zb. o pozemných komunikáciách (cestný zákon) v znení neskorších predpisov,</w:t>
      </w:r>
    </w:p>
    <w:p w14:paraId="759F2593" w14:textId="77777777" w:rsidR="00C942A7" w:rsidRPr="00D9773D" w:rsidRDefault="00C942A7" w:rsidP="00C942A7">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Zákon č. 361/2014 Z. z. o dani z motorových vozidiel a o zmene a doplnení niektorých zákonov v znení neskorších predpisov, </w:t>
      </w:r>
    </w:p>
    <w:p w14:paraId="75716186" w14:textId="77777777" w:rsidR="00C942A7" w:rsidRPr="00D9773D" w:rsidRDefault="00C942A7" w:rsidP="00C942A7">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Zákon č. 56/2012 Z. z. o cestnej doprave v znení neskorších predpisov, </w:t>
      </w:r>
    </w:p>
    <w:p w14:paraId="19B74BE4" w14:textId="77777777" w:rsidR="00C942A7" w:rsidRPr="00D9773D" w:rsidRDefault="00C942A7" w:rsidP="00C942A7">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Zákon č. 106/2018 Z. z. o prevádzke vozidiel v cestnej premávke a o zmene a doplnení niektorých zákonov v znení neskorších predpisov,  </w:t>
      </w:r>
    </w:p>
    <w:p w14:paraId="27E72732" w14:textId="77777777" w:rsidR="00C942A7" w:rsidRPr="00D9773D" w:rsidRDefault="00C942A7" w:rsidP="00C942A7">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Zákon č. 343/2015 Z. z. o verejnom obstarávaní a o zmene a doplnení niektorých zákonov v znení neskorších predpisov, </w:t>
      </w:r>
    </w:p>
    <w:p w14:paraId="69D779EF" w14:textId="77777777" w:rsidR="00C942A7" w:rsidRPr="00D9773D" w:rsidRDefault="00C942A7" w:rsidP="00C942A7">
      <w:pPr>
        <w:pStyle w:val="Odsekzoznamu"/>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Nariadenie vlády Slovenskej republiky č. 410/2014 Z. z., ktorým sa ustanovuje výška úhrady diaľničnej známky za užívanie vymedzených úsekov diaľnic a rýchlostných ciest v znení neskorších predpisov,</w:t>
      </w:r>
    </w:p>
    <w:p w14:paraId="0A6DBEB0"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lang w:eastAsia="sk-SK"/>
        </w:rPr>
        <w:t>Vyhláška Ministerstva vnútra Slovenskej republiky č. 30/2020 Z. z. o dopravnom značení v znení neskorších predpisov,</w:t>
      </w:r>
    </w:p>
    <w:p w14:paraId="2F3918E4"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lang w:eastAsia="sk-SK"/>
        </w:rPr>
        <w:t>Vyhláška Ministerstva dopravy Slovenskej republiky č. 133/2018 Z. z., ktorou sa ustanovujú podrobnosti o dokladoch vozidla v znení vyhlášky č. 168/2023 Z. z.</w:t>
      </w:r>
    </w:p>
    <w:p w14:paraId="3C7CAA16"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bCs/>
          <w:color w:val="000000" w:themeColor="text1"/>
          <w:sz w:val="24"/>
          <w:szCs w:val="24"/>
          <w:shd w:val="clear" w:color="auto" w:fill="FFFFFF"/>
        </w:rPr>
        <w:lastRenderedPageBreak/>
        <w:t>Vyhláška Ministerstva dopravy a výstavby Slovenskej republiky č. 138/2018 Z. z., ktorou sa ustanovujú podrobnosti v oblasti emisnej kontroly v </w:t>
      </w:r>
      <w:r w:rsidRPr="00D9773D">
        <w:rPr>
          <w:rFonts w:ascii="Times New Roman" w:hAnsi="Times New Roman" w:cs="Times New Roman"/>
          <w:color w:val="000000" w:themeColor="text1"/>
          <w:sz w:val="24"/>
          <w:szCs w:val="24"/>
          <w:lang w:eastAsia="sk-SK"/>
        </w:rPr>
        <w:t xml:space="preserve">znení neskorších predpisov. </w:t>
      </w:r>
    </w:p>
    <w:p w14:paraId="1595DDDE" w14:textId="77777777" w:rsidR="00C942A7" w:rsidRPr="00D9773D" w:rsidRDefault="00C942A7" w:rsidP="00C942A7">
      <w:pPr>
        <w:pStyle w:val="Zarkazkladnhotextu2"/>
        <w:spacing w:after="0" w:line="240" w:lineRule="auto"/>
        <w:jc w:val="both"/>
        <w:rPr>
          <w:rFonts w:ascii="Times New Roman" w:hAnsi="Times New Roman" w:cs="Times New Roman"/>
          <w:color w:val="000000" w:themeColor="text1"/>
          <w:sz w:val="24"/>
          <w:szCs w:val="24"/>
          <w:highlight w:val="yellow"/>
          <w:lang w:eastAsia="sk-SK"/>
        </w:rPr>
      </w:pPr>
    </w:p>
    <w:p w14:paraId="316D5941" w14:textId="77777777" w:rsidR="00C942A7" w:rsidRPr="00D9773D" w:rsidRDefault="00C942A7" w:rsidP="00C942A7">
      <w:pPr>
        <w:pStyle w:val="Zarkazkladnhotextu2"/>
        <w:spacing w:after="0" w:line="240" w:lineRule="auto"/>
        <w:ind w:left="720"/>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      Rozsah prebratia čiastočný.</w:t>
      </w:r>
    </w:p>
    <w:p w14:paraId="4B05D0A7" w14:textId="77777777" w:rsidR="00C942A7" w:rsidRPr="00D9773D" w:rsidRDefault="00C942A7" w:rsidP="00C942A7">
      <w:pPr>
        <w:pStyle w:val="Zarkazkladnhotextu2"/>
        <w:spacing w:after="0" w:line="240" w:lineRule="auto"/>
        <w:jc w:val="both"/>
        <w:rPr>
          <w:rFonts w:ascii="Times New Roman" w:hAnsi="Times New Roman" w:cs="Times New Roman"/>
          <w:color w:val="000000" w:themeColor="text1"/>
          <w:sz w:val="24"/>
          <w:szCs w:val="24"/>
          <w:highlight w:val="yellow"/>
        </w:rPr>
      </w:pPr>
    </w:p>
    <w:p w14:paraId="39227FCB" w14:textId="77777777" w:rsidR="00C942A7" w:rsidRPr="00D9773D" w:rsidRDefault="00C942A7" w:rsidP="00C942A7">
      <w:pPr>
        <w:pStyle w:val="Zarkazkladnhotextu2"/>
        <w:numPr>
          <w:ilvl w:val="0"/>
          <w:numId w:val="15"/>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Smernica Európskeho parlamentu a Rady 1999/62/ES zo 17. júna 1999 o poplatkoch za používanie cestnej infraštruktúry vozidlami </w:t>
      </w:r>
      <w:r w:rsidRPr="00D9773D">
        <w:rPr>
          <w:rFonts w:ascii="Times New Roman" w:hAnsi="Times New Roman" w:cs="Times New Roman"/>
          <w:color w:val="000000" w:themeColor="text1"/>
          <w:sz w:val="24"/>
          <w:szCs w:val="24"/>
          <w:shd w:val="clear" w:color="auto" w:fill="FFFFFF"/>
        </w:rPr>
        <w:t xml:space="preserve">(Mimoriadne vydanie Ú. v. EÚ, kap. 7/zv. 4; Ú. v. ES L 187, 20. 7. 1999) </w:t>
      </w:r>
      <w:r w:rsidRPr="00D9773D">
        <w:rPr>
          <w:rFonts w:ascii="Times New Roman" w:hAnsi="Times New Roman" w:cs="Times New Roman"/>
          <w:color w:val="000000" w:themeColor="text1"/>
          <w:sz w:val="24"/>
          <w:szCs w:val="24"/>
        </w:rPr>
        <w:t>v platnom znení</w:t>
      </w:r>
    </w:p>
    <w:p w14:paraId="7B8D6283"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Zákon č. 135/1961 Zb. o pozemných komunikáciách (cestný zákon) v znení neskorších predpisov,</w:t>
      </w:r>
    </w:p>
    <w:p w14:paraId="7A093EA3"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Zákon č. 582/2004 Z. z. o miestnych daniach a miestnom poplatku za komunálne odpady a drobné stavebné odpady v znení neskorších predpisov,</w:t>
      </w:r>
    </w:p>
    <w:p w14:paraId="4FB4E794"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Zákon č. 639/2004 Z. z. o Národnej diaľničnej spoločnosti Národnej diaľničnej spoločnosti a o zmene a doplnení zákona č. 135/1961 Zb. o pozemných komunikáciách (cestný zákon) v znení neskorších predpisov,</w:t>
      </w:r>
    </w:p>
    <w:p w14:paraId="6A24F60D"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Nariadenie vlády Slovenskej republiky č. 344/2006 Z. z. o minimálnych bezpečnostných požiadavkách na tunely v cestnej sieti,</w:t>
      </w:r>
    </w:p>
    <w:p w14:paraId="27003009" w14:textId="77777777" w:rsidR="00C942A7" w:rsidRPr="00D9773D" w:rsidRDefault="00C942A7" w:rsidP="00C942A7">
      <w:pPr>
        <w:pStyle w:val="Odsekzoznamu"/>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Zákon č. 361/2014 Z. z. o dani z motorových vozidiel a o zmene a doplnení niektorých zákonov v znení neskorších predpisov, </w:t>
      </w:r>
    </w:p>
    <w:p w14:paraId="4D3F7E8B"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Style w:val="Zstupntext"/>
          <w:color w:val="000000" w:themeColor="text1"/>
          <w:sz w:val="24"/>
          <w:szCs w:val="24"/>
        </w:rPr>
        <w:t xml:space="preserve">Zákon č. </w:t>
      </w:r>
      <w:hyperlink r:id="rId28" w:tooltip="Odkaz na predpis alebo ustanovenie" w:history="1">
        <w:r w:rsidRPr="00D9773D">
          <w:rPr>
            <w:rFonts w:ascii="Times New Roman" w:hAnsi="Times New Roman" w:cs="Times New Roman"/>
            <w:color w:val="000000" w:themeColor="text1"/>
            <w:sz w:val="24"/>
            <w:szCs w:val="24"/>
          </w:rPr>
          <w:t xml:space="preserve">474/2013 Z. z. </w:t>
        </w:r>
      </w:hyperlink>
      <w:r w:rsidRPr="00D9773D">
        <w:rPr>
          <w:rFonts w:ascii="Times New Roman" w:hAnsi="Times New Roman" w:cs="Times New Roman"/>
          <w:color w:val="000000" w:themeColor="text1"/>
          <w:sz w:val="24"/>
          <w:szCs w:val="24"/>
        </w:rPr>
        <w:t>o výbere mýta za užívanie vymedzených úsekov pozemných komunikácií a o zmene a doplnení niektorých zákonov v znení neskorších predpisov,</w:t>
      </w:r>
    </w:p>
    <w:p w14:paraId="17E679F5"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lang w:eastAsia="sk-SK"/>
        </w:rPr>
        <w:t xml:space="preserve">Zákon č. 488/2013 Z. z. </w:t>
      </w:r>
      <w:r w:rsidRPr="00D9773D">
        <w:rPr>
          <w:rFonts w:ascii="Times New Roman" w:hAnsi="Times New Roman" w:cs="Times New Roman"/>
          <w:color w:val="000000" w:themeColor="text1"/>
          <w:sz w:val="24"/>
          <w:szCs w:val="24"/>
        </w:rPr>
        <w:t>o diaľničnej známke a o zmene niektorých zákonov v znení neskorších predpisov,</w:t>
      </w:r>
    </w:p>
    <w:p w14:paraId="7FE16F36"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Nariadenie vlády Slovenskej republiky č. 497/2013 Z. z., ktorým sa ustanovuje spôsob výpočtu mýta, výška sadzby mýta a systém zliav zo sadzieb mýta za užívanie vymedzených úsekov pozemných komunikácií,</w:t>
      </w:r>
    </w:p>
    <w:p w14:paraId="06746833" w14:textId="77777777" w:rsidR="00C942A7" w:rsidRPr="00D9773D" w:rsidRDefault="00C942A7" w:rsidP="00C942A7">
      <w:pPr>
        <w:pStyle w:val="Zarkazkladnhotextu2"/>
        <w:numPr>
          <w:ilvl w:val="0"/>
          <w:numId w:val="16"/>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Nariadenie vlády Slovenskej republiky č. 410/2014 Z. z., ktorým sa ustanovuje výška úhrady diaľničnej známky za užívanie vymedzených úsekov diaľnic a rýchlostných ciest v znení neskorších predpisov.</w:t>
      </w:r>
    </w:p>
    <w:p w14:paraId="3ACE307D" w14:textId="77777777" w:rsidR="00C942A7" w:rsidRPr="00D9773D" w:rsidRDefault="00C942A7" w:rsidP="00C942A7">
      <w:pPr>
        <w:pStyle w:val="Zarkazkladnhotextu2"/>
        <w:spacing w:after="0" w:line="240" w:lineRule="auto"/>
        <w:ind w:left="0"/>
        <w:jc w:val="both"/>
        <w:rPr>
          <w:rFonts w:ascii="Times New Roman" w:hAnsi="Times New Roman" w:cs="Times New Roman"/>
          <w:color w:val="000000" w:themeColor="text1"/>
          <w:sz w:val="24"/>
          <w:szCs w:val="24"/>
        </w:rPr>
      </w:pPr>
    </w:p>
    <w:p w14:paraId="1326FB96" w14:textId="77777777" w:rsidR="00C942A7" w:rsidRPr="00D9773D" w:rsidRDefault="00C942A7" w:rsidP="00C942A7">
      <w:pPr>
        <w:pStyle w:val="Zarkazkladnhotextu2"/>
        <w:spacing w:after="0" w:line="240" w:lineRule="auto"/>
        <w:ind w:left="720"/>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Rozsah prebratia úplný.</w:t>
      </w:r>
    </w:p>
    <w:p w14:paraId="598E6A9B" w14:textId="77777777" w:rsidR="00C942A7" w:rsidRPr="00D9773D" w:rsidRDefault="00C942A7" w:rsidP="00C942A7">
      <w:pPr>
        <w:pStyle w:val="Zarkazkladnhotextu2"/>
        <w:spacing w:after="0" w:line="240" w:lineRule="auto"/>
        <w:ind w:left="0"/>
        <w:jc w:val="both"/>
        <w:rPr>
          <w:rFonts w:ascii="Times New Roman" w:hAnsi="Times New Roman" w:cs="Times New Roman"/>
          <w:color w:val="000000" w:themeColor="text1"/>
          <w:sz w:val="24"/>
          <w:szCs w:val="24"/>
        </w:rPr>
      </w:pPr>
    </w:p>
    <w:p w14:paraId="479C903A" w14:textId="77777777" w:rsidR="00C942A7" w:rsidRPr="00D9773D" w:rsidRDefault="00C942A7" w:rsidP="00C942A7">
      <w:pPr>
        <w:pStyle w:val="Zarkazkladnhotextu2"/>
        <w:numPr>
          <w:ilvl w:val="0"/>
          <w:numId w:val="15"/>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shd w:val="clear" w:color="auto" w:fill="FFFFFF"/>
        </w:rPr>
        <w:t>Smernica Európskeho parlamentu a Rady (EÚ) 2019/520 z 19. marca 2019 o interoperabilite elektronických cestných mýtnych systémov a uľahčení cezhraničnej výmeny informácií o neuhradenom cestnom mýte v Únii (prepracované znenie) (Ú. v. EÚ L 91, 29. 3. 2019)</w:t>
      </w:r>
      <w:r w:rsidRPr="00D9773D">
        <w:rPr>
          <w:rFonts w:ascii="Times New Roman" w:hAnsi="Times New Roman" w:cs="Times New Roman"/>
          <w:color w:val="000000" w:themeColor="text1"/>
          <w:sz w:val="24"/>
          <w:szCs w:val="24"/>
        </w:rPr>
        <w:t>:</w:t>
      </w:r>
    </w:p>
    <w:p w14:paraId="5C55EBB1" w14:textId="77777777" w:rsidR="00C942A7" w:rsidRPr="00D9773D" w:rsidRDefault="00C942A7" w:rsidP="00C942A7">
      <w:pPr>
        <w:pStyle w:val="Zarkazkladnhotextu2"/>
        <w:numPr>
          <w:ilvl w:val="0"/>
          <w:numId w:val="13"/>
        </w:numPr>
        <w:spacing w:after="0" w:line="240" w:lineRule="auto"/>
        <w:jc w:val="both"/>
        <w:rPr>
          <w:rStyle w:val="Zstupntext"/>
          <w:color w:val="000000" w:themeColor="text1"/>
          <w:sz w:val="24"/>
          <w:szCs w:val="24"/>
        </w:rPr>
      </w:pPr>
      <w:r w:rsidRPr="00D9773D">
        <w:rPr>
          <w:rStyle w:val="Zstupntext"/>
          <w:color w:val="000000" w:themeColor="text1"/>
          <w:sz w:val="24"/>
          <w:szCs w:val="24"/>
        </w:rPr>
        <w:t>Zákon č. 71/1967 Z. z. o správnom konaní (správny poriadok),</w:t>
      </w:r>
    </w:p>
    <w:p w14:paraId="673FD158"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Zákon Národnej rady Slovenskej republiky č. 171/1993 Z. z. o Policajnom zbore v znení neskorších predpisov,</w:t>
      </w:r>
    </w:p>
    <w:p w14:paraId="164F1A54" w14:textId="77777777" w:rsidR="00C942A7" w:rsidRPr="00D9773D" w:rsidRDefault="00C942A7" w:rsidP="00C942A7">
      <w:pPr>
        <w:pStyle w:val="Zarkazkladnhotextu2"/>
        <w:numPr>
          <w:ilvl w:val="0"/>
          <w:numId w:val="13"/>
        </w:numPr>
        <w:spacing w:after="0" w:line="240" w:lineRule="auto"/>
        <w:jc w:val="both"/>
        <w:rPr>
          <w:rStyle w:val="Zstupntext"/>
          <w:color w:val="000000" w:themeColor="text1"/>
          <w:sz w:val="24"/>
          <w:szCs w:val="24"/>
        </w:rPr>
      </w:pPr>
      <w:r w:rsidRPr="00D9773D">
        <w:rPr>
          <w:rStyle w:val="Zstupntext"/>
          <w:color w:val="000000" w:themeColor="text1"/>
          <w:sz w:val="24"/>
          <w:szCs w:val="24"/>
        </w:rPr>
        <w:t>Zákon č. 8/2009 Z. z. o cestnej premávke a o zmene a doplnení niektorých zákonov v znení neskorších predpisov,</w:t>
      </w:r>
    </w:p>
    <w:p w14:paraId="73B1B791" w14:textId="77777777" w:rsidR="00C942A7" w:rsidRPr="00D9773D" w:rsidRDefault="00C942A7" w:rsidP="00C942A7">
      <w:pPr>
        <w:pStyle w:val="Zarkazkladnhotextu2"/>
        <w:numPr>
          <w:ilvl w:val="0"/>
          <w:numId w:val="13"/>
        </w:numPr>
        <w:spacing w:after="0" w:line="240" w:lineRule="auto"/>
        <w:jc w:val="both"/>
        <w:rPr>
          <w:rStyle w:val="Zstupntext"/>
          <w:color w:val="000000" w:themeColor="text1"/>
          <w:sz w:val="24"/>
          <w:szCs w:val="24"/>
        </w:rPr>
      </w:pPr>
      <w:r w:rsidRPr="00D9773D">
        <w:rPr>
          <w:rStyle w:val="Zstupntext"/>
          <w:color w:val="000000" w:themeColor="text1"/>
          <w:sz w:val="24"/>
          <w:szCs w:val="24"/>
        </w:rPr>
        <w:t>Zákon č. 351/2011 Z. z. o elektronických komunikáciách v znení neskorších predpisov,</w:t>
      </w:r>
    </w:p>
    <w:p w14:paraId="03DC3894"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Style w:val="Zstupntext"/>
          <w:color w:val="000000" w:themeColor="text1"/>
          <w:sz w:val="24"/>
          <w:szCs w:val="24"/>
        </w:rPr>
        <w:t xml:space="preserve">Zákon č. </w:t>
      </w:r>
      <w:hyperlink r:id="rId29" w:tooltip="Odkaz na predpis alebo ustanovenie" w:history="1">
        <w:r w:rsidRPr="00D9773D">
          <w:rPr>
            <w:rFonts w:ascii="Times New Roman" w:hAnsi="Times New Roman" w:cs="Times New Roman"/>
            <w:color w:val="000000" w:themeColor="text1"/>
            <w:sz w:val="24"/>
            <w:szCs w:val="24"/>
          </w:rPr>
          <w:t xml:space="preserve">474/2013 Z. z. </w:t>
        </w:r>
      </w:hyperlink>
      <w:r w:rsidRPr="00D9773D">
        <w:rPr>
          <w:rFonts w:ascii="Times New Roman" w:hAnsi="Times New Roman" w:cs="Times New Roman"/>
          <w:color w:val="000000" w:themeColor="text1"/>
          <w:sz w:val="24"/>
          <w:szCs w:val="24"/>
        </w:rPr>
        <w:t>o výbere mýta za užívanie vymedzených úsekov pozemných komunikácií a o zmene a doplnení niektorých zákonov v znení neskorších predpisov,</w:t>
      </w:r>
    </w:p>
    <w:p w14:paraId="327345D5"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lang w:eastAsia="sk-SK"/>
        </w:rPr>
        <w:t xml:space="preserve">Zákon č. 488/2013 Z. z. </w:t>
      </w:r>
      <w:r w:rsidRPr="00D9773D">
        <w:rPr>
          <w:rFonts w:ascii="Times New Roman" w:hAnsi="Times New Roman" w:cs="Times New Roman"/>
          <w:color w:val="000000" w:themeColor="text1"/>
          <w:sz w:val="24"/>
          <w:szCs w:val="24"/>
        </w:rPr>
        <w:t>o diaľničnej známke a o zmene niektorých zákonov v znení neskorších predpisov,</w:t>
      </w:r>
    </w:p>
    <w:p w14:paraId="0B4ABB79" w14:textId="77777777" w:rsidR="00C942A7" w:rsidRPr="00D9773D" w:rsidRDefault="00C942A7" w:rsidP="00C942A7">
      <w:pPr>
        <w:pStyle w:val="Zarkazkladnhotextu2"/>
        <w:numPr>
          <w:ilvl w:val="0"/>
          <w:numId w:val="13"/>
        </w:numPr>
        <w:spacing w:after="0" w:line="240" w:lineRule="auto"/>
        <w:jc w:val="both"/>
        <w:rPr>
          <w:rStyle w:val="Zstupntext"/>
          <w:color w:val="000000" w:themeColor="text1"/>
          <w:sz w:val="24"/>
          <w:szCs w:val="24"/>
        </w:rPr>
      </w:pPr>
      <w:r w:rsidRPr="00D9773D">
        <w:rPr>
          <w:rStyle w:val="Zstupntext"/>
          <w:color w:val="000000" w:themeColor="text1"/>
          <w:sz w:val="24"/>
          <w:szCs w:val="24"/>
        </w:rPr>
        <w:lastRenderedPageBreak/>
        <w:t>Zákon č. 18/2018 Z. z. o ochrane osobných údajov a o zmene a doplnení niektorých zákonov v znení neskorších predpisov,</w:t>
      </w:r>
    </w:p>
    <w:p w14:paraId="4D06C22F" w14:textId="77777777" w:rsidR="00C942A7" w:rsidRPr="00D9773D" w:rsidRDefault="00C942A7" w:rsidP="00C942A7">
      <w:pPr>
        <w:pStyle w:val="Zarkazkladnhotextu2"/>
        <w:numPr>
          <w:ilvl w:val="0"/>
          <w:numId w:val="13"/>
        </w:numPr>
        <w:spacing w:after="0" w:line="240" w:lineRule="auto"/>
        <w:jc w:val="both"/>
        <w:rPr>
          <w:rStyle w:val="Zstupntext"/>
          <w:color w:val="000000" w:themeColor="text1"/>
          <w:sz w:val="24"/>
          <w:szCs w:val="24"/>
        </w:rPr>
      </w:pPr>
      <w:r w:rsidRPr="00D9773D">
        <w:rPr>
          <w:rStyle w:val="Zstupntext"/>
          <w:color w:val="000000" w:themeColor="text1"/>
          <w:sz w:val="24"/>
          <w:szCs w:val="24"/>
        </w:rPr>
        <w:t>Zákon č. 56/2018 Z. z. o posudzovaní zhody výrobku, sprístupňovaní určeného výrobku na trhu a o zmene a doplnení niektorých zákonov v znení neskorších predpisov,</w:t>
      </w:r>
    </w:p>
    <w:p w14:paraId="17546BE1" w14:textId="77777777" w:rsidR="00C942A7" w:rsidRPr="00D9773D" w:rsidRDefault="00C942A7" w:rsidP="00C942A7">
      <w:pPr>
        <w:pStyle w:val="Zarkazkladnhotextu2"/>
        <w:numPr>
          <w:ilvl w:val="0"/>
          <w:numId w:val="13"/>
        </w:num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Zákon č. 106/2018 Z. z. o prevádzke vozidiel v cestnej premávke a o zmene a doplnení niektorých zákonov v znení neskorších predpisov,</w:t>
      </w:r>
    </w:p>
    <w:p w14:paraId="1CBB524F" w14:textId="77777777" w:rsidR="00C942A7" w:rsidRPr="00D9773D" w:rsidRDefault="00C942A7" w:rsidP="00C942A7">
      <w:pPr>
        <w:pStyle w:val="Default"/>
        <w:numPr>
          <w:ilvl w:val="0"/>
          <w:numId w:val="13"/>
        </w:numPr>
        <w:jc w:val="both"/>
        <w:rPr>
          <w:color w:val="000000" w:themeColor="text1"/>
        </w:rPr>
      </w:pPr>
      <w:r w:rsidRPr="00D9773D">
        <w:rPr>
          <w:color w:val="000000" w:themeColor="text1"/>
        </w:rPr>
        <w:t xml:space="preserve">Oznámenie Ministerstva zahraničných vecí Slovenskej republiky č. 17/2011 Z. z. Zmluva o Európskom informačnom systéme vozidiel a vodičských preukazov (EUCARIS). </w:t>
      </w:r>
    </w:p>
    <w:p w14:paraId="595163AF" w14:textId="77777777" w:rsidR="00C942A7" w:rsidRPr="00D9773D" w:rsidRDefault="00C942A7" w:rsidP="00C942A7">
      <w:pPr>
        <w:pStyle w:val="Zarkazkladnhotextu2"/>
        <w:spacing w:after="0" w:line="240" w:lineRule="auto"/>
        <w:ind w:left="0"/>
        <w:jc w:val="both"/>
        <w:rPr>
          <w:rFonts w:ascii="Times New Roman" w:hAnsi="Times New Roman" w:cs="Times New Roman"/>
          <w:color w:val="000000" w:themeColor="text1"/>
          <w:sz w:val="24"/>
          <w:szCs w:val="24"/>
        </w:rPr>
      </w:pPr>
    </w:p>
    <w:p w14:paraId="226A1940" w14:textId="77777777" w:rsidR="00C942A7" w:rsidRPr="00D9773D" w:rsidRDefault="00C942A7" w:rsidP="00C942A7">
      <w:pPr>
        <w:pStyle w:val="Zarkazkladnhotextu2"/>
        <w:spacing w:after="0" w:line="240" w:lineRule="auto"/>
        <w:ind w:left="720"/>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Rozsah prebratia úplný.</w:t>
      </w:r>
    </w:p>
    <w:p w14:paraId="5B577C92" w14:textId="77777777" w:rsidR="00C942A7" w:rsidRPr="00D9773D" w:rsidRDefault="00C942A7" w:rsidP="00C942A7">
      <w:pPr>
        <w:pStyle w:val="Zarkazkladnhotextu2"/>
        <w:spacing w:after="0" w:line="240" w:lineRule="auto"/>
        <w:jc w:val="both"/>
        <w:rPr>
          <w:rFonts w:ascii="Times New Roman" w:hAnsi="Times New Roman" w:cs="Times New Roman"/>
          <w:color w:val="000000" w:themeColor="text1"/>
          <w:sz w:val="24"/>
          <w:szCs w:val="24"/>
        </w:rPr>
      </w:pPr>
    </w:p>
    <w:p w14:paraId="4652E274" w14:textId="77777777" w:rsidR="00C942A7" w:rsidRPr="00D9773D" w:rsidRDefault="00C942A7" w:rsidP="00C942A7">
      <w:pPr>
        <w:pStyle w:val="Zarkazkladnhotextu3"/>
        <w:spacing w:after="0"/>
        <w:ind w:left="0"/>
        <w:rPr>
          <w:b/>
          <w:bCs/>
          <w:color w:val="000000" w:themeColor="text1"/>
          <w:sz w:val="24"/>
          <w:szCs w:val="24"/>
        </w:rPr>
      </w:pPr>
      <w:r w:rsidRPr="00D9773D">
        <w:rPr>
          <w:b/>
          <w:bCs/>
          <w:color w:val="000000" w:themeColor="text1"/>
          <w:sz w:val="24"/>
          <w:szCs w:val="24"/>
        </w:rPr>
        <w:t>5.  Návrh právneho predpisu je zlučiteľný s právom Európskej únie:</w:t>
      </w:r>
    </w:p>
    <w:p w14:paraId="74C647D1" w14:textId="77777777" w:rsidR="00C942A7" w:rsidRPr="00D9773D" w:rsidRDefault="00C942A7" w:rsidP="00C72221">
      <w:pPr>
        <w:spacing w:after="0" w:line="240" w:lineRule="auto"/>
        <w:jc w:val="both"/>
        <w:rPr>
          <w:rFonts w:ascii="Times New Roman" w:hAnsi="Times New Roman" w:cs="Times New Roman"/>
          <w:b/>
          <w:caps/>
          <w:color w:val="000000" w:themeColor="text1"/>
          <w:spacing w:val="30"/>
          <w:sz w:val="24"/>
          <w:szCs w:val="24"/>
        </w:rPr>
      </w:pPr>
      <w:r w:rsidRPr="00D9773D">
        <w:rPr>
          <w:rFonts w:ascii="Times New Roman" w:hAnsi="Times New Roman" w:cs="Times New Roman"/>
          <w:bCs/>
          <w:color w:val="000000" w:themeColor="text1"/>
          <w:sz w:val="24"/>
          <w:szCs w:val="24"/>
          <w:shd w:val="clear" w:color="auto" w:fill="FFFFFF"/>
        </w:rPr>
        <w:t>Čiastočne. Úplná zlučiteľnosť sa dosiahne prijatím návrhu nariadenia vlády, ktorým sa ustanovujú spôsob výpočtu mýta, sadzby mýta, spôsob určenia emisnej triedy vozidla a systém zliav zo sadzieb mýta</w:t>
      </w:r>
      <w:r w:rsidRPr="00D9773D">
        <w:rPr>
          <w:rFonts w:ascii="Times New Roman" w:hAnsi="Times New Roman" w:cs="Times New Roman"/>
          <w:color w:val="000000" w:themeColor="text1"/>
          <w:sz w:val="24"/>
          <w:szCs w:val="24"/>
        </w:rPr>
        <w:t xml:space="preserve"> za užívanie vymedzených úsekov pozemných komunikácií.</w:t>
      </w:r>
    </w:p>
    <w:p w14:paraId="01543678" w14:textId="16BA541E" w:rsidR="00C942A7" w:rsidRPr="00D9773D" w:rsidRDefault="00C942A7">
      <w:pPr>
        <w:rPr>
          <w:rFonts w:ascii="Times New Roman" w:eastAsia="Times New Roman" w:hAnsi="Times New Roman" w:cs="Times New Roman"/>
          <w:bCs/>
          <w:color w:val="000000" w:themeColor="text1"/>
          <w:sz w:val="20"/>
          <w:szCs w:val="20"/>
          <w:lang w:eastAsia="sk-SK"/>
        </w:rPr>
      </w:pPr>
    </w:p>
    <w:p w14:paraId="0539B10F" w14:textId="344149B0" w:rsidR="00C942A7" w:rsidRPr="00D9773D" w:rsidRDefault="00C942A7">
      <w:pPr>
        <w:rPr>
          <w:rFonts w:ascii="Times New Roman" w:eastAsia="Times New Roman" w:hAnsi="Times New Roman" w:cs="Times New Roman"/>
          <w:bCs/>
          <w:color w:val="000000" w:themeColor="text1"/>
          <w:sz w:val="20"/>
          <w:szCs w:val="20"/>
          <w:lang w:eastAsia="sk-SK"/>
        </w:rPr>
      </w:pPr>
    </w:p>
    <w:p w14:paraId="47B4B410" w14:textId="7A6C9C75" w:rsidR="00C942A7" w:rsidRPr="00D9773D" w:rsidRDefault="00C942A7">
      <w:pPr>
        <w:rPr>
          <w:rFonts w:ascii="Times New Roman" w:eastAsia="Times New Roman" w:hAnsi="Times New Roman" w:cs="Times New Roman"/>
          <w:bCs/>
          <w:color w:val="000000" w:themeColor="text1"/>
          <w:sz w:val="20"/>
          <w:szCs w:val="20"/>
          <w:lang w:eastAsia="sk-SK"/>
        </w:rPr>
      </w:pPr>
    </w:p>
    <w:p w14:paraId="33BB1BC2" w14:textId="2C24A0A5" w:rsidR="00C942A7" w:rsidRPr="00D9773D" w:rsidRDefault="00C942A7">
      <w:pPr>
        <w:rPr>
          <w:rFonts w:ascii="Times New Roman" w:eastAsia="Times New Roman" w:hAnsi="Times New Roman" w:cs="Times New Roman"/>
          <w:bCs/>
          <w:color w:val="000000" w:themeColor="text1"/>
          <w:sz w:val="20"/>
          <w:szCs w:val="20"/>
          <w:lang w:eastAsia="sk-SK"/>
        </w:rPr>
      </w:pPr>
    </w:p>
    <w:p w14:paraId="14339224" w14:textId="197A2B66" w:rsidR="00C942A7" w:rsidRPr="00D9773D" w:rsidRDefault="00C942A7">
      <w:pPr>
        <w:rPr>
          <w:rFonts w:ascii="Times New Roman" w:eastAsia="Times New Roman" w:hAnsi="Times New Roman" w:cs="Times New Roman"/>
          <w:bCs/>
          <w:color w:val="000000" w:themeColor="text1"/>
          <w:sz w:val="20"/>
          <w:szCs w:val="20"/>
          <w:lang w:eastAsia="sk-SK"/>
        </w:rPr>
      </w:pPr>
    </w:p>
    <w:p w14:paraId="7EDFA3FE" w14:textId="64A35376" w:rsidR="00C942A7" w:rsidRPr="00D9773D" w:rsidRDefault="00C942A7">
      <w:pPr>
        <w:rPr>
          <w:rFonts w:ascii="Times New Roman" w:eastAsia="Times New Roman" w:hAnsi="Times New Roman" w:cs="Times New Roman"/>
          <w:bCs/>
          <w:color w:val="000000" w:themeColor="text1"/>
          <w:sz w:val="20"/>
          <w:szCs w:val="20"/>
          <w:lang w:eastAsia="sk-SK"/>
        </w:rPr>
      </w:pPr>
    </w:p>
    <w:p w14:paraId="68C5D05F" w14:textId="07D7CC0B" w:rsidR="00C942A7" w:rsidRPr="00D9773D" w:rsidRDefault="00C942A7">
      <w:pPr>
        <w:rPr>
          <w:rFonts w:ascii="Times New Roman" w:eastAsia="Times New Roman" w:hAnsi="Times New Roman" w:cs="Times New Roman"/>
          <w:bCs/>
          <w:color w:val="000000" w:themeColor="text1"/>
          <w:sz w:val="20"/>
          <w:szCs w:val="20"/>
          <w:lang w:eastAsia="sk-SK"/>
        </w:rPr>
      </w:pPr>
    </w:p>
    <w:p w14:paraId="7CBB7B50" w14:textId="3F76AA8B" w:rsidR="00C942A7" w:rsidRPr="00D9773D" w:rsidRDefault="00C942A7">
      <w:pPr>
        <w:rPr>
          <w:rFonts w:ascii="Times New Roman" w:eastAsia="Times New Roman" w:hAnsi="Times New Roman" w:cs="Times New Roman"/>
          <w:bCs/>
          <w:color w:val="000000" w:themeColor="text1"/>
          <w:sz w:val="20"/>
          <w:szCs w:val="20"/>
          <w:lang w:eastAsia="sk-SK"/>
        </w:rPr>
      </w:pPr>
    </w:p>
    <w:p w14:paraId="46796159" w14:textId="39987EC8" w:rsidR="00C942A7" w:rsidRPr="00D9773D" w:rsidRDefault="00C942A7">
      <w:pPr>
        <w:rPr>
          <w:rFonts w:ascii="Times New Roman" w:eastAsia="Times New Roman" w:hAnsi="Times New Roman" w:cs="Times New Roman"/>
          <w:bCs/>
          <w:color w:val="000000" w:themeColor="text1"/>
          <w:sz w:val="20"/>
          <w:szCs w:val="20"/>
          <w:lang w:eastAsia="sk-SK"/>
        </w:rPr>
      </w:pPr>
    </w:p>
    <w:p w14:paraId="2A448444" w14:textId="2192F4BB" w:rsidR="00C942A7" w:rsidRPr="00D9773D" w:rsidRDefault="00C942A7">
      <w:pPr>
        <w:rPr>
          <w:rFonts w:ascii="Times New Roman" w:eastAsia="Times New Roman" w:hAnsi="Times New Roman" w:cs="Times New Roman"/>
          <w:bCs/>
          <w:color w:val="000000" w:themeColor="text1"/>
          <w:sz w:val="20"/>
          <w:szCs w:val="20"/>
          <w:lang w:eastAsia="sk-SK"/>
        </w:rPr>
      </w:pPr>
    </w:p>
    <w:p w14:paraId="1DC35D1D" w14:textId="6AD7D755" w:rsidR="00C942A7" w:rsidRPr="00D9773D" w:rsidRDefault="00C942A7">
      <w:pPr>
        <w:rPr>
          <w:rFonts w:ascii="Times New Roman" w:eastAsia="Times New Roman" w:hAnsi="Times New Roman" w:cs="Times New Roman"/>
          <w:bCs/>
          <w:color w:val="000000" w:themeColor="text1"/>
          <w:sz w:val="20"/>
          <w:szCs w:val="20"/>
          <w:lang w:eastAsia="sk-SK"/>
        </w:rPr>
      </w:pPr>
    </w:p>
    <w:p w14:paraId="756CC1C0" w14:textId="6851D5EA" w:rsidR="00C942A7" w:rsidRPr="00D9773D" w:rsidRDefault="00C942A7">
      <w:pPr>
        <w:rPr>
          <w:rFonts w:ascii="Times New Roman" w:eastAsia="Times New Roman" w:hAnsi="Times New Roman" w:cs="Times New Roman"/>
          <w:bCs/>
          <w:color w:val="000000" w:themeColor="text1"/>
          <w:sz w:val="20"/>
          <w:szCs w:val="20"/>
          <w:lang w:eastAsia="sk-SK"/>
        </w:rPr>
      </w:pPr>
    </w:p>
    <w:p w14:paraId="268852E4" w14:textId="56E0C959" w:rsidR="00C942A7" w:rsidRPr="00D9773D" w:rsidRDefault="00C942A7">
      <w:pPr>
        <w:rPr>
          <w:rFonts w:ascii="Times New Roman" w:eastAsia="Times New Roman" w:hAnsi="Times New Roman" w:cs="Times New Roman"/>
          <w:bCs/>
          <w:color w:val="000000" w:themeColor="text1"/>
          <w:sz w:val="20"/>
          <w:szCs w:val="20"/>
          <w:lang w:eastAsia="sk-SK"/>
        </w:rPr>
      </w:pPr>
    </w:p>
    <w:p w14:paraId="089930FB" w14:textId="77F8B1E5" w:rsidR="00C942A7" w:rsidRPr="00D9773D" w:rsidRDefault="00C942A7">
      <w:pPr>
        <w:rPr>
          <w:rFonts w:ascii="Times New Roman" w:eastAsia="Times New Roman" w:hAnsi="Times New Roman" w:cs="Times New Roman"/>
          <w:bCs/>
          <w:color w:val="000000" w:themeColor="text1"/>
          <w:sz w:val="20"/>
          <w:szCs w:val="20"/>
          <w:lang w:eastAsia="sk-SK"/>
        </w:rPr>
      </w:pPr>
    </w:p>
    <w:p w14:paraId="1ACD9E8C" w14:textId="5D481A2E" w:rsidR="00C942A7" w:rsidRPr="00D9773D" w:rsidRDefault="00C942A7">
      <w:pPr>
        <w:rPr>
          <w:rFonts w:ascii="Times New Roman" w:eastAsia="Times New Roman" w:hAnsi="Times New Roman" w:cs="Times New Roman"/>
          <w:bCs/>
          <w:color w:val="000000" w:themeColor="text1"/>
          <w:sz w:val="20"/>
          <w:szCs w:val="20"/>
          <w:lang w:eastAsia="sk-SK"/>
        </w:rPr>
      </w:pPr>
    </w:p>
    <w:p w14:paraId="32212ED4" w14:textId="3E0E45DF" w:rsidR="00C942A7" w:rsidRPr="00D9773D" w:rsidRDefault="00C942A7">
      <w:pPr>
        <w:rPr>
          <w:rFonts w:ascii="Times New Roman" w:eastAsia="Times New Roman" w:hAnsi="Times New Roman" w:cs="Times New Roman"/>
          <w:bCs/>
          <w:color w:val="000000" w:themeColor="text1"/>
          <w:sz w:val="20"/>
          <w:szCs w:val="20"/>
          <w:lang w:eastAsia="sk-SK"/>
        </w:rPr>
      </w:pPr>
    </w:p>
    <w:p w14:paraId="449B4118" w14:textId="131D21B2" w:rsidR="00C942A7" w:rsidRPr="00D9773D" w:rsidRDefault="00C942A7">
      <w:pPr>
        <w:rPr>
          <w:rFonts w:ascii="Times New Roman" w:eastAsia="Times New Roman" w:hAnsi="Times New Roman" w:cs="Times New Roman"/>
          <w:bCs/>
          <w:color w:val="000000" w:themeColor="text1"/>
          <w:sz w:val="20"/>
          <w:szCs w:val="20"/>
          <w:lang w:eastAsia="sk-SK"/>
        </w:rPr>
      </w:pPr>
    </w:p>
    <w:p w14:paraId="5FA25353" w14:textId="716370B0" w:rsidR="00C942A7" w:rsidRPr="00D9773D" w:rsidRDefault="00C942A7">
      <w:pPr>
        <w:rPr>
          <w:rFonts w:ascii="Times New Roman" w:eastAsia="Times New Roman" w:hAnsi="Times New Roman" w:cs="Times New Roman"/>
          <w:bCs/>
          <w:color w:val="000000" w:themeColor="text1"/>
          <w:sz w:val="20"/>
          <w:szCs w:val="20"/>
          <w:lang w:eastAsia="sk-SK"/>
        </w:rPr>
      </w:pPr>
    </w:p>
    <w:p w14:paraId="0EE71277" w14:textId="51BC22E4" w:rsidR="00C942A7" w:rsidRPr="00D9773D" w:rsidRDefault="00C942A7">
      <w:pPr>
        <w:rPr>
          <w:rFonts w:ascii="Times New Roman" w:eastAsia="Times New Roman" w:hAnsi="Times New Roman" w:cs="Times New Roman"/>
          <w:bCs/>
          <w:color w:val="000000" w:themeColor="text1"/>
          <w:sz w:val="20"/>
          <w:szCs w:val="20"/>
          <w:lang w:eastAsia="sk-SK"/>
        </w:rPr>
      </w:pPr>
    </w:p>
    <w:p w14:paraId="26C1E6CD" w14:textId="77777777" w:rsidR="007851BD" w:rsidRDefault="007851BD" w:rsidP="00C942A7">
      <w:pPr>
        <w:tabs>
          <w:tab w:val="left" w:pos="360"/>
        </w:tabs>
        <w:spacing w:after="0" w:line="240" w:lineRule="auto"/>
        <w:jc w:val="both"/>
        <w:rPr>
          <w:rFonts w:ascii="Times New Roman" w:eastAsia="Times New Roman" w:hAnsi="Times New Roman" w:cs="Times New Roman"/>
          <w:bCs/>
          <w:color w:val="000000" w:themeColor="text1"/>
          <w:sz w:val="20"/>
          <w:szCs w:val="20"/>
          <w:lang w:eastAsia="sk-SK"/>
        </w:rPr>
      </w:pPr>
    </w:p>
    <w:p w14:paraId="12959005" w14:textId="00E33055" w:rsidR="00C942A7" w:rsidRPr="00D9773D" w:rsidRDefault="00C942A7" w:rsidP="00C942A7">
      <w:pPr>
        <w:tabs>
          <w:tab w:val="left" w:pos="360"/>
        </w:tabs>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b/>
          <w:bCs/>
          <w:color w:val="000000" w:themeColor="text1"/>
          <w:sz w:val="24"/>
          <w:szCs w:val="24"/>
        </w:rPr>
        <w:lastRenderedPageBreak/>
        <w:t>B. Osobitná časť</w:t>
      </w:r>
    </w:p>
    <w:p w14:paraId="0EC2CE4F" w14:textId="77777777" w:rsidR="00C942A7" w:rsidRPr="00D9773D" w:rsidRDefault="00C942A7" w:rsidP="00C942A7">
      <w:pPr>
        <w:spacing w:after="0" w:line="240" w:lineRule="auto"/>
        <w:rPr>
          <w:rFonts w:ascii="Times New Roman" w:hAnsi="Times New Roman" w:cs="Times New Roman"/>
          <w:b/>
          <w:bCs/>
          <w:color w:val="000000" w:themeColor="text1"/>
          <w:sz w:val="24"/>
          <w:szCs w:val="24"/>
        </w:rPr>
      </w:pPr>
    </w:p>
    <w:p w14:paraId="627172E8" w14:textId="77777777" w:rsidR="00C942A7" w:rsidRPr="00D9773D" w:rsidRDefault="00C942A7" w:rsidP="00C942A7">
      <w:pPr>
        <w:spacing w:after="0" w:line="240" w:lineRule="auto"/>
        <w:rPr>
          <w:rFonts w:ascii="Times New Roman" w:hAnsi="Times New Roman" w:cs="Times New Roman"/>
          <w:b/>
          <w:bCs/>
          <w:color w:val="000000" w:themeColor="text1"/>
          <w:kern w:val="36"/>
          <w:sz w:val="24"/>
          <w:szCs w:val="24"/>
          <w:lang w:eastAsia="sk-SK"/>
        </w:rPr>
      </w:pPr>
      <w:r w:rsidRPr="00D9773D">
        <w:rPr>
          <w:rFonts w:ascii="Times New Roman" w:hAnsi="Times New Roman" w:cs="Times New Roman"/>
          <w:b/>
          <w:bCs/>
          <w:color w:val="000000" w:themeColor="text1"/>
          <w:kern w:val="36"/>
          <w:sz w:val="24"/>
          <w:szCs w:val="24"/>
          <w:lang w:eastAsia="sk-SK"/>
        </w:rPr>
        <w:t>K čl. I</w:t>
      </w:r>
    </w:p>
    <w:p w14:paraId="35520FB0" w14:textId="77777777" w:rsidR="00C942A7" w:rsidRPr="00D9773D" w:rsidRDefault="00C942A7" w:rsidP="00C942A7">
      <w:pPr>
        <w:spacing w:after="0" w:line="240" w:lineRule="auto"/>
        <w:rPr>
          <w:rFonts w:ascii="Times New Roman" w:hAnsi="Times New Roman" w:cs="Times New Roman"/>
          <w:b/>
          <w:bCs/>
          <w:color w:val="000000" w:themeColor="text1"/>
          <w:kern w:val="36"/>
          <w:sz w:val="24"/>
          <w:szCs w:val="24"/>
          <w:lang w:eastAsia="sk-SK"/>
        </w:rPr>
      </w:pPr>
    </w:p>
    <w:p w14:paraId="2830B1E0"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čl. I bodom 1 a 2</w:t>
      </w:r>
    </w:p>
    <w:p w14:paraId="6F24972B"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V nadväznosti na príslušné ustanovenia smernice (EÚ) 2022/362 sa určuje, že súhrnná sadzba mýta predstavuje súčet poplatku za infraštruktúru, poplatku za emisie CO</w:t>
      </w:r>
      <w:r w:rsidRPr="00D9773D">
        <w:rPr>
          <w:rFonts w:ascii="Times New Roman" w:hAnsi="Times New Roman" w:cs="Times New Roman"/>
          <w:color w:val="000000" w:themeColor="text1"/>
          <w:sz w:val="24"/>
          <w:szCs w:val="24"/>
          <w:vertAlign w:val="subscript"/>
        </w:rPr>
        <w:t>2</w:t>
      </w:r>
      <w:r w:rsidRPr="00D9773D">
        <w:rPr>
          <w:rFonts w:ascii="Times New Roman" w:hAnsi="Times New Roman" w:cs="Times New Roman"/>
          <w:color w:val="000000" w:themeColor="text1"/>
          <w:sz w:val="24"/>
          <w:szCs w:val="24"/>
        </w:rPr>
        <w:t xml:space="preserve"> a poplatku za externé náklady spojené so znečistením ovzdušia spôsobeným premávkou. </w:t>
      </w:r>
    </w:p>
    <w:p w14:paraId="69C840AF" w14:textId="77777777" w:rsidR="00C942A7" w:rsidRPr="00D9773D" w:rsidRDefault="00C942A7" w:rsidP="00C942A7">
      <w:pPr>
        <w:pStyle w:val="Default"/>
        <w:jc w:val="both"/>
        <w:rPr>
          <w:color w:val="000000" w:themeColor="text1"/>
        </w:rPr>
      </w:pPr>
      <w:r w:rsidRPr="00D9773D">
        <w:rPr>
          <w:color w:val="000000" w:themeColor="text1"/>
          <w:lang w:eastAsia="sk-SK"/>
        </w:rPr>
        <w:t xml:space="preserve">V súlade s ustanoveniami </w:t>
      </w:r>
      <w:r w:rsidRPr="00D9773D">
        <w:rPr>
          <w:color w:val="000000" w:themeColor="text1"/>
        </w:rPr>
        <w:t xml:space="preserve">smernice (EÚ) 2022/362 </w:t>
      </w:r>
      <w:r w:rsidRPr="00D9773D">
        <w:rPr>
          <w:color w:val="000000" w:themeColor="text1"/>
          <w:lang w:eastAsia="sk-SK"/>
        </w:rPr>
        <w:t xml:space="preserve">je potrebné zaviesť legálnu definíciu nových foriem poplatkov tvoriacich zložku mýtnych sadzieb, a to </w:t>
      </w:r>
      <w:r w:rsidRPr="00D9773D">
        <w:rPr>
          <w:color w:val="000000" w:themeColor="text1"/>
        </w:rPr>
        <w:t>poplatok za infraštruktúru, poplatok za emisie CO</w:t>
      </w:r>
      <w:r w:rsidRPr="00D9773D">
        <w:rPr>
          <w:color w:val="000000" w:themeColor="text1"/>
          <w:vertAlign w:val="subscript"/>
        </w:rPr>
        <w:t>2</w:t>
      </w:r>
      <w:r w:rsidRPr="00D9773D">
        <w:rPr>
          <w:color w:val="000000" w:themeColor="text1"/>
        </w:rPr>
        <w:t xml:space="preserve"> a poplatok za externé náklady spojené so znečistením ovzdušia spôsobeným premávkou. </w:t>
      </w:r>
    </w:p>
    <w:p w14:paraId="4266615A" w14:textId="77777777" w:rsidR="00C942A7" w:rsidRPr="00D9773D" w:rsidRDefault="00C942A7" w:rsidP="00C942A7">
      <w:pPr>
        <w:pStyle w:val="Default"/>
        <w:jc w:val="both"/>
        <w:rPr>
          <w:color w:val="000000" w:themeColor="text1"/>
          <w:lang w:eastAsia="sk-SK"/>
        </w:rPr>
      </w:pPr>
      <w:r w:rsidRPr="00D9773D">
        <w:rPr>
          <w:color w:val="000000" w:themeColor="text1"/>
        </w:rPr>
        <w:t xml:space="preserve">Zároveň sa ustanovuje, že prostredníctvom nariadenia vlády môže byť ustanovený systém zliav v súvislosti s uplatňovaním poplatku za infraštruktúru, ktorú si môže uplatniť prevádzkovateľ vozidla a rovnako sa upravujú súvisiace ustanovenia.   </w:t>
      </w:r>
    </w:p>
    <w:p w14:paraId="6CB1831F" w14:textId="77777777" w:rsidR="00C942A7" w:rsidRPr="00D9773D" w:rsidRDefault="00C942A7" w:rsidP="00C942A7">
      <w:pPr>
        <w:spacing w:after="0" w:line="240" w:lineRule="auto"/>
        <w:rPr>
          <w:rFonts w:ascii="Times New Roman" w:hAnsi="Times New Roman" w:cs="Times New Roman"/>
          <w:b/>
          <w:bCs/>
          <w:color w:val="000000" w:themeColor="text1"/>
          <w:kern w:val="36"/>
          <w:sz w:val="24"/>
          <w:szCs w:val="24"/>
          <w:lang w:eastAsia="sk-SK"/>
        </w:rPr>
      </w:pPr>
    </w:p>
    <w:p w14:paraId="71003CC3"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čl. I bodom 3, 4, 6 a 7</w:t>
      </w:r>
    </w:p>
    <w:p w14:paraId="3127F276" w14:textId="77777777" w:rsidR="00C942A7" w:rsidRPr="00D9773D" w:rsidRDefault="00C942A7" w:rsidP="00C942A7">
      <w:pPr>
        <w:spacing w:after="0" w:line="240" w:lineRule="auto"/>
        <w:jc w:val="both"/>
        <w:rPr>
          <w:rFonts w:ascii="Times New Roman" w:hAnsi="Times New Roman" w:cs="Times New Roman"/>
          <w:bCs/>
          <w:color w:val="000000" w:themeColor="text1"/>
          <w:kern w:val="36"/>
          <w:sz w:val="24"/>
          <w:szCs w:val="24"/>
          <w:lang w:eastAsia="sk-SK"/>
        </w:rPr>
      </w:pPr>
      <w:r w:rsidRPr="00D9773D">
        <w:rPr>
          <w:rFonts w:ascii="Times New Roman" w:hAnsi="Times New Roman" w:cs="Times New Roman"/>
          <w:bCs/>
          <w:color w:val="000000" w:themeColor="text1"/>
          <w:kern w:val="36"/>
          <w:sz w:val="24"/>
          <w:szCs w:val="24"/>
          <w:lang w:eastAsia="sk-SK"/>
        </w:rPr>
        <w:t xml:space="preserve">Vypúšťajú sa ustanovenia o určení emisnej triedy EURO vozidla v prípade absencie tohto údaja v dokladoch o vozidle, keďže tieto ustanovenia patria svojim charakterom do vykonávacieho predpisu stanovujúceho spôsob určenia emisnej triedy a zároveň dochádza k súvisiacim legisltívnotechnickým úpravám v rámci zákona. </w:t>
      </w:r>
    </w:p>
    <w:p w14:paraId="648D68D0" w14:textId="77777777" w:rsidR="00C942A7" w:rsidRPr="00D9773D" w:rsidRDefault="00C942A7" w:rsidP="00C942A7">
      <w:pPr>
        <w:spacing w:after="0" w:line="240" w:lineRule="auto"/>
        <w:rPr>
          <w:rFonts w:ascii="Times New Roman" w:hAnsi="Times New Roman" w:cs="Times New Roman"/>
          <w:b/>
          <w:bCs/>
          <w:color w:val="000000" w:themeColor="text1"/>
          <w:kern w:val="36"/>
          <w:sz w:val="24"/>
          <w:szCs w:val="24"/>
          <w:lang w:eastAsia="sk-SK"/>
        </w:rPr>
      </w:pPr>
    </w:p>
    <w:p w14:paraId="1FFAEC80"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čl. I bodu 5</w:t>
      </w:r>
    </w:p>
    <w:p w14:paraId="784FA46B"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shd w:val="clear" w:color="auto" w:fill="FFFFFF"/>
        </w:rPr>
      </w:pPr>
      <w:r w:rsidRPr="00D9773D">
        <w:rPr>
          <w:rFonts w:ascii="Times New Roman" w:hAnsi="Times New Roman" w:cs="Times New Roman"/>
          <w:color w:val="000000" w:themeColor="text1"/>
          <w:sz w:val="24"/>
          <w:szCs w:val="24"/>
        </w:rPr>
        <w:t>Doplnenie povinnosti p</w:t>
      </w:r>
      <w:r w:rsidRPr="00D9773D">
        <w:rPr>
          <w:rFonts w:ascii="Times New Roman" w:hAnsi="Times New Roman" w:cs="Times New Roman"/>
          <w:color w:val="000000" w:themeColor="text1"/>
          <w:sz w:val="24"/>
          <w:szCs w:val="24"/>
          <w:shd w:val="clear" w:color="auto" w:fill="FFFFFF"/>
        </w:rPr>
        <w:t>revádzkovateľa vozidla alebo vodiča vozidla </w:t>
      </w:r>
      <w:r w:rsidRPr="00D9773D">
        <w:rPr>
          <w:rFonts w:ascii="Times New Roman" w:hAnsi="Times New Roman" w:cs="Times New Roman"/>
          <w:color w:val="000000" w:themeColor="text1"/>
          <w:sz w:val="24"/>
          <w:szCs w:val="24"/>
        </w:rPr>
        <w:t xml:space="preserve"> registrovať </w:t>
      </w:r>
      <w:r w:rsidRPr="00D9773D">
        <w:rPr>
          <w:rFonts w:ascii="Times New Roman" w:hAnsi="Times New Roman" w:cs="Times New Roman"/>
          <w:color w:val="000000" w:themeColor="text1"/>
          <w:sz w:val="24"/>
          <w:szCs w:val="24"/>
        </w:rPr>
        <w:br/>
        <w:t>do</w:t>
      </w:r>
      <w:r w:rsidRPr="00D9773D">
        <w:rPr>
          <w:rFonts w:ascii="Times New Roman" w:hAnsi="Times New Roman" w:cs="Times New Roman"/>
          <w:color w:val="000000" w:themeColor="text1"/>
          <w:sz w:val="24"/>
          <w:szCs w:val="24"/>
          <w:shd w:val="clear" w:color="auto" w:fill="FFFFFF"/>
        </w:rPr>
        <w:t xml:space="preserve"> elektronického mýtneho systému technické údaje vozidla </w:t>
      </w:r>
      <w:r w:rsidRPr="00D9773D">
        <w:rPr>
          <w:rFonts w:ascii="Times New Roman" w:hAnsi="Times New Roman" w:cs="Times New Roman"/>
          <w:color w:val="000000" w:themeColor="text1"/>
          <w:sz w:val="24"/>
          <w:szCs w:val="24"/>
        </w:rPr>
        <w:t xml:space="preserve">podľa </w:t>
      </w:r>
      <w:r w:rsidRPr="00D9773D">
        <w:rPr>
          <w:rFonts w:ascii="Times New Roman" w:hAnsi="Times New Roman" w:cs="Times New Roman"/>
          <w:color w:val="000000" w:themeColor="text1"/>
          <w:sz w:val="24"/>
          <w:szCs w:val="24"/>
          <w:shd w:val="clear" w:color="auto" w:fill="FFFFFF"/>
        </w:rPr>
        <w:t xml:space="preserve">osvedčenia </w:t>
      </w:r>
      <w:r w:rsidRPr="00D9773D">
        <w:rPr>
          <w:rFonts w:ascii="Times New Roman" w:hAnsi="Times New Roman" w:cs="Times New Roman"/>
          <w:color w:val="000000" w:themeColor="text1"/>
          <w:sz w:val="24"/>
          <w:szCs w:val="24"/>
          <w:shd w:val="clear" w:color="auto" w:fill="FFFFFF"/>
        </w:rPr>
        <w:br/>
        <w:t xml:space="preserve">o zhode COC a informačnej dokumentácie pre zákazníka (CIF) pre náležité určenie emisnej triedy vozidla, a to v prípade, ak v osvedčení o evidencii vozidla vydaného na Slovensku alebo v cudzine absentujú tieto potrebné údaje. </w:t>
      </w:r>
    </w:p>
    <w:p w14:paraId="2263865F"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5F26BAC2"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čl. I bodu 8</w:t>
      </w:r>
    </w:p>
    <w:p w14:paraId="6BD792EB" w14:textId="77777777" w:rsidR="00C942A7" w:rsidRPr="00D9773D" w:rsidRDefault="00C942A7" w:rsidP="00C942A7">
      <w:pPr>
        <w:pStyle w:val="Default"/>
        <w:jc w:val="both"/>
        <w:rPr>
          <w:color w:val="000000" w:themeColor="text1"/>
          <w:lang w:eastAsia="sk-SK"/>
        </w:rPr>
      </w:pPr>
      <w:r w:rsidRPr="00D9773D">
        <w:rPr>
          <w:color w:val="000000" w:themeColor="text1"/>
          <w:lang w:eastAsia="sk-SK"/>
        </w:rPr>
        <w:t xml:space="preserve">Legislatívnotechnické upresnenie znenia nadpisu. </w:t>
      </w:r>
    </w:p>
    <w:p w14:paraId="482C3788" w14:textId="77777777" w:rsidR="00C942A7" w:rsidRPr="00D9773D" w:rsidRDefault="00C942A7" w:rsidP="00C942A7">
      <w:pPr>
        <w:spacing w:after="0" w:line="240" w:lineRule="auto"/>
        <w:rPr>
          <w:rFonts w:ascii="Times New Roman" w:hAnsi="Times New Roman" w:cs="Times New Roman"/>
          <w:b/>
          <w:bCs/>
          <w:color w:val="000000" w:themeColor="text1"/>
          <w:kern w:val="36"/>
          <w:sz w:val="24"/>
          <w:szCs w:val="24"/>
          <w:lang w:eastAsia="sk-SK"/>
        </w:rPr>
      </w:pPr>
    </w:p>
    <w:p w14:paraId="635B477A"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čl. I bodu 9</w:t>
      </w:r>
    </w:p>
    <w:p w14:paraId="3FD202D0"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shd w:val="clear" w:color="auto" w:fill="FFFFFF"/>
        </w:rPr>
      </w:pPr>
      <w:r w:rsidRPr="00D9773D">
        <w:rPr>
          <w:rFonts w:ascii="Times New Roman" w:hAnsi="Times New Roman" w:cs="Times New Roman"/>
          <w:color w:val="000000" w:themeColor="text1"/>
          <w:sz w:val="24"/>
          <w:szCs w:val="24"/>
        </w:rPr>
        <w:t xml:space="preserve">V kontexte úpravy článku 7j smernice (EÚ) 2022/362 sa ustanovuje, že </w:t>
      </w:r>
      <w:r w:rsidRPr="00D9773D">
        <w:rPr>
          <w:rFonts w:ascii="Times New Roman" w:hAnsi="Times New Roman" w:cs="Times New Roman"/>
          <w:color w:val="000000" w:themeColor="text1"/>
          <w:sz w:val="24"/>
          <w:szCs w:val="24"/>
          <w:shd w:val="clear" w:color="auto" w:fill="FFFFFF"/>
        </w:rPr>
        <w:t>správca výberu mýta a poskytovateľ Európskej služby elektronického výberu mýta je povinný vydať prevádzkovateľovi vozidla doklad o úhrade mýta obsahujúci náležité údaje.</w:t>
      </w:r>
    </w:p>
    <w:p w14:paraId="76C2CA30"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shd w:val="clear" w:color="auto" w:fill="FFFFFF"/>
        </w:rPr>
      </w:pPr>
    </w:p>
    <w:p w14:paraId="29D39178"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čl. I bodom 10 až 12</w:t>
      </w:r>
    </w:p>
    <w:p w14:paraId="34807027"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Ustanovenia reagujú na novozavedenú definíciu podstatne zmeneného mýtneho režimu </w:t>
      </w:r>
      <w:r w:rsidRPr="00D9773D">
        <w:rPr>
          <w:rFonts w:ascii="Times New Roman" w:hAnsi="Times New Roman" w:cs="Times New Roman"/>
          <w:color w:val="000000" w:themeColor="text1"/>
          <w:sz w:val="24"/>
          <w:szCs w:val="24"/>
        </w:rPr>
        <w:br/>
        <w:t xml:space="preserve">v smernici (EÚ) 2022/362 a na potrebu informovať Európsku komisiu o významných aspektoch nového alebo podstatne zmeneného mýtneho režimu zo strany Ministerstva dopravy Slovenskej republiky.  </w:t>
      </w:r>
    </w:p>
    <w:p w14:paraId="3E5B4D8D"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4FBAFBB4"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čl. I bodu 13</w:t>
      </w:r>
    </w:p>
    <w:p w14:paraId="53570E4B"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V nadväznosti na obsahové požiadavky smernice (EÚ) 2022/362 je potrebné upraviť aj splnomocňovacie ustanovenie, na základe ktorého možno vydať nariadenie vlády ustanovujúce spôsob výpočtu mýta, sadzby mýta a </w:t>
      </w:r>
      <w:r w:rsidRPr="00D9773D">
        <w:rPr>
          <w:rFonts w:ascii="Times New Roman" w:hAnsi="Times New Roman" w:cs="Times New Roman"/>
          <w:bCs/>
          <w:color w:val="000000" w:themeColor="text1"/>
          <w:sz w:val="24"/>
          <w:szCs w:val="24"/>
          <w:shd w:val="clear" w:color="auto" w:fill="FFFFFF"/>
        </w:rPr>
        <w:t>spôsob určenia emisnej triedy vozidla, prípadne nariadenie vlády ustanovujúce systém zliav zo sadzieb mýta</w:t>
      </w:r>
      <w:r w:rsidRPr="00D9773D">
        <w:rPr>
          <w:rFonts w:ascii="Times New Roman" w:hAnsi="Times New Roman" w:cs="Times New Roman"/>
          <w:color w:val="000000" w:themeColor="text1"/>
          <w:sz w:val="24"/>
          <w:szCs w:val="24"/>
        </w:rPr>
        <w:t xml:space="preserve"> za užívanie vymedzených úsekov pozemných komunikácií.</w:t>
      </w:r>
    </w:p>
    <w:p w14:paraId="4DCC2E49"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 </w:t>
      </w:r>
    </w:p>
    <w:p w14:paraId="2D187499"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lastRenderedPageBreak/>
        <w:t>K čl. I bodu 14</w:t>
      </w:r>
    </w:p>
    <w:p w14:paraId="1E3DCF66"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Doplnenie smernice (EÚ) 2022/362 do zoznamu preberaných právnych aktov EÚ.</w:t>
      </w:r>
    </w:p>
    <w:p w14:paraId="444A5046"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71F66D8F" w14:textId="77777777" w:rsidR="00C942A7" w:rsidRPr="00D9773D" w:rsidRDefault="00C942A7" w:rsidP="00C942A7">
      <w:pPr>
        <w:spacing w:after="0"/>
        <w:jc w:val="both"/>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t>K čl. II</w:t>
      </w:r>
    </w:p>
    <w:p w14:paraId="15D608E1" w14:textId="77777777" w:rsidR="00C942A7" w:rsidRPr="00D9773D" w:rsidRDefault="00C942A7" w:rsidP="00C942A7">
      <w:pPr>
        <w:spacing w:after="0"/>
        <w:jc w:val="both"/>
        <w:rPr>
          <w:rFonts w:ascii="Times New Roman" w:hAnsi="Times New Roman" w:cs="Times New Roman"/>
          <w:b/>
          <w:bCs/>
          <w:color w:val="000000" w:themeColor="text1"/>
          <w:sz w:val="24"/>
          <w:szCs w:val="24"/>
        </w:rPr>
      </w:pPr>
    </w:p>
    <w:p w14:paraId="4F1F5204"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bodu 1</w:t>
      </w:r>
    </w:p>
    <w:p w14:paraId="7F9A38B8"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eastAsia="BatangChe" w:hAnsi="Times New Roman" w:cs="Times New Roman"/>
          <w:color w:val="000000" w:themeColor="text1"/>
          <w:sz w:val="24"/>
          <w:szCs w:val="24"/>
          <w:lang w:eastAsia="sk-SK"/>
        </w:rPr>
        <w:t xml:space="preserve">V súlade </w:t>
      </w:r>
      <w:r w:rsidRPr="00D9773D">
        <w:rPr>
          <w:rFonts w:ascii="Times New Roman" w:hAnsi="Times New Roman" w:cs="Times New Roman"/>
          <w:color w:val="000000" w:themeColor="text1"/>
          <w:sz w:val="24"/>
          <w:szCs w:val="24"/>
        </w:rPr>
        <w:t xml:space="preserve">s čl. 1 bodom 21 smernice (EÚ) 2022/362, v ktorom dochádza k nahradeniu čl. 11 smernice 1999/62/ES v platnom znení, sa upravuje povinnosť Národnej diaľničnej spoločnosti, a. s. ako správcu výberu mýta a správcu výberu úhrady a evidencie diaľničných známok zverejňovať požadované informácie súvisiace so spoplatnením pozemných komunikácií </w:t>
      </w:r>
      <w:r w:rsidRPr="00D9773D">
        <w:rPr>
          <w:rFonts w:ascii="Times New Roman" w:hAnsi="Times New Roman" w:cs="Times New Roman"/>
          <w:color w:val="000000" w:themeColor="text1"/>
          <w:sz w:val="24"/>
          <w:szCs w:val="24"/>
        </w:rPr>
        <w:br/>
        <w:t>na svojom webovom sídle.</w:t>
      </w:r>
    </w:p>
    <w:p w14:paraId="5A7EDFCE"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505CD081"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 xml:space="preserve">K bodom 2 a 3 </w:t>
      </w:r>
    </w:p>
    <w:p w14:paraId="13B7C992" w14:textId="77777777" w:rsidR="00C942A7" w:rsidRPr="00D9773D" w:rsidRDefault="00C942A7" w:rsidP="00C942A7">
      <w:pPr>
        <w:spacing w:after="0" w:line="240" w:lineRule="auto"/>
        <w:jc w:val="both"/>
        <w:rPr>
          <w:rFonts w:ascii="Times New Roman" w:eastAsia="BatangChe" w:hAnsi="Times New Roman" w:cs="Times New Roman"/>
          <w:color w:val="000000" w:themeColor="text1"/>
          <w:sz w:val="24"/>
          <w:szCs w:val="24"/>
          <w:lang w:eastAsia="sk-SK"/>
        </w:rPr>
      </w:pPr>
      <w:r w:rsidRPr="00D9773D">
        <w:rPr>
          <w:rFonts w:ascii="Times New Roman" w:eastAsia="BatangChe" w:hAnsi="Times New Roman" w:cs="Times New Roman"/>
          <w:color w:val="000000" w:themeColor="text1"/>
          <w:sz w:val="24"/>
          <w:szCs w:val="24"/>
          <w:lang w:eastAsia="sk-SK"/>
        </w:rPr>
        <w:t xml:space="preserve">Ustanovenia o zriadení transpozičnej prílohy, ktorej obsahom je zoznam preberaných právnych aktov EÚ s uvedením </w:t>
      </w:r>
      <w:r w:rsidRPr="00D9773D">
        <w:rPr>
          <w:rFonts w:ascii="Times New Roman" w:hAnsi="Times New Roman" w:cs="Times New Roman"/>
          <w:color w:val="000000" w:themeColor="text1"/>
          <w:sz w:val="24"/>
          <w:szCs w:val="24"/>
        </w:rPr>
        <w:t>smernice (EÚ) 2022/362.</w:t>
      </w:r>
    </w:p>
    <w:p w14:paraId="0CBC9E50"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3B122659" w14:textId="77777777" w:rsidR="00C942A7" w:rsidRPr="00D9773D" w:rsidRDefault="00C942A7" w:rsidP="00C942A7">
      <w:pPr>
        <w:spacing w:after="0" w:line="240" w:lineRule="auto"/>
        <w:rPr>
          <w:rFonts w:ascii="Times New Roman" w:hAnsi="Times New Roman" w:cs="Times New Roman"/>
          <w:b/>
          <w:bCs/>
          <w:color w:val="000000" w:themeColor="text1"/>
          <w:kern w:val="36"/>
          <w:sz w:val="24"/>
          <w:szCs w:val="24"/>
          <w:lang w:eastAsia="sk-SK"/>
        </w:rPr>
      </w:pPr>
      <w:r w:rsidRPr="00D9773D">
        <w:rPr>
          <w:rFonts w:ascii="Times New Roman" w:hAnsi="Times New Roman" w:cs="Times New Roman"/>
          <w:b/>
          <w:bCs/>
          <w:color w:val="000000" w:themeColor="text1"/>
          <w:kern w:val="36"/>
          <w:sz w:val="24"/>
          <w:szCs w:val="24"/>
          <w:lang w:eastAsia="sk-SK"/>
        </w:rPr>
        <w:t>K čl. III</w:t>
      </w:r>
    </w:p>
    <w:p w14:paraId="42560284" w14:textId="77777777" w:rsidR="00C942A7" w:rsidRPr="00D9773D" w:rsidRDefault="00C942A7" w:rsidP="00C942A7">
      <w:pPr>
        <w:spacing w:after="0" w:line="240" w:lineRule="auto"/>
        <w:rPr>
          <w:rFonts w:ascii="Times New Roman" w:hAnsi="Times New Roman" w:cs="Times New Roman"/>
          <w:b/>
          <w:bCs/>
          <w:color w:val="000000" w:themeColor="text1"/>
          <w:kern w:val="36"/>
          <w:sz w:val="24"/>
          <w:szCs w:val="24"/>
          <w:lang w:eastAsia="sk-SK"/>
        </w:rPr>
      </w:pPr>
    </w:p>
    <w:p w14:paraId="78AB6827" w14:textId="77777777" w:rsidR="00C942A7" w:rsidRPr="00D9773D" w:rsidRDefault="00C942A7" w:rsidP="00C942A7">
      <w:pPr>
        <w:spacing w:after="0" w:line="240" w:lineRule="auto"/>
        <w:rPr>
          <w:rFonts w:ascii="Times New Roman" w:hAnsi="Times New Roman" w:cs="Times New Roman"/>
          <w:bCs/>
          <w:color w:val="000000" w:themeColor="text1"/>
          <w:kern w:val="36"/>
          <w:sz w:val="24"/>
          <w:szCs w:val="24"/>
          <w:u w:val="single"/>
          <w:lang w:eastAsia="sk-SK"/>
        </w:rPr>
      </w:pPr>
      <w:r w:rsidRPr="00D9773D">
        <w:rPr>
          <w:rFonts w:ascii="Times New Roman" w:hAnsi="Times New Roman" w:cs="Times New Roman"/>
          <w:bCs/>
          <w:color w:val="000000" w:themeColor="text1"/>
          <w:kern w:val="36"/>
          <w:sz w:val="24"/>
          <w:szCs w:val="24"/>
          <w:u w:val="single"/>
          <w:lang w:eastAsia="sk-SK"/>
        </w:rPr>
        <w:t>K čl. II bodu 1</w:t>
      </w:r>
    </w:p>
    <w:p w14:paraId="62C79714"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V súlade s prílohou 1 smernice (EÚ) 2019/520 v znení čl. 3 smernice (EÚ) 2022/362 sa dopĺňajú údaje poskytované </w:t>
      </w:r>
      <w:r w:rsidRPr="00D9773D">
        <w:rPr>
          <w:rFonts w:ascii="Times New Roman" w:hAnsi="Times New Roman" w:cs="Times New Roman"/>
          <w:color w:val="000000" w:themeColor="text1"/>
          <w:sz w:val="24"/>
          <w:szCs w:val="24"/>
          <w:shd w:val="clear" w:color="auto" w:fill="FFFFFF"/>
        </w:rPr>
        <w:t>Ministerstvom vnútra Slovenskej republiky inému členskému štátu Európskej únie </w:t>
      </w:r>
      <w:r w:rsidRPr="00D9773D">
        <w:rPr>
          <w:rFonts w:ascii="Times New Roman" w:hAnsi="Times New Roman" w:cs="Times New Roman"/>
          <w:color w:val="000000" w:themeColor="text1"/>
          <w:sz w:val="24"/>
          <w:szCs w:val="24"/>
        </w:rPr>
        <w:t xml:space="preserve">v rámci </w:t>
      </w:r>
      <w:r w:rsidRPr="00D9773D">
        <w:rPr>
          <w:rFonts w:ascii="Times New Roman" w:hAnsi="Times New Roman" w:cs="Times New Roman"/>
          <w:color w:val="000000" w:themeColor="text1"/>
          <w:sz w:val="24"/>
          <w:szCs w:val="24"/>
          <w:shd w:val="clear" w:color="auto" w:fill="FFFFFF"/>
        </w:rPr>
        <w:t>informačného systému EUCARIS.</w:t>
      </w:r>
    </w:p>
    <w:p w14:paraId="1DFBBE4C"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5DC02FE4" w14:textId="77777777" w:rsidR="00C942A7" w:rsidRPr="00D9773D" w:rsidRDefault="00C942A7" w:rsidP="00C942A7">
      <w:pPr>
        <w:spacing w:after="0" w:line="240" w:lineRule="auto"/>
        <w:rPr>
          <w:rFonts w:ascii="Times New Roman" w:hAnsi="Times New Roman" w:cs="Times New Roman"/>
          <w:bCs/>
          <w:color w:val="000000" w:themeColor="text1"/>
          <w:kern w:val="36"/>
          <w:sz w:val="24"/>
          <w:szCs w:val="24"/>
          <w:u w:val="single"/>
          <w:lang w:eastAsia="sk-SK"/>
        </w:rPr>
      </w:pPr>
      <w:r w:rsidRPr="00D9773D">
        <w:rPr>
          <w:rFonts w:ascii="Times New Roman" w:hAnsi="Times New Roman" w:cs="Times New Roman"/>
          <w:bCs/>
          <w:color w:val="000000" w:themeColor="text1"/>
          <w:kern w:val="36"/>
          <w:sz w:val="24"/>
          <w:szCs w:val="24"/>
          <w:u w:val="single"/>
          <w:lang w:eastAsia="sk-SK"/>
        </w:rPr>
        <w:t>K čl. II bodu 2</w:t>
      </w:r>
    </w:p>
    <w:p w14:paraId="30FA2634"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Doplnenie smernice (EÚ) 2022/362 do zoznamu preberaných právnych aktov EÚ.</w:t>
      </w:r>
    </w:p>
    <w:p w14:paraId="079873B5"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7E9B9FEC" w14:textId="77777777" w:rsidR="00C942A7" w:rsidRPr="00D9773D" w:rsidRDefault="00C942A7" w:rsidP="00C942A7">
      <w:pPr>
        <w:spacing w:after="0"/>
        <w:jc w:val="both"/>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t>K čl. IV</w:t>
      </w:r>
    </w:p>
    <w:p w14:paraId="33531147" w14:textId="77777777" w:rsidR="00C942A7" w:rsidRPr="00D9773D" w:rsidRDefault="00C942A7" w:rsidP="00C942A7">
      <w:pPr>
        <w:spacing w:after="0"/>
        <w:jc w:val="both"/>
        <w:rPr>
          <w:rFonts w:ascii="Times New Roman" w:hAnsi="Times New Roman" w:cs="Times New Roman"/>
          <w:b/>
          <w:bCs/>
          <w:color w:val="000000" w:themeColor="text1"/>
          <w:sz w:val="24"/>
          <w:szCs w:val="24"/>
        </w:rPr>
      </w:pPr>
    </w:p>
    <w:p w14:paraId="14CAA40B"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 xml:space="preserve">K bodom 1 a 2 </w:t>
      </w:r>
    </w:p>
    <w:p w14:paraId="3D03E5E8"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Upravuje a spresňuje sa základ dane rozdelením vozidiel podľa jednotlivých kategórií L, M1 </w:t>
      </w:r>
      <w:r w:rsidRPr="00D9773D">
        <w:rPr>
          <w:rFonts w:ascii="Times New Roman" w:hAnsi="Times New Roman" w:cs="Times New Roman"/>
          <w:color w:val="000000" w:themeColor="text1"/>
          <w:sz w:val="24"/>
          <w:szCs w:val="24"/>
        </w:rPr>
        <w:br/>
        <w:t>až M3, N1 až N3 a O1 až O4.</w:t>
      </w:r>
    </w:p>
    <w:p w14:paraId="5997B9B1"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2CBB8EEC"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 xml:space="preserve">K bodu 3 </w:t>
      </w:r>
    </w:p>
    <w:p w14:paraId="3266C27C"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Cieľom tohto návrhu zákona je zníženie zdanenia vozidiel používaných na podnikanie na úroveň minimálnych sadzieb daní stanovených v prílohe smernice 1999/62/ES v platnom znení v spojení s ustanoveniami článku 3 a článku 6 tejto smernice ktorými sú harmonizované minimálne sadzby dane pre ťažké nákladné vozidlá nad 12 ton. Okrem toho, sa navrhuje primerane znížiť aj sadzby dane pre vozidlá nad 3,5 tony do 12 ton, ktoré na Slovensku tiež platia poplatky za používanie cestnej infraštruktúry (mýto za používanie vymedzených úsekov diaľnic, rýchlostných ciest a ciest I. triedy). Zmena sadzieb sa netýka vozidiel kategórie L, M1 a N1 (vozidlá do 3,5 tony), ktoré neplatia mýto, ale diaľničné známky s časovou platnosťou.</w:t>
      </w:r>
    </w:p>
    <w:p w14:paraId="2B3FE537"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Ročné sadzby dane pre vozidlá sú uvedené v prílohe č. 1 až 1e rozdelené podľa jednotlivých kategórií L, M1 až M3, N1 až N3 a O1 až O4 a v prípade kategórie N3 sa ďalej člení podľa druhu karosérie BA, BB, BC alebo BD.</w:t>
      </w:r>
    </w:p>
    <w:p w14:paraId="4D494479"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Dochádza tiež k zjednoteniu úpravy sadzby dane podľa veku vozidla rovnako pre všetky typy vozidiel aj do 3,5 tony aj nad 3,5 tony.</w:t>
      </w:r>
    </w:p>
    <w:p w14:paraId="0ED4B977"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11DBC61A"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bodom 4 a 5</w:t>
      </w:r>
    </w:p>
    <w:p w14:paraId="374B8BF1"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Legislatívnotechnická úprava v nadväznosti na zmenu § 6 a 7. </w:t>
      </w:r>
    </w:p>
    <w:p w14:paraId="684474BD"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253F6ED9"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lastRenderedPageBreak/>
        <w:t xml:space="preserve">K bodu 6 </w:t>
      </w:r>
    </w:p>
    <w:p w14:paraId="0D8C3BCC"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rPr>
        <w:t>Legislatívnotechnická úprava na stanovenie lehoty podania žiadosti o určenie preddavkov inak.</w:t>
      </w:r>
    </w:p>
    <w:p w14:paraId="57DEC717"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1888B039"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 xml:space="preserve">K bodu 7 </w:t>
      </w:r>
    </w:p>
    <w:p w14:paraId="4EDD3FA4"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Navrhuje sa nastaviť prechodné ustanovenie s ohľadom na prijatie nových ročných sadzieb daní v § 6 a v prílohe č. 1 až č. 1e s úpravou ročnej sadzby dane v § 7. Navrhuje sa, aby sa tieto nové ročné sadzby dane uplatnili na zdaňovacie obdobie roku 2025.</w:t>
      </w:r>
    </w:p>
    <w:p w14:paraId="18DF549E"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Súčasne sa navrhuje, aby si daňovník preddavky na daň vypočítané z predpokladanej dane uvedenej v daňovom priznaní za zdaňovacie obdobie 2024, prepočítal v súlade s novo nastavenými úpravami ročnej sadzby dane a na základe tejto skutočnosti platil preddavky </w:t>
      </w:r>
      <w:r w:rsidRPr="00D9773D">
        <w:rPr>
          <w:rFonts w:ascii="Times New Roman" w:hAnsi="Times New Roman" w:cs="Times New Roman"/>
          <w:color w:val="000000" w:themeColor="text1"/>
          <w:sz w:val="24"/>
          <w:szCs w:val="24"/>
        </w:rPr>
        <w:br/>
        <w:t xml:space="preserve">na daň, ktoré sa týmto považujú za vyrubené správcom dane. </w:t>
      </w:r>
    </w:p>
    <w:p w14:paraId="4ABDE34D"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71C5D9C3"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bodom 8 a 9</w:t>
      </w:r>
    </w:p>
    <w:p w14:paraId="4E3FF10B"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Navrhuje sa nová úprava príloh č. 1 a č. 1a s doplnením príloh č. 1b až 1e s ročnými sadzbami pre všetky vozidlá v členení na kategórie L, M1 až M3, N1 až N3 a O1 až O4. V prípade vozidla kategórie N3 sa ďalej rozlišuje aj druh karosérie BA, BB, BC alebo BD.</w:t>
      </w:r>
    </w:p>
    <w:p w14:paraId="060F1FB9"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p>
    <w:p w14:paraId="0D409ED4"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u w:val="single"/>
        </w:rPr>
      </w:pPr>
      <w:r w:rsidRPr="00D9773D">
        <w:rPr>
          <w:rFonts w:ascii="Times New Roman" w:hAnsi="Times New Roman" w:cs="Times New Roman"/>
          <w:color w:val="000000" w:themeColor="text1"/>
          <w:sz w:val="24"/>
          <w:szCs w:val="24"/>
          <w:u w:val="single"/>
        </w:rPr>
        <w:t>K bodu 10</w:t>
      </w:r>
    </w:p>
    <w:p w14:paraId="0319DB59"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Doplnenie smernice (EÚ) 2022/362 do zoznamu preberaných právnych aktov EÚ.</w:t>
      </w:r>
    </w:p>
    <w:p w14:paraId="12009EE1" w14:textId="77777777" w:rsidR="00C942A7" w:rsidRPr="00D9773D" w:rsidRDefault="00C942A7" w:rsidP="00C942A7">
      <w:pPr>
        <w:spacing w:after="0" w:line="240" w:lineRule="auto"/>
        <w:jc w:val="both"/>
        <w:rPr>
          <w:rFonts w:ascii="Times New Roman" w:eastAsia="BatangChe" w:hAnsi="Times New Roman" w:cs="Times New Roman"/>
          <w:color w:val="000000" w:themeColor="text1"/>
          <w:sz w:val="24"/>
          <w:szCs w:val="24"/>
          <w:lang w:eastAsia="sk-SK"/>
        </w:rPr>
      </w:pPr>
    </w:p>
    <w:p w14:paraId="3CDBE466" w14:textId="77777777" w:rsidR="00C942A7" w:rsidRPr="00D9773D" w:rsidRDefault="00C942A7" w:rsidP="00C942A7">
      <w:pPr>
        <w:spacing w:after="0"/>
        <w:jc w:val="both"/>
        <w:rPr>
          <w:rFonts w:ascii="Times New Roman" w:hAnsi="Times New Roman" w:cs="Times New Roman"/>
          <w:b/>
          <w:bCs/>
          <w:color w:val="000000" w:themeColor="text1"/>
          <w:sz w:val="24"/>
          <w:szCs w:val="24"/>
        </w:rPr>
      </w:pPr>
      <w:r w:rsidRPr="00D9773D">
        <w:rPr>
          <w:rFonts w:ascii="Times New Roman" w:hAnsi="Times New Roman" w:cs="Times New Roman"/>
          <w:b/>
          <w:bCs/>
          <w:color w:val="000000" w:themeColor="text1"/>
          <w:sz w:val="24"/>
          <w:szCs w:val="24"/>
        </w:rPr>
        <w:t>K čl. V</w:t>
      </w:r>
    </w:p>
    <w:p w14:paraId="5AD5F28C" w14:textId="77777777" w:rsidR="00C942A7" w:rsidRPr="00D9773D" w:rsidRDefault="00C942A7" w:rsidP="00C942A7">
      <w:pPr>
        <w:spacing w:after="0"/>
        <w:jc w:val="both"/>
        <w:rPr>
          <w:rFonts w:ascii="Times New Roman" w:hAnsi="Times New Roman" w:cs="Times New Roman"/>
          <w:b/>
          <w:bCs/>
          <w:color w:val="000000" w:themeColor="text1"/>
          <w:sz w:val="24"/>
          <w:szCs w:val="24"/>
        </w:rPr>
      </w:pPr>
    </w:p>
    <w:p w14:paraId="5CC6C85D" w14:textId="77777777" w:rsidR="00C942A7" w:rsidRPr="00D9773D" w:rsidRDefault="00C942A7" w:rsidP="00C942A7">
      <w:pPr>
        <w:spacing w:after="0" w:line="240" w:lineRule="auto"/>
        <w:jc w:val="both"/>
        <w:rPr>
          <w:rFonts w:ascii="Times New Roman" w:hAnsi="Times New Roman" w:cs="Times New Roman"/>
          <w:color w:val="000000" w:themeColor="text1"/>
          <w:sz w:val="24"/>
          <w:szCs w:val="24"/>
        </w:rPr>
      </w:pPr>
      <w:r w:rsidRPr="00D9773D">
        <w:rPr>
          <w:rStyle w:val="Zstupntext"/>
          <w:color w:val="000000" w:themeColor="text1"/>
          <w:sz w:val="24"/>
          <w:szCs w:val="24"/>
        </w:rPr>
        <w:t xml:space="preserve">Ustanovuje sa účinnosť zákona 1. januára 2025, okrem čl. I až III, ktorých účinnosť sa ustanovuje 1. júla 2025. Účinnosť čl. I až III zohľadňuje lehotu potrebnú </w:t>
      </w:r>
      <w:r w:rsidRPr="00D9773D">
        <w:rPr>
          <w:rStyle w:val="Zstupntext"/>
          <w:color w:val="000000" w:themeColor="text1"/>
          <w:sz w:val="24"/>
          <w:szCs w:val="24"/>
        </w:rPr>
        <w:br/>
        <w:t xml:space="preserve">na implementáciu zmien v mýtnom systéme a notifikáciu poskytovateľov Európskej služby elektronického výberu mýta. </w:t>
      </w:r>
    </w:p>
    <w:p w14:paraId="51017A04" w14:textId="2F04F658" w:rsidR="00C942A7" w:rsidRPr="00D9773D" w:rsidRDefault="00C942A7" w:rsidP="00C942A7">
      <w:pPr>
        <w:spacing w:after="0"/>
        <w:jc w:val="both"/>
        <w:rPr>
          <w:rFonts w:ascii="Times New Roman" w:hAnsi="Times New Roman" w:cs="Times New Roman"/>
          <w:color w:val="000000" w:themeColor="text1"/>
          <w:sz w:val="24"/>
          <w:szCs w:val="24"/>
        </w:rPr>
      </w:pPr>
    </w:p>
    <w:p w14:paraId="26E2A3AA" w14:textId="6D039D03" w:rsidR="00D9773D" w:rsidRDefault="00D9773D" w:rsidP="00971461">
      <w:pPr>
        <w:spacing w:after="0" w:line="240" w:lineRule="auto"/>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Bratislava 21. augusta 2024</w:t>
      </w:r>
    </w:p>
    <w:p w14:paraId="3EAB6EBB" w14:textId="0606BFB2" w:rsidR="00971461" w:rsidRDefault="00971461" w:rsidP="00971461">
      <w:pPr>
        <w:spacing w:after="0" w:line="240" w:lineRule="auto"/>
        <w:rPr>
          <w:rFonts w:ascii="Times New Roman" w:hAnsi="Times New Roman" w:cs="Times New Roman"/>
          <w:color w:val="000000" w:themeColor="text1"/>
          <w:sz w:val="24"/>
          <w:szCs w:val="24"/>
        </w:rPr>
      </w:pPr>
    </w:p>
    <w:p w14:paraId="4BF4CE74" w14:textId="77777777" w:rsidR="00971461" w:rsidRPr="00D9773D" w:rsidRDefault="00971461" w:rsidP="00971461">
      <w:pPr>
        <w:spacing w:after="0" w:line="240" w:lineRule="auto"/>
        <w:rPr>
          <w:rFonts w:ascii="Times New Roman" w:hAnsi="Times New Roman" w:cs="Times New Roman"/>
          <w:color w:val="000000" w:themeColor="text1"/>
          <w:sz w:val="24"/>
          <w:szCs w:val="24"/>
        </w:rPr>
      </w:pPr>
    </w:p>
    <w:p w14:paraId="5FAD84AD" w14:textId="07E3924F" w:rsidR="00D9773D" w:rsidRDefault="00D9773D" w:rsidP="00971461">
      <w:pPr>
        <w:spacing w:after="0" w:line="240" w:lineRule="auto"/>
        <w:rPr>
          <w:color w:val="000000" w:themeColor="text1"/>
          <w:sz w:val="24"/>
          <w:szCs w:val="24"/>
        </w:rPr>
      </w:pPr>
    </w:p>
    <w:p w14:paraId="40709B71" w14:textId="77777777" w:rsidR="00971461" w:rsidRPr="00D9773D" w:rsidRDefault="00971461" w:rsidP="00971461">
      <w:pPr>
        <w:spacing w:after="0" w:line="240" w:lineRule="auto"/>
        <w:rPr>
          <w:color w:val="000000" w:themeColor="text1"/>
          <w:sz w:val="24"/>
          <w:szCs w:val="24"/>
        </w:rPr>
      </w:pPr>
    </w:p>
    <w:p w14:paraId="1EC7CB79" w14:textId="77777777" w:rsidR="00D9773D" w:rsidRPr="00D9773D" w:rsidRDefault="00D9773D" w:rsidP="00D9773D">
      <w:pPr>
        <w:rPr>
          <w:color w:val="000000" w:themeColor="text1"/>
          <w:sz w:val="24"/>
          <w:szCs w:val="24"/>
        </w:rPr>
      </w:pPr>
    </w:p>
    <w:p w14:paraId="71D5A6A3" w14:textId="77777777" w:rsidR="00D9773D" w:rsidRPr="00D9773D" w:rsidRDefault="00D9773D" w:rsidP="00D9773D">
      <w:pPr>
        <w:spacing w:after="0" w:line="240" w:lineRule="auto"/>
        <w:jc w:val="center"/>
        <w:rPr>
          <w:rFonts w:ascii="Times New Roman" w:hAnsi="Times New Roman" w:cs="Times New Roman"/>
          <w:b/>
          <w:color w:val="000000" w:themeColor="text1"/>
          <w:sz w:val="24"/>
          <w:szCs w:val="24"/>
        </w:rPr>
      </w:pPr>
      <w:r w:rsidRPr="00D9773D">
        <w:rPr>
          <w:rFonts w:ascii="Times New Roman" w:hAnsi="Times New Roman" w:cs="Times New Roman"/>
          <w:b/>
          <w:color w:val="000000" w:themeColor="text1"/>
          <w:sz w:val="24"/>
          <w:szCs w:val="24"/>
        </w:rPr>
        <w:t>Robert Fico</w:t>
      </w:r>
    </w:p>
    <w:p w14:paraId="2C66B892" w14:textId="77777777" w:rsidR="00D9773D" w:rsidRPr="00D9773D" w:rsidRDefault="00D9773D" w:rsidP="00D9773D">
      <w:pPr>
        <w:spacing w:after="0" w:line="240" w:lineRule="auto"/>
        <w:jc w:val="center"/>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predseda vlády Slovenskej republiky</w:t>
      </w:r>
    </w:p>
    <w:p w14:paraId="7BC38E87" w14:textId="77777777" w:rsidR="00D9773D" w:rsidRPr="00D9773D" w:rsidRDefault="00D9773D" w:rsidP="00D9773D">
      <w:pPr>
        <w:spacing w:after="0" w:line="240" w:lineRule="auto"/>
        <w:rPr>
          <w:rFonts w:ascii="Times New Roman" w:hAnsi="Times New Roman" w:cs="Times New Roman"/>
          <w:color w:val="000000" w:themeColor="text1"/>
          <w:sz w:val="24"/>
          <w:szCs w:val="24"/>
        </w:rPr>
      </w:pPr>
    </w:p>
    <w:p w14:paraId="183FDAEA" w14:textId="77777777" w:rsidR="00D9773D" w:rsidRPr="00D9773D" w:rsidRDefault="00D9773D" w:rsidP="00D9773D">
      <w:pPr>
        <w:spacing w:after="0" w:line="240" w:lineRule="auto"/>
        <w:rPr>
          <w:rFonts w:ascii="Times New Roman" w:hAnsi="Times New Roman" w:cs="Times New Roman"/>
          <w:color w:val="000000" w:themeColor="text1"/>
          <w:sz w:val="24"/>
          <w:szCs w:val="24"/>
        </w:rPr>
      </w:pPr>
    </w:p>
    <w:p w14:paraId="64BDFEE0" w14:textId="77777777" w:rsidR="00D9773D" w:rsidRPr="00D9773D" w:rsidRDefault="00D9773D" w:rsidP="00D9773D">
      <w:pPr>
        <w:spacing w:after="0" w:line="240" w:lineRule="auto"/>
        <w:rPr>
          <w:rFonts w:ascii="Times New Roman" w:hAnsi="Times New Roman" w:cs="Times New Roman"/>
          <w:color w:val="000000" w:themeColor="text1"/>
          <w:sz w:val="24"/>
          <w:szCs w:val="24"/>
        </w:rPr>
      </w:pPr>
    </w:p>
    <w:p w14:paraId="67E7B63B" w14:textId="77777777" w:rsidR="00D9773D" w:rsidRPr="00D9773D" w:rsidRDefault="00D9773D" w:rsidP="00D9773D">
      <w:pPr>
        <w:spacing w:after="0" w:line="240" w:lineRule="auto"/>
        <w:rPr>
          <w:rFonts w:ascii="Times New Roman" w:hAnsi="Times New Roman" w:cs="Times New Roman"/>
          <w:color w:val="000000" w:themeColor="text1"/>
          <w:sz w:val="24"/>
          <w:szCs w:val="24"/>
        </w:rPr>
      </w:pPr>
    </w:p>
    <w:p w14:paraId="3F46F3FD" w14:textId="77777777" w:rsidR="00D9773D" w:rsidRPr="00D9773D" w:rsidRDefault="00D9773D" w:rsidP="00D9773D">
      <w:pPr>
        <w:spacing w:after="0" w:line="240" w:lineRule="auto"/>
        <w:rPr>
          <w:rFonts w:ascii="Times New Roman" w:hAnsi="Times New Roman" w:cs="Times New Roman"/>
          <w:color w:val="000000" w:themeColor="text1"/>
          <w:sz w:val="24"/>
          <w:szCs w:val="24"/>
        </w:rPr>
      </w:pPr>
    </w:p>
    <w:p w14:paraId="200B02BC" w14:textId="77777777" w:rsidR="00D9773D" w:rsidRPr="00D9773D" w:rsidRDefault="00D9773D" w:rsidP="00D9773D">
      <w:pPr>
        <w:spacing w:after="0" w:line="240" w:lineRule="auto"/>
        <w:jc w:val="center"/>
        <w:rPr>
          <w:rFonts w:ascii="Times New Roman" w:hAnsi="Times New Roman" w:cs="Times New Roman"/>
          <w:b/>
          <w:color w:val="000000" w:themeColor="text1"/>
          <w:sz w:val="24"/>
          <w:szCs w:val="24"/>
        </w:rPr>
      </w:pPr>
      <w:r w:rsidRPr="00D9773D">
        <w:rPr>
          <w:rFonts w:ascii="Times New Roman" w:hAnsi="Times New Roman" w:cs="Times New Roman"/>
          <w:b/>
          <w:color w:val="000000" w:themeColor="text1"/>
          <w:sz w:val="24"/>
          <w:szCs w:val="24"/>
        </w:rPr>
        <w:t>Jozef Ráž</w:t>
      </w:r>
    </w:p>
    <w:p w14:paraId="6174A742" w14:textId="77777777" w:rsidR="00D9773D" w:rsidRPr="00D9773D" w:rsidRDefault="00D9773D" w:rsidP="00D9773D">
      <w:pPr>
        <w:spacing w:after="0" w:line="240" w:lineRule="auto"/>
        <w:jc w:val="center"/>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 xml:space="preserve">minister dopravy </w:t>
      </w:r>
    </w:p>
    <w:p w14:paraId="53417B52" w14:textId="77777777" w:rsidR="00D9773D" w:rsidRPr="00D9773D" w:rsidRDefault="00D9773D" w:rsidP="00D9773D">
      <w:pPr>
        <w:spacing w:after="0" w:line="240" w:lineRule="auto"/>
        <w:jc w:val="center"/>
        <w:rPr>
          <w:rFonts w:ascii="Times New Roman" w:hAnsi="Times New Roman" w:cs="Times New Roman"/>
          <w:color w:val="000000" w:themeColor="text1"/>
          <w:sz w:val="24"/>
          <w:szCs w:val="24"/>
        </w:rPr>
      </w:pPr>
      <w:r w:rsidRPr="00D9773D">
        <w:rPr>
          <w:rFonts w:ascii="Times New Roman" w:hAnsi="Times New Roman" w:cs="Times New Roman"/>
          <w:color w:val="000000" w:themeColor="text1"/>
          <w:sz w:val="24"/>
          <w:szCs w:val="24"/>
        </w:rPr>
        <w:t>Slovenskej republiky</w:t>
      </w:r>
    </w:p>
    <w:p w14:paraId="6C6B6050" w14:textId="77777777" w:rsidR="00D9773D" w:rsidRPr="00D9773D" w:rsidRDefault="00D9773D" w:rsidP="00C942A7">
      <w:pPr>
        <w:spacing w:after="0"/>
        <w:jc w:val="both"/>
        <w:rPr>
          <w:rFonts w:ascii="Times New Roman" w:hAnsi="Times New Roman" w:cs="Times New Roman"/>
          <w:color w:val="000000" w:themeColor="text1"/>
          <w:sz w:val="24"/>
          <w:szCs w:val="24"/>
        </w:rPr>
      </w:pPr>
    </w:p>
    <w:p w14:paraId="0D09ACF0" w14:textId="77777777" w:rsidR="00C942A7" w:rsidRPr="00D9773D" w:rsidRDefault="00C942A7">
      <w:pPr>
        <w:rPr>
          <w:rFonts w:ascii="Times New Roman" w:eastAsia="Times New Roman" w:hAnsi="Times New Roman" w:cs="Times New Roman"/>
          <w:bCs/>
          <w:color w:val="000000" w:themeColor="text1"/>
          <w:sz w:val="20"/>
          <w:szCs w:val="20"/>
          <w:lang w:eastAsia="sk-SK"/>
        </w:rPr>
      </w:pPr>
    </w:p>
    <w:sectPr w:rsidR="00C942A7" w:rsidRPr="00D977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65AC8" w14:textId="77777777" w:rsidR="00D9773D" w:rsidRDefault="00D9773D">
      <w:pPr>
        <w:spacing w:after="0" w:line="240" w:lineRule="auto"/>
      </w:pPr>
      <w:r>
        <w:separator/>
      </w:r>
    </w:p>
  </w:endnote>
  <w:endnote w:type="continuationSeparator" w:id="0">
    <w:p w14:paraId="74ED8A63" w14:textId="77777777" w:rsidR="00D9773D" w:rsidRDefault="00D9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panose1 w:val="00000000000000000000"/>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6907" w14:textId="77777777" w:rsidR="00D9773D" w:rsidRDefault="00D9773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730FFB2" w14:textId="77777777" w:rsidR="00D9773D" w:rsidRDefault="00D9773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537615"/>
      <w:docPartObj>
        <w:docPartGallery w:val="Page Numbers (Bottom of Page)"/>
        <w:docPartUnique/>
      </w:docPartObj>
    </w:sdtPr>
    <w:sdtEndPr/>
    <w:sdtContent>
      <w:p w14:paraId="0CDCAC39" w14:textId="019FC5E9" w:rsidR="00D9773D" w:rsidRDefault="00D9773D">
        <w:pPr>
          <w:pStyle w:val="Pta"/>
          <w:jc w:val="center"/>
        </w:pPr>
        <w:r>
          <w:fldChar w:fldCharType="begin"/>
        </w:r>
        <w:r>
          <w:instrText>PAGE   \* MERGEFORMAT</w:instrText>
        </w:r>
        <w:r>
          <w:fldChar w:fldCharType="separate"/>
        </w:r>
        <w:r w:rsidR="009A4C99">
          <w:rPr>
            <w:noProof/>
          </w:rPr>
          <w:t>3</w:t>
        </w:r>
        <w:r>
          <w:fldChar w:fldCharType="end"/>
        </w:r>
      </w:p>
    </w:sdtContent>
  </w:sdt>
  <w:p w14:paraId="324C24F5" w14:textId="77777777" w:rsidR="00D9773D" w:rsidRDefault="00D9773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D1D0" w14:textId="77777777" w:rsidR="00D9773D" w:rsidRDefault="00D9773D">
    <w:pPr>
      <w:pStyle w:val="Pta"/>
      <w:jc w:val="right"/>
    </w:pPr>
    <w:r>
      <w:fldChar w:fldCharType="begin"/>
    </w:r>
    <w:r>
      <w:instrText>PAGE   \* MERGEFORMAT</w:instrText>
    </w:r>
    <w:r>
      <w:fldChar w:fldCharType="separate"/>
    </w:r>
    <w:r>
      <w:rPr>
        <w:noProof/>
      </w:rPr>
      <w:t>0</w:t>
    </w:r>
    <w:r>
      <w:fldChar w:fldCharType="end"/>
    </w:r>
  </w:p>
  <w:p w14:paraId="4859D794" w14:textId="77777777" w:rsidR="00D9773D" w:rsidRDefault="00D9773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950753"/>
      <w:docPartObj>
        <w:docPartGallery w:val="Page Numbers (Bottom of Page)"/>
        <w:docPartUnique/>
      </w:docPartObj>
    </w:sdtPr>
    <w:sdtEndPr/>
    <w:sdtContent>
      <w:p w14:paraId="7A7D8CBA" w14:textId="728788A8" w:rsidR="00D9773D" w:rsidRDefault="00D9773D">
        <w:pPr>
          <w:pStyle w:val="Pta"/>
          <w:jc w:val="center"/>
        </w:pPr>
        <w:r>
          <w:fldChar w:fldCharType="begin"/>
        </w:r>
        <w:r>
          <w:instrText>PAGE   \* MERGEFORMAT</w:instrText>
        </w:r>
        <w:r>
          <w:fldChar w:fldCharType="separate"/>
        </w:r>
        <w:r w:rsidR="009A4C99">
          <w:rPr>
            <w:noProof/>
          </w:rPr>
          <w:t>21</w:t>
        </w:r>
        <w:r>
          <w:fldChar w:fldCharType="end"/>
        </w:r>
      </w:p>
    </w:sdtContent>
  </w:sdt>
  <w:p w14:paraId="3ACA349B" w14:textId="77777777" w:rsidR="00D9773D" w:rsidRDefault="00D977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5986E" w14:textId="77777777" w:rsidR="00D9773D" w:rsidRDefault="00D9773D">
      <w:pPr>
        <w:spacing w:after="0" w:line="240" w:lineRule="auto"/>
      </w:pPr>
      <w:r>
        <w:separator/>
      </w:r>
    </w:p>
  </w:footnote>
  <w:footnote w:type="continuationSeparator" w:id="0">
    <w:p w14:paraId="6D37C93D" w14:textId="77777777" w:rsidR="00D9773D" w:rsidRDefault="00D9773D">
      <w:pPr>
        <w:spacing w:after="0" w:line="240" w:lineRule="auto"/>
      </w:pPr>
      <w:r>
        <w:continuationSeparator/>
      </w:r>
    </w:p>
  </w:footnote>
  <w:footnote w:id="1">
    <w:p w14:paraId="7214A4C1" w14:textId="77777777" w:rsidR="00D9773D" w:rsidRDefault="00D9773D" w:rsidP="00C942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47EE" w14:textId="77777777" w:rsidR="00D9773D" w:rsidRDefault="00D9773D" w:rsidP="002B63FD">
    <w:pPr>
      <w:pStyle w:val="Hlavika"/>
      <w:jc w:val="right"/>
      <w:rPr>
        <w:sz w:val="24"/>
        <w:szCs w:val="24"/>
      </w:rPr>
    </w:pPr>
    <w:r>
      <w:rPr>
        <w:sz w:val="24"/>
        <w:szCs w:val="24"/>
      </w:rPr>
      <w:t>Príloha č. 2</w:t>
    </w:r>
  </w:p>
  <w:p w14:paraId="49F34E2D" w14:textId="77777777" w:rsidR="00D9773D" w:rsidRPr="00EB59C8" w:rsidRDefault="00D9773D"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C74F9" w14:textId="77777777" w:rsidR="00D9773D" w:rsidRPr="0024067A" w:rsidRDefault="00D9773D">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11B37" w14:textId="77777777" w:rsidR="00D9773D" w:rsidRPr="000A15AE" w:rsidRDefault="00D9773D" w:rsidP="002B63FD">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8196" w14:textId="77777777" w:rsidR="00D9773D" w:rsidRPr="006045CB" w:rsidRDefault="00D9773D" w:rsidP="00D977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6376"/>
    <w:multiLevelType w:val="hybridMultilevel"/>
    <w:tmpl w:val="ECFE70F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Times New Roman"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Times New Roman"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Times New Roman" w:hint="default"/>
      </w:rPr>
    </w:lvl>
    <w:lvl w:ilvl="8" w:tplc="041B0005">
      <w:start w:val="1"/>
      <w:numFmt w:val="bullet"/>
      <w:lvlText w:val=""/>
      <w:lvlJc w:val="left"/>
      <w:pPr>
        <w:ind w:left="7047" w:hanging="360"/>
      </w:pPr>
      <w:rPr>
        <w:rFonts w:ascii="Wingdings" w:hAnsi="Wingdings" w:hint="default"/>
      </w:rPr>
    </w:lvl>
  </w:abstractNum>
  <w:abstractNum w:abstractNumId="1" w15:restartNumberingAfterBreak="0">
    <w:nsid w:val="0C221C37"/>
    <w:multiLevelType w:val="hybridMultilevel"/>
    <w:tmpl w:val="244CF172"/>
    <w:lvl w:ilvl="0" w:tplc="0262CC08">
      <w:start w:val="1"/>
      <w:numFmt w:val="bullet"/>
      <w:lvlText w:val=""/>
      <w:lvlJc w:val="righ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77593"/>
    <w:multiLevelType w:val="hybridMultilevel"/>
    <w:tmpl w:val="F08A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774E3"/>
    <w:multiLevelType w:val="hybridMultilevel"/>
    <w:tmpl w:val="E50A55E2"/>
    <w:lvl w:ilvl="0" w:tplc="041B0001">
      <w:start w:val="1"/>
      <w:numFmt w:val="bullet"/>
      <w:lvlText w:val=""/>
      <w:lvlJc w:val="left"/>
      <w:pPr>
        <w:ind w:left="1477" w:hanging="360"/>
      </w:pPr>
      <w:rPr>
        <w:rFonts w:ascii="Symbol" w:hAnsi="Symbol" w:hint="default"/>
      </w:rPr>
    </w:lvl>
    <w:lvl w:ilvl="1" w:tplc="041B0003" w:tentative="1">
      <w:start w:val="1"/>
      <w:numFmt w:val="bullet"/>
      <w:lvlText w:val="o"/>
      <w:lvlJc w:val="left"/>
      <w:pPr>
        <w:ind w:left="2197" w:hanging="360"/>
      </w:pPr>
      <w:rPr>
        <w:rFonts w:ascii="Courier New" w:hAnsi="Courier New" w:hint="default"/>
      </w:rPr>
    </w:lvl>
    <w:lvl w:ilvl="2" w:tplc="041B0005" w:tentative="1">
      <w:start w:val="1"/>
      <w:numFmt w:val="bullet"/>
      <w:lvlText w:val=""/>
      <w:lvlJc w:val="left"/>
      <w:pPr>
        <w:ind w:left="2917" w:hanging="360"/>
      </w:pPr>
      <w:rPr>
        <w:rFonts w:ascii="Wingdings" w:hAnsi="Wingdings" w:hint="default"/>
      </w:rPr>
    </w:lvl>
    <w:lvl w:ilvl="3" w:tplc="041B0001" w:tentative="1">
      <w:start w:val="1"/>
      <w:numFmt w:val="bullet"/>
      <w:lvlText w:val=""/>
      <w:lvlJc w:val="left"/>
      <w:pPr>
        <w:ind w:left="3637" w:hanging="360"/>
      </w:pPr>
      <w:rPr>
        <w:rFonts w:ascii="Symbol" w:hAnsi="Symbol" w:hint="default"/>
      </w:rPr>
    </w:lvl>
    <w:lvl w:ilvl="4" w:tplc="041B0003" w:tentative="1">
      <w:start w:val="1"/>
      <w:numFmt w:val="bullet"/>
      <w:lvlText w:val="o"/>
      <w:lvlJc w:val="left"/>
      <w:pPr>
        <w:ind w:left="4357" w:hanging="360"/>
      </w:pPr>
      <w:rPr>
        <w:rFonts w:ascii="Courier New" w:hAnsi="Courier New" w:hint="default"/>
      </w:rPr>
    </w:lvl>
    <w:lvl w:ilvl="5" w:tplc="041B0005" w:tentative="1">
      <w:start w:val="1"/>
      <w:numFmt w:val="bullet"/>
      <w:lvlText w:val=""/>
      <w:lvlJc w:val="left"/>
      <w:pPr>
        <w:ind w:left="5077" w:hanging="360"/>
      </w:pPr>
      <w:rPr>
        <w:rFonts w:ascii="Wingdings" w:hAnsi="Wingdings" w:hint="default"/>
      </w:rPr>
    </w:lvl>
    <w:lvl w:ilvl="6" w:tplc="041B0001" w:tentative="1">
      <w:start w:val="1"/>
      <w:numFmt w:val="bullet"/>
      <w:lvlText w:val=""/>
      <w:lvlJc w:val="left"/>
      <w:pPr>
        <w:ind w:left="5797" w:hanging="360"/>
      </w:pPr>
      <w:rPr>
        <w:rFonts w:ascii="Symbol" w:hAnsi="Symbol" w:hint="default"/>
      </w:rPr>
    </w:lvl>
    <w:lvl w:ilvl="7" w:tplc="041B0003" w:tentative="1">
      <w:start w:val="1"/>
      <w:numFmt w:val="bullet"/>
      <w:lvlText w:val="o"/>
      <w:lvlJc w:val="left"/>
      <w:pPr>
        <w:ind w:left="6517" w:hanging="360"/>
      </w:pPr>
      <w:rPr>
        <w:rFonts w:ascii="Courier New" w:hAnsi="Courier New" w:hint="default"/>
      </w:rPr>
    </w:lvl>
    <w:lvl w:ilvl="8" w:tplc="041B0005" w:tentative="1">
      <w:start w:val="1"/>
      <w:numFmt w:val="bullet"/>
      <w:lvlText w:val=""/>
      <w:lvlJc w:val="left"/>
      <w:pPr>
        <w:ind w:left="7237" w:hanging="360"/>
      </w:pPr>
      <w:rPr>
        <w:rFonts w:ascii="Wingdings" w:hAnsi="Wingdings" w:hint="default"/>
      </w:rPr>
    </w:lvl>
  </w:abstractNum>
  <w:abstractNum w:abstractNumId="6" w15:restartNumberingAfterBreak="0">
    <w:nsid w:val="26611A26"/>
    <w:multiLevelType w:val="hybridMultilevel"/>
    <w:tmpl w:val="9216D6C0"/>
    <w:lvl w:ilvl="0" w:tplc="57248C34">
      <w:start w:val="1"/>
      <w:numFmt w:val="bullet"/>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63B83"/>
    <w:multiLevelType w:val="hybridMultilevel"/>
    <w:tmpl w:val="F6221FD2"/>
    <w:lvl w:ilvl="0" w:tplc="4BF458B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34E69"/>
    <w:multiLevelType w:val="hybridMultilevel"/>
    <w:tmpl w:val="2A36B6B6"/>
    <w:lvl w:ilvl="0" w:tplc="493C0B5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B612B1D"/>
    <w:multiLevelType w:val="hybridMultilevel"/>
    <w:tmpl w:val="BB2054A2"/>
    <w:lvl w:ilvl="0" w:tplc="0622AB1C">
      <w:start w:val="850"/>
      <w:numFmt w:val="bullet"/>
      <w:lvlText w:val="-"/>
      <w:lvlJc w:val="left"/>
      <w:pPr>
        <w:ind w:left="1020" w:hanging="360"/>
      </w:pPr>
      <w:rPr>
        <w:rFonts w:ascii="Times New Roman" w:eastAsia="Times New Roman" w:hAnsi="Times New Roman" w:cs="Times New Roman"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11" w15:restartNumberingAfterBreak="0">
    <w:nsid w:val="3DCB5C52"/>
    <w:multiLevelType w:val="hybridMultilevel"/>
    <w:tmpl w:val="FC364672"/>
    <w:lvl w:ilvl="0" w:tplc="C0D07D58">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01034E8"/>
    <w:multiLevelType w:val="hybridMultilevel"/>
    <w:tmpl w:val="A9220634"/>
    <w:lvl w:ilvl="0" w:tplc="4782ADF0">
      <w:start w:val="5"/>
      <w:numFmt w:val="bullet"/>
      <w:lvlText w:val="-"/>
      <w:lvlJc w:val="left"/>
      <w:pPr>
        <w:ind w:left="1003" w:hanging="360"/>
      </w:pPr>
      <w:rPr>
        <w:rFonts w:ascii="Times New Roman" w:eastAsia="Times New Roman" w:hAnsi="Times New Roman"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13" w15:restartNumberingAfterBreak="0">
    <w:nsid w:val="5B2E4023"/>
    <w:multiLevelType w:val="hybridMultilevel"/>
    <w:tmpl w:val="EF4CBADE"/>
    <w:lvl w:ilvl="0" w:tplc="4782ADF0">
      <w:start w:val="5"/>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6D2626E9"/>
    <w:multiLevelType w:val="hybridMultilevel"/>
    <w:tmpl w:val="E418FA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8"/>
  </w:num>
  <w:num w:numId="3">
    <w:abstractNumId w:val="2"/>
  </w:num>
  <w:num w:numId="4">
    <w:abstractNumId w:val="10"/>
  </w:num>
  <w:num w:numId="5">
    <w:abstractNumId w:val="15"/>
  </w:num>
  <w:num w:numId="6">
    <w:abstractNumId w:val="7"/>
  </w:num>
  <w:num w:numId="7">
    <w:abstractNumId w:val="9"/>
  </w:num>
  <w:num w:numId="8">
    <w:abstractNumId w:val="14"/>
  </w:num>
  <w:num w:numId="9">
    <w:abstractNumId w:val="6"/>
  </w:num>
  <w:num w:numId="10">
    <w:abstractNumId w:val="0"/>
  </w:num>
  <w:num w:numId="11">
    <w:abstractNumId w:val="3"/>
  </w:num>
  <w:num w:numId="12">
    <w:abstractNumId w:val="11"/>
  </w:num>
  <w:num w:numId="13">
    <w:abstractNumId w:val="13"/>
  </w:num>
  <w:num w:numId="14">
    <w:abstractNumId w:val="5"/>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2928"/>
    <w:rsid w:val="00012D9C"/>
    <w:rsid w:val="00017A81"/>
    <w:rsid w:val="00021DFF"/>
    <w:rsid w:val="00024735"/>
    <w:rsid w:val="00024E31"/>
    <w:rsid w:val="00032B44"/>
    <w:rsid w:val="00035EB6"/>
    <w:rsid w:val="000373ED"/>
    <w:rsid w:val="00057135"/>
    <w:rsid w:val="00065A2A"/>
    <w:rsid w:val="00087A66"/>
    <w:rsid w:val="00087FF2"/>
    <w:rsid w:val="00095228"/>
    <w:rsid w:val="000B1FF1"/>
    <w:rsid w:val="000B2331"/>
    <w:rsid w:val="000B509B"/>
    <w:rsid w:val="000F00DA"/>
    <w:rsid w:val="001127A8"/>
    <w:rsid w:val="00116F99"/>
    <w:rsid w:val="001568BD"/>
    <w:rsid w:val="00170D2B"/>
    <w:rsid w:val="001A779D"/>
    <w:rsid w:val="001A7C40"/>
    <w:rsid w:val="001B6536"/>
    <w:rsid w:val="001C721D"/>
    <w:rsid w:val="001D1E2F"/>
    <w:rsid w:val="001E52EC"/>
    <w:rsid w:val="001F5D86"/>
    <w:rsid w:val="001F624A"/>
    <w:rsid w:val="00200898"/>
    <w:rsid w:val="00211932"/>
    <w:rsid w:val="00212894"/>
    <w:rsid w:val="002135D4"/>
    <w:rsid w:val="002177DB"/>
    <w:rsid w:val="002309F4"/>
    <w:rsid w:val="00236155"/>
    <w:rsid w:val="002426A0"/>
    <w:rsid w:val="00247267"/>
    <w:rsid w:val="002952D3"/>
    <w:rsid w:val="00296FB4"/>
    <w:rsid w:val="002B5768"/>
    <w:rsid w:val="002B5AD4"/>
    <w:rsid w:val="002B63FD"/>
    <w:rsid w:val="00317B90"/>
    <w:rsid w:val="003408F5"/>
    <w:rsid w:val="0034188C"/>
    <w:rsid w:val="0034446E"/>
    <w:rsid w:val="00364956"/>
    <w:rsid w:val="003717FF"/>
    <w:rsid w:val="003B7684"/>
    <w:rsid w:val="003C5D33"/>
    <w:rsid w:val="003F0735"/>
    <w:rsid w:val="003F35B7"/>
    <w:rsid w:val="003F63C8"/>
    <w:rsid w:val="004079F5"/>
    <w:rsid w:val="00412478"/>
    <w:rsid w:val="0042281A"/>
    <w:rsid w:val="0042480F"/>
    <w:rsid w:val="00427350"/>
    <w:rsid w:val="00440A16"/>
    <w:rsid w:val="00446310"/>
    <w:rsid w:val="00447C49"/>
    <w:rsid w:val="00474F11"/>
    <w:rsid w:val="00487203"/>
    <w:rsid w:val="004A4209"/>
    <w:rsid w:val="004D169C"/>
    <w:rsid w:val="004E5E76"/>
    <w:rsid w:val="004E6CCF"/>
    <w:rsid w:val="005005EC"/>
    <w:rsid w:val="00520838"/>
    <w:rsid w:val="005307FC"/>
    <w:rsid w:val="00534889"/>
    <w:rsid w:val="00553992"/>
    <w:rsid w:val="00592E96"/>
    <w:rsid w:val="005B051A"/>
    <w:rsid w:val="005B1603"/>
    <w:rsid w:val="005B3241"/>
    <w:rsid w:val="005C1A2B"/>
    <w:rsid w:val="005E3699"/>
    <w:rsid w:val="005F2ACA"/>
    <w:rsid w:val="006258B0"/>
    <w:rsid w:val="0063036B"/>
    <w:rsid w:val="00635A61"/>
    <w:rsid w:val="00646D61"/>
    <w:rsid w:val="0065198C"/>
    <w:rsid w:val="006967C0"/>
    <w:rsid w:val="006A2947"/>
    <w:rsid w:val="006B6F3C"/>
    <w:rsid w:val="007246BD"/>
    <w:rsid w:val="00727689"/>
    <w:rsid w:val="00757256"/>
    <w:rsid w:val="00771946"/>
    <w:rsid w:val="0077530D"/>
    <w:rsid w:val="00782B91"/>
    <w:rsid w:val="00785085"/>
    <w:rsid w:val="007851BD"/>
    <w:rsid w:val="00785E67"/>
    <w:rsid w:val="00791768"/>
    <w:rsid w:val="007A4012"/>
    <w:rsid w:val="007A79F7"/>
    <w:rsid w:val="007B454B"/>
    <w:rsid w:val="007B7470"/>
    <w:rsid w:val="007D5748"/>
    <w:rsid w:val="008142EB"/>
    <w:rsid w:val="00816669"/>
    <w:rsid w:val="008205B7"/>
    <w:rsid w:val="00832D80"/>
    <w:rsid w:val="00893B20"/>
    <w:rsid w:val="00893B76"/>
    <w:rsid w:val="0089709D"/>
    <w:rsid w:val="00897BE7"/>
    <w:rsid w:val="008A2787"/>
    <w:rsid w:val="008D339D"/>
    <w:rsid w:val="008E2736"/>
    <w:rsid w:val="008F1555"/>
    <w:rsid w:val="00906E5E"/>
    <w:rsid w:val="0091683B"/>
    <w:rsid w:val="00942E6B"/>
    <w:rsid w:val="00943733"/>
    <w:rsid w:val="00944EED"/>
    <w:rsid w:val="00945A2A"/>
    <w:rsid w:val="00965CE0"/>
    <w:rsid w:val="00965FA1"/>
    <w:rsid w:val="009706B7"/>
    <w:rsid w:val="00971461"/>
    <w:rsid w:val="00975B2B"/>
    <w:rsid w:val="00975B3F"/>
    <w:rsid w:val="009821AD"/>
    <w:rsid w:val="009A4C99"/>
    <w:rsid w:val="009D22F2"/>
    <w:rsid w:val="009F2045"/>
    <w:rsid w:val="00A02D5F"/>
    <w:rsid w:val="00A11F63"/>
    <w:rsid w:val="00A56592"/>
    <w:rsid w:val="00A710A6"/>
    <w:rsid w:val="00A72E75"/>
    <w:rsid w:val="00A738C0"/>
    <w:rsid w:val="00A82AF1"/>
    <w:rsid w:val="00A82EFF"/>
    <w:rsid w:val="00A846FB"/>
    <w:rsid w:val="00AB5919"/>
    <w:rsid w:val="00AC34E0"/>
    <w:rsid w:val="00AF647A"/>
    <w:rsid w:val="00B15B33"/>
    <w:rsid w:val="00B16634"/>
    <w:rsid w:val="00B45CE5"/>
    <w:rsid w:val="00B5535C"/>
    <w:rsid w:val="00B801BA"/>
    <w:rsid w:val="00B91DF7"/>
    <w:rsid w:val="00B92F23"/>
    <w:rsid w:val="00BD23CB"/>
    <w:rsid w:val="00C15212"/>
    <w:rsid w:val="00C15D88"/>
    <w:rsid w:val="00C16C1B"/>
    <w:rsid w:val="00C455E9"/>
    <w:rsid w:val="00C51FD4"/>
    <w:rsid w:val="00C611AD"/>
    <w:rsid w:val="00C64BDB"/>
    <w:rsid w:val="00C65278"/>
    <w:rsid w:val="00C653D7"/>
    <w:rsid w:val="00C72221"/>
    <w:rsid w:val="00C942A7"/>
    <w:rsid w:val="00CA012F"/>
    <w:rsid w:val="00CA18F2"/>
    <w:rsid w:val="00CB04E9"/>
    <w:rsid w:val="00CB3623"/>
    <w:rsid w:val="00CC0E46"/>
    <w:rsid w:val="00CE299A"/>
    <w:rsid w:val="00CE359E"/>
    <w:rsid w:val="00CF2C35"/>
    <w:rsid w:val="00D07CC9"/>
    <w:rsid w:val="00D12953"/>
    <w:rsid w:val="00D17CB8"/>
    <w:rsid w:val="00D200BE"/>
    <w:rsid w:val="00D432AE"/>
    <w:rsid w:val="00D5357F"/>
    <w:rsid w:val="00D638F5"/>
    <w:rsid w:val="00D7236A"/>
    <w:rsid w:val="00D85029"/>
    <w:rsid w:val="00D9171A"/>
    <w:rsid w:val="00D922E5"/>
    <w:rsid w:val="00D952C5"/>
    <w:rsid w:val="00D96DD9"/>
    <w:rsid w:val="00D9773D"/>
    <w:rsid w:val="00DB76BB"/>
    <w:rsid w:val="00DE04C5"/>
    <w:rsid w:val="00DE5BF1"/>
    <w:rsid w:val="00E07CE9"/>
    <w:rsid w:val="00E1762B"/>
    <w:rsid w:val="00E432B9"/>
    <w:rsid w:val="00E4770B"/>
    <w:rsid w:val="00E63030"/>
    <w:rsid w:val="00E80506"/>
    <w:rsid w:val="00E963A3"/>
    <w:rsid w:val="00EA1E90"/>
    <w:rsid w:val="00ED2B29"/>
    <w:rsid w:val="00EE0CA3"/>
    <w:rsid w:val="00EE28EB"/>
    <w:rsid w:val="00EF0B41"/>
    <w:rsid w:val="00F03306"/>
    <w:rsid w:val="00F20986"/>
    <w:rsid w:val="00F2530E"/>
    <w:rsid w:val="00F348E6"/>
    <w:rsid w:val="00F40136"/>
    <w:rsid w:val="00F41D99"/>
    <w:rsid w:val="00F55568"/>
    <w:rsid w:val="00F75BBC"/>
    <w:rsid w:val="00F77C59"/>
    <w:rsid w:val="00F87875"/>
    <w:rsid w:val="00FB4A4A"/>
    <w:rsid w:val="00FC4C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4537"/>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8F5"/>
  </w:style>
  <w:style w:type="paragraph" w:styleId="Nadpis1">
    <w:name w:val="heading 1"/>
    <w:basedOn w:val="Normlny"/>
    <w:next w:val="Normlny"/>
    <w:link w:val="Nadpis1Char"/>
    <w:uiPriority w:val="99"/>
    <w:qFormat/>
    <w:rsid w:val="00C942A7"/>
    <w:pPr>
      <w:keepNext/>
      <w:keepLines/>
      <w:spacing w:before="480" w:after="0"/>
      <w:outlineLvl w:val="0"/>
    </w:pPr>
    <w:rPr>
      <w:rFonts w:ascii="Cambria" w:eastAsia="Times New Roman" w:hAnsi="Cambria" w:cs="Cambria"/>
      <w:b/>
      <w:bCs/>
      <w:color w:val="365F91"/>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body,Nad,Odstavec_muj,Conclusion de partie,_Odstavec se seznamem,Seznam - odrážky,Odstavec cíl se seznamem,Odstavec se seznamem5,List Paragraph (Czech Tourism),ODRAZKY PRVA UROVEN,Odsek zoznamu1,Odsek zoznamu2"/>
    <w:basedOn w:val="Normlny"/>
    <w:link w:val="OdsekzoznamuChar"/>
    <w:uiPriority w:val="99"/>
    <w:qFormat/>
    <w:rsid w:val="00211932"/>
    <w:pPr>
      <w:ind w:left="720"/>
      <w:contextualSpacing/>
    </w:pPr>
  </w:style>
  <w:style w:type="character" w:styleId="Zstupntext">
    <w:name w:val="Placeholder Text"/>
    <w:basedOn w:val="Predvolenpsmoodseku"/>
    <w:uiPriority w:val="99"/>
    <w:rsid w:val="003717FF"/>
    <w:rPr>
      <w:rFonts w:ascii="Times New Roman" w:hAnsi="Times New Roman" w:cs="Times New Roman"/>
      <w:color w:val="808080"/>
    </w:rPr>
  </w:style>
  <w:style w:type="character" w:styleId="Hypertextovprepojenie">
    <w:name w:val="Hyperlink"/>
    <w:basedOn w:val="Predvolenpsmoodseku"/>
    <w:uiPriority w:val="99"/>
    <w:unhideWhenUsed/>
    <w:rsid w:val="003717FF"/>
    <w:rPr>
      <w:color w:val="0000FF"/>
      <w:u w:val="single"/>
    </w:rPr>
  </w:style>
  <w:style w:type="paragraph" w:customStyle="1" w:styleId="a">
    <w:uiPriority w:val="99"/>
    <w:rsid w:val="00D5357F"/>
    <w:pPr>
      <w:spacing w:after="0" w:line="240" w:lineRule="auto"/>
    </w:pPr>
    <w:rPr>
      <w:rFonts w:ascii="Times New Roman" w:eastAsia="Times New Roman" w:hAnsi="Times New Roman" w:cs="Times New Roman"/>
      <w:sz w:val="24"/>
      <w:szCs w:val="20"/>
      <w:lang w:eastAsia="cs-CZ"/>
    </w:rPr>
  </w:style>
  <w:style w:type="character" w:styleId="Odkaznakomentr">
    <w:name w:val="annotation reference"/>
    <w:basedOn w:val="Predvolenpsmoodseku"/>
    <w:uiPriority w:val="99"/>
    <w:semiHidden/>
    <w:unhideWhenUsed/>
    <w:rsid w:val="00017A81"/>
    <w:rPr>
      <w:sz w:val="16"/>
      <w:szCs w:val="16"/>
    </w:rPr>
  </w:style>
  <w:style w:type="paragraph" w:styleId="Textkomentra">
    <w:name w:val="annotation text"/>
    <w:basedOn w:val="Normlny"/>
    <w:link w:val="TextkomentraChar"/>
    <w:uiPriority w:val="99"/>
    <w:semiHidden/>
    <w:unhideWhenUsed/>
    <w:rsid w:val="00017A81"/>
    <w:pPr>
      <w:spacing w:line="240" w:lineRule="auto"/>
    </w:pPr>
    <w:rPr>
      <w:sz w:val="20"/>
      <w:szCs w:val="20"/>
    </w:rPr>
  </w:style>
  <w:style w:type="character" w:customStyle="1" w:styleId="TextkomentraChar">
    <w:name w:val="Text komentára Char"/>
    <w:basedOn w:val="Predvolenpsmoodseku"/>
    <w:link w:val="Textkomentra"/>
    <w:uiPriority w:val="99"/>
    <w:semiHidden/>
    <w:rsid w:val="00017A81"/>
    <w:rPr>
      <w:sz w:val="20"/>
      <w:szCs w:val="20"/>
    </w:rPr>
  </w:style>
  <w:style w:type="paragraph" w:styleId="Predmetkomentra">
    <w:name w:val="annotation subject"/>
    <w:basedOn w:val="Textkomentra"/>
    <w:next w:val="Textkomentra"/>
    <w:link w:val="PredmetkomentraChar"/>
    <w:uiPriority w:val="99"/>
    <w:semiHidden/>
    <w:unhideWhenUsed/>
    <w:rsid w:val="00017A81"/>
    <w:rPr>
      <w:b/>
      <w:bCs/>
    </w:rPr>
  </w:style>
  <w:style w:type="character" w:customStyle="1" w:styleId="PredmetkomentraChar">
    <w:name w:val="Predmet komentára Char"/>
    <w:basedOn w:val="TextkomentraChar"/>
    <w:link w:val="Predmetkomentra"/>
    <w:uiPriority w:val="99"/>
    <w:semiHidden/>
    <w:rsid w:val="00017A81"/>
    <w:rPr>
      <w:b/>
      <w:bCs/>
      <w:sz w:val="20"/>
      <w:szCs w:val="20"/>
    </w:rPr>
  </w:style>
  <w:style w:type="paragraph" w:styleId="Revzia">
    <w:name w:val="Revision"/>
    <w:hidden/>
    <w:uiPriority w:val="99"/>
    <w:semiHidden/>
    <w:rsid w:val="00017A81"/>
    <w:pPr>
      <w:spacing w:after="0" w:line="240" w:lineRule="auto"/>
    </w:pPr>
  </w:style>
  <w:style w:type="character" w:customStyle="1" w:styleId="Nadpis1Char">
    <w:name w:val="Nadpis 1 Char"/>
    <w:basedOn w:val="Predvolenpsmoodseku"/>
    <w:link w:val="Nadpis1"/>
    <w:uiPriority w:val="99"/>
    <w:rsid w:val="00C942A7"/>
    <w:rPr>
      <w:rFonts w:ascii="Cambria" w:eastAsia="Times New Roman" w:hAnsi="Cambria" w:cs="Cambria"/>
      <w:b/>
      <w:bCs/>
      <w:color w:val="365F91"/>
      <w:sz w:val="28"/>
      <w:szCs w:val="28"/>
    </w:rPr>
  </w:style>
  <w:style w:type="paragraph" w:styleId="Zarkazkladnhotextu2">
    <w:name w:val="Body Text Indent 2"/>
    <w:basedOn w:val="Normlny"/>
    <w:link w:val="Zarkazkladnhotextu2Char"/>
    <w:uiPriority w:val="99"/>
    <w:rsid w:val="00C942A7"/>
    <w:pPr>
      <w:spacing w:after="120" w:line="480" w:lineRule="auto"/>
      <w:ind w:left="283"/>
    </w:pPr>
    <w:rPr>
      <w:rFonts w:ascii="Calibri" w:eastAsia="Times New Roman" w:hAnsi="Calibri" w:cs="Calibri"/>
    </w:rPr>
  </w:style>
  <w:style w:type="character" w:customStyle="1" w:styleId="Zarkazkladnhotextu2Char">
    <w:name w:val="Zarážka základného textu 2 Char"/>
    <w:basedOn w:val="Predvolenpsmoodseku"/>
    <w:link w:val="Zarkazkladnhotextu2"/>
    <w:uiPriority w:val="99"/>
    <w:rsid w:val="00C942A7"/>
    <w:rPr>
      <w:rFonts w:ascii="Calibri" w:eastAsia="Times New Roman" w:hAnsi="Calibri" w:cs="Calibri"/>
    </w:rPr>
  </w:style>
  <w:style w:type="character" w:customStyle="1" w:styleId="OdsekzoznamuChar">
    <w:name w:val="Odsek zoznamu Char"/>
    <w:aliases w:val="Odsek Char,body Char,Nad Char,Odstavec_muj Char,Conclusion de partie Char,_Odstavec se seznamem Char,Seznam - odrážky Char,Odstavec cíl se seznamem Char,Odstavec se seznamem5 Char,List Paragraph (Czech Tourism) Char"/>
    <w:link w:val="Odsekzoznamu"/>
    <w:uiPriority w:val="99"/>
    <w:locked/>
    <w:rsid w:val="00C942A7"/>
  </w:style>
  <w:style w:type="table" w:customStyle="1" w:styleId="Mriekatabuky1">
    <w:name w:val="Mriežka tabuľky1"/>
    <w:basedOn w:val="Normlnatabuka"/>
    <w:next w:val="Mriekatabuky"/>
    <w:uiPriority w:val="59"/>
    <w:rsid w:val="00C9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2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wspan1">
    <w:name w:val="awspan1"/>
    <w:basedOn w:val="Predvolenpsmoodseku"/>
    <w:rsid w:val="00C942A7"/>
    <w:rPr>
      <w:color w:val="000000"/>
      <w:sz w:val="24"/>
      <w:szCs w:val="24"/>
    </w:rPr>
  </w:style>
  <w:style w:type="paragraph" w:customStyle="1" w:styleId="gmail-m-1648484718305530482msolistparagraph">
    <w:name w:val="gmail-m_-1648484718305530482msolistparagraph"/>
    <w:basedOn w:val="Normlny"/>
    <w:rsid w:val="00C942A7"/>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42A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42A7"/>
    <w:rPr>
      <w:sz w:val="20"/>
      <w:szCs w:val="20"/>
    </w:rPr>
  </w:style>
  <w:style w:type="character" w:styleId="Odkaznapoznmkupodiarou">
    <w:name w:val="footnote reference"/>
    <w:basedOn w:val="Predvolenpsmoodseku"/>
    <w:uiPriority w:val="99"/>
    <w:semiHidden/>
    <w:unhideWhenUsed/>
    <w:rsid w:val="00C942A7"/>
    <w:rPr>
      <w:vertAlign w:val="superscript"/>
    </w:rPr>
  </w:style>
  <w:style w:type="paragraph" w:styleId="Zarkazkladnhotextu3">
    <w:name w:val="Body Text Indent 3"/>
    <w:basedOn w:val="Normlny"/>
    <w:link w:val="Zarkazkladnhotextu3Char"/>
    <w:uiPriority w:val="99"/>
    <w:unhideWhenUsed/>
    <w:rsid w:val="00C942A7"/>
    <w:pPr>
      <w:spacing w:after="120" w:line="240" w:lineRule="auto"/>
      <w:ind w:left="283"/>
    </w:pPr>
    <w:rPr>
      <w:rFonts w:ascii="Times New Roman" w:eastAsia="Times New Roman" w:hAnsi="Times New Roman" w:cs="Times New Roman"/>
      <w:sz w:val="16"/>
      <w:szCs w:val="16"/>
    </w:rPr>
  </w:style>
  <w:style w:type="character" w:customStyle="1" w:styleId="Zarkazkladnhotextu3Char">
    <w:name w:val="Zarážka základného textu 3 Char"/>
    <w:basedOn w:val="Predvolenpsmoodseku"/>
    <w:link w:val="Zarkazkladnhotextu3"/>
    <w:uiPriority w:val="99"/>
    <w:rsid w:val="00C942A7"/>
    <w:rPr>
      <w:rFonts w:ascii="Times New Roman" w:eastAsia="Times New Roman" w:hAnsi="Times New Roman" w:cs="Times New Roman"/>
      <w:sz w:val="16"/>
      <w:szCs w:val="16"/>
    </w:rPr>
  </w:style>
  <w:style w:type="paragraph" w:styleId="Zarkazkladnhotextu">
    <w:name w:val="Body Text Indent"/>
    <w:basedOn w:val="Normlny"/>
    <w:link w:val="ZarkazkladnhotextuChar"/>
    <w:uiPriority w:val="99"/>
    <w:semiHidden/>
    <w:unhideWhenUsed/>
    <w:rsid w:val="00C942A7"/>
    <w:pPr>
      <w:spacing w:after="120" w:line="240" w:lineRule="auto"/>
      <w:ind w:left="283"/>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semiHidden/>
    <w:rsid w:val="00C942A7"/>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864562427">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pravne-predpisy/SK/ZZ/1961/135/" TargetMode="External"/><Relationship Id="rId18" Type="http://schemas.openxmlformats.org/officeDocument/2006/relationships/footer" Target="footer1.xml"/><Relationship Id="rId26" Type="http://schemas.openxmlformats.org/officeDocument/2006/relationships/hyperlink" Target="https://www.slov-lex.sk/pravne-predpisy/SK/ZZ/1961/135/"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slov-lex.sk/pravne-predpisy/SK/ZZ/1961/135/" TargetMode="External"/><Relationship Id="rId17" Type="http://schemas.openxmlformats.org/officeDocument/2006/relationships/header" Target="header2.xml"/><Relationship Id="rId25" Type="http://schemas.openxmlformats.org/officeDocument/2006/relationships/hyperlink" Target="https://www.slov-lex.sk/legislativne-procesy/SK/PI/2024/146"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slov-lex.sk/pravne-predpisy/SK/ZZ/1961/13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scdpk@mindop.sk" TargetMode="External"/><Relationship Id="rId23" Type="http://schemas.openxmlformats.org/officeDocument/2006/relationships/header" Target="header4.xml"/><Relationship Id="rId28" Type="http://schemas.openxmlformats.org/officeDocument/2006/relationships/hyperlink" Target="https://www.slov-lex.sk/pravne-predpisy/SK/ZZ/1961/135/"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1961/135/" TargetMode="External"/><Relationship Id="rId22" Type="http://schemas.openxmlformats.org/officeDocument/2006/relationships/hyperlink" Target="https://www.slov-lex.sk/pravne-predpisy/SK/ZZ/1961/135/" TargetMode="External"/><Relationship Id="rId27" Type="http://schemas.openxmlformats.org/officeDocument/2006/relationships/hyperlink" Target="https://www.slov-lex.sk/pravne-predpisy/SK/ZZ/1961/135/"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1927C0A-163E-41B2-963D-33B43D5F444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4.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2999751-D3F5-40C8-81C5-1DDE0F79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9860</Words>
  <Characters>56208</Characters>
  <Application>Microsoft Office Word</Application>
  <DocSecurity>0</DocSecurity>
  <Lines>468</Lines>
  <Paragraphs>131</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65937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Považan, Peter</cp:lastModifiedBy>
  <cp:revision>11</cp:revision>
  <cp:lastPrinted>2022-02-25T09:22:00Z</cp:lastPrinted>
  <dcterms:created xsi:type="dcterms:W3CDTF">2024-08-20T13:44:00Z</dcterms:created>
  <dcterms:modified xsi:type="dcterms:W3CDTF">2024-08-21T11:39:00Z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