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8A18E3">
        <w:rPr>
          <w:rFonts w:ascii="Arial" w:hAnsi="Arial" w:cs="Arial"/>
          <w:b/>
          <w:bCs/>
          <w:color w:val="000000"/>
          <w:sz w:val="21"/>
          <w:szCs w:val="21"/>
        </w:rPr>
        <w:t xml:space="preserve">55/2017 </w:t>
      </w:r>
      <w:proofErr w:type="spellStart"/>
      <w:r w:rsidRPr="008A18E3">
        <w:rPr>
          <w:rFonts w:ascii="Arial" w:hAnsi="Arial" w:cs="Arial"/>
          <w:b/>
          <w:bCs/>
          <w:color w:val="000000"/>
          <w:sz w:val="21"/>
          <w:szCs w:val="21"/>
        </w:rPr>
        <w:t>Z.z</w:t>
      </w:r>
      <w:proofErr w:type="spellEnd"/>
      <w:r w:rsidRPr="008A18E3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8A18E3">
        <w:rPr>
          <w:rFonts w:ascii="Arial" w:hAnsi="Arial" w:cs="Arial"/>
          <w:b/>
          <w:bCs/>
          <w:color w:val="000000"/>
          <w:sz w:val="21"/>
          <w:szCs w:val="21"/>
        </w:rPr>
        <w:t>ZÁKON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z 1. februára 2017 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A18E3">
        <w:rPr>
          <w:rFonts w:ascii="Arial" w:hAnsi="Arial" w:cs="Arial"/>
          <w:b/>
          <w:bCs/>
          <w:color w:val="000000"/>
          <w:sz w:val="16"/>
          <w:szCs w:val="16"/>
        </w:rPr>
        <w:t xml:space="preserve">o štátnej službe a o zmene a doplnení niektorých zákonov 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Národná rada Slovenskej republiky sa uzniesla na tomto zákone: 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C027F" w:rsidRPr="008A18E3" w:rsidRDefault="008A18E3" w:rsidP="006C0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 w:rsidRPr="008A18E3">
        <w:rPr>
          <w:rFonts w:ascii="Arial" w:hAnsi="Arial" w:cs="Arial"/>
          <w:color w:val="000000"/>
          <w:sz w:val="18"/>
          <w:szCs w:val="18"/>
        </w:rPr>
        <w:t>Čl.I</w:t>
      </w:r>
      <w:proofErr w:type="spellEnd"/>
      <w:r w:rsidR="006C027F" w:rsidRPr="008A18E3">
        <w:rPr>
          <w:rFonts w:ascii="Arial" w:hAnsi="Arial" w:cs="Arial"/>
          <w:color w:val="000000"/>
          <w:sz w:val="18"/>
          <w:szCs w:val="18"/>
        </w:rPr>
        <w:t xml:space="preserve"> až 9 bez zmeny.</w:t>
      </w:r>
    </w:p>
    <w:p w:rsidR="006C027F" w:rsidRPr="008A18E3" w:rsidRDefault="006C027F" w:rsidP="006C0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6C027F" w:rsidRPr="008A18E3" w:rsidRDefault="006C027F" w:rsidP="006C0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8A18E3">
        <w:rPr>
          <w:rFonts w:ascii="Arial" w:hAnsi="Arial" w:cs="Arial"/>
          <w:color w:val="000000"/>
          <w:sz w:val="18"/>
          <w:szCs w:val="18"/>
        </w:rPr>
        <w:t>§ 1 až 160 bez zmeny.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8A18E3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§ 161 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(1) Služobný úrad plánuje, organizuje, zabezpečuje a umožňuje vzdelávanie štátnych zamestnancov a uplatňuje tieto zásady vzdelávania: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a) systémovosť,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b) flexibilnosť,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c) hospodárnosť,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d) účelnosť.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(2) Služobný úrad vytvára podmienky na vzdelávanie štátnych zamestnancov kontinuálnym vzdelávaním a zvyšovaním kvalifikácie.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(3) Poskytovateľom vzdelávania štátnych zamestnancov je najmä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a) vzdelávacia inštitúcia </w:t>
      </w:r>
      <w:r w:rsidRPr="008A18E3">
        <w:rPr>
          <w:rFonts w:ascii="Arial" w:hAnsi="Arial" w:cs="Arial"/>
          <w:strike/>
          <w:color w:val="000000"/>
          <w:sz w:val="16"/>
          <w:szCs w:val="16"/>
        </w:rPr>
        <w:t>ďalšieho vzdelávania</w:t>
      </w:r>
      <w:r w:rsidRPr="008A18E3">
        <w:rPr>
          <w:rFonts w:ascii="Arial" w:hAnsi="Arial" w:cs="Arial"/>
          <w:color w:val="000000"/>
          <w:sz w:val="16"/>
          <w:szCs w:val="16"/>
        </w:rPr>
        <w:t xml:space="preserve"> podľa osobitného predpisu,57)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b) služobný úrad.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(4) Ustanovenia o vzdelávaní štátnych zamestnancov upravené osobitným predpisom týmto nie sú dotknuté.58)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ab/>
        <w:t xml:space="preserve">(5) Úrad vlády ustanoví vykonávacím právnym predpisom podrobnosti o formách kontinuálneho vzdelávania, obsahu adaptačného vzdelávania, druhoch kompetenčného vzdelávania a systémovom prístupe vo vzdelávaní štátnych zamestnancov.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 xml:space="preserve">§ 162 </w:t>
      </w:r>
      <w:r w:rsidR="006C027F" w:rsidRPr="008A18E3">
        <w:rPr>
          <w:rFonts w:ascii="Arial" w:hAnsi="Arial" w:cs="Arial"/>
          <w:color w:val="000000"/>
          <w:sz w:val="16"/>
          <w:szCs w:val="16"/>
        </w:rPr>
        <w:t>až 196 bez zmeny.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A18E3">
        <w:rPr>
          <w:rFonts w:ascii="Arial" w:hAnsi="Arial" w:cs="Arial"/>
          <w:color w:val="000000"/>
          <w:sz w:val="16"/>
          <w:szCs w:val="16"/>
        </w:rPr>
        <w:t>____________________</w:t>
      </w: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F0237" w:rsidRPr="008A18E3" w:rsidRDefault="006F02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8A18E3">
        <w:rPr>
          <w:rFonts w:ascii="Arial" w:hAnsi="Arial" w:cs="Arial"/>
          <w:color w:val="000000"/>
          <w:sz w:val="14"/>
          <w:szCs w:val="14"/>
        </w:rPr>
        <w:t xml:space="preserve">57) </w:t>
      </w:r>
      <w:r w:rsidRPr="008A18E3">
        <w:rPr>
          <w:rFonts w:ascii="Arial" w:hAnsi="Arial" w:cs="Arial"/>
          <w:strike/>
          <w:color w:val="000000"/>
          <w:sz w:val="14"/>
          <w:szCs w:val="14"/>
        </w:rPr>
        <w:t xml:space="preserve">Napríklad </w:t>
      </w:r>
      <w:hyperlink r:id="rId4" w:history="1"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 xml:space="preserve">§ 5 zákona č. 568/2009 </w:t>
        </w:r>
        <w:proofErr w:type="spellStart"/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8A18E3">
        <w:rPr>
          <w:rFonts w:ascii="Arial" w:hAnsi="Arial" w:cs="Arial"/>
          <w:strike/>
          <w:color w:val="000000"/>
          <w:sz w:val="14"/>
          <w:szCs w:val="14"/>
        </w:rPr>
        <w:t xml:space="preserve"> o celoživotnom vzdelávaní a o zmene a doplnení niektorých zákonov, zákon č. </w:t>
      </w:r>
      <w:hyperlink r:id="rId5" w:history="1"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 xml:space="preserve">548/2003 </w:t>
        </w:r>
        <w:proofErr w:type="spellStart"/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8A18E3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8A18E3">
        <w:rPr>
          <w:rFonts w:ascii="Arial" w:hAnsi="Arial" w:cs="Arial"/>
          <w:strike/>
          <w:color w:val="000000"/>
          <w:sz w:val="14"/>
          <w:szCs w:val="14"/>
        </w:rPr>
        <w:t xml:space="preserve"> o Justičnej akadémii a o zmene a doplnení niektorých zákonov v znení neskorších predpisov.</w:t>
      </w:r>
      <w:r w:rsidRPr="008A18E3">
        <w:rPr>
          <w:rFonts w:ascii="Arial" w:hAnsi="Arial" w:cs="Arial"/>
          <w:color w:val="000000"/>
          <w:sz w:val="14"/>
          <w:szCs w:val="14"/>
        </w:rPr>
        <w:t xml:space="preserve"> </w:t>
      </w:r>
      <w:r w:rsidR="006C027F" w:rsidRPr="006C027F">
        <w:rPr>
          <w:rFonts w:ascii="Arial" w:hAnsi="Arial" w:cs="Arial"/>
          <w:color w:val="FF0000"/>
          <w:sz w:val="14"/>
          <w:szCs w:val="14"/>
        </w:rPr>
        <w:t xml:space="preserve">Napríklad zákon č. 548/2003 Z. z. o Justičnej akadémii a o zmene a doplnení niektorých zákonov v znení neskorších predpisov, § 4 ods. 1 </w:t>
      </w:r>
      <w:bookmarkStart w:id="0" w:name="_GoBack"/>
      <w:bookmarkEnd w:id="0"/>
      <w:r w:rsidR="006C027F" w:rsidRPr="006C027F">
        <w:rPr>
          <w:rFonts w:ascii="Arial" w:hAnsi="Arial" w:cs="Arial"/>
          <w:color w:val="FF0000"/>
          <w:sz w:val="14"/>
          <w:szCs w:val="14"/>
        </w:rPr>
        <w:t>zákona č. .../2024 Z. z. o vzdelávaní dospelých a o zmene a doplnení niektorých zákonov.</w:t>
      </w:r>
    </w:p>
    <w:p w:rsidR="006F0237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8A18E3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8E3" w:rsidRPr="008A18E3" w:rsidRDefault="008A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sectPr w:rsidR="008A18E3" w:rsidRPr="008A18E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0604"/>
    <w:rsid w:val="00670604"/>
    <w:rsid w:val="006C027F"/>
    <w:rsid w:val="006F0237"/>
    <w:rsid w:val="00875125"/>
    <w:rsid w:val="008A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548/2003%20Z.z.'&amp;ucin-k-dni='30.12.9999'" TargetMode="External"/><Relationship Id="rId4" Type="http://schemas.openxmlformats.org/officeDocument/2006/relationships/hyperlink" Target="aspi://module='ASPI'&amp;link='568/2009%20Z.z.%25235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4</cp:revision>
  <dcterms:created xsi:type="dcterms:W3CDTF">2024-02-15T11:25:00Z</dcterms:created>
  <dcterms:modified xsi:type="dcterms:W3CDTF">2024-08-19T13:07:00Z</dcterms:modified>
</cp:coreProperties>
</file>