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CE1B6B" w:rsidRPr="00CE1B6B">
        <w:rPr>
          <w:sz w:val="28"/>
        </w:rPr>
        <w:t>UV-</w:t>
      </w:r>
      <w:r w:rsidR="00C93696" w:rsidRPr="00C93696">
        <w:rPr>
          <w:sz w:val="28"/>
        </w:rPr>
        <w:t>33262</w:t>
      </w:r>
      <w:bookmarkStart w:id="0" w:name="_GoBack"/>
      <w:bookmarkEnd w:id="0"/>
      <w:r w:rsidR="00CE1B6B" w:rsidRPr="00CE1B6B">
        <w:rPr>
          <w:sz w:val="28"/>
        </w:rPr>
        <w:t>/202</w:t>
      </w:r>
      <w:r w:rsidR="003B5CD8">
        <w:rPr>
          <w:sz w:val="28"/>
        </w:rPr>
        <w:t>4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8E1A6E" w:rsidP="007B62FA">
      <w:pPr>
        <w:pStyle w:val="Podtitul"/>
        <w:jc w:val="center"/>
        <w:rPr>
          <w:b/>
          <w:sz w:val="28"/>
        </w:rPr>
      </w:pPr>
      <w:r w:rsidRPr="008E1A6E">
        <w:rPr>
          <w:b/>
          <w:sz w:val="28"/>
        </w:rPr>
        <w:t>402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2511A1" w:rsidRDefault="002511A1" w:rsidP="001D3B62">
      <w:pPr>
        <w:jc w:val="center"/>
        <w:rPr>
          <w:b/>
          <w:bCs/>
          <w:sz w:val="28"/>
          <w:szCs w:val="28"/>
        </w:rPr>
      </w:pP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3B5CD8">
        <w:rPr>
          <w:bCs/>
          <w:szCs w:val="24"/>
        </w:rPr>
        <w:t>4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1D3B62" w:rsidRPr="00492982" w:rsidRDefault="003B5CD8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1" w:name="_Hlk96496183"/>
      <w:r w:rsidRPr="003B5CD8">
        <w:rPr>
          <w:rFonts w:ascii="Times" w:hAnsi="Times" w:cs="Times"/>
          <w:b/>
          <w:bCs/>
          <w:sz w:val="28"/>
          <w:szCs w:val="25"/>
        </w:rPr>
        <w:t xml:space="preserve">o vzdelávaní dospelých a o zmene a doplnení niektorých zákonov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:rsidR="001D3B62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2511A1" w:rsidRPr="002B2347" w:rsidRDefault="002511A1" w:rsidP="001D3B62">
      <w:pPr>
        <w:pStyle w:val="Podtitul"/>
        <w:ind w:left="4248" w:firstLine="708"/>
      </w:pPr>
    </w:p>
    <w:p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:rsidR="002511A1" w:rsidRDefault="002511A1" w:rsidP="001D3B62">
      <w:pPr>
        <w:pStyle w:val="Podtitul"/>
        <w:ind w:left="4956"/>
        <w:rPr>
          <w:szCs w:val="24"/>
        </w:rPr>
      </w:pPr>
    </w:p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bookmarkEnd w:id="2"/>
      <w:r w:rsidR="003B5CD8" w:rsidRPr="003B5CD8">
        <w:t xml:space="preserve"> </w:t>
      </w:r>
      <w:r w:rsidR="003B5CD8" w:rsidRPr="003B5CD8">
        <w:rPr>
          <w:bCs/>
          <w:snapToGrid w:val="0"/>
          <w:szCs w:val="24"/>
          <w:lang w:eastAsia="cs-CZ"/>
        </w:rPr>
        <w:t>o vzdelávaní dospelých a o zmene a doplnení niektorých zákonov</w:t>
      </w: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2511A1" w:rsidRDefault="002511A1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3B5CD8" w:rsidRDefault="003B5CD8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3B5CD8" w:rsidP="001D3B62">
      <w:pPr>
        <w:pStyle w:val="Podtitul"/>
      </w:pPr>
      <w:r>
        <w:t>Robert Fico</w:t>
      </w:r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3B5CD8">
        <w:t>4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37EF9"/>
    <w:rsid w:val="00356B2E"/>
    <w:rsid w:val="00360CB4"/>
    <w:rsid w:val="003B5CD8"/>
    <w:rsid w:val="00441381"/>
    <w:rsid w:val="004640CD"/>
    <w:rsid w:val="004653AF"/>
    <w:rsid w:val="00474B7F"/>
    <w:rsid w:val="00492982"/>
    <w:rsid w:val="00495F85"/>
    <w:rsid w:val="004F00B2"/>
    <w:rsid w:val="005C10BC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E1A6E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3696"/>
    <w:rsid w:val="00C95E3C"/>
    <w:rsid w:val="00CC0C0D"/>
    <w:rsid w:val="00CE1B6B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31</cp:revision>
  <cp:lastPrinted>2019-01-09T11:23:00Z</cp:lastPrinted>
  <dcterms:created xsi:type="dcterms:W3CDTF">2019-01-09T07:51:00Z</dcterms:created>
  <dcterms:modified xsi:type="dcterms:W3CDTF">2024-08-21T09:15:00Z</dcterms:modified>
</cp:coreProperties>
</file>