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14:paraId="7C490997" w14:textId="77777777" w:rsidTr="0071228B">
        <w:trPr>
          <w:trHeight w:val="534"/>
          <w:jc w:val="center"/>
        </w:trPr>
        <w:tc>
          <w:tcPr>
            <w:tcW w:w="5000" w:type="pct"/>
            <w:gridSpan w:val="3"/>
            <w:tcBorders>
              <w:bottom w:val="single" w:sz="4" w:space="0" w:color="auto"/>
            </w:tcBorders>
            <w:shd w:val="clear" w:color="auto" w:fill="808080" w:themeFill="background1" w:themeFillShade="80"/>
          </w:tcPr>
          <w:p w14:paraId="132D202A" w14:textId="77777777"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14:paraId="4537A374" w14:textId="77777777"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02867BD3" w14:textId="77777777"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14:paraId="7AAFA16E" w14:textId="77777777" w:rsidTr="0071228B">
        <w:trPr>
          <w:jc w:val="center"/>
        </w:trPr>
        <w:tc>
          <w:tcPr>
            <w:tcW w:w="5000" w:type="pct"/>
            <w:gridSpan w:val="3"/>
            <w:tcBorders>
              <w:bottom w:val="single" w:sz="4" w:space="0" w:color="auto"/>
            </w:tcBorders>
            <w:shd w:val="clear" w:color="auto" w:fill="A6A6A6" w:themeFill="background1" w:themeFillShade="A6"/>
          </w:tcPr>
          <w:p w14:paraId="1901F20D"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14:paraId="6159C471" w14:textId="77777777" w:rsidTr="0071228B">
        <w:trPr>
          <w:jc w:val="center"/>
        </w:trPr>
        <w:tc>
          <w:tcPr>
            <w:tcW w:w="5000" w:type="pct"/>
            <w:gridSpan w:val="3"/>
            <w:tcBorders>
              <w:bottom w:val="single" w:sz="4" w:space="0" w:color="auto"/>
            </w:tcBorders>
            <w:shd w:val="clear" w:color="auto" w:fill="F2F2F2"/>
          </w:tcPr>
          <w:p w14:paraId="3ED0E874"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14:paraId="6F728EC4" w14:textId="6865EA70"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r w:rsidR="00B159E9">
              <w:rPr>
                <w:rFonts w:ascii="Times New Roman" w:eastAsia="Calibri" w:hAnsi="Times New Roman" w:cs="Times New Roman"/>
                <w:i/>
                <w:sz w:val="20"/>
                <w:lang w:eastAsia="sk-SK"/>
              </w:rPr>
              <w:t xml:space="preserve"> </w:t>
            </w:r>
            <w:bookmarkStart w:id="0" w:name="_GoBack"/>
            <w:bookmarkEnd w:id="0"/>
          </w:p>
          <w:p w14:paraId="18DBF33C"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14:paraId="490F0C5A" w14:textId="77777777"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14:paraId="7792A0BC" w14:textId="77777777" w:rsidTr="0071228B">
        <w:trPr>
          <w:trHeight w:val="170"/>
          <w:jc w:val="center"/>
        </w:trPr>
        <w:tc>
          <w:tcPr>
            <w:tcW w:w="129" w:type="pct"/>
            <w:tcBorders>
              <w:top w:val="single" w:sz="4" w:space="0" w:color="auto"/>
              <w:bottom w:val="single" w:sz="4" w:space="0" w:color="auto"/>
            </w:tcBorders>
            <w:shd w:val="clear" w:color="auto" w:fill="DDDDDD"/>
            <w:vAlign w:val="center"/>
          </w:tcPr>
          <w:p w14:paraId="4BD2048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5304BB4F" w14:textId="77777777"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14:paraId="00CF674B" w14:textId="77777777" w:rsidTr="0071228B">
        <w:trPr>
          <w:trHeight w:val="759"/>
          <w:jc w:val="center"/>
        </w:trPr>
        <w:tc>
          <w:tcPr>
            <w:tcW w:w="129" w:type="pct"/>
            <w:tcBorders>
              <w:top w:val="single" w:sz="4" w:space="0" w:color="auto"/>
              <w:bottom w:val="single" w:sz="4" w:space="0" w:color="auto"/>
            </w:tcBorders>
            <w:shd w:val="clear" w:color="auto" w:fill="auto"/>
            <w:vAlign w:val="center"/>
          </w:tcPr>
          <w:p w14:paraId="4F2D40BC"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161950A1"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6436EC47" w14:textId="77777777" w:rsidR="006B4785" w:rsidRPr="006B036E" w:rsidRDefault="006B4785" w:rsidP="006B036E">
            <w:pPr>
              <w:spacing w:after="0" w:line="240" w:lineRule="auto"/>
              <w:jc w:val="both"/>
              <w:rPr>
                <w:rFonts w:ascii="Times New Roman" w:eastAsia="Times New Roman" w:hAnsi="Times New Roman" w:cs="Times New Roman"/>
                <w:sz w:val="20"/>
                <w:szCs w:val="20"/>
              </w:rPr>
            </w:pPr>
            <w:r w:rsidRPr="006B036E">
              <w:rPr>
                <w:rFonts w:ascii="Times New Roman" w:eastAsia="Times New Roman" w:hAnsi="Times New Roman" w:cs="Times New Roman"/>
                <w:sz w:val="20"/>
                <w:szCs w:val="20"/>
              </w:rPr>
              <w:t>Novelizač</w:t>
            </w:r>
            <w:r w:rsidR="002E0D89">
              <w:rPr>
                <w:rFonts w:ascii="Times New Roman" w:eastAsia="Times New Roman" w:hAnsi="Times New Roman" w:cs="Times New Roman"/>
                <w:sz w:val="20"/>
                <w:szCs w:val="20"/>
              </w:rPr>
              <w:t>ný</w:t>
            </w:r>
            <w:r w:rsidRPr="006B036E">
              <w:rPr>
                <w:rFonts w:ascii="Times New Roman" w:eastAsia="Times New Roman" w:hAnsi="Times New Roman" w:cs="Times New Roman"/>
                <w:sz w:val="20"/>
                <w:szCs w:val="20"/>
              </w:rPr>
              <w:t xml:space="preserve"> bod č. 2</w:t>
            </w:r>
            <w:r w:rsidR="00637B3C">
              <w:rPr>
                <w:rFonts w:ascii="Times New Roman" w:eastAsia="Times New Roman" w:hAnsi="Times New Roman" w:cs="Times New Roman"/>
                <w:sz w:val="20"/>
                <w:szCs w:val="20"/>
              </w:rPr>
              <w:t>9</w:t>
            </w:r>
            <w:r w:rsidRPr="006B036E">
              <w:rPr>
                <w:rFonts w:ascii="Times New Roman" w:eastAsia="Times New Roman" w:hAnsi="Times New Roman" w:cs="Times New Roman"/>
                <w:sz w:val="20"/>
                <w:szCs w:val="20"/>
              </w:rPr>
              <w:t xml:space="preserve"> čl. V (§ 28 zákona č. 245/2008 Z.</w:t>
            </w:r>
            <w:r w:rsidR="00851609">
              <w:rPr>
                <w:rFonts w:ascii="Times New Roman" w:eastAsia="Times New Roman" w:hAnsi="Times New Roman" w:cs="Times New Roman"/>
                <w:sz w:val="20"/>
                <w:szCs w:val="20"/>
              </w:rPr>
              <w:t xml:space="preserve"> </w:t>
            </w:r>
            <w:r w:rsidRPr="006B036E">
              <w:rPr>
                <w:rFonts w:ascii="Times New Roman" w:eastAsia="Times New Roman" w:hAnsi="Times New Roman" w:cs="Times New Roman"/>
                <w:sz w:val="20"/>
                <w:szCs w:val="20"/>
              </w:rPr>
              <w:t xml:space="preserve">z.) - opatrenie, ktorým sa </w:t>
            </w:r>
            <w:r w:rsidR="00A41676">
              <w:rPr>
                <w:rFonts w:ascii="Times New Roman" w:eastAsia="Times New Roman" w:hAnsi="Times New Roman" w:cs="Times New Roman"/>
                <w:sz w:val="20"/>
                <w:szCs w:val="20"/>
              </w:rPr>
              <w:t xml:space="preserve">od 1. 1. 2027 </w:t>
            </w:r>
            <w:r w:rsidRPr="006B036E">
              <w:rPr>
                <w:rFonts w:ascii="Times New Roman" w:eastAsia="Times New Roman" w:hAnsi="Times New Roman" w:cs="Times New Roman"/>
                <w:sz w:val="20"/>
                <w:szCs w:val="20"/>
              </w:rPr>
              <w:t>ruší povinnosť úhrady mesačného príspevku zákonného zástupcu na čiastočnú úhradu výdavkov materskej školy a jeho určenie sa stanovuje len ako možnosť</w:t>
            </w:r>
            <w:r w:rsidR="005B55FF">
              <w:rPr>
                <w:rFonts w:ascii="Times New Roman" w:eastAsia="Times New Roman" w:hAnsi="Times New Roman" w:cs="Times New Roman"/>
                <w:sz w:val="20"/>
                <w:szCs w:val="20"/>
              </w:rPr>
              <w:t>.</w:t>
            </w:r>
          </w:p>
          <w:p w14:paraId="2A135E0C" w14:textId="77777777" w:rsidR="003E460B" w:rsidRDefault="006B4785" w:rsidP="00B8397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Opatrenie</w:t>
            </w:r>
            <w:r w:rsidR="003A50CD">
              <w:rPr>
                <w:rFonts w:ascii="Times New Roman" w:eastAsia="Times New Roman" w:hAnsi="Times New Roman" w:cs="Times New Roman"/>
                <w:sz w:val="20"/>
                <w:szCs w:val="20"/>
              </w:rPr>
              <w:t xml:space="preserve"> </w:t>
            </w:r>
            <w:r w:rsidR="00B83977">
              <w:rPr>
                <w:rFonts w:ascii="Times New Roman" w:eastAsia="Times New Roman" w:hAnsi="Times New Roman" w:cs="Times New Roman"/>
                <w:sz w:val="20"/>
                <w:szCs w:val="20"/>
              </w:rPr>
              <w:t xml:space="preserve"> ruší </w:t>
            </w:r>
            <w:r w:rsidR="00B83977" w:rsidRPr="00855FBF">
              <w:rPr>
                <w:rFonts w:ascii="Times New Roman" w:eastAsia="Times New Roman" w:hAnsi="Times New Roman" w:cs="Times New Roman"/>
                <w:b/>
                <w:sz w:val="20"/>
                <w:szCs w:val="20"/>
              </w:rPr>
              <w:t>povinnosť úhrady</w:t>
            </w:r>
            <w:r w:rsidR="00B83977">
              <w:rPr>
                <w:rFonts w:ascii="Times New Roman" w:eastAsia="Times New Roman" w:hAnsi="Times New Roman" w:cs="Times New Roman"/>
                <w:sz w:val="20"/>
                <w:szCs w:val="20"/>
              </w:rPr>
              <w:t xml:space="preserve"> príspevku na čiastočnú úhradu výdavkov materskej školy zákonnými zástupcami detí a zároveň sa jeho úhrada ustanovuje len ako </w:t>
            </w:r>
            <w:r w:rsidR="00B83977" w:rsidRPr="00855FBF">
              <w:rPr>
                <w:rFonts w:ascii="Times New Roman" w:eastAsia="Times New Roman" w:hAnsi="Times New Roman" w:cs="Times New Roman"/>
                <w:b/>
                <w:sz w:val="20"/>
                <w:szCs w:val="20"/>
              </w:rPr>
              <w:t>možnosť</w:t>
            </w:r>
            <w:r w:rsidR="0045798F">
              <w:rPr>
                <w:rFonts w:ascii="Times New Roman" w:eastAsia="Times New Roman" w:hAnsi="Times New Roman" w:cs="Times New Roman"/>
                <w:b/>
                <w:sz w:val="20"/>
                <w:szCs w:val="20"/>
              </w:rPr>
              <w:t>,</w:t>
            </w:r>
            <w:r w:rsidR="00B83977">
              <w:rPr>
                <w:rFonts w:ascii="Times New Roman" w:eastAsia="Times New Roman" w:hAnsi="Times New Roman" w:cs="Times New Roman"/>
                <w:sz w:val="20"/>
                <w:szCs w:val="20"/>
              </w:rPr>
              <w:t xml:space="preserve"> za  zákonom ustanovených  podmienok</w:t>
            </w:r>
            <w:r w:rsidR="0045798F">
              <w:rPr>
                <w:rFonts w:ascii="Times New Roman" w:eastAsia="Times New Roman" w:hAnsi="Times New Roman" w:cs="Times New Roman"/>
                <w:sz w:val="20"/>
                <w:szCs w:val="20"/>
              </w:rPr>
              <w:t>,</w:t>
            </w:r>
            <w:r w:rsidR="00B83977">
              <w:rPr>
                <w:rFonts w:ascii="Times New Roman" w:eastAsia="Times New Roman" w:hAnsi="Times New Roman" w:cs="Times New Roman"/>
                <w:sz w:val="20"/>
                <w:szCs w:val="20"/>
              </w:rPr>
              <w:t xml:space="preserve"> so zohľadnením životnej úrovne v príslušnom okrese, v ktorom má materská škola svoje sídlo. Toto opatrenie má pozitívny vplyv na </w:t>
            </w:r>
            <w:r w:rsidR="00CA5BCE">
              <w:rPr>
                <w:rFonts w:ascii="Times New Roman" w:eastAsia="Times New Roman" w:hAnsi="Times New Roman" w:cs="Times New Roman"/>
                <w:sz w:val="20"/>
                <w:szCs w:val="20"/>
              </w:rPr>
              <w:t>hospodárenie domácností</w:t>
            </w:r>
            <w:r w:rsidR="00B83977">
              <w:rPr>
                <w:rFonts w:ascii="Times New Roman" w:eastAsia="Times New Roman" w:hAnsi="Times New Roman" w:cs="Times New Roman"/>
                <w:sz w:val="20"/>
                <w:szCs w:val="20"/>
              </w:rPr>
              <w:t>, ktorých deti navštevujú materskú školu, nakoľko</w:t>
            </w:r>
            <w:r w:rsidR="00CA5BCE">
              <w:rPr>
                <w:rFonts w:ascii="Times New Roman" w:eastAsia="Times New Roman" w:hAnsi="Times New Roman" w:cs="Times New Roman"/>
                <w:sz w:val="20"/>
                <w:szCs w:val="20"/>
              </w:rPr>
              <w:t xml:space="preserve"> znižuje výdavky domácností</w:t>
            </w:r>
            <w:r w:rsidR="0045798F">
              <w:rPr>
                <w:rFonts w:ascii="Times New Roman" w:eastAsia="Times New Roman" w:hAnsi="Times New Roman" w:cs="Times New Roman"/>
                <w:sz w:val="20"/>
                <w:szCs w:val="20"/>
              </w:rPr>
              <w:t xml:space="preserve">, </w:t>
            </w:r>
            <w:r w:rsidR="00B83977" w:rsidRPr="00A2046D">
              <w:rPr>
                <w:rFonts w:ascii="Times New Roman" w:eastAsia="Times New Roman" w:hAnsi="Times New Roman" w:cs="Times New Roman"/>
                <w:sz w:val="20"/>
                <w:szCs w:val="20"/>
              </w:rPr>
              <w:t>prispieva k</w:t>
            </w:r>
            <w:r w:rsidR="00CA5BCE">
              <w:rPr>
                <w:rFonts w:ascii="Times New Roman" w:eastAsia="Times New Roman" w:hAnsi="Times New Roman" w:cs="Times New Roman"/>
                <w:sz w:val="20"/>
                <w:szCs w:val="20"/>
              </w:rPr>
              <w:t> </w:t>
            </w:r>
            <w:r w:rsidR="00B83977" w:rsidRPr="00A2046D">
              <w:rPr>
                <w:rFonts w:ascii="Times New Roman" w:eastAsia="Times New Roman" w:hAnsi="Times New Roman" w:cs="Times New Roman"/>
                <w:sz w:val="20"/>
                <w:szCs w:val="20"/>
              </w:rPr>
              <w:t>zlep</w:t>
            </w:r>
            <w:r w:rsidR="00CA5BCE">
              <w:rPr>
                <w:rFonts w:ascii="Times New Roman" w:eastAsia="Times New Roman" w:hAnsi="Times New Roman" w:cs="Times New Roman"/>
                <w:sz w:val="20"/>
                <w:szCs w:val="20"/>
              </w:rPr>
              <w:t xml:space="preserve">šeniu </w:t>
            </w:r>
            <w:r w:rsidR="00B83977" w:rsidRPr="00A2046D">
              <w:rPr>
                <w:rFonts w:ascii="Times New Roman" w:eastAsia="Times New Roman" w:hAnsi="Times New Roman" w:cs="Times New Roman"/>
                <w:sz w:val="20"/>
                <w:szCs w:val="20"/>
              </w:rPr>
              <w:t>finančn</w:t>
            </w:r>
            <w:r w:rsidR="00CA5BCE">
              <w:rPr>
                <w:rFonts w:ascii="Times New Roman" w:eastAsia="Times New Roman" w:hAnsi="Times New Roman" w:cs="Times New Roman"/>
                <w:sz w:val="20"/>
                <w:szCs w:val="20"/>
              </w:rPr>
              <w:t>ej</w:t>
            </w:r>
            <w:r w:rsidR="00B83977" w:rsidRPr="00A2046D">
              <w:rPr>
                <w:rFonts w:ascii="Times New Roman" w:eastAsia="Times New Roman" w:hAnsi="Times New Roman" w:cs="Times New Roman"/>
                <w:sz w:val="20"/>
                <w:szCs w:val="20"/>
              </w:rPr>
              <w:t xml:space="preserve"> situáci</w:t>
            </w:r>
            <w:r w:rsidR="00CA5BCE">
              <w:rPr>
                <w:rFonts w:ascii="Times New Roman" w:eastAsia="Times New Roman" w:hAnsi="Times New Roman" w:cs="Times New Roman"/>
                <w:sz w:val="20"/>
                <w:szCs w:val="20"/>
              </w:rPr>
              <w:t>e</w:t>
            </w:r>
            <w:r w:rsidR="00B83977" w:rsidRPr="00A2046D">
              <w:rPr>
                <w:rFonts w:ascii="Times New Roman" w:eastAsia="Times New Roman" w:hAnsi="Times New Roman" w:cs="Times New Roman"/>
                <w:sz w:val="20"/>
                <w:szCs w:val="20"/>
              </w:rPr>
              <w:t xml:space="preserve"> </w:t>
            </w:r>
            <w:r w:rsidR="00CA5BCE">
              <w:rPr>
                <w:rFonts w:ascii="Times New Roman" w:eastAsia="Times New Roman" w:hAnsi="Times New Roman" w:cs="Times New Roman"/>
                <w:sz w:val="20"/>
                <w:szCs w:val="20"/>
              </w:rPr>
              <w:t>domácností</w:t>
            </w:r>
            <w:r w:rsidR="00B83977" w:rsidRPr="00A2046D">
              <w:rPr>
                <w:rFonts w:ascii="Times New Roman" w:eastAsia="Times New Roman" w:hAnsi="Times New Roman" w:cs="Times New Roman"/>
                <w:sz w:val="20"/>
                <w:szCs w:val="20"/>
              </w:rPr>
              <w:t>.</w:t>
            </w:r>
          </w:p>
          <w:p w14:paraId="440BCEAC" w14:textId="77777777" w:rsidR="008B61F2" w:rsidRDefault="008B61F2" w:rsidP="005B55FF">
            <w:pPr>
              <w:jc w:val="both"/>
              <w:rPr>
                <w:rFonts w:ascii="Times New Roman" w:hAnsi="Times New Roman" w:cs="Times New Roman"/>
                <w:sz w:val="20"/>
                <w:szCs w:val="20"/>
              </w:rPr>
            </w:pPr>
          </w:p>
          <w:p w14:paraId="14046DEF" w14:textId="77777777" w:rsidR="005B55FF" w:rsidRDefault="005B55FF" w:rsidP="005B55FF">
            <w:pPr>
              <w:jc w:val="both"/>
              <w:rPr>
                <w:rFonts w:ascii="Times New Roman" w:hAnsi="Times New Roman" w:cs="Times New Roman"/>
                <w:sz w:val="20"/>
                <w:szCs w:val="20"/>
              </w:rPr>
            </w:pPr>
            <w:r>
              <w:rPr>
                <w:rFonts w:ascii="Times New Roman" w:hAnsi="Times New Roman" w:cs="Times New Roman"/>
                <w:sz w:val="20"/>
                <w:szCs w:val="20"/>
              </w:rPr>
              <w:t xml:space="preserve">Opatrenie, ktorým sa v súvislosti s novelizačným bodom </w:t>
            </w:r>
            <w:r w:rsidR="00CB6841">
              <w:rPr>
                <w:rFonts w:ascii="Times New Roman" w:hAnsi="Times New Roman" w:cs="Times New Roman"/>
                <w:sz w:val="20"/>
                <w:szCs w:val="20"/>
              </w:rPr>
              <w:t xml:space="preserve">č. </w:t>
            </w:r>
            <w:r>
              <w:rPr>
                <w:rFonts w:ascii="Times New Roman" w:hAnsi="Times New Roman" w:cs="Times New Roman"/>
                <w:sz w:val="20"/>
                <w:szCs w:val="20"/>
              </w:rPr>
              <w:t>2</w:t>
            </w:r>
            <w:r w:rsidR="00851609">
              <w:rPr>
                <w:rFonts w:ascii="Times New Roman" w:hAnsi="Times New Roman" w:cs="Times New Roman"/>
                <w:sz w:val="20"/>
                <w:szCs w:val="20"/>
              </w:rPr>
              <w:t>9</w:t>
            </w:r>
            <w:r w:rsidR="00A41676">
              <w:rPr>
                <w:rFonts w:ascii="Times New Roman" w:hAnsi="Times New Roman" w:cs="Times New Roman"/>
                <w:sz w:val="20"/>
                <w:szCs w:val="20"/>
              </w:rPr>
              <w:t xml:space="preserve"> od 1. 1. 2027 </w:t>
            </w:r>
            <w:r>
              <w:rPr>
                <w:rFonts w:ascii="Times New Roman" w:hAnsi="Times New Roman" w:cs="Times New Roman"/>
                <w:sz w:val="20"/>
                <w:szCs w:val="20"/>
              </w:rPr>
              <w:t xml:space="preserve"> upravuje výška mesačného príspevku zákonného zástupcu v materskej škole, ktorej </w:t>
            </w:r>
            <w:r w:rsidRPr="008B61F2">
              <w:rPr>
                <w:rFonts w:ascii="Times New Roman" w:hAnsi="Times New Roman" w:cs="Times New Roman"/>
                <w:sz w:val="20"/>
                <w:szCs w:val="20"/>
              </w:rPr>
              <w:t xml:space="preserve">zriaďovateľom je orgán miestnej štátnej správy v školstve alebo ústredný orgán štátnej správy, zo sumy  neprevyšujúcej 7,5 % životného minima na </w:t>
            </w:r>
            <w:r w:rsidR="002E0D89">
              <w:rPr>
                <w:rFonts w:ascii="Times New Roman" w:hAnsi="Times New Roman" w:cs="Times New Roman"/>
                <w:sz w:val="20"/>
                <w:szCs w:val="20"/>
              </w:rPr>
              <w:t xml:space="preserve">sumu neprevyšujúcu 15 % sumy životného minima pre jedno nezaopatrené dieťa podľa osobitného predpisu </w:t>
            </w:r>
            <w:r w:rsidRPr="008B61F2">
              <w:rPr>
                <w:rFonts w:ascii="Times New Roman" w:hAnsi="Times New Roman" w:cs="Times New Roman"/>
                <w:sz w:val="20"/>
                <w:szCs w:val="20"/>
              </w:rPr>
              <w:t>- u tohto opatrenia sa môže predpokladať, že by mohlo mať negatívny sociálny</w:t>
            </w:r>
            <w:r>
              <w:rPr>
                <w:rFonts w:ascii="Times New Roman" w:hAnsi="Times New Roman" w:cs="Times New Roman"/>
                <w:sz w:val="20"/>
                <w:szCs w:val="20"/>
              </w:rPr>
              <w:t xml:space="preserve"> vplyv, avšak, keďže ide o marginálny vplyv, pretože sa dotýka menej ako 1,3 % počtu detí navštevujúcich MŠ, tento nebol identifikovaný.</w:t>
            </w:r>
          </w:p>
          <w:p w14:paraId="08FA2E50" w14:textId="77777777" w:rsidR="002644DE" w:rsidRPr="002644DE" w:rsidRDefault="002644DE" w:rsidP="00DE041E">
            <w:pPr>
              <w:spacing w:after="0" w:line="240" w:lineRule="auto"/>
              <w:jc w:val="both"/>
              <w:rPr>
                <w:rFonts w:ascii="Times New Roman" w:eastAsia="Calibri" w:hAnsi="Times New Roman" w:cs="Times New Roman"/>
                <w:sz w:val="20"/>
                <w:szCs w:val="20"/>
                <w:lang w:eastAsia="sk-SK"/>
              </w:rPr>
            </w:pPr>
          </w:p>
        </w:tc>
      </w:tr>
      <w:tr w:rsidR="002644DE" w:rsidRPr="002644DE" w14:paraId="062A3134" w14:textId="77777777" w:rsidTr="0071228B">
        <w:trPr>
          <w:trHeight w:val="397"/>
          <w:jc w:val="center"/>
        </w:trPr>
        <w:tc>
          <w:tcPr>
            <w:tcW w:w="129" w:type="pct"/>
            <w:vMerge w:val="restart"/>
            <w:tcBorders>
              <w:top w:val="single" w:sz="4" w:space="0" w:color="auto"/>
            </w:tcBorders>
            <w:shd w:val="clear" w:color="auto" w:fill="auto"/>
            <w:vAlign w:val="center"/>
          </w:tcPr>
          <w:p w14:paraId="2FBA4C83"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w:t>
            </w:r>
          </w:p>
        </w:tc>
        <w:tc>
          <w:tcPr>
            <w:tcW w:w="1642" w:type="pct"/>
            <w:tcBorders>
              <w:top w:val="single" w:sz="4" w:space="0" w:color="auto"/>
            </w:tcBorders>
            <w:shd w:val="clear" w:color="auto" w:fill="auto"/>
          </w:tcPr>
          <w:p w14:paraId="19161423"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7F0F39D2"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r w:rsidR="00CA5BCE">
              <w:rPr>
                <w:rFonts w:ascii="Times New Roman" w:eastAsia="Calibri" w:hAnsi="Times New Roman" w:cs="Times New Roman"/>
                <w:i/>
                <w:sz w:val="18"/>
                <w:szCs w:val="20"/>
                <w:lang w:eastAsia="sk-SK"/>
              </w:rPr>
              <w:t xml:space="preserve"> Domácnosti s deťmi, ktoré navštevujú materskú školu</w:t>
            </w:r>
          </w:p>
        </w:tc>
      </w:tr>
      <w:tr w:rsidR="002644DE" w:rsidRPr="002644DE" w14:paraId="6CDD41A2" w14:textId="77777777" w:rsidTr="0071228B">
        <w:trPr>
          <w:trHeight w:val="397"/>
          <w:jc w:val="center"/>
        </w:trPr>
        <w:tc>
          <w:tcPr>
            <w:tcW w:w="129" w:type="pct"/>
            <w:vMerge/>
            <w:shd w:val="clear" w:color="auto" w:fill="auto"/>
            <w:vAlign w:val="center"/>
          </w:tcPr>
          <w:p w14:paraId="1BAE562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0A2C1433"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580FAFEF"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r w:rsidR="00F6367D">
              <w:rPr>
                <w:rFonts w:ascii="Times New Roman" w:eastAsia="Calibri" w:hAnsi="Times New Roman" w:cs="Times New Roman"/>
                <w:i/>
                <w:sz w:val="18"/>
                <w:szCs w:val="20"/>
                <w:lang w:eastAsia="sk-SK"/>
              </w:rPr>
              <w:t xml:space="preserve"> </w:t>
            </w:r>
          </w:p>
        </w:tc>
      </w:tr>
      <w:tr w:rsidR="002644DE" w:rsidRPr="002644DE" w14:paraId="4899BA9D" w14:textId="77777777" w:rsidTr="0071228B">
        <w:trPr>
          <w:trHeight w:val="454"/>
          <w:jc w:val="center"/>
        </w:trPr>
        <w:tc>
          <w:tcPr>
            <w:tcW w:w="129" w:type="pct"/>
            <w:tcBorders>
              <w:top w:val="dotted" w:sz="4" w:space="0" w:color="auto"/>
            </w:tcBorders>
            <w:shd w:val="clear" w:color="auto" w:fill="F2F2F2"/>
            <w:vAlign w:val="center"/>
          </w:tcPr>
          <w:p w14:paraId="7F2BCD9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4E7A65A1"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420656CA" w14:textId="77777777" w:rsidTr="0071228B">
        <w:trPr>
          <w:trHeight w:val="680"/>
          <w:jc w:val="center"/>
        </w:trPr>
        <w:tc>
          <w:tcPr>
            <w:tcW w:w="129" w:type="pct"/>
            <w:vMerge w:val="restart"/>
            <w:tcBorders>
              <w:top w:val="dotted" w:sz="4" w:space="0" w:color="auto"/>
            </w:tcBorders>
            <w:shd w:val="clear" w:color="auto" w:fill="auto"/>
            <w:vAlign w:val="center"/>
          </w:tcPr>
          <w:p w14:paraId="4C98ECCE"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21C17786"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16131D9C"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7663998C" w14:textId="77777777"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r w:rsidR="004A1217">
              <w:rPr>
                <w:rFonts w:ascii="Times New Roman" w:eastAsia="Calibri" w:hAnsi="Times New Roman" w:cs="Times New Roman"/>
                <w:i/>
                <w:sz w:val="18"/>
                <w:szCs w:val="20"/>
                <w:lang w:eastAsia="sk-SK"/>
              </w:rPr>
              <w:t xml:space="preserve"> Domácnosti s deťmi, ktoré navštevujú materskú školu</w:t>
            </w:r>
          </w:p>
          <w:p w14:paraId="660692AF" w14:textId="77777777" w:rsidR="00A33498" w:rsidRDefault="00A33498" w:rsidP="002644DE">
            <w:pPr>
              <w:spacing w:after="0" w:line="240" w:lineRule="auto"/>
              <w:rPr>
                <w:rFonts w:ascii="Times New Roman" w:eastAsia="Calibri" w:hAnsi="Times New Roman" w:cs="Times New Roman"/>
                <w:i/>
                <w:sz w:val="18"/>
                <w:szCs w:val="20"/>
                <w:lang w:eastAsia="sk-SK"/>
              </w:rPr>
            </w:pPr>
          </w:p>
          <w:p w14:paraId="2536231C" w14:textId="77777777" w:rsidR="00A33498" w:rsidRDefault="00A33498" w:rsidP="002644DE">
            <w:pPr>
              <w:spacing w:after="0" w:line="240" w:lineRule="auto"/>
              <w:rPr>
                <w:rFonts w:ascii="Times New Roman" w:eastAsia="Calibri" w:hAnsi="Times New Roman" w:cs="Times New Roman"/>
                <w:i/>
                <w:sz w:val="18"/>
                <w:szCs w:val="20"/>
                <w:lang w:eastAsia="sk-SK"/>
              </w:rPr>
            </w:pPr>
          </w:p>
          <w:p w14:paraId="28EDB35A" w14:textId="77777777" w:rsidR="009B36ED" w:rsidRPr="002644DE" w:rsidRDefault="00A33498"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Počet detí MŠ obcí a miest v školskom roku 2023/2024  </w:t>
            </w:r>
            <w:r w:rsidR="007B0BBE">
              <w:rPr>
                <w:rFonts w:ascii="Times New Roman" w:eastAsia="Calibri" w:hAnsi="Times New Roman" w:cs="Times New Roman"/>
                <w:sz w:val="20"/>
                <w:szCs w:val="20"/>
                <w:lang w:eastAsia="sk-SK"/>
              </w:rPr>
              <w:t>160 452 detí</w:t>
            </w:r>
          </w:p>
        </w:tc>
      </w:tr>
      <w:tr w:rsidR="002644DE" w:rsidRPr="002644DE" w14:paraId="103D1357" w14:textId="77777777" w:rsidTr="0071228B">
        <w:trPr>
          <w:trHeight w:val="680"/>
          <w:jc w:val="center"/>
        </w:trPr>
        <w:tc>
          <w:tcPr>
            <w:tcW w:w="129" w:type="pct"/>
            <w:vMerge/>
            <w:shd w:val="clear" w:color="auto" w:fill="auto"/>
            <w:vAlign w:val="center"/>
          </w:tcPr>
          <w:p w14:paraId="083C6E16"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1157E849"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476E506"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4AC14D4D" w14:textId="77777777" w:rsidTr="0071228B">
        <w:trPr>
          <w:trHeight w:val="397"/>
          <w:jc w:val="center"/>
        </w:trPr>
        <w:tc>
          <w:tcPr>
            <w:tcW w:w="129" w:type="pct"/>
            <w:tcBorders>
              <w:top w:val="dotted" w:sz="4" w:space="0" w:color="auto"/>
            </w:tcBorders>
            <w:shd w:val="clear" w:color="auto" w:fill="auto"/>
            <w:vAlign w:val="center"/>
          </w:tcPr>
          <w:p w14:paraId="121BA356"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4955CC98"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7B96BF74" w14:textId="77777777" w:rsidR="002D439F" w:rsidRDefault="00CA5BCE" w:rsidP="002D439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Kvantifikáciu  vplyvu </w:t>
            </w:r>
            <w:r w:rsidR="00003A2C">
              <w:rPr>
                <w:rFonts w:ascii="Times New Roman" w:eastAsia="Times New Roman" w:hAnsi="Times New Roman" w:cs="Times New Roman"/>
                <w:sz w:val="20"/>
                <w:szCs w:val="20"/>
              </w:rPr>
              <w:t>novelizačn</w:t>
            </w:r>
            <w:r w:rsidR="002E0D89">
              <w:rPr>
                <w:rFonts w:ascii="Times New Roman" w:eastAsia="Times New Roman" w:hAnsi="Times New Roman" w:cs="Times New Roman"/>
                <w:sz w:val="20"/>
                <w:szCs w:val="20"/>
              </w:rPr>
              <w:t xml:space="preserve">ého </w:t>
            </w:r>
            <w:r w:rsidR="00003A2C">
              <w:rPr>
                <w:rFonts w:ascii="Times New Roman" w:eastAsia="Times New Roman" w:hAnsi="Times New Roman" w:cs="Times New Roman"/>
                <w:sz w:val="20"/>
                <w:szCs w:val="20"/>
              </w:rPr>
              <w:t>bod</w:t>
            </w:r>
            <w:r w:rsidR="002E0D89">
              <w:rPr>
                <w:rFonts w:ascii="Times New Roman" w:eastAsia="Times New Roman" w:hAnsi="Times New Roman" w:cs="Times New Roman"/>
                <w:sz w:val="20"/>
                <w:szCs w:val="20"/>
              </w:rPr>
              <w:t>u č. 29</w:t>
            </w:r>
            <w:r w:rsidR="00003A2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nie je možné </w:t>
            </w:r>
            <w:r w:rsidR="002D439F">
              <w:rPr>
                <w:rFonts w:ascii="Times New Roman" w:eastAsia="Times New Roman" w:hAnsi="Times New Roman" w:cs="Times New Roman"/>
                <w:sz w:val="20"/>
                <w:szCs w:val="20"/>
              </w:rPr>
              <w:t xml:space="preserve">presne </w:t>
            </w:r>
            <w:r w:rsidR="00003A2C">
              <w:rPr>
                <w:rFonts w:ascii="Times New Roman" w:eastAsia="Times New Roman" w:hAnsi="Times New Roman" w:cs="Times New Roman"/>
                <w:sz w:val="20"/>
                <w:szCs w:val="20"/>
              </w:rPr>
              <w:t>vyčísliť</w:t>
            </w:r>
            <w:r>
              <w:rPr>
                <w:rFonts w:ascii="Times New Roman" w:eastAsia="Times New Roman" w:hAnsi="Times New Roman" w:cs="Times New Roman"/>
                <w:sz w:val="20"/>
                <w:szCs w:val="20"/>
              </w:rPr>
              <w:t>, nakoľko výška príspevku na čiastočnú úhradu výdavkov materskej školy nie je jednotná pre všetky materské školy</w:t>
            </w:r>
            <w:r w:rsidR="0045798F">
              <w:rPr>
                <w:rFonts w:ascii="Times New Roman" w:eastAsia="Times New Roman" w:hAnsi="Times New Roman" w:cs="Times New Roman"/>
                <w:sz w:val="20"/>
                <w:szCs w:val="20"/>
              </w:rPr>
              <w:t xml:space="preserve"> v Slovenskej republike; </w:t>
            </w:r>
            <w:r>
              <w:rPr>
                <w:rFonts w:ascii="Times New Roman" w:eastAsia="Times New Roman" w:hAnsi="Times New Roman" w:cs="Times New Roman"/>
                <w:sz w:val="20"/>
                <w:szCs w:val="20"/>
              </w:rPr>
              <w:t>o výške tohto príspevku rozhodujú zriaďovatelia materských škôl alebo riaditelia materských škôl</w:t>
            </w:r>
            <w:r w:rsidR="0045798F">
              <w:rPr>
                <w:rFonts w:ascii="Times New Roman" w:eastAsia="Times New Roman" w:hAnsi="Times New Roman" w:cs="Times New Roman"/>
                <w:sz w:val="20"/>
                <w:szCs w:val="20"/>
              </w:rPr>
              <w:t xml:space="preserve">, ak ide </w:t>
            </w:r>
            <w:r w:rsidR="000C497E">
              <w:rPr>
                <w:rFonts w:ascii="Times New Roman" w:eastAsia="Times New Roman" w:hAnsi="Times New Roman" w:cs="Times New Roman"/>
                <w:sz w:val="20"/>
                <w:szCs w:val="20"/>
              </w:rPr>
              <w:t xml:space="preserve">o </w:t>
            </w:r>
            <w:r w:rsidR="0045798F">
              <w:rPr>
                <w:rFonts w:ascii="Times New Roman" w:eastAsia="Times New Roman" w:hAnsi="Times New Roman" w:cs="Times New Roman"/>
                <w:sz w:val="20"/>
                <w:szCs w:val="20"/>
              </w:rPr>
              <w:t>materské školy zriadené regionálnym úradom školskej správy,</w:t>
            </w:r>
            <w:r>
              <w:rPr>
                <w:rFonts w:ascii="Times New Roman" w:eastAsia="Times New Roman" w:hAnsi="Times New Roman" w:cs="Times New Roman"/>
                <w:sz w:val="20"/>
                <w:szCs w:val="20"/>
              </w:rPr>
              <w:t xml:space="preserve"> a jeho výška čiastočne odráža aj životnú úroveň obyvateľov v jednotlivých regiónoch SR.</w:t>
            </w:r>
            <w:r w:rsidR="00003A2C">
              <w:rPr>
                <w:rFonts w:ascii="Times New Roman" w:eastAsia="Times New Roman" w:hAnsi="Times New Roman" w:cs="Times New Roman"/>
                <w:sz w:val="20"/>
                <w:szCs w:val="20"/>
              </w:rPr>
              <w:t xml:space="preserve"> Je kvantifikovaný celkový počet detí navštevujúcich materské školy v zriaďovateľskej pôsobnosti obcí a miest. </w:t>
            </w:r>
            <w:r w:rsidR="002D439F">
              <w:rPr>
                <w:rFonts w:ascii="Times New Roman" w:eastAsia="Times New Roman" w:hAnsi="Times New Roman" w:cs="Times New Roman"/>
                <w:sz w:val="20"/>
                <w:szCs w:val="20"/>
              </w:rPr>
              <w:t xml:space="preserve"> V priloženej tabuľke sú doplnené modelové príklady, z ktorých je možné kvantifikovať </w:t>
            </w:r>
            <w:r w:rsidR="007000A2">
              <w:rPr>
                <w:rFonts w:ascii="Times New Roman" w:eastAsia="Times New Roman" w:hAnsi="Times New Roman" w:cs="Times New Roman"/>
                <w:sz w:val="20"/>
                <w:szCs w:val="20"/>
              </w:rPr>
              <w:t>zníženie</w:t>
            </w:r>
            <w:r w:rsidR="002D439F">
              <w:rPr>
                <w:rFonts w:ascii="Times New Roman" w:eastAsia="Times New Roman" w:hAnsi="Times New Roman" w:cs="Times New Roman"/>
                <w:sz w:val="20"/>
                <w:szCs w:val="20"/>
              </w:rPr>
              <w:t xml:space="preserve"> výdavkov domácností</w:t>
            </w:r>
            <w:r w:rsidR="00A41676">
              <w:rPr>
                <w:rFonts w:ascii="Times New Roman" w:eastAsia="Times New Roman" w:hAnsi="Times New Roman" w:cs="Times New Roman"/>
                <w:sz w:val="20"/>
                <w:szCs w:val="20"/>
              </w:rPr>
              <w:t xml:space="preserve"> od 1. 1. 2027</w:t>
            </w:r>
            <w:r w:rsidR="002D439F">
              <w:rPr>
                <w:rFonts w:ascii="Times New Roman" w:eastAsia="Times New Roman" w:hAnsi="Times New Roman" w:cs="Times New Roman"/>
                <w:sz w:val="20"/>
                <w:szCs w:val="20"/>
              </w:rPr>
              <w:t xml:space="preserve">, v závislosti od </w:t>
            </w:r>
            <w:r w:rsidR="00766E1C">
              <w:rPr>
                <w:rFonts w:ascii="Times New Roman" w:eastAsia="Times New Roman" w:hAnsi="Times New Roman" w:cs="Times New Roman"/>
                <w:sz w:val="20"/>
                <w:szCs w:val="20"/>
              </w:rPr>
              <w:t xml:space="preserve">okresu </w:t>
            </w:r>
            <w:r w:rsidR="002D439F">
              <w:rPr>
                <w:rFonts w:ascii="Times New Roman" w:eastAsia="Times New Roman" w:hAnsi="Times New Roman" w:cs="Times New Roman"/>
                <w:sz w:val="20"/>
                <w:szCs w:val="20"/>
              </w:rPr>
              <w:t xml:space="preserve">sídla MŠ. Na výpočet modelových príkladov boli použité údaje z dostupných dát zverejnených ŠÚ SR o priemernej mesačnej </w:t>
            </w:r>
            <w:r w:rsidR="002D439F">
              <w:rPr>
                <w:rFonts w:ascii="Times New Roman" w:eastAsia="Times New Roman" w:hAnsi="Times New Roman" w:cs="Times New Roman"/>
                <w:sz w:val="20"/>
                <w:szCs w:val="20"/>
              </w:rPr>
              <w:lastRenderedPageBreak/>
              <w:t xml:space="preserve">nominálnej mzde zamestnanca v SR, priemernej mesačnej nominálnej mzde zamestnanca v jednotlivých okresoch SR a údaje z interných dát </w:t>
            </w:r>
            <w:proofErr w:type="spellStart"/>
            <w:r w:rsidR="002D439F">
              <w:rPr>
                <w:rFonts w:ascii="Times New Roman" w:eastAsia="Times New Roman" w:hAnsi="Times New Roman" w:cs="Times New Roman"/>
                <w:sz w:val="20"/>
                <w:szCs w:val="20"/>
              </w:rPr>
              <w:t>MŠVVaM</w:t>
            </w:r>
            <w:proofErr w:type="spellEnd"/>
            <w:r w:rsidR="002D439F">
              <w:rPr>
                <w:rFonts w:ascii="Times New Roman" w:eastAsia="Times New Roman" w:hAnsi="Times New Roman" w:cs="Times New Roman"/>
                <w:sz w:val="20"/>
                <w:szCs w:val="20"/>
              </w:rPr>
              <w:t xml:space="preserve"> SR o</w:t>
            </w:r>
            <w:r w:rsidR="008549A0">
              <w:rPr>
                <w:rFonts w:ascii="Times New Roman" w:eastAsia="Times New Roman" w:hAnsi="Times New Roman" w:cs="Times New Roman"/>
                <w:sz w:val="20"/>
                <w:szCs w:val="20"/>
              </w:rPr>
              <w:t xml:space="preserve"> priemernej </w:t>
            </w:r>
            <w:r w:rsidR="002D439F">
              <w:rPr>
                <w:rFonts w:ascii="Times New Roman" w:eastAsia="Times New Roman" w:hAnsi="Times New Roman" w:cs="Times New Roman"/>
                <w:sz w:val="20"/>
                <w:szCs w:val="20"/>
              </w:rPr>
              <w:t>výške príspevkov zákonných zástupcov detí MŠ</w:t>
            </w:r>
            <w:r w:rsidR="008549A0">
              <w:rPr>
                <w:rFonts w:ascii="Times New Roman" w:eastAsia="Times New Roman" w:hAnsi="Times New Roman" w:cs="Times New Roman"/>
                <w:sz w:val="20"/>
                <w:szCs w:val="20"/>
              </w:rPr>
              <w:t xml:space="preserve"> obcí a miest</w:t>
            </w:r>
            <w:r w:rsidR="002D439F">
              <w:rPr>
                <w:rFonts w:ascii="Times New Roman" w:eastAsia="Times New Roman" w:hAnsi="Times New Roman" w:cs="Times New Roman"/>
                <w:sz w:val="20"/>
                <w:szCs w:val="20"/>
              </w:rPr>
              <w:t xml:space="preserve">  v jednotlivých </w:t>
            </w:r>
            <w:r w:rsidR="008549A0">
              <w:rPr>
                <w:rFonts w:ascii="Times New Roman" w:eastAsia="Times New Roman" w:hAnsi="Times New Roman" w:cs="Times New Roman"/>
                <w:sz w:val="20"/>
                <w:szCs w:val="20"/>
              </w:rPr>
              <w:t>okresoch</w:t>
            </w:r>
            <w:r w:rsidR="002D439F">
              <w:rPr>
                <w:rFonts w:ascii="Times New Roman" w:eastAsia="Times New Roman" w:hAnsi="Times New Roman" w:cs="Times New Roman"/>
                <w:sz w:val="20"/>
                <w:szCs w:val="20"/>
              </w:rPr>
              <w:t xml:space="preserve"> SR. </w:t>
            </w:r>
          </w:p>
          <w:p w14:paraId="613BB5FB" w14:textId="77777777" w:rsidR="002644DE" w:rsidRPr="002644DE" w:rsidRDefault="002D439F" w:rsidP="00DE041E">
            <w:pPr>
              <w:spacing w:after="0" w:line="240" w:lineRule="auto"/>
              <w:jc w:val="both"/>
              <w:rPr>
                <w:rFonts w:ascii="Times New Roman" w:eastAsia="Calibri" w:hAnsi="Times New Roman" w:cs="Times New Roman"/>
                <w:sz w:val="20"/>
                <w:szCs w:val="20"/>
                <w:lang w:eastAsia="sk-SK"/>
              </w:rPr>
            </w:pPr>
            <w:r>
              <w:rPr>
                <w:rFonts w:ascii="Times New Roman" w:eastAsia="Times New Roman" w:hAnsi="Times New Roman" w:cs="Times New Roman"/>
                <w:sz w:val="20"/>
                <w:szCs w:val="20"/>
              </w:rPr>
              <w:t xml:space="preserve">Z priloženej tabuľky je zrejmé, že </w:t>
            </w:r>
            <w:r w:rsidR="00A41676">
              <w:rPr>
                <w:rFonts w:ascii="Times New Roman" w:eastAsia="Times New Roman" w:hAnsi="Times New Roman" w:cs="Times New Roman"/>
                <w:sz w:val="20"/>
                <w:szCs w:val="20"/>
              </w:rPr>
              <w:t xml:space="preserve">od 1. 1. 2027 </w:t>
            </w:r>
            <w:r>
              <w:rPr>
                <w:rFonts w:ascii="Times New Roman" w:eastAsia="Times New Roman" w:hAnsi="Times New Roman" w:cs="Times New Roman"/>
                <w:sz w:val="20"/>
                <w:szCs w:val="20"/>
              </w:rPr>
              <w:t>dochádza k</w:t>
            </w:r>
            <w:r w:rsidR="007000A2">
              <w:rPr>
                <w:rFonts w:ascii="Times New Roman" w:eastAsia="Times New Roman" w:hAnsi="Times New Roman" w:cs="Times New Roman"/>
                <w:sz w:val="20"/>
                <w:szCs w:val="20"/>
              </w:rPr>
              <w:t xml:space="preserve"> zníženiu </w:t>
            </w:r>
            <w:r>
              <w:rPr>
                <w:rFonts w:ascii="Times New Roman" w:eastAsia="Times New Roman" w:hAnsi="Times New Roman" w:cs="Times New Roman"/>
                <w:sz w:val="20"/>
                <w:szCs w:val="20"/>
              </w:rPr>
              <w:t>výdavkov domácností v dôsledku navrhovanej legislatívnej zmen</w:t>
            </w:r>
            <w:r w:rsidR="007000A2">
              <w:rPr>
                <w:rFonts w:ascii="Times New Roman" w:eastAsia="Times New Roman" w:hAnsi="Times New Roman" w:cs="Times New Roman"/>
                <w:sz w:val="20"/>
                <w:szCs w:val="20"/>
              </w:rPr>
              <w:t>y</w:t>
            </w:r>
            <w:r w:rsidR="00DE041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Ak by zriaďovatelia nevyužili zákonnú možnosť určenia príspevku, tak </w:t>
            </w:r>
            <w:r w:rsidR="00A41676">
              <w:rPr>
                <w:rFonts w:ascii="Times New Roman" w:eastAsia="Times New Roman" w:hAnsi="Times New Roman" w:cs="Times New Roman"/>
                <w:sz w:val="20"/>
                <w:szCs w:val="20"/>
              </w:rPr>
              <w:t xml:space="preserve">predpokladané </w:t>
            </w:r>
            <w:r>
              <w:rPr>
                <w:rFonts w:ascii="Times New Roman" w:eastAsia="Times New Roman" w:hAnsi="Times New Roman" w:cs="Times New Roman"/>
                <w:sz w:val="20"/>
                <w:szCs w:val="20"/>
              </w:rPr>
              <w:t xml:space="preserve">ročné úspory na 1 dieťa a na 3 deti by boli vo výške príspevkov, ktoré  zákonní zástupcovia detí </w:t>
            </w:r>
            <w:r w:rsidR="008C68DA">
              <w:rPr>
                <w:rFonts w:ascii="Times New Roman" w:eastAsia="Times New Roman" w:hAnsi="Times New Roman" w:cs="Times New Roman"/>
                <w:sz w:val="20"/>
                <w:szCs w:val="20"/>
              </w:rPr>
              <w:t>platia v súlade so súčasnou legislatívou</w:t>
            </w:r>
            <w:r w:rsidR="00A41676">
              <w:rPr>
                <w:rFonts w:ascii="Times New Roman" w:eastAsia="Times New Roman" w:hAnsi="Times New Roman" w:cs="Times New Roman"/>
                <w:sz w:val="20"/>
                <w:szCs w:val="20"/>
              </w:rPr>
              <w:t xml:space="preserve"> v roku 2024</w:t>
            </w:r>
            <w:r>
              <w:rPr>
                <w:rFonts w:ascii="Times New Roman" w:eastAsia="Times New Roman" w:hAnsi="Times New Roman" w:cs="Times New Roman"/>
                <w:sz w:val="20"/>
                <w:szCs w:val="20"/>
              </w:rPr>
              <w:t xml:space="preserve">. Úspory sú výraznejšie v prípade, ak MŠ navštevuje viacero detí z domácnosti. </w:t>
            </w:r>
          </w:p>
        </w:tc>
      </w:tr>
      <w:tr w:rsidR="002644DE" w:rsidRPr="002644DE" w14:paraId="53CF4256" w14:textId="77777777" w:rsidTr="0071228B">
        <w:trPr>
          <w:trHeight w:val="170"/>
          <w:jc w:val="center"/>
        </w:trPr>
        <w:tc>
          <w:tcPr>
            <w:tcW w:w="129" w:type="pct"/>
            <w:tcBorders>
              <w:top w:val="nil"/>
              <w:bottom w:val="single" w:sz="4" w:space="0" w:color="auto"/>
            </w:tcBorders>
            <w:shd w:val="clear" w:color="auto" w:fill="F2F2F2"/>
            <w:vAlign w:val="center"/>
          </w:tcPr>
          <w:p w14:paraId="74BF6B1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g)</w:t>
            </w:r>
          </w:p>
        </w:tc>
        <w:tc>
          <w:tcPr>
            <w:tcW w:w="4871" w:type="pct"/>
            <w:gridSpan w:val="2"/>
            <w:tcBorders>
              <w:top w:val="nil"/>
              <w:bottom w:val="single" w:sz="4" w:space="0" w:color="auto"/>
            </w:tcBorders>
            <w:shd w:val="clear" w:color="auto" w:fill="F2F2F2"/>
            <w:vAlign w:val="center"/>
          </w:tcPr>
          <w:p w14:paraId="6E7D7088" w14:textId="77777777"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5D52FD60"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14:paraId="03001910" w14:textId="77777777" w:rsidTr="0071228B">
        <w:trPr>
          <w:trHeight w:val="759"/>
          <w:jc w:val="center"/>
        </w:trPr>
        <w:tc>
          <w:tcPr>
            <w:tcW w:w="129" w:type="pct"/>
            <w:tcBorders>
              <w:top w:val="single" w:sz="4" w:space="0" w:color="auto"/>
              <w:bottom w:val="single" w:sz="4" w:space="0" w:color="auto"/>
            </w:tcBorders>
            <w:shd w:val="clear" w:color="auto" w:fill="auto"/>
            <w:vAlign w:val="center"/>
          </w:tcPr>
          <w:p w14:paraId="5130BDC0"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55EC46CA"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64649DA1" w14:textId="77777777" w:rsidR="002644DE" w:rsidRPr="002644DE" w:rsidRDefault="002A4902" w:rsidP="002A4902">
            <w:pPr>
              <w:spacing w:after="0" w:line="240" w:lineRule="auto"/>
              <w:jc w:val="both"/>
              <w:rPr>
                <w:rFonts w:ascii="Times New Roman" w:eastAsia="Calibri" w:hAnsi="Times New Roman" w:cs="Times New Roman"/>
                <w:sz w:val="20"/>
                <w:szCs w:val="20"/>
                <w:lang w:eastAsia="sk-SK"/>
              </w:rPr>
            </w:pPr>
            <w:r>
              <w:rPr>
                <w:rFonts w:ascii="Times New Roman" w:eastAsia="Times New Roman" w:hAnsi="Times New Roman" w:cs="Times New Roman"/>
                <w:sz w:val="20"/>
                <w:szCs w:val="20"/>
              </w:rPr>
              <w:t xml:space="preserve">Opatrenia uvedené v bode 4.1.1 majú rovnako pozitívny vplyv aj na skupiny v riziku chudoby alebo sociálneho vylúčenia, </w:t>
            </w:r>
            <w:r w:rsidR="007000A2">
              <w:rPr>
                <w:rFonts w:ascii="Times New Roman" w:eastAsia="Times New Roman" w:hAnsi="Times New Roman" w:cs="Times New Roman"/>
                <w:sz w:val="20"/>
                <w:szCs w:val="20"/>
              </w:rPr>
              <w:t>pretože znižuj</w:t>
            </w:r>
            <w:r>
              <w:rPr>
                <w:rFonts w:ascii="Times New Roman" w:eastAsia="Times New Roman" w:hAnsi="Times New Roman" w:cs="Times New Roman"/>
                <w:sz w:val="20"/>
                <w:szCs w:val="20"/>
              </w:rPr>
              <w:t>ú</w:t>
            </w:r>
            <w:r w:rsidR="007000A2">
              <w:rPr>
                <w:rFonts w:ascii="Times New Roman" w:eastAsia="Times New Roman" w:hAnsi="Times New Roman" w:cs="Times New Roman"/>
                <w:sz w:val="20"/>
                <w:szCs w:val="20"/>
              </w:rPr>
              <w:t xml:space="preserve"> výdavky domácností</w:t>
            </w:r>
            <w:r w:rsidR="00DE041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ED031F">
              <w:rPr>
                <w:rFonts w:ascii="Times New Roman" w:eastAsia="Times New Roman" w:hAnsi="Times New Roman" w:cs="Times New Roman"/>
                <w:sz w:val="20"/>
                <w:szCs w:val="20"/>
              </w:rPr>
              <w:t xml:space="preserve">Zníženie výdavkov pomôže </w:t>
            </w:r>
            <w:r w:rsidR="004A1217">
              <w:rPr>
                <w:rFonts w:ascii="Times New Roman" w:eastAsia="Times New Roman" w:hAnsi="Times New Roman" w:cs="Times New Roman"/>
                <w:sz w:val="20"/>
                <w:szCs w:val="20"/>
              </w:rPr>
              <w:t xml:space="preserve">predovšetkým </w:t>
            </w:r>
            <w:r w:rsidR="00FB3D80">
              <w:rPr>
                <w:rFonts w:ascii="Times New Roman" w:eastAsia="Times New Roman" w:hAnsi="Times New Roman" w:cs="Times New Roman"/>
                <w:sz w:val="20"/>
                <w:szCs w:val="20"/>
              </w:rPr>
              <w:t>domácnost</w:t>
            </w:r>
            <w:r w:rsidR="00ED031F">
              <w:rPr>
                <w:rFonts w:ascii="Times New Roman" w:eastAsia="Times New Roman" w:hAnsi="Times New Roman" w:cs="Times New Roman"/>
                <w:sz w:val="20"/>
                <w:szCs w:val="20"/>
              </w:rPr>
              <w:t>iam</w:t>
            </w:r>
            <w:r w:rsidR="00FB3D80">
              <w:rPr>
                <w:rFonts w:ascii="Times New Roman" w:eastAsia="Times New Roman" w:hAnsi="Times New Roman" w:cs="Times New Roman"/>
                <w:sz w:val="20"/>
                <w:szCs w:val="20"/>
              </w:rPr>
              <w:t xml:space="preserve"> s nízkym príjmom, </w:t>
            </w:r>
            <w:r w:rsidR="004A1217">
              <w:rPr>
                <w:rFonts w:ascii="Times New Roman" w:eastAsia="Times New Roman" w:hAnsi="Times New Roman" w:cs="Times New Roman"/>
                <w:sz w:val="20"/>
                <w:szCs w:val="20"/>
              </w:rPr>
              <w:t>viacdetný</w:t>
            </w:r>
            <w:r w:rsidR="00ED031F">
              <w:rPr>
                <w:rFonts w:ascii="Times New Roman" w:eastAsia="Times New Roman" w:hAnsi="Times New Roman" w:cs="Times New Roman"/>
                <w:sz w:val="20"/>
                <w:szCs w:val="20"/>
              </w:rPr>
              <w:t>m</w:t>
            </w:r>
            <w:r w:rsidR="00FB3D80">
              <w:rPr>
                <w:rFonts w:ascii="Times New Roman" w:eastAsia="Times New Roman" w:hAnsi="Times New Roman" w:cs="Times New Roman"/>
                <w:sz w:val="20"/>
                <w:szCs w:val="20"/>
              </w:rPr>
              <w:t xml:space="preserve"> domácnost</w:t>
            </w:r>
            <w:r>
              <w:rPr>
                <w:rFonts w:ascii="Times New Roman" w:eastAsia="Times New Roman" w:hAnsi="Times New Roman" w:cs="Times New Roman"/>
                <w:sz w:val="20"/>
                <w:szCs w:val="20"/>
              </w:rPr>
              <w:t>i</w:t>
            </w:r>
            <w:r w:rsidR="00ED031F">
              <w:rPr>
                <w:rFonts w:ascii="Times New Roman" w:eastAsia="Times New Roman" w:hAnsi="Times New Roman" w:cs="Times New Roman"/>
                <w:sz w:val="20"/>
                <w:szCs w:val="20"/>
              </w:rPr>
              <w:t>am</w:t>
            </w:r>
            <w:r w:rsidR="00FB3D8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1B7C6F">
              <w:rPr>
                <w:rFonts w:ascii="Times New Roman" w:eastAsia="Times New Roman" w:hAnsi="Times New Roman" w:cs="Times New Roman"/>
                <w:sz w:val="20"/>
                <w:szCs w:val="20"/>
              </w:rPr>
              <w:t>jednorodičovský</w:t>
            </w:r>
            <w:r w:rsidR="00ED031F">
              <w:rPr>
                <w:rFonts w:ascii="Times New Roman" w:eastAsia="Times New Roman" w:hAnsi="Times New Roman" w:cs="Times New Roman"/>
                <w:sz w:val="20"/>
                <w:szCs w:val="20"/>
              </w:rPr>
              <w:t>m</w:t>
            </w:r>
            <w:r w:rsidR="001B7C6F">
              <w:rPr>
                <w:rFonts w:ascii="Times New Roman" w:eastAsia="Times New Roman" w:hAnsi="Times New Roman" w:cs="Times New Roman"/>
                <w:sz w:val="20"/>
                <w:szCs w:val="20"/>
              </w:rPr>
              <w:t xml:space="preserve"> domácnost</w:t>
            </w:r>
            <w:r w:rsidR="00ED031F">
              <w:rPr>
                <w:rFonts w:ascii="Times New Roman" w:eastAsia="Times New Roman" w:hAnsi="Times New Roman" w:cs="Times New Roman"/>
                <w:sz w:val="20"/>
                <w:szCs w:val="20"/>
              </w:rPr>
              <w:t>iam</w:t>
            </w:r>
            <w:r w:rsidR="001B7C6F">
              <w:rPr>
                <w:rFonts w:ascii="Times New Roman" w:eastAsia="Times New Roman" w:hAnsi="Times New Roman" w:cs="Times New Roman"/>
                <w:sz w:val="20"/>
                <w:szCs w:val="20"/>
              </w:rPr>
              <w:t xml:space="preserve">, </w:t>
            </w:r>
            <w:r w:rsidR="00FB3D80">
              <w:rPr>
                <w:rFonts w:ascii="Times New Roman" w:eastAsia="Times New Roman" w:hAnsi="Times New Roman" w:cs="Times New Roman"/>
                <w:sz w:val="20"/>
                <w:szCs w:val="20"/>
              </w:rPr>
              <w:t>ako aj domá</w:t>
            </w:r>
            <w:r>
              <w:rPr>
                <w:rFonts w:ascii="Times New Roman" w:eastAsia="Times New Roman" w:hAnsi="Times New Roman" w:cs="Times New Roman"/>
                <w:sz w:val="20"/>
                <w:szCs w:val="20"/>
              </w:rPr>
              <w:t xml:space="preserve">cnostiam z </w:t>
            </w:r>
            <w:r w:rsidR="00FB3D80">
              <w:rPr>
                <w:rFonts w:ascii="Times New Roman" w:eastAsia="Times New Roman" w:hAnsi="Times New Roman" w:cs="Times New Roman"/>
                <w:sz w:val="20"/>
                <w:szCs w:val="20"/>
              </w:rPr>
              <w:t>marginalizovaných rómskych komun</w:t>
            </w:r>
            <w:r>
              <w:rPr>
                <w:rFonts w:ascii="Times New Roman" w:eastAsia="Times New Roman" w:hAnsi="Times New Roman" w:cs="Times New Roman"/>
                <w:sz w:val="20"/>
                <w:szCs w:val="20"/>
              </w:rPr>
              <w:t xml:space="preserve">ít. </w:t>
            </w:r>
          </w:p>
        </w:tc>
      </w:tr>
      <w:tr w:rsidR="002644DE" w:rsidRPr="002644DE" w14:paraId="0ED44396" w14:textId="77777777" w:rsidTr="0071228B">
        <w:trPr>
          <w:trHeight w:val="397"/>
          <w:jc w:val="center"/>
        </w:trPr>
        <w:tc>
          <w:tcPr>
            <w:tcW w:w="129" w:type="pct"/>
            <w:vMerge w:val="restart"/>
            <w:tcBorders>
              <w:top w:val="single" w:sz="4" w:space="0" w:color="auto"/>
            </w:tcBorders>
            <w:shd w:val="clear" w:color="auto" w:fill="auto"/>
            <w:vAlign w:val="center"/>
          </w:tcPr>
          <w:p w14:paraId="35CE19A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3EBC221F"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5275DE0C" w14:textId="77777777"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r w:rsidR="004A1217">
              <w:rPr>
                <w:rFonts w:ascii="Times New Roman" w:eastAsia="Calibri" w:hAnsi="Times New Roman" w:cs="Times New Roman"/>
                <w:i/>
                <w:sz w:val="18"/>
                <w:szCs w:val="20"/>
                <w:lang w:eastAsia="sk-SK"/>
              </w:rPr>
              <w:t xml:space="preserve"> Domácnosti s nízkym príjmom, ktorých deti navštevujú materskú školu</w:t>
            </w:r>
          </w:p>
        </w:tc>
      </w:tr>
      <w:tr w:rsidR="002644DE" w:rsidRPr="002644DE" w14:paraId="39BD432B" w14:textId="77777777" w:rsidTr="0071228B">
        <w:trPr>
          <w:trHeight w:val="397"/>
          <w:jc w:val="center"/>
        </w:trPr>
        <w:tc>
          <w:tcPr>
            <w:tcW w:w="129" w:type="pct"/>
            <w:vMerge/>
            <w:shd w:val="clear" w:color="auto" w:fill="auto"/>
            <w:vAlign w:val="center"/>
          </w:tcPr>
          <w:p w14:paraId="00318113"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0631767F" w14:textId="77777777"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3</w:t>
            </w:r>
          </w:p>
          <w:p w14:paraId="329B8948" w14:textId="77777777" w:rsidR="004A1217" w:rsidRPr="004A1217" w:rsidRDefault="004A1217" w:rsidP="002644DE">
            <w:pPr>
              <w:spacing w:after="0" w:line="240" w:lineRule="auto"/>
              <w:rPr>
                <w:rFonts w:ascii="Times New Roman" w:eastAsia="Calibri" w:hAnsi="Times New Roman" w:cs="Times New Roman"/>
                <w:i/>
                <w:sz w:val="18"/>
                <w:szCs w:val="18"/>
                <w:lang w:eastAsia="sk-SK"/>
              </w:rPr>
            </w:pPr>
            <w:r w:rsidRPr="004A1217">
              <w:rPr>
                <w:rFonts w:ascii="Times New Roman" w:eastAsia="Calibri" w:hAnsi="Times New Roman" w:cs="Times New Roman"/>
                <w:i/>
                <w:sz w:val="18"/>
                <w:szCs w:val="18"/>
                <w:lang w:eastAsia="sk-SK"/>
              </w:rPr>
              <w:t>Domácnosti žijúce v marginalizovaných rómskych komunitách, ktorých deti navštevujú materskú školu</w:t>
            </w:r>
          </w:p>
        </w:tc>
        <w:tc>
          <w:tcPr>
            <w:tcW w:w="3229" w:type="pct"/>
            <w:tcBorders>
              <w:top w:val="dotted" w:sz="4" w:space="0" w:color="auto"/>
            </w:tcBorders>
            <w:shd w:val="clear" w:color="auto" w:fill="auto"/>
          </w:tcPr>
          <w:p w14:paraId="13EE5846"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r w:rsidR="004A1217">
              <w:rPr>
                <w:rFonts w:ascii="Times New Roman" w:eastAsia="Calibri" w:hAnsi="Times New Roman" w:cs="Times New Roman"/>
                <w:i/>
                <w:sz w:val="18"/>
                <w:szCs w:val="20"/>
                <w:lang w:eastAsia="sk-SK"/>
              </w:rPr>
              <w:t xml:space="preserve">  </w:t>
            </w:r>
            <w:r w:rsidR="00ED031F">
              <w:rPr>
                <w:rFonts w:ascii="Times New Roman" w:eastAsia="Calibri" w:hAnsi="Times New Roman" w:cs="Times New Roman"/>
                <w:i/>
                <w:sz w:val="18"/>
                <w:szCs w:val="20"/>
                <w:lang w:eastAsia="sk-SK"/>
              </w:rPr>
              <w:t xml:space="preserve">Jednorodičovské domácnosti a </w:t>
            </w:r>
            <w:r w:rsidR="004A1217">
              <w:rPr>
                <w:rFonts w:ascii="Times New Roman" w:eastAsia="Calibri" w:hAnsi="Times New Roman" w:cs="Times New Roman"/>
                <w:i/>
                <w:sz w:val="18"/>
                <w:szCs w:val="20"/>
                <w:lang w:eastAsia="sk-SK"/>
              </w:rPr>
              <w:t>Domácnosti s 3 a viac deťm</w:t>
            </w:r>
            <w:r w:rsidR="00ED031F">
              <w:rPr>
                <w:rFonts w:ascii="Times New Roman" w:eastAsia="Calibri" w:hAnsi="Times New Roman" w:cs="Times New Roman"/>
                <w:i/>
                <w:sz w:val="18"/>
                <w:szCs w:val="20"/>
                <w:lang w:eastAsia="sk-SK"/>
              </w:rPr>
              <w:t>i</w:t>
            </w:r>
            <w:r w:rsidR="008023A2">
              <w:rPr>
                <w:rFonts w:ascii="Times New Roman" w:eastAsia="Calibri" w:hAnsi="Times New Roman" w:cs="Times New Roman"/>
                <w:i/>
                <w:sz w:val="18"/>
                <w:szCs w:val="20"/>
                <w:lang w:eastAsia="sk-SK"/>
              </w:rPr>
              <w:t>,</w:t>
            </w:r>
            <w:r w:rsidR="00ED031F">
              <w:rPr>
                <w:rFonts w:ascii="Times New Roman" w:eastAsia="Calibri" w:hAnsi="Times New Roman" w:cs="Times New Roman"/>
                <w:i/>
                <w:sz w:val="18"/>
                <w:szCs w:val="20"/>
                <w:lang w:eastAsia="sk-SK"/>
              </w:rPr>
              <w:t xml:space="preserve">  ktoré </w:t>
            </w:r>
            <w:r w:rsidR="004A1217">
              <w:rPr>
                <w:rFonts w:ascii="Times New Roman" w:eastAsia="Calibri" w:hAnsi="Times New Roman" w:cs="Times New Roman"/>
                <w:i/>
                <w:sz w:val="18"/>
                <w:szCs w:val="20"/>
                <w:lang w:eastAsia="sk-SK"/>
              </w:rPr>
              <w:t xml:space="preserve"> navštevujú materskú školu</w:t>
            </w:r>
            <w:r w:rsidR="001B7C6F">
              <w:rPr>
                <w:rFonts w:ascii="Times New Roman" w:eastAsia="Calibri" w:hAnsi="Times New Roman" w:cs="Times New Roman"/>
                <w:i/>
                <w:sz w:val="18"/>
                <w:szCs w:val="20"/>
                <w:lang w:eastAsia="sk-SK"/>
              </w:rPr>
              <w:t xml:space="preserve"> </w:t>
            </w:r>
          </w:p>
        </w:tc>
      </w:tr>
      <w:tr w:rsidR="002644DE" w:rsidRPr="002644DE" w14:paraId="1A098724" w14:textId="77777777" w:rsidTr="0071228B">
        <w:trPr>
          <w:trHeight w:val="397"/>
          <w:jc w:val="center"/>
        </w:trPr>
        <w:tc>
          <w:tcPr>
            <w:tcW w:w="129" w:type="pct"/>
            <w:tcBorders>
              <w:top w:val="dotted" w:sz="4" w:space="0" w:color="auto"/>
            </w:tcBorders>
            <w:shd w:val="clear" w:color="auto" w:fill="F2F2F2"/>
            <w:vAlign w:val="center"/>
          </w:tcPr>
          <w:p w14:paraId="2CC6A0A0"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5B0CEDBE"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302EA870" w14:textId="77777777" w:rsidTr="0071228B">
        <w:trPr>
          <w:trHeight w:val="680"/>
          <w:jc w:val="center"/>
        </w:trPr>
        <w:tc>
          <w:tcPr>
            <w:tcW w:w="129" w:type="pct"/>
            <w:vMerge w:val="restart"/>
            <w:tcBorders>
              <w:top w:val="dotted" w:sz="4" w:space="0" w:color="auto"/>
            </w:tcBorders>
            <w:shd w:val="clear" w:color="auto" w:fill="auto"/>
            <w:vAlign w:val="center"/>
          </w:tcPr>
          <w:p w14:paraId="7A921FE1"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52DDF698"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284A08CD"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3B40634F"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319DB4CB" w14:textId="77777777" w:rsidTr="0071228B">
        <w:trPr>
          <w:trHeight w:val="680"/>
          <w:jc w:val="center"/>
        </w:trPr>
        <w:tc>
          <w:tcPr>
            <w:tcW w:w="129" w:type="pct"/>
            <w:vMerge/>
            <w:shd w:val="clear" w:color="auto" w:fill="auto"/>
            <w:vAlign w:val="center"/>
          </w:tcPr>
          <w:p w14:paraId="0900A94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969F0E9"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04C13BA"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31BC8022" w14:textId="77777777" w:rsidTr="0071228B">
        <w:trPr>
          <w:trHeight w:val="350"/>
          <w:jc w:val="center"/>
        </w:trPr>
        <w:tc>
          <w:tcPr>
            <w:tcW w:w="129" w:type="pct"/>
            <w:tcBorders>
              <w:top w:val="dotted" w:sz="4" w:space="0" w:color="auto"/>
              <w:bottom w:val="single" w:sz="4" w:space="0" w:color="auto"/>
            </w:tcBorders>
            <w:shd w:val="clear" w:color="auto" w:fill="auto"/>
            <w:vAlign w:val="center"/>
          </w:tcPr>
          <w:p w14:paraId="0A2D8AB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102F6673"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057A06B3" w14:textId="77777777" w:rsidR="00B73B91" w:rsidRDefault="00B73B91" w:rsidP="00B73B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w:t>
            </w:r>
            <w:r w:rsidR="009A2064">
              <w:rPr>
                <w:rFonts w:ascii="Times New Roman" w:eastAsia="Times New Roman" w:hAnsi="Times New Roman" w:cs="Times New Roman"/>
                <w:sz w:val="20"/>
                <w:szCs w:val="20"/>
              </w:rPr>
              <w:t>v</w:t>
            </w:r>
            <w:r>
              <w:rPr>
                <w:rFonts w:ascii="Times New Roman" w:eastAsia="Times New Roman" w:hAnsi="Times New Roman" w:cs="Times New Roman"/>
                <w:sz w:val="20"/>
                <w:szCs w:val="20"/>
              </w:rPr>
              <w:t>antifikáciu vplyvov týchto opatrení na skupiny v riziku chudoby a sociálneho vylúčenia nie je možné určiť, nakoľko n</w:t>
            </w:r>
            <w:r w:rsidR="008023A2">
              <w:rPr>
                <w:rFonts w:ascii="Times New Roman" w:eastAsia="Times New Roman" w:hAnsi="Times New Roman" w:cs="Times New Roman"/>
                <w:sz w:val="20"/>
                <w:szCs w:val="20"/>
              </w:rPr>
              <w:t>emáme dostupné</w:t>
            </w:r>
            <w:r>
              <w:rPr>
                <w:rFonts w:ascii="Times New Roman" w:eastAsia="Times New Roman" w:hAnsi="Times New Roman" w:cs="Times New Roman"/>
                <w:sz w:val="20"/>
                <w:szCs w:val="20"/>
              </w:rPr>
              <w:t xml:space="preserve"> žiadne relevantné údaje, na základe ktorých by bolo možné vplyv týchto opatrení vyčísliť. Aj u týchto skupín môžeme vychádzať pri znížení výdavkov z priloženej tabuľky modelových príkladov. </w:t>
            </w:r>
          </w:p>
          <w:p w14:paraId="355FA7FE" w14:textId="77777777" w:rsidR="00B73B91" w:rsidRPr="002644DE" w:rsidRDefault="00B73B91" w:rsidP="002644DE">
            <w:pPr>
              <w:spacing w:after="0" w:line="240" w:lineRule="auto"/>
              <w:rPr>
                <w:rFonts w:ascii="Times New Roman" w:eastAsia="Calibri" w:hAnsi="Times New Roman" w:cs="Times New Roman"/>
                <w:sz w:val="20"/>
                <w:szCs w:val="20"/>
                <w:lang w:eastAsia="sk-SK"/>
              </w:rPr>
            </w:pPr>
          </w:p>
        </w:tc>
      </w:tr>
      <w:tr w:rsidR="002644DE" w:rsidRPr="002644DE" w14:paraId="4ACA1464" w14:textId="77777777" w:rsidTr="0071228B">
        <w:trPr>
          <w:trHeight w:val="170"/>
          <w:jc w:val="center"/>
        </w:trPr>
        <w:tc>
          <w:tcPr>
            <w:tcW w:w="129" w:type="pct"/>
            <w:tcBorders>
              <w:top w:val="single" w:sz="4" w:space="0" w:color="auto"/>
              <w:bottom w:val="single" w:sz="4" w:space="0" w:color="auto"/>
            </w:tcBorders>
            <w:shd w:val="clear" w:color="auto" w:fill="DDDDDD"/>
            <w:vAlign w:val="center"/>
          </w:tcPr>
          <w:p w14:paraId="278C6F6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519B3842" w14:textId="77777777"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14:paraId="07F18C25" w14:textId="77777777" w:rsidTr="0071228B">
        <w:trPr>
          <w:trHeight w:val="759"/>
          <w:jc w:val="center"/>
        </w:trPr>
        <w:tc>
          <w:tcPr>
            <w:tcW w:w="129" w:type="pct"/>
            <w:tcBorders>
              <w:top w:val="single" w:sz="4" w:space="0" w:color="auto"/>
              <w:bottom w:val="single" w:sz="4" w:space="0" w:color="auto"/>
            </w:tcBorders>
            <w:shd w:val="clear" w:color="auto" w:fill="auto"/>
            <w:vAlign w:val="center"/>
          </w:tcPr>
          <w:p w14:paraId="457D270E"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14:paraId="6D501F0C" w14:textId="77777777"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35C3FCD5"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3AC73964" w14:textId="77777777" w:rsidR="002644DE" w:rsidRPr="002644DE" w:rsidRDefault="002644DE" w:rsidP="002644DE">
            <w:pPr>
              <w:spacing w:after="0" w:line="240" w:lineRule="auto"/>
              <w:ind w:left="720"/>
              <w:contextualSpacing/>
              <w:rPr>
                <w:rFonts w:ascii="Times New Roman" w:eastAsia="Calibri" w:hAnsi="Times New Roman" w:cs="Times New Roman"/>
                <w:sz w:val="20"/>
                <w:szCs w:val="20"/>
                <w:lang w:eastAsia="sk-SK"/>
              </w:rPr>
            </w:pPr>
          </w:p>
        </w:tc>
      </w:tr>
      <w:tr w:rsidR="002644DE" w:rsidRPr="002644DE" w14:paraId="2490299A" w14:textId="77777777" w:rsidTr="0071228B">
        <w:trPr>
          <w:trHeight w:val="397"/>
          <w:jc w:val="center"/>
        </w:trPr>
        <w:tc>
          <w:tcPr>
            <w:tcW w:w="129" w:type="pct"/>
            <w:vMerge w:val="restart"/>
            <w:tcBorders>
              <w:top w:val="single" w:sz="4" w:space="0" w:color="auto"/>
            </w:tcBorders>
            <w:shd w:val="clear" w:color="auto" w:fill="auto"/>
            <w:vAlign w:val="center"/>
          </w:tcPr>
          <w:p w14:paraId="589A209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2BE1F137"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15EF9E14"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0E0A3DD8" w14:textId="77777777" w:rsidTr="0071228B">
        <w:trPr>
          <w:trHeight w:val="397"/>
          <w:jc w:val="center"/>
        </w:trPr>
        <w:tc>
          <w:tcPr>
            <w:tcW w:w="129" w:type="pct"/>
            <w:vMerge/>
            <w:tcBorders>
              <w:bottom w:val="single" w:sz="4" w:space="0" w:color="auto"/>
            </w:tcBorders>
            <w:shd w:val="clear" w:color="auto" w:fill="auto"/>
            <w:vAlign w:val="center"/>
          </w:tcPr>
          <w:p w14:paraId="4998C59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04E15175"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14:paraId="52FEA4EF"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172BD2B1" w14:textId="77777777" w:rsidTr="0071228B">
        <w:trPr>
          <w:trHeight w:val="397"/>
          <w:jc w:val="center"/>
        </w:trPr>
        <w:tc>
          <w:tcPr>
            <w:tcW w:w="129" w:type="pct"/>
            <w:tcBorders>
              <w:top w:val="single" w:sz="4" w:space="0" w:color="auto"/>
            </w:tcBorders>
            <w:shd w:val="clear" w:color="auto" w:fill="F2F2F2"/>
            <w:vAlign w:val="center"/>
          </w:tcPr>
          <w:p w14:paraId="39F332D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14:paraId="41F2B58E"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3A77BD90" w14:textId="77777777" w:rsidTr="0071228B">
        <w:trPr>
          <w:trHeight w:val="680"/>
          <w:jc w:val="center"/>
        </w:trPr>
        <w:tc>
          <w:tcPr>
            <w:tcW w:w="129" w:type="pct"/>
            <w:vMerge w:val="restart"/>
            <w:tcBorders>
              <w:top w:val="dotted" w:sz="4" w:space="0" w:color="auto"/>
            </w:tcBorders>
            <w:shd w:val="clear" w:color="auto" w:fill="auto"/>
            <w:vAlign w:val="center"/>
          </w:tcPr>
          <w:p w14:paraId="073E9C6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0803F06C"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1A2B0527"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7F715932"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741DE00F" w14:textId="77777777" w:rsidTr="0071228B">
        <w:trPr>
          <w:trHeight w:val="680"/>
          <w:jc w:val="center"/>
        </w:trPr>
        <w:tc>
          <w:tcPr>
            <w:tcW w:w="129" w:type="pct"/>
            <w:vMerge/>
            <w:shd w:val="clear" w:color="auto" w:fill="auto"/>
            <w:vAlign w:val="center"/>
          </w:tcPr>
          <w:p w14:paraId="1EB01475"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40D897E"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660A16E"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68193543" w14:textId="77777777" w:rsidTr="0071228B">
        <w:trPr>
          <w:trHeight w:val="397"/>
          <w:jc w:val="center"/>
        </w:trPr>
        <w:tc>
          <w:tcPr>
            <w:tcW w:w="129" w:type="pct"/>
            <w:tcBorders>
              <w:top w:val="dotted" w:sz="4" w:space="0" w:color="auto"/>
            </w:tcBorders>
            <w:shd w:val="clear" w:color="auto" w:fill="auto"/>
            <w:vAlign w:val="center"/>
          </w:tcPr>
          <w:p w14:paraId="39299D41"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0C829F8E"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0A2FD55E"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0E3DF1B9" w14:textId="77777777" w:rsidTr="0071228B">
        <w:trPr>
          <w:trHeight w:val="227"/>
          <w:jc w:val="center"/>
        </w:trPr>
        <w:tc>
          <w:tcPr>
            <w:tcW w:w="129" w:type="pct"/>
            <w:tcBorders>
              <w:top w:val="nil"/>
              <w:bottom w:val="single" w:sz="4" w:space="0" w:color="auto"/>
            </w:tcBorders>
            <w:shd w:val="clear" w:color="auto" w:fill="F2F2F2"/>
            <w:vAlign w:val="center"/>
          </w:tcPr>
          <w:p w14:paraId="2A1D3B6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3E7DE0F9"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7E2C8D84"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14:paraId="5A495A8B" w14:textId="77777777" w:rsidTr="0071228B">
        <w:trPr>
          <w:trHeight w:val="759"/>
          <w:jc w:val="center"/>
        </w:trPr>
        <w:tc>
          <w:tcPr>
            <w:tcW w:w="129" w:type="pct"/>
            <w:tcBorders>
              <w:top w:val="single" w:sz="4" w:space="0" w:color="auto"/>
              <w:bottom w:val="single" w:sz="4" w:space="0" w:color="auto"/>
            </w:tcBorders>
            <w:shd w:val="clear" w:color="auto" w:fill="auto"/>
            <w:vAlign w:val="center"/>
          </w:tcPr>
          <w:p w14:paraId="796F07E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h)</w:t>
            </w:r>
          </w:p>
        </w:tc>
        <w:tc>
          <w:tcPr>
            <w:tcW w:w="1642" w:type="pct"/>
            <w:tcBorders>
              <w:top w:val="single" w:sz="4" w:space="0" w:color="auto"/>
              <w:bottom w:val="single" w:sz="4" w:space="0" w:color="auto"/>
            </w:tcBorders>
            <w:shd w:val="clear" w:color="auto" w:fill="auto"/>
          </w:tcPr>
          <w:p w14:paraId="338FA7AD"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29206181"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233A0127" w14:textId="77777777" w:rsidTr="0071228B">
        <w:trPr>
          <w:trHeight w:val="397"/>
          <w:jc w:val="center"/>
        </w:trPr>
        <w:tc>
          <w:tcPr>
            <w:tcW w:w="129" w:type="pct"/>
            <w:vMerge w:val="restart"/>
            <w:tcBorders>
              <w:top w:val="single" w:sz="4" w:space="0" w:color="auto"/>
            </w:tcBorders>
            <w:shd w:val="clear" w:color="auto" w:fill="auto"/>
            <w:vAlign w:val="center"/>
          </w:tcPr>
          <w:p w14:paraId="4B2367A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284D483E"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37D937AF" w14:textId="77777777"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1B91E7EE" w14:textId="77777777" w:rsidTr="0071228B">
        <w:trPr>
          <w:trHeight w:val="397"/>
          <w:jc w:val="center"/>
        </w:trPr>
        <w:tc>
          <w:tcPr>
            <w:tcW w:w="129" w:type="pct"/>
            <w:vMerge/>
            <w:shd w:val="clear" w:color="auto" w:fill="auto"/>
            <w:vAlign w:val="center"/>
          </w:tcPr>
          <w:p w14:paraId="034B0113"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F74E973"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32CDFC8"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541A1ADA" w14:textId="77777777" w:rsidTr="0071228B">
        <w:trPr>
          <w:trHeight w:val="454"/>
          <w:jc w:val="center"/>
        </w:trPr>
        <w:tc>
          <w:tcPr>
            <w:tcW w:w="129" w:type="pct"/>
            <w:tcBorders>
              <w:top w:val="dotted" w:sz="4" w:space="0" w:color="auto"/>
            </w:tcBorders>
            <w:shd w:val="clear" w:color="auto" w:fill="F2F2F2"/>
            <w:vAlign w:val="center"/>
          </w:tcPr>
          <w:p w14:paraId="477B5B12"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62619190"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1F60B07D" w14:textId="77777777" w:rsidTr="0071228B">
        <w:trPr>
          <w:trHeight w:val="680"/>
          <w:jc w:val="center"/>
        </w:trPr>
        <w:tc>
          <w:tcPr>
            <w:tcW w:w="129" w:type="pct"/>
            <w:vMerge w:val="restart"/>
            <w:tcBorders>
              <w:top w:val="dotted" w:sz="4" w:space="0" w:color="auto"/>
            </w:tcBorders>
            <w:shd w:val="clear" w:color="auto" w:fill="auto"/>
            <w:vAlign w:val="center"/>
          </w:tcPr>
          <w:p w14:paraId="0884F95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705F01EE"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07D9FA8E"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506DCD10"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667A8CE4" w14:textId="77777777" w:rsidTr="0071228B">
        <w:trPr>
          <w:trHeight w:val="680"/>
          <w:jc w:val="center"/>
        </w:trPr>
        <w:tc>
          <w:tcPr>
            <w:tcW w:w="129" w:type="pct"/>
            <w:vMerge/>
            <w:shd w:val="clear" w:color="auto" w:fill="auto"/>
            <w:vAlign w:val="center"/>
          </w:tcPr>
          <w:p w14:paraId="5B5F5E6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4B6BCE9"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217A28C3"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57CDCCDB" w14:textId="77777777" w:rsidTr="0071228B">
        <w:trPr>
          <w:trHeight w:val="454"/>
          <w:jc w:val="center"/>
        </w:trPr>
        <w:tc>
          <w:tcPr>
            <w:tcW w:w="129" w:type="pct"/>
            <w:tcBorders>
              <w:top w:val="dotted" w:sz="4" w:space="0" w:color="auto"/>
              <w:bottom w:val="single" w:sz="4" w:space="0" w:color="auto"/>
            </w:tcBorders>
            <w:shd w:val="clear" w:color="auto" w:fill="auto"/>
            <w:vAlign w:val="center"/>
          </w:tcPr>
          <w:p w14:paraId="067BEEA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5B80599C"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65FA8BB0"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14:paraId="0D38D94F" w14:textId="77777777" w:rsidR="002644DE" w:rsidRPr="002644DE" w:rsidRDefault="002644DE" w:rsidP="002644DE">
      <w:r w:rsidRPr="002644DE">
        <w:br w:type="page"/>
      </w:r>
    </w:p>
    <w:p w14:paraId="58F566D1" w14:textId="77777777" w:rsidR="002644DE" w:rsidRPr="002644DE" w:rsidRDefault="002644DE" w:rsidP="002644DE">
      <w:pPr>
        <w:sectPr w:rsidR="002644DE" w:rsidRPr="002644DE" w:rsidSect="007B60DA">
          <w:headerReference w:type="default" r:id="rId8"/>
          <w:footerReference w:type="default" r:id="rId9"/>
          <w:footnotePr>
            <w:numFmt w:val="chicago"/>
          </w:footnotePr>
          <w:pgSz w:w="11906" w:h="16838" w:code="9"/>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14:paraId="2961B10E" w14:textId="77777777" w:rsidTr="0071228B">
        <w:trPr>
          <w:trHeight w:val="339"/>
          <w:jc w:val="center"/>
        </w:trPr>
        <w:tc>
          <w:tcPr>
            <w:tcW w:w="4998" w:type="pct"/>
            <w:gridSpan w:val="4"/>
            <w:tcBorders>
              <w:bottom w:val="single" w:sz="4" w:space="0" w:color="auto"/>
            </w:tcBorders>
            <w:shd w:val="clear" w:color="auto" w:fill="D9D9D9"/>
          </w:tcPr>
          <w:p w14:paraId="597645D4" w14:textId="77777777"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14:paraId="60BEC61F" w14:textId="77777777" w:rsidTr="0071228B">
        <w:trPr>
          <w:trHeight w:val="290"/>
          <w:jc w:val="center"/>
        </w:trPr>
        <w:tc>
          <w:tcPr>
            <w:tcW w:w="4998" w:type="pct"/>
            <w:gridSpan w:val="4"/>
            <w:tcBorders>
              <w:bottom w:val="single" w:sz="4" w:space="0" w:color="auto"/>
            </w:tcBorders>
            <w:shd w:val="clear" w:color="auto" w:fill="F2F2F2"/>
            <w:vAlign w:val="center"/>
          </w:tcPr>
          <w:p w14:paraId="23D2342A" w14:textId="77777777"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14:paraId="5227ED13" w14:textId="77777777"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14:paraId="6EA9A17C" w14:textId="77777777" w:rsidTr="0071228B">
        <w:tblPrEx>
          <w:tblBorders>
            <w:top w:val="none" w:sz="0" w:space="0" w:color="auto"/>
            <w:bottom w:val="none" w:sz="0" w:space="0" w:color="auto"/>
          </w:tblBorders>
        </w:tblPrEx>
        <w:trPr>
          <w:trHeight w:val="557"/>
          <w:jc w:val="center"/>
        </w:trPr>
        <w:tc>
          <w:tcPr>
            <w:tcW w:w="180" w:type="pct"/>
            <w:shd w:val="clear" w:color="auto" w:fill="auto"/>
            <w:vAlign w:val="center"/>
          </w:tcPr>
          <w:p w14:paraId="11C37366"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14:paraId="122EC542"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14:paraId="2752271B"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15B2FE25"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0ECC81EC"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14:paraId="56A10237"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79DEDCC1"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75C7E414"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14:paraId="1085B8CC"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14:paraId="750F2261"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14:paraId="60A6CCE3"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14:paraId="7A0EFECC"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14:paraId="2C51CC40"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14:paraId="59157BB4" w14:textId="77777777"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14:paraId="28379B08" w14:textId="77777777" w:rsidR="00B57588" w:rsidRDefault="00EF706D" w:rsidP="006B03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Novelizačn</w:t>
            </w:r>
            <w:r w:rsidR="002E0D89">
              <w:rPr>
                <w:rFonts w:ascii="Times New Roman" w:eastAsia="Times New Roman" w:hAnsi="Times New Roman" w:cs="Times New Roman"/>
                <w:sz w:val="20"/>
                <w:szCs w:val="20"/>
              </w:rPr>
              <w:t xml:space="preserve">ý </w:t>
            </w:r>
            <w:r>
              <w:rPr>
                <w:rFonts w:ascii="Times New Roman" w:eastAsia="Times New Roman" w:hAnsi="Times New Roman" w:cs="Times New Roman"/>
                <w:sz w:val="20"/>
                <w:szCs w:val="20"/>
              </w:rPr>
              <w:t xml:space="preserve">bod </w:t>
            </w:r>
            <w:r w:rsidR="00B57588">
              <w:rPr>
                <w:rFonts w:ascii="Times New Roman" w:eastAsia="Times New Roman" w:hAnsi="Times New Roman" w:cs="Times New Roman"/>
                <w:sz w:val="20"/>
                <w:szCs w:val="20"/>
              </w:rPr>
              <w:t>č. 2</w:t>
            </w:r>
            <w:r w:rsidR="002E0D89">
              <w:rPr>
                <w:rFonts w:ascii="Times New Roman" w:eastAsia="Times New Roman" w:hAnsi="Times New Roman" w:cs="Times New Roman"/>
                <w:sz w:val="20"/>
                <w:szCs w:val="20"/>
              </w:rPr>
              <w:t>9</w:t>
            </w:r>
            <w:r>
              <w:rPr>
                <w:rFonts w:ascii="Times New Roman" w:eastAsia="Times New Roman" w:hAnsi="Times New Roman" w:cs="Times New Roman"/>
                <w:sz w:val="20"/>
                <w:szCs w:val="20"/>
              </w:rPr>
              <w:t xml:space="preserve"> čl. V </w:t>
            </w:r>
            <w:r w:rsidR="00B57588">
              <w:rPr>
                <w:rFonts w:ascii="Times New Roman" w:eastAsia="Times New Roman" w:hAnsi="Times New Roman" w:cs="Times New Roman"/>
                <w:sz w:val="20"/>
                <w:szCs w:val="20"/>
              </w:rPr>
              <w:t>(</w:t>
            </w:r>
            <w:r w:rsidR="00356531">
              <w:rPr>
                <w:rFonts w:ascii="Times New Roman" w:eastAsia="Times New Roman" w:hAnsi="Times New Roman" w:cs="Times New Roman"/>
                <w:sz w:val="20"/>
                <w:szCs w:val="20"/>
              </w:rPr>
              <w:t xml:space="preserve">§ 28 zákona č. 245/2008 </w:t>
            </w:r>
            <w:proofErr w:type="spellStart"/>
            <w:r w:rsidR="00356531">
              <w:rPr>
                <w:rFonts w:ascii="Times New Roman" w:eastAsia="Times New Roman" w:hAnsi="Times New Roman" w:cs="Times New Roman"/>
                <w:sz w:val="20"/>
                <w:szCs w:val="20"/>
              </w:rPr>
              <w:t>Z.z</w:t>
            </w:r>
            <w:proofErr w:type="spellEnd"/>
            <w:r w:rsidR="00356531">
              <w:rPr>
                <w:rFonts w:ascii="Times New Roman" w:eastAsia="Times New Roman" w:hAnsi="Times New Roman" w:cs="Times New Roman"/>
                <w:sz w:val="20"/>
                <w:szCs w:val="20"/>
              </w:rPr>
              <w:t>.</w:t>
            </w:r>
            <w:r w:rsidR="00B57588">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o</w:t>
            </w:r>
            <w:r w:rsidR="008C68DA">
              <w:rPr>
                <w:rFonts w:ascii="Times New Roman" w:eastAsia="Times New Roman" w:hAnsi="Times New Roman" w:cs="Times New Roman"/>
                <w:sz w:val="20"/>
                <w:szCs w:val="20"/>
              </w:rPr>
              <w:t>patrenie</w:t>
            </w:r>
            <w:r>
              <w:rPr>
                <w:rFonts w:ascii="Times New Roman" w:eastAsia="Times New Roman" w:hAnsi="Times New Roman" w:cs="Times New Roman"/>
                <w:sz w:val="20"/>
                <w:szCs w:val="20"/>
              </w:rPr>
              <w:t xml:space="preserve">, ktorým sa ruší povinnosť </w:t>
            </w:r>
            <w:r w:rsidR="008C68DA">
              <w:rPr>
                <w:rFonts w:ascii="Times New Roman" w:eastAsia="Times New Roman" w:hAnsi="Times New Roman" w:cs="Times New Roman"/>
                <w:sz w:val="20"/>
                <w:szCs w:val="20"/>
              </w:rPr>
              <w:t xml:space="preserve">úhrady </w:t>
            </w:r>
            <w:r>
              <w:rPr>
                <w:rFonts w:ascii="Times New Roman" w:eastAsia="Times New Roman" w:hAnsi="Times New Roman" w:cs="Times New Roman"/>
                <w:sz w:val="20"/>
                <w:szCs w:val="20"/>
              </w:rPr>
              <w:t xml:space="preserve">mesačného </w:t>
            </w:r>
            <w:r w:rsidR="008C68DA">
              <w:rPr>
                <w:rFonts w:ascii="Times New Roman" w:eastAsia="Times New Roman" w:hAnsi="Times New Roman" w:cs="Times New Roman"/>
                <w:sz w:val="20"/>
                <w:szCs w:val="20"/>
              </w:rPr>
              <w:t>príspevku</w:t>
            </w:r>
            <w:r>
              <w:rPr>
                <w:rFonts w:ascii="Times New Roman" w:eastAsia="Times New Roman" w:hAnsi="Times New Roman" w:cs="Times New Roman"/>
                <w:sz w:val="20"/>
                <w:szCs w:val="20"/>
              </w:rPr>
              <w:t xml:space="preserve"> zákonného zástupcu na čiastočnú úhradu výdavkov materskej školy</w:t>
            </w:r>
            <w:r w:rsidR="00B57588">
              <w:rPr>
                <w:rFonts w:ascii="Times New Roman" w:eastAsia="Times New Roman" w:hAnsi="Times New Roman" w:cs="Times New Roman"/>
                <w:sz w:val="20"/>
                <w:szCs w:val="20"/>
              </w:rPr>
              <w:t xml:space="preserve"> </w:t>
            </w:r>
            <w:r w:rsidR="00A41676">
              <w:rPr>
                <w:rFonts w:ascii="Times New Roman" w:eastAsia="Times New Roman" w:hAnsi="Times New Roman" w:cs="Times New Roman"/>
                <w:sz w:val="20"/>
                <w:szCs w:val="20"/>
              </w:rPr>
              <w:t xml:space="preserve">od 1. 1. 2027 </w:t>
            </w:r>
            <w:r w:rsidR="00B57588">
              <w:rPr>
                <w:rFonts w:ascii="Times New Roman" w:eastAsia="Times New Roman" w:hAnsi="Times New Roman" w:cs="Times New Roman"/>
                <w:sz w:val="20"/>
                <w:szCs w:val="20"/>
              </w:rPr>
              <w:t>a jeho určenie sa stanovuje len ako možnosť.</w:t>
            </w:r>
          </w:p>
          <w:p w14:paraId="7843584C" w14:textId="77777777" w:rsidR="003A50CD" w:rsidRDefault="00B57588" w:rsidP="006B03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Opatrenie </w:t>
            </w:r>
            <w:r w:rsidR="00FB3D80">
              <w:rPr>
                <w:rFonts w:ascii="Times New Roman" w:eastAsia="Times New Roman" w:hAnsi="Times New Roman" w:cs="Times New Roman"/>
                <w:sz w:val="20"/>
                <w:szCs w:val="20"/>
              </w:rPr>
              <w:t xml:space="preserve">má pozitívny vplyv na výchovu a vzdelávanie  detí, pretože odstránenie finančných bariér pre umiestnenie dieťaťa do materskej školy nepriamo umožní zvýšenie </w:t>
            </w:r>
            <w:proofErr w:type="spellStart"/>
            <w:r w:rsidR="00FB3D80">
              <w:rPr>
                <w:rFonts w:ascii="Times New Roman" w:eastAsia="Times New Roman" w:hAnsi="Times New Roman" w:cs="Times New Roman"/>
                <w:sz w:val="20"/>
                <w:szCs w:val="20"/>
              </w:rPr>
              <w:t>zaškolenosti</w:t>
            </w:r>
            <w:proofErr w:type="spellEnd"/>
            <w:r w:rsidR="00FB3D80">
              <w:rPr>
                <w:rFonts w:ascii="Times New Roman" w:eastAsia="Times New Roman" w:hAnsi="Times New Roman" w:cs="Times New Roman"/>
                <w:sz w:val="20"/>
                <w:szCs w:val="20"/>
              </w:rPr>
              <w:t xml:space="preserve"> detí v materských školách, čím sa prispeje k skvalitneniu ich výchovy a</w:t>
            </w:r>
            <w:r w:rsidR="008023A2">
              <w:rPr>
                <w:rFonts w:ascii="Times New Roman" w:eastAsia="Times New Roman" w:hAnsi="Times New Roman" w:cs="Times New Roman"/>
                <w:sz w:val="20"/>
                <w:szCs w:val="20"/>
              </w:rPr>
              <w:t xml:space="preserve"> </w:t>
            </w:r>
            <w:r w:rsidR="00FB3D80">
              <w:rPr>
                <w:rFonts w:ascii="Times New Roman" w:eastAsia="Times New Roman" w:hAnsi="Times New Roman" w:cs="Times New Roman"/>
                <w:sz w:val="20"/>
                <w:szCs w:val="20"/>
              </w:rPr>
              <w:t>vzdelávania</w:t>
            </w:r>
            <w:r w:rsidR="00D16079">
              <w:rPr>
                <w:rFonts w:ascii="Times New Roman" w:eastAsia="Times New Roman" w:hAnsi="Times New Roman" w:cs="Times New Roman"/>
                <w:sz w:val="20"/>
                <w:szCs w:val="20"/>
              </w:rPr>
              <w:t>.</w:t>
            </w:r>
            <w:r w:rsidR="00D32524">
              <w:rPr>
                <w:rFonts w:ascii="Times New Roman" w:eastAsia="Times New Roman" w:hAnsi="Times New Roman" w:cs="Times New Roman"/>
                <w:sz w:val="20"/>
                <w:szCs w:val="20"/>
              </w:rPr>
              <w:t xml:space="preserve"> </w:t>
            </w:r>
          </w:p>
          <w:p w14:paraId="4A9F4602" w14:textId="77777777" w:rsidR="00F76394" w:rsidRPr="00801296" w:rsidRDefault="00D32524" w:rsidP="006B036E">
            <w:pPr>
              <w:spacing w:after="0" w:line="240" w:lineRule="auto"/>
              <w:jc w:val="both"/>
              <w:rPr>
                <w:rFonts w:ascii="Times New Roman" w:eastAsia="Times New Roman" w:hAnsi="Times New Roman" w:cs="Times New Roman"/>
                <w:sz w:val="20"/>
                <w:szCs w:val="20"/>
              </w:rPr>
            </w:pPr>
            <w:r w:rsidRPr="00801296">
              <w:rPr>
                <w:rFonts w:ascii="Times New Roman" w:eastAsia="Times New Roman" w:hAnsi="Times New Roman" w:cs="Times New Roman"/>
                <w:sz w:val="20"/>
                <w:szCs w:val="20"/>
              </w:rPr>
              <w:t xml:space="preserve">Kvantifikácia </w:t>
            </w:r>
            <w:proofErr w:type="spellStart"/>
            <w:r w:rsidRPr="00801296">
              <w:rPr>
                <w:rFonts w:ascii="Times New Roman" w:eastAsia="Times New Roman" w:hAnsi="Times New Roman" w:cs="Times New Roman"/>
                <w:sz w:val="20"/>
                <w:szCs w:val="20"/>
              </w:rPr>
              <w:t>zaškolenosti</w:t>
            </w:r>
            <w:proofErr w:type="spellEnd"/>
            <w:r w:rsidRPr="00801296">
              <w:rPr>
                <w:rFonts w:ascii="Times New Roman" w:eastAsia="Times New Roman" w:hAnsi="Times New Roman" w:cs="Times New Roman"/>
                <w:sz w:val="20"/>
                <w:szCs w:val="20"/>
              </w:rPr>
              <w:t xml:space="preserve"> </w:t>
            </w:r>
            <w:r w:rsidR="003A50CD" w:rsidRPr="00801296">
              <w:rPr>
                <w:rFonts w:ascii="Times New Roman" w:eastAsia="Times New Roman" w:hAnsi="Times New Roman" w:cs="Times New Roman"/>
                <w:sz w:val="20"/>
                <w:szCs w:val="20"/>
              </w:rPr>
              <w:t xml:space="preserve">detí </w:t>
            </w:r>
            <w:r w:rsidRPr="00801296">
              <w:rPr>
                <w:rFonts w:ascii="Times New Roman" w:eastAsia="Times New Roman" w:hAnsi="Times New Roman" w:cs="Times New Roman"/>
                <w:sz w:val="20"/>
                <w:szCs w:val="20"/>
              </w:rPr>
              <w:t xml:space="preserve">v SR je uvedená v tabuľke: </w:t>
            </w:r>
          </w:p>
          <w:p w14:paraId="5B4D91DE" w14:textId="77777777" w:rsidR="00D32524" w:rsidRPr="006B036E" w:rsidRDefault="00D32524" w:rsidP="003A50CD">
            <w:pPr>
              <w:jc w:val="both"/>
              <w:rPr>
                <w:rFonts w:ascii="Times New Roman" w:hAnsi="Times New Roman" w:cs="Times New Roman"/>
                <w:sz w:val="20"/>
                <w:szCs w:val="20"/>
              </w:rPr>
            </w:pPr>
            <w:proofErr w:type="spellStart"/>
            <w:r w:rsidRPr="006B036E">
              <w:rPr>
                <w:rFonts w:ascii="Times New Roman" w:hAnsi="Times New Roman" w:cs="Times New Roman"/>
                <w:sz w:val="20"/>
                <w:szCs w:val="20"/>
              </w:rPr>
              <w:t>Zaškolenosť</w:t>
            </w:r>
            <w:proofErr w:type="spellEnd"/>
            <w:r w:rsidRPr="006B036E">
              <w:rPr>
                <w:rFonts w:ascii="Times New Roman" w:hAnsi="Times New Roman" w:cs="Times New Roman"/>
                <w:sz w:val="20"/>
                <w:szCs w:val="20"/>
              </w:rPr>
              <w:t xml:space="preserve"> </w:t>
            </w:r>
            <w:r w:rsidR="003A50CD" w:rsidRPr="006B036E">
              <w:rPr>
                <w:rFonts w:ascii="Times New Roman" w:hAnsi="Times New Roman" w:cs="Times New Roman"/>
                <w:sz w:val="20"/>
                <w:szCs w:val="20"/>
              </w:rPr>
              <w:t xml:space="preserve">detí </w:t>
            </w:r>
            <w:r w:rsidRPr="006B036E">
              <w:rPr>
                <w:rFonts w:ascii="Times New Roman" w:hAnsi="Times New Roman" w:cs="Times New Roman"/>
                <w:sz w:val="20"/>
                <w:szCs w:val="20"/>
              </w:rPr>
              <w:t>v SR je na úrovni 83,3 % pri 4-ročných</w:t>
            </w:r>
            <w:r w:rsidR="003A50CD" w:rsidRPr="006B036E">
              <w:rPr>
                <w:rFonts w:ascii="Times New Roman" w:hAnsi="Times New Roman" w:cs="Times New Roman"/>
                <w:sz w:val="20"/>
                <w:szCs w:val="20"/>
              </w:rPr>
              <w:t xml:space="preserve"> deťoch</w:t>
            </w:r>
            <w:r w:rsidRPr="006B036E">
              <w:rPr>
                <w:rFonts w:ascii="Times New Roman" w:hAnsi="Times New Roman" w:cs="Times New Roman"/>
                <w:sz w:val="20"/>
                <w:szCs w:val="20"/>
              </w:rPr>
              <w:t xml:space="preserve"> a 96,3 % pri 5-ročných</w:t>
            </w:r>
            <w:r w:rsidR="003A50CD" w:rsidRPr="006B036E">
              <w:rPr>
                <w:rFonts w:ascii="Times New Roman" w:hAnsi="Times New Roman" w:cs="Times New Roman"/>
                <w:sz w:val="20"/>
                <w:szCs w:val="20"/>
              </w:rPr>
              <w:t xml:space="preserve"> deťoch</w:t>
            </w:r>
            <w:r w:rsidRPr="006B036E">
              <w:rPr>
                <w:rFonts w:ascii="Times New Roman" w:hAnsi="Times New Roman" w:cs="Times New Roman"/>
                <w:sz w:val="20"/>
                <w:szCs w:val="20"/>
              </w:rPr>
              <w:t>. Najnižši</w:t>
            </w:r>
            <w:r w:rsidR="003A50CD" w:rsidRPr="006B036E">
              <w:rPr>
                <w:rFonts w:ascii="Times New Roman" w:hAnsi="Times New Roman" w:cs="Times New Roman"/>
                <w:sz w:val="20"/>
                <w:szCs w:val="20"/>
              </w:rPr>
              <w:t>a</w:t>
            </w:r>
            <w:r w:rsidRPr="006B036E">
              <w:rPr>
                <w:rFonts w:ascii="Times New Roman" w:hAnsi="Times New Roman" w:cs="Times New Roman"/>
                <w:sz w:val="20"/>
                <w:szCs w:val="20"/>
              </w:rPr>
              <w:t xml:space="preserve"> </w:t>
            </w:r>
            <w:proofErr w:type="spellStart"/>
            <w:r w:rsidRPr="006B036E">
              <w:rPr>
                <w:rFonts w:ascii="Times New Roman" w:hAnsi="Times New Roman" w:cs="Times New Roman"/>
                <w:sz w:val="20"/>
                <w:szCs w:val="20"/>
              </w:rPr>
              <w:t>zaškolenosť</w:t>
            </w:r>
            <w:proofErr w:type="spellEnd"/>
            <w:r w:rsidRPr="006B036E">
              <w:rPr>
                <w:rFonts w:ascii="Times New Roman" w:hAnsi="Times New Roman" w:cs="Times New Roman"/>
                <w:sz w:val="20"/>
                <w:szCs w:val="20"/>
              </w:rPr>
              <w:t xml:space="preserve"> 5-ročných </w:t>
            </w:r>
            <w:r w:rsidR="003A50CD" w:rsidRPr="006B036E">
              <w:rPr>
                <w:rFonts w:ascii="Times New Roman" w:hAnsi="Times New Roman" w:cs="Times New Roman"/>
                <w:sz w:val="20"/>
                <w:szCs w:val="20"/>
              </w:rPr>
              <w:t xml:space="preserve">detí je </w:t>
            </w:r>
            <w:r w:rsidRPr="006B036E">
              <w:rPr>
                <w:rFonts w:ascii="Times New Roman" w:hAnsi="Times New Roman" w:cs="Times New Roman"/>
                <w:sz w:val="20"/>
                <w:szCs w:val="20"/>
              </w:rPr>
              <w:t>evid</w:t>
            </w:r>
            <w:r w:rsidR="003A50CD" w:rsidRPr="006B036E">
              <w:rPr>
                <w:rFonts w:ascii="Times New Roman" w:hAnsi="Times New Roman" w:cs="Times New Roman"/>
                <w:sz w:val="20"/>
                <w:szCs w:val="20"/>
              </w:rPr>
              <w:t>ovaná</w:t>
            </w:r>
            <w:r w:rsidRPr="006B036E">
              <w:rPr>
                <w:rFonts w:ascii="Times New Roman" w:hAnsi="Times New Roman" w:cs="Times New Roman"/>
                <w:sz w:val="20"/>
                <w:szCs w:val="20"/>
              </w:rPr>
              <w:t xml:space="preserve"> v okresoch Michalovce (84 %), Trebišov (91 %) a Rimavská Sobota (92 %).</w:t>
            </w:r>
          </w:p>
          <w:p w14:paraId="49E1D501" w14:textId="77777777" w:rsidR="00D32524" w:rsidRPr="006B036E" w:rsidRDefault="00D32524" w:rsidP="00801296">
            <w:pPr>
              <w:spacing w:after="0"/>
              <w:jc w:val="both"/>
              <w:rPr>
                <w:rFonts w:ascii="Times New Roman" w:hAnsi="Times New Roman" w:cs="Times New Roman"/>
                <w:sz w:val="20"/>
                <w:szCs w:val="20"/>
              </w:rPr>
            </w:pPr>
            <w:r w:rsidRPr="006B036E">
              <w:rPr>
                <w:rFonts w:ascii="Times New Roman" w:hAnsi="Times New Roman" w:cs="Times New Roman"/>
                <w:sz w:val="20"/>
                <w:szCs w:val="20"/>
              </w:rPr>
              <w:t xml:space="preserve">Tabuľka : </w:t>
            </w:r>
            <w:proofErr w:type="spellStart"/>
            <w:r w:rsidRPr="006B036E">
              <w:rPr>
                <w:rFonts w:ascii="Times New Roman" w:hAnsi="Times New Roman" w:cs="Times New Roman"/>
                <w:sz w:val="20"/>
                <w:szCs w:val="20"/>
              </w:rPr>
              <w:t>Zaškolenosť</w:t>
            </w:r>
            <w:proofErr w:type="spellEnd"/>
            <w:r w:rsidRPr="006B036E">
              <w:rPr>
                <w:rFonts w:ascii="Times New Roman" w:hAnsi="Times New Roman" w:cs="Times New Roman"/>
                <w:sz w:val="20"/>
                <w:szCs w:val="20"/>
              </w:rPr>
              <w:t xml:space="preserve"> 4-5-ročných detí k 15.09.2023</w:t>
            </w:r>
          </w:p>
          <w:tbl>
            <w:tblPr>
              <w:tblStyle w:val="Mriekatabuky"/>
              <w:tblW w:w="5000" w:type="pct"/>
              <w:tblLayout w:type="fixed"/>
              <w:tblLook w:val="04A0" w:firstRow="1" w:lastRow="0" w:firstColumn="1" w:lastColumn="0" w:noHBand="0" w:noVBand="1"/>
            </w:tblPr>
            <w:tblGrid>
              <w:gridCol w:w="779"/>
              <w:gridCol w:w="885"/>
              <w:gridCol w:w="940"/>
              <w:gridCol w:w="821"/>
              <w:gridCol w:w="978"/>
              <w:gridCol w:w="965"/>
            </w:tblGrid>
            <w:tr w:rsidR="00D32524" w:rsidRPr="00801296" w14:paraId="178B1AC4" w14:textId="77777777" w:rsidTr="0071228B">
              <w:tc>
                <w:tcPr>
                  <w:tcW w:w="725" w:type="pct"/>
                  <w:shd w:val="clear" w:color="auto" w:fill="E2EFD9" w:themeFill="accent6" w:themeFillTint="33"/>
                </w:tcPr>
                <w:p w14:paraId="77B55BA8" w14:textId="77777777" w:rsidR="00D32524" w:rsidRPr="006B036E" w:rsidRDefault="00D32524" w:rsidP="006B036E">
                  <w:pPr>
                    <w:jc w:val="both"/>
                    <w:rPr>
                      <w:rFonts w:ascii="Times New Roman" w:hAnsi="Times New Roman" w:cs="Times New Roman"/>
                      <w:sz w:val="20"/>
                      <w:szCs w:val="20"/>
                    </w:rPr>
                  </w:pPr>
                  <w:r w:rsidRPr="006B036E">
                    <w:rPr>
                      <w:rFonts w:ascii="Times New Roman" w:hAnsi="Times New Roman" w:cs="Times New Roman"/>
                      <w:sz w:val="20"/>
                      <w:szCs w:val="20"/>
                    </w:rPr>
                    <w:t>Vek</w:t>
                  </w:r>
                  <w:r w:rsidR="003A50CD" w:rsidRPr="006B036E">
                    <w:rPr>
                      <w:rFonts w:ascii="Times New Roman" w:hAnsi="Times New Roman" w:cs="Times New Roman"/>
                      <w:sz w:val="20"/>
                      <w:szCs w:val="20"/>
                    </w:rPr>
                    <w:t xml:space="preserve"> detí</w:t>
                  </w:r>
                </w:p>
              </w:tc>
              <w:tc>
                <w:tcPr>
                  <w:tcW w:w="824" w:type="pct"/>
                  <w:shd w:val="clear" w:color="auto" w:fill="E2EFD9" w:themeFill="accent6" w:themeFillTint="33"/>
                </w:tcPr>
                <w:p w14:paraId="038A2323" w14:textId="77777777" w:rsidR="00D32524" w:rsidRPr="006B036E" w:rsidRDefault="003A50CD" w:rsidP="006B036E">
                  <w:pPr>
                    <w:jc w:val="both"/>
                    <w:rPr>
                      <w:rFonts w:ascii="Times New Roman" w:hAnsi="Times New Roman" w:cs="Times New Roman"/>
                      <w:sz w:val="20"/>
                      <w:szCs w:val="20"/>
                    </w:rPr>
                  </w:pPr>
                  <w:r w:rsidRPr="006B036E">
                    <w:rPr>
                      <w:rFonts w:ascii="Times New Roman" w:hAnsi="Times New Roman" w:cs="Times New Roman"/>
                      <w:sz w:val="20"/>
                      <w:szCs w:val="20"/>
                    </w:rPr>
                    <w:t>Počet detí</w:t>
                  </w:r>
                </w:p>
              </w:tc>
              <w:tc>
                <w:tcPr>
                  <w:tcW w:w="876" w:type="pct"/>
                  <w:shd w:val="clear" w:color="auto" w:fill="E2EFD9" w:themeFill="accent6" w:themeFillTint="33"/>
                </w:tcPr>
                <w:p w14:paraId="6572A6CA" w14:textId="77777777" w:rsidR="00D32524" w:rsidRPr="006B036E" w:rsidRDefault="00D32524" w:rsidP="006B036E">
                  <w:pPr>
                    <w:jc w:val="both"/>
                    <w:rPr>
                      <w:rFonts w:ascii="Times New Roman" w:hAnsi="Times New Roman" w:cs="Times New Roman"/>
                      <w:sz w:val="20"/>
                      <w:szCs w:val="20"/>
                    </w:rPr>
                  </w:pPr>
                  <w:r w:rsidRPr="006B036E">
                    <w:rPr>
                      <w:rFonts w:ascii="Times New Roman" w:hAnsi="Times New Roman" w:cs="Times New Roman"/>
                      <w:sz w:val="20"/>
                      <w:szCs w:val="20"/>
                    </w:rPr>
                    <w:t>Zaškolen</w:t>
                  </w:r>
                  <w:r w:rsidR="003A50CD" w:rsidRPr="006B036E">
                    <w:rPr>
                      <w:rFonts w:ascii="Times New Roman" w:hAnsi="Times New Roman" w:cs="Times New Roman"/>
                      <w:sz w:val="20"/>
                      <w:szCs w:val="20"/>
                    </w:rPr>
                    <w:t>é deti</w:t>
                  </w:r>
                </w:p>
              </w:tc>
              <w:tc>
                <w:tcPr>
                  <w:tcW w:w="765" w:type="pct"/>
                  <w:shd w:val="clear" w:color="auto" w:fill="E2EFD9" w:themeFill="accent6" w:themeFillTint="33"/>
                </w:tcPr>
                <w:p w14:paraId="7A75929C" w14:textId="77777777" w:rsidR="00D32524" w:rsidRPr="006B036E" w:rsidRDefault="00D32524" w:rsidP="006B036E">
                  <w:pPr>
                    <w:jc w:val="both"/>
                    <w:rPr>
                      <w:rFonts w:ascii="Times New Roman" w:hAnsi="Times New Roman" w:cs="Times New Roman"/>
                      <w:sz w:val="20"/>
                      <w:szCs w:val="20"/>
                    </w:rPr>
                  </w:pPr>
                  <w:r w:rsidRPr="006B036E">
                    <w:rPr>
                      <w:rFonts w:ascii="Times New Roman" w:hAnsi="Times New Roman" w:cs="Times New Roman"/>
                      <w:sz w:val="20"/>
                      <w:szCs w:val="20"/>
                    </w:rPr>
                    <w:t>Odhadovan</w:t>
                  </w:r>
                  <w:r w:rsidR="003A50CD" w:rsidRPr="006B036E">
                    <w:rPr>
                      <w:rFonts w:ascii="Times New Roman" w:hAnsi="Times New Roman" w:cs="Times New Roman"/>
                      <w:sz w:val="20"/>
                      <w:szCs w:val="20"/>
                    </w:rPr>
                    <w:t>ý počet detí</w:t>
                  </w:r>
                  <w:r w:rsidRPr="006B036E">
                    <w:rPr>
                      <w:rFonts w:ascii="Times New Roman" w:hAnsi="Times New Roman" w:cs="Times New Roman"/>
                      <w:sz w:val="20"/>
                      <w:szCs w:val="20"/>
                    </w:rPr>
                    <w:t xml:space="preserve"> v zahraničí</w:t>
                  </w:r>
                </w:p>
              </w:tc>
              <w:tc>
                <w:tcPr>
                  <w:tcW w:w="911" w:type="pct"/>
                  <w:shd w:val="clear" w:color="auto" w:fill="E2EFD9" w:themeFill="accent6" w:themeFillTint="33"/>
                </w:tcPr>
                <w:p w14:paraId="0B8654D9" w14:textId="77777777" w:rsidR="00D32524" w:rsidRPr="006B036E" w:rsidRDefault="00D32524" w:rsidP="006B036E">
                  <w:pPr>
                    <w:jc w:val="both"/>
                    <w:rPr>
                      <w:rFonts w:ascii="Times New Roman" w:hAnsi="Times New Roman" w:cs="Times New Roman"/>
                      <w:sz w:val="20"/>
                      <w:szCs w:val="20"/>
                    </w:rPr>
                  </w:pPr>
                  <w:proofErr w:type="spellStart"/>
                  <w:r w:rsidRPr="006B036E">
                    <w:rPr>
                      <w:rFonts w:ascii="Times New Roman" w:hAnsi="Times New Roman" w:cs="Times New Roman"/>
                      <w:sz w:val="20"/>
                      <w:szCs w:val="20"/>
                    </w:rPr>
                    <w:t>Zaškolenosť</w:t>
                  </w:r>
                  <w:proofErr w:type="spellEnd"/>
                  <w:r w:rsidRPr="006B036E">
                    <w:rPr>
                      <w:rFonts w:ascii="Times New Roman" w:hAnsi="Times New Roman" w:cs="Times New Roman"/>
                      <w:sz w:val="20"/>
                      <w:szCs w:val="20"/>
                    </w:rPr>
                    <w:t xml:space="preserve"> bez zohľadnenia </w:t>
                  </w:r>
                  <w:r w:rsidR="003A50CD" w:rsidRPr="006B036E">
                    <w:rPr>
                      <w:rFonts w:ascii="Times New Roman" w:hAnsi="Times New Roman" w:cs="Times New Roman"/>
                      <w:sz w:val="20"/>
                      <w:szCs w:val="20"/>
                    </w:rPr>
                    <w:t>detí v zahraničí</w:t>
                  </w:r>
                </w:p>
              </w:tc>
              <w:tc>
                <w:tcPr>
                  <w:tcW w:w="899" w:type="pct"/>
                  <w:shd w:val="clear" w:color="auto" w:fill="E2EFD9" w:themeFill="accent6" w:themeFillTint="33"/>
                </w:tcPr>
                <w:p w14:paraId="3B71CB25" w14:textId="77777777" w:rsidR="00D32524" w:rsidRPr="006B036E" w:rsidRDefault="00D32524" w:rsidP="006B036E">
                  <w:pPr>
                    <w:jc w:val="both"/>
                    <w:rPr>
                      <w:rFonts w:ascii="Times New Roman" w:hAnsi="Times New Roman" w:cs="Times New Roman"/>
                      <w:sz w:val="20"/>
                      <w:szCs w:val="20"/>
                    </w:rPr>
                  </w:pPr>
                  <w:r w:rsidRPr="006B036E">
                    <w:rPr>
                      <w:rFonts w:ascii="Times New Roman" w:hAnsi="Times New Roman" w:cs="Times New Roman"/>
                      <w:sz w:val="20"/>
                      <w:szCs w:val="20"/>
                    </w:rPr>
                    <w:t xml:space="preserve">Odhadovaná </w:t>
                  </w:r>
                  <w:proofErr w:type="spellStart"/>
                  <w:r w:rsidRPr="006B036E">
                    <w:rPr>
                      <w:rFonts w:ascii="Times New Roman" w:hAnsi="Times New Roman" w:cs="Times New Roman"/>
                      <w:sz w:val="20"/>
                      <w:szCs w:val="20"/>
                    </w:rPr>
                    <w:t>zaškolenosť</w:t>
                  </w:r>
                  <w:proofErr w:type="spellEnd"/>
                  <w:r w:rsidRPr="006B036E">
                    <w:rPr>
                      <w:rFonts w:ascii="Times New Roman" w:hAnsi="Times New Roman" w:cs="Times New Roman"/>
                      <w:sz w:val="20"/>
                      <w:szCs w:val="20"/>
                    </w:rPr>
                    <w:t xml:space="preserve"> po zohľadnení </w:t>
                  </w:r>
                  <w:r w:rsidR="003A50CD" w:rsidRPr="006B036E">
                    <w:rPr>
                      <w:rFonts w:ascii="Times New Roman" w:hAnsi="Times New Roman" w:cs="Times New Roman"/>
                      <w:sz w:val="20"/>
                      <w:szCs w:val="20"/>
                    </w:rPr>
                    <w:t xml:space="preserve">detí v </w:t>
                  </w:r>
                  <w:r w:rsidRPr="006B036E">
                    <w:rPr>
                      <w:rFonts w:ascii="Times New Roman" w:hAnsi="Times New Roman" w:cs="Times New Roman"/>
                      <w:sz w:val="20"/>
                      <w:szCs w:val="20"/>
                    </w:rPr>
                    <w:t>zahranič</w:t>
                  </w:r>
                  <w:r w:rsidR="003A50CD" w:rsidRPr="006B036E">
                    <w:rPr>
                      <w:rFonts w:ascii="Times New Roman" w:hAnsi="Times New Roman" w:cs="Times New Roman"/>
                      <w:sz w:val="20"/>
                      <w:szCs w:val="20"/>
                    </w:rPr>
                    <w:t>í</w:t>
                  </w:r>
                </w:p>
              </w:tc>
            </w:tr>
            <w:tr w:rsidR="00D32524" w:rsidRPr="00801296" w14:paraId="27C875F3" w14:textId="77777777" w:rsidTr="0071228B">
              <w:tc>
                <w:tcPr>
                  <w:tcW w:w="725" w:type="pct"/>
                </w:tcPr>
                <w:p w14:paraId="4E8EA040" w14:textId="77777777" w:rsidR="00D32524" w:rsidRPr="006B036E" w:rsidRDefault="00D32524" w:rsidP="006B036E">
                  <w:pPr>
                    <w:jc w:val="both"/>
                    <w:rPr>
                      <w:rFonts w:ascii="Times New Roman" w:hAnsi="Times New Roman" w:cs="Times New Roman"/>
                      <w:sz w:val="20"/>
                      <w:szCs w:val="20"/>
                    </w:rPr>
                  </w:pPr>
                  <w:r w:rsidRPr="006B036E">
                    <w:rPr>
                      <w:rFonts w:ascii="Times New Roman" w:hAnsi="Times New Roman" w:cs="Times New Roman"/>
                      <w:sz w:val="20"/>
                      <w:szCs w:val="20"/>
                    </w:rPr>
                    <w:t>4-ročn</w:t>
                  </w:r>
                  <w:r w:rsidR="003A50CD" w:rsidRPr="006B036E">
                    <w:rPr>
                      <w:rFonts w:ascii="Times New Roman" w:hAnsi="Times New Roman" w:cs="Times New Roman"/>
                      <w:sz w:val="20"/>
                      <w:szCs w:val="20"/>
                    </w:rPr>
                    <w:t xml:space="preserve">é </w:t>
                  </w:r>
                </w:p>
              </w:tc>
              <w:tc>
                <w:tcPr>
                  <w:tcW w:w="824" w:type="pct"/>
                  <w:vAlign w:val="bottom"/>
                </w:tcPr>
                <w:p w14:paraId="50A6A94A" w14:textId="77777777" w:rsidR="00D32524" w:rsidRPr="006B036E" w:rsidRDefault="00D32524" w:rsidP="006B036E">
                  <w:pPr>
                    <w:jc w:val="both"/>
                    <w:rPr>
                      <w:rFonts w:ascii="Times New Roman" w:hAnsi="Times New Roman" w:cs="Times New Roman"/>
                      <w:color w:val="000000"/>
                      <w:sz w:val="20"/>
                      <w:szCs w:val="20"/>
                    </w:rPr>
                  </w:pPr>
                  <w:r w:rsidRPr="006B036E">
                    <w:rPr>
                      <w:rFonts w:ascii="Times New Roman" w:hAnsi="Times New Roman" w:cs="Times New Roman"/>
                      <w:color w:val="000000"/>
                      <w:sz w:val="20"/>
                      <w:szCs w:val="20"/>
                    </w:rPr>
                    <w:t>59 814</w:t>
                  </w:r>
                </w:p>
              </w:tc>
              <w:tc>
                <w:tcPr>
                  <w:tcW w:w="876" w:type="pct"/>
                  <w:vAlign w:val="bottom"/>
                </w:tcPr>
                <w:p w14:paraId="24B96742" w14:textId="77777777" w:rsidR="00D32524" w:rsidRPr="006B036E" w:rsidRDefault="00D32524" w:rsidP="006B036E">
                  <w:pPr>
                    <w:jc w:val="both"/>
                    <w:rPr>
                      <w:rFonts w:ascii="Times New Roman" w:hAnsi="Times New Roman" w:cs="Times New Roman"/>
                      <w:color w:val="000000"/>
                      <w:sz w:val="20"/>
                      <w:szCs w:val="20"/>
                    </w:rPr>
                  </w:pPr>
                  <w:r w:rsidRPr="006B036E">
                    <w:rPr>
                      <w:rFonts w:ascii="Times New Roman" w:hAnsi="Times New Roman" w:cs="Times New Roman"/>
                      <w:color w:val="000000"/>
                      <w:sz w:val="20"/>
                      <w:szCs w:val="20"/>
                    </w:rPr>
                    <w:t>48 563</w:t>
                  </w:r>
                </w:p>
              </w:tc>
              <w:tc>
                <w:tcPr>
                  <w:tcW w:w="765" w:type="pct"/>
                  <w:vAlign w:val="bottom"/>
                </w:tcPr>
                <w:p w14:paraId="77BB0D9D" w14:textId="77777777" w:rsidR="00D32524" w:rsidRPr="006B036E" w:rsidRDefault="00D32524" w:rsidP="006B036E">
                  <w:pPr>
                    <w:jc w:val="both"/>
                    <w:rPr>
                      <w:rFonts w:ascii="Times New Roman" w:hAnsi="Times New Roman" w:cs="Times New Roman"/>
                      <w:color w:val="000000"/>
                      <w:sz w:val="20"/>
                      <w:szCs w:val="20"/>
                    </w:rPr>
                  </w:pPr>
                  <w:r w:rsidRPr="006B036E">
                    <w:rPr>
                      <w:rFonts w:ascii="Times New Roman" w:hAnsi="Times New Roman" w:cs="Times New Roman"/>
                      <w:color w:val="000000"/>
                      <w:sz w:val="20"/>
                      <w:szCs w:val="20"/>
                    </w:rPr>
                    <w:t>1 495</w:t>
                  </w:r>
                </w:p>
              </w:tc>
              <w:tc>
                <w:tcPr>
                  <w:tcW w:w="911" w:type="pct"/>
                  <w:vAlign w:val="bottom"/>
                </w:tcPr>
                <w:p w14:paraId="5E063A8B" w14:textId="77777777" w:rsidR="00D32524" w:rsidRPr="006B036E" w:rsidRDefault="00D32524" w:rsidP="006B036E">
                  <w:pPr>
                    <w:jc w:val="both"/>
                    <w:rPr>
                      <w:rFonts w:ascii="Times New Roman" w:hAnsi="Times New Roman" w:cs="Times New Roman"/>
                      <w:color w:val="000000"/>
                      <w:sz w:val="20"/>
                      <w:szCs w:val="20"/>
                    </w:rPr>
                  </w:pPr>
                  <w:r w:rsidRPr="006B036E">
                    <w:rPr>
                      <w:rFonts w:ascii="Times New Roman" w:hAnsi="Times New Roman" w:cs="Times New Roman"/>
                      <w:color w:val="000000"/>
                      <w:sz w:val="20"/>
                      <w:szCs w:val="20"/>
                    </w:rPr>
                    <w:t>81,2%</w:t>
                  </w:r>
                </w:p>
              </w:tc>
              <w:tc>
                <w:tcPr>
                  <w:tcW w:w="899" w:type="pct"/>
                  <w:shd w:val="clear" w:color="auto" w:fill="F2F2F2" w:themeFill="background1" w:themeFillShade="F2"/>
                  <w:vAlign w:val="bottom"/>
                </w:tcPr>
                <w:p w14:paraId="3000BFBD" w14:textId="77777777" w:rsidR="00D32524" w:rsidRPr="006B036E" w:rsidRDefault="00D32524" w:rsidP="006B036E">
                  <w:pPr>
                    <w:jc w:val="both"/>
                    <w:rPr>
                      <w:rFonts w:ascii="Times New Roman" w:hAnsi="Times New Roman" w:cs="Times New Roman"/>
                      <w:b/>
                      <w:sz w:val="20"/>
                      <w:szCs w:val="20"/>
                    </w:rPr>
                  </w:pPr>
                  <w:r w:rsidRPr="006B036E">
                    <w:rPr>
                      <w:rFonts w:ascii="Times New Roman" w:hAnsi="Times New Roman" w:cs="Times New Roman"/>
                      <w:b/>
                      <w:sz w:val="20"/>
                      <w:szCs w:val="20"/>
                    </w:rPr>
                    <w:t>83,3%</w:t>
                  </w:r>
                </w:p>
              </w:tc>
            </w:tr>
            <w:tr w:rsidR="00D32524" w:rsidRPr="00801296" w14:paraId="45CB1C21" w14:textId="77777777" w:rsidTr="0071228B">
              <w:tc>
                <w:tcPr>
                  <w:tcW w:w="725" w:type="pct"/>
                </w:tcPr>
                <w:p w14:paraId="5061BF45" w14:textId="77777777" w:rsidR="00D32524" w:rsidRPr="006B036E" w:rsidRDefault="00D32524" w:rsidP="006B036E">
                  <w:pPr>
                    <w:jc w:val="both"/>
                    <w:rPr>
                      <w:rFonts w:ascii="Times New Roman" w:hAnsi="Times New Roman" w:cs="Times New Roman"/>
                      <w:sz w:val="20"/>
                      <w:szCs w:val="20"/>
                    </w:rPr>
                  </w:pPr>
                  <w:r w:rsidRPr="006B036E">
                    <w:rPr>
                      <w:rFonts w:ascii="Times New Roman" w:hAnsi="Times New Roman" w:cs="Times New Roman"/>
                      <w:sz w:val="20"/>
                      <w:szCs w:val="20"/>
                    </w:rPr>
                    <w:t>5-roční</w:t>
                  </w:r>
                </w:p>
              </w:tc>
              <w:tc>
                <w:tcPr>
                  <w:tcW w:w="824" w:type="pct"/>
                  <w:vAlign w:val="bottom"/>
                </w:tcPr>
                <w:p w14:paraId="50F3ABA8" w14:textId="77777777" w:rsidR="00D32524" w:rsidRPr="006B036E" w:rsidRDefault="00D32524" w:rsidP="006B036E">
                  <w:pPr>
                    <w:jc w:val="both"/>
                    <w:rPr>
                      <w:rFonts w:ascii="Times New Roman" w:hAnsi="Times New Roman" w:cs="Times New Roman"/>
                      <w:color w:val="000000"/>
                      <w:sz w:val="20"/>
                      <w:szCs w:val="20"/>
                    </w:rPr>
                  </w:pPr>
                  <w:r w:rsidRPr="006B036E">
                    <w:rPr>
                      <w:rFonts w:ascii="Times New Roman" w:hAnsi="Times New Roman" w:cs="Times New Roman"/>
                      <w:color w:val="000000"/>
                      <w:sz w:val="20"/>
                      <w:szCs w:val="20"/>
                    </w:rPr>
                    <w:t>60 729</w:t>
                  </w:r>
                </w:p>
              </w:tc>
              <w:tc>
                <w:tcPr>
                  <w:tcW w:w="876" w:type="pct"/>
                  <w:vAlign w:val="bottom"/>
                </w:tcPr>
                <w:p w14:paraId="2F0D33F5" w14:textId="77777777" w:rsidR="00D32524" w:rsidRPr="006B036E" w:rsidRDefault="00D32524" w:rsidP="006B036E">
                  <w:pPr>
                    <w:jc w:val="both"/>
                    <w:rPr>
                      <w:rFonts w:ascii="Times New Roman" w:hAnsi="Times New Roman" w:cs="Times New Roman"/>
                      <w:color w:val="000000"/>
                      <w:sz w:val="20"/>
                      <w:szCs w:val="20"/>
                    </w:rPr>
                  </w:pPr>
                  <w:r w:rsidRPr="006B036E">
                    <w:rPr>
                      <w:rFonts w:ascii="Times New Roman" w:hAnsi="Times New Roman" w:cs="Times New Roman"/>
                      <w:color w:val="000000"/>
                      <w:sz w:val="20"/>
                      <w:szCs w:val="20"/>
                    </w:rPr>
                    <w:t>57 029</w:t>
                  </w:r>
                </w:p>
              </w:tc>
              <w:tc>
                <w:tcPr>
                  <w:tcW w:w="765" w:type="pct"/>
                  <w:vAlign w:val="bottom"/>
                </w:tcPr>
                <w:p w14:paraId="288F155F" w14:textId="77777777" w:rsidR="00D32524" w:rsidRPr="006B036E" w:rsidRDefault="00D32524" w:rsidP="006B036E">
                  <w:pPr>
                    <w:jc w:val="both"/>
                    <w:rPr>
                      <w:rFonts w:ascii="Times New Roman" w:hAnsi="Times New Roman" w:cs="Times New Roman"/>
                      <w:color w:val="000000"/>
                      <w:sz w:val="20"/>
                      <w:szCs w:val="20"/>
                    </w:rPr>
                  </w:pPr>
                  <w:r w:rsidRPr="006B036E">
                    <w:rPr>
                      <w:rFonts w:ascii="Times New Roman" w:hAnsi="Times New Roman" w:cs="Times New Roman"/>
                      <w:color w:val="000000"/>
                      <w:sz w:val="20"/>
                      <w:szCs w:val="20"/>
                    </w:rPr>
                    <w:t>1 518</w:t>
                  </w:r>
                </w:p>
              </w:tc>
              <w:tc>
                <w:tcPr>
                  <w:tcW w:w="911" w:type="pct"/>
                  <w:vAlign w:val="bottom"/>
                </w:tcPr>
                <w:p w14:paraId="1433AF69" w14:textId="77777777" w:rsidR="00D32524" w:rsidRPr="006B036E" w:rsidRDefault="00D32524" w:rsidP="006B036E">
                  <w:pPr>
                    <w:jc w:val="both"/>
                    <w:rPr>
                      <w:rFonts w:ascii="Times New Roman" w:hAnsi="Times New Roman" w:cs="Times New Roman"/>
                      <w:color w:val="000000"/>
                      <w:sz w:val="20"/>
                      <w:szCs w:val="20"/>
                    </w:rPr>
                  </w:pPr>
                  <w:r w:rsidRPr="006B036E">
                    <w:rPr>
                      <w:rFonts w:ascii="Times New Roman" w:hAnsi="Times New Roman" w:cs="Times New Roman"/>
                      <w:color w:val="000000"/>
                      <w:sz w:val="20"/>
                      <w:szCs w:val="20"/>
                    </w:rPr>
                    <w:t>93,9%</w:t>
                  </w:r>
                </w:p>
              </w:tc>
              <w:tc>
                <w:tcPr>
                  <w:tcW w:w="899" w:type="pct"/>
                  <w:shd w:val="clear" w:color="auto" w:fill="F2F2F2" w:themeFill="background1" w:themeFillShade="F2"/>
                  <w:vAlign w:val="bottom"/>
                </w:tcPr>
                <w:p w14:paraId="1DDD1714" w14:textId="77777777" w:rsidR="00D32524" w:rsidRPr="006B036E" w:rsidRDefault="00D32524" w:rsidP="006B036E">
                  <w:pPr>
                    <w:jc w:val="both"/>
                    <w:rPr>
                      <w:rFonts w:ascii="Times New Roman" w:hAnsi="Times New Roman" w:cs="Times New Roman"/>
                      <w:b/>
                      <w:sz w:val="20"/>
                      <w:szCs w:val="20"/>
                    </w:rPr>
                  </w:pPr>
                  <w:r w:rsidRPr="006B036E">
                    <w:rPr>
                      <w:rFonts w:ascii="Times New Roman" w:hAnsi="Times New Roman" w:cs="Times New Roman"/>
                      <w:b/>
                      <w:sz w:val="20"/>
                      <w:szCs w:val="20"/>
                    </w:rPr>
                    <w:t>96,3%</w:t>
                  </w:r>
                </w:p>
              </w:tc>
            </w:tr>
          </w:tbl>
          <w:p w14:paraId="1C02EADE" w14:textId="77777777" w:rsidR="00D32524" w:rsidRPr="00801296" w:rsidRDefault="00D32524" w:rsidP="006B036E">
            <w:pPr>
              <w:spacing w:after="0" w:line="240" w:lineRule="auto"/>
              <w:jc w:val="both"/>
              <w:rPr>
                <w:rFonts w:ascii="Times New Roman" w:eastAsia="Times New Roman" w:hAnsi="Times New Roman" w:cs="Times New Roman"/>
                <w:sz w:val="20"/>
                <w:szCs w:val="20"/>
              </w:rPr>
            </w:pPr>
          </w:p>
          <w:p w14:paraId="36F90810" w14:textId="77777777" w:rsidR="005E6D18" w:rsidRPr="005333AC" w:rsidRDefault="00ED5513" w:rsidP="006B036E">
            <w:pPr>
              <w:spacing w:after="0" w:line="240" w:lineRule="auto"/>
              <w:contextualSpacing/>
              <w:jc w:val="both"/>
              <w:rPr>
                <w:rFonts w:ascii="Times New Roman" w:eastAsia="Times New Roman" w:hAnsi="Times New Roman" w:cs="Times New Roman"/>
                <w:color w:val="000000" w:themeColor="text1"/>
                <w:sz w:val="20"/>
                <w:szCs w:val="20"/>
              </w:rPr>
            </w:pPr>
            <w:r w:rsidRPr="005333AC">
              <w:rPr>
                <w:rFonts w:ascii="Times New Roman" w:eastAsia="Times New Roman" w:hAnsi="Times New Roman" w:cs="Times New Roman"/>
                <w:color w:val="000000" w:themeColor="text1"/>
                <w:sz w:val="20"/>
                <w:szCs w:val="20"/>
              </w:rPr>
              <w:t>N</w:t>
            </w:r>
            <w:r w:rsidR="005E6D18" w:rsidRPr="005333AC">
              <w:rPr>
                <w:rFonts w:ascii="Times New Roman" w:eastAsia="Times New Roman" w:hAnsi="Times New Roman" w:cs="Times New Roman"/>
                <w:color w:val="000000" w:themeColor="text1"/>
                <w:sz w:val="20"/>
                <w:szCs w:val="20"/>
              </w:rPr>
              <w:t>ovelizačn</w:t>
            </w:r>
            <w:r w:rsidRPr="005333AC">
              <w:rPr>
                <w:rFonts w:ascii="Times New Roman" w:eastAsia="Times New Roman" w:hAnsi="Times New Roman" w:cs="Times New Roman"/>
                <w:color w:val="000000" w:themeColor="text1"/>
                <w:sz w:val="20"/>
                <w:szCs w:val="20"/>
              </w:rPr>
              <w:t>ý</w:t>
            </w:r>
            <w:r w:rsidR="005E6D18" w:rsidRPr="005333AC">
              <w:rPr>
                <w:rFonts w:ascii="Times New Roman" w:eastAsia="Times New Roman" w:hAnsi="Times New Roman" w:cs="Times New Roman"/>
                <w:color w:val="000000" w:themeColor="text1"/>
                <w:sz w:val="20"/>
                <w:szCs w:val="20"/>
              </w:rPr>
              <w:t xml:space="preserve"> bod č. </w:t>
            </w:r>
            <w:r w:rsidR="002E0D89">
              <w:rPr>
                <w:rFonts w:ascii="Times New Roman" w:eastAsia="Times New Roman" w:hAnsi="Times New Roman" w:cs="Times New Roman"/>
                <w:color w:val="000000" w:themeColor="text1"/>
                <w:sz w:val="20"/>
                <w:szCs w:val="20"/>
              </w:rPr>
              <w:t>42</w:t>
            </w:r>
            <w:r w:rsidR="005E6D18" w:rsidRPr="005333AC">
              <w:rPr>
                <w:rFonts w:ascii="Times New Roman" w:eastAsia="Times New Roman" w:hAnsi="Times New Roman" w:cs="Times New Roman"/>
                <w:color w:val="000000" w:themeColor="text1"/>
                <w:sz w:val="20"/>
                <w:szCs w:val="20"/>
              </w:rPr>
              <w:t xml:space="preserve"> čl. V </w:t>
            </w:r>
            <w:r w:rsidRPr="005333AC">
              <w:rPr>
                <w:rFonts w:ascii="Times New Roman" w:eastAsia="Times New Roman" w:hAnsi="Times New Roman" w:cs="Times New Roman"/>
                <w:color w:val="000000" w:themeColor="text1"/>
                <w:sz w:val="20"/>
                <w:szCs w:val="20"/>
              </w:rPr>
              <w:t>(</w:t>
            </w:r>
            <w:r w:rsidR="005E6D18" w:rsidRPr="005333AC">
              <w:rPr>
                <w:rFonts w:ascii="Times New Roman" w:eastAsia="Times New Roman" w:hAnsi="Times New Roman" w:cs="Times New Roman"/>
                <w:color w:val="000000" w:themeColor="text1"/>
                <w:sz w:val="20"/>
                <w:szCs w:val="20"/>
              </w:rPr>
              <w:t>§ 62 ods. 4  zákona č. 245/2008 Z. z.</w:t>
            </w:r>
            <w:r w:rsidRPr="005333AC">
              <w:rPr>
                <w:rFonts w:ascii="Times New Roman" w:eastAsia="Times New Roman" w:hAnsi="Times New Roman" w:cs="Times New Roman"/>
                <w:color w:val="000000" w:themeColor="text1"/>
                <w:sz w:val="20"/>
                <w:szCs w:val="20"/>
              </w:rPr>
              <w:t>)</w:t>
            </w:r>
            <w:r w:rsidR="005E6D18" w:rsidRPr="005333AC">
              <w:rPr>
                <w:rFonts w:ascii="Times New Roman" w:eastAsia="Times New Roman" w:hAnsi="Times New Roman" w:cs="Times New Roman"/>
                <w:color w:val="000000" w:themeColor="text1"/>
                <w:sz w:val="20"/>
                <w:szCs w:val="20"/>
              </w:rPr>
              <w:t xml:space="preserve"> - opatrenie, ktorým sa má umožniť prijatie uchádzačov s ľahkým stupňom mentálneho postihnutia – variant A, ktorí získali primárne vzdelanie, do prvého ročníka vzdelávacieho programu nižšieho stredného odborného vzdelávania.</w:t>
            </w:r>
          </w:p>
          <w:p w14:paraId="0AB7173F" w14:textId="77777777" w:rsidR="005E6D18" w:rsidRPr="002644DE" w:rsidRDefault="00ED5513" w:rsidP="006B036E">
            <w:pPr>
              <w:spacing w:after="0" w:line="240" w:lineRule="auto"/>
              <w:jc w:val="both"/>
              <w:rPr>
                <w:rFonts w:ascii="Times New Roman" w:eastAsia="Times New Roman" w:hAnsi="Times New Roman" w:cs="Times New Roman"/>
                <w:color w:val="000000" w:themeColor="text1"/>
                <w:sz w:val="20"/>
                <w:szCs w:val="20"/>
              </w:rPr>
            </w:pPr>
            <w:r w:rsidRPr="005333AC">
              <w:rPr>
                <w:rFonts w:ascii="Times New Roman" w:eastAsia="Times New Roman" w:hAnsi="Times New Roman" w:cs="Times New Roman"/>
                <w:color w:val="000000" w:themeColor="text1"/>
                <w:sz w:val="20"/>
                <w:szCs w:val="20"/>
              </w:rPr>
              <w:t xml:space="preserve">Opatrenie </w:t>
            </w:r>
            <w:r w:rsidR="005E6D18" w:rsidRPr="005333AC">
              <w:rPr>
                <w:rFonts w:ascii="Times New Roman" w:eastAsia="Times New Roman" w:hAnsi="Times New Roman" w:cs="Times New Roman"/>
                <w:color w:val="000000" w:themeColor="text1"/>
                <w:sz w:val="20"/>
                <w:szCs w:val="20"/>
              </w:rPr>
              <w:t>vplýva na prístup k zdrojom, právam, tovarom a službám u jednotlivých ovplyvnených skupín obyvateľstva a</w:t>
            </w:r>
            <w:r w:rsidRPr="005333AC">
              <w:rPr>
                <w:rFonts w:ascii="Times New Roman" w:eastAsia="Times New Roman" w:hAnsi="Times New Roman" w:cs="Times New Roman"/>
                <w:color w:val="000000" w:themeColor="text1"/>
                <w:sz w:val="20"/>
                <w:szCs w:val="20"/>
              </w:rPr>
              <w:t xml:space="preserve"> má </w:t>
            </w:r>
            <w:r w:rsidR="005E6D18" w:rsidRPr="005333AC">
              <w:rPr>
                <w:rFonts w:ascii="Times New Roman" w:eastAsia="Times New Roman" w:hAnsi="Times New Roman" w:cs="Times New Roman"/>
                <w:color w:val="000000" w:themeColor="text1"/>
                <w:sz w:val="20"/>
                <w:szCs w:val="20"/>
              </w:rPr>
              <w:t>vplyv na sociálnu inklúziu. Konkrétne:</w:t>
            </w:r>
          </w:p>
          <w:p w14:paraId="2D037FAA" w14:textId="77777777" w:rsidR="005E6D18" w:rsidRPr="002644DE" w:rsidRDefault="005E6D18" w:rsidP="006B036E">
            <w:pPr>
              <w:spacing w:after="0" w:line="240" w:lineRule="auto"/>
              <w:jc w:val="both"/>
              <w:rPr>
                <w:rFonts w:ascii="Times New Roman" w:eastAsia="Times New Roman" w:hAnsi="Times New Roman" w:cs="Times New Roman"/>
                <w:color w:val="000000" w:themeColor="text1"/>
                <w:sz w:val="20"/>
                <w:szCs w:val="20"/>
              </w:rPr>
            </w:pPr>
          </w:p>
          <w:p w14:paraId="7A4563F0" w14:textId="77777777" w:rsidR="005E6D18" w:rsidRPr="002644DE" w:rsidRDefault="005E6D18" w:rsidP="006B036E">
            <w:pPr>
              <w:spacing w:after="0" w:line="240" w:lineRule="auto"/>
              <w:jc w:val="both"/>
              <w:rPr>
                <w:rFonts w:ascii="Times New Roman" w:eastAsia="Times New Roman" w:hAnsi="Times New Roman" w:cs="Times New Roman"/>
                <w:color w:val="000000" w:themeColor="text1"/>
                <w:sz w:val="20"/>
                <w:szCs w:val="20"/>
              </w:rPr>
            </w:pPr>
            <w:r w:rsidRPr="6DB13E98">
              <w:rPr>
                <w:rFonts w:ascii="Times New Roman" w:eastAsia="Times New Roman" w:hAnsi="Times New Roman" w:cs="Times New Roman"/>
                <w:color w:val="000000" w:themeColor="text1"/>
                <w:sz w:val="20"/>
                <w:szCs w:val="20"/>
              </w:rPr>
              <w:t xml:space="preserve">Žiakom </w:t>
            </w:r>
            <w:r w:rsidR="00ED5513">
              <w:rPr>
                <w:rFonts w:ascii="Times New Roman" w:eastAsia="Times New Roman" w:hAnsi="Times New Roman" w:cs="Times New Roman"/>
                <w:color w:val="000000" w:themeColor="text1"/>
                <w:sz w:val="20"/>
                <w:szCs w:val="20"/>
              </w:rPr>
              <w:t xml:space="preserve">sa </w:t>
            </w:r>
            <w:r w:rsidRPr="6DB13E98">
              <w:rPr>
                <w:rFonts w:ascii="Times New Roman" w:eastAsia="Times New Roman" w:hAnsi="Times New Roman" w:cs="Times New Roman"/>
                <w:color w:val="000000" w:themeColor="text1"/>
                <w:sz w:val="20"/>
                <w:szCs w:val="20"/>
              </w:rPr>
              <w:t xml:space="preserve">po úspešnom absolvovaní školy otvárajú ďalšie možnosti štúdia na zvyšovanie úrovne vzdelania a kvalifikácie, čím sa rozšíria možnosti </w:t>
            </w:r>
            <w:r w:rsidR="00ED5513">
              <w:rPr>
                <w:rFonts w:ascii="Times New Roman" w:eastAsia="Times New Roman" w:hAnsi="Times New Roman" w:cs="Times New Roman"/>
                <w:color w:val="000000" w:themeColor="text1"/>
                <w:sz w:val="20"/>
                <w:szCs w:val="20"/>
              </w:rPr>
              <w:t xml:space="preserve">ich </w:t>
            </w:r>
            <w:r w:rsidRPr="6DB13E98">
              <w:rPr>
                <w:rFonts w:ascii="Times New Roman" w:eastAsia="Times New Roman" w:hAnsi="Times New Roman" w:cs="Times New Roman"/>
                <w:color w:val="000000" w:themeColor="text1"/>
                <w:sz w:val="20"/>
                <w:szCs w:val="20"/>
              </w:rPr>
              <w:t>uplatnenia na trhu práce.</w:t>
            </w:r>
          </w:p>
          <w:p w14:paraId="5317DD75" w14:textId="77777777" w:rsidR="005E6D18" w:rsidRPr="002644DE" w:rsidRDefault="005E6D18" w:rsidP="006B036E">
            <w:pPr>
              <w:spacing w:after="0" w:line="240" w:lineRule="auto"/>
              <w:jc w:val="both"/>
              <w:rPr>
                <w:rFonts w:ascii="Times New Roman" w:eastAsia="Times New Roman" w:hAnsi="Times New Roman" w:cs="Times New Roman"/>
                <w:color w:val="000000" w:themeColor="text1"/>
                <w:sz w:val="20"/>
                <w:szCs w:val="20"/>
              </w:rPr>
            </w:pPr>
          </w:p>
          <w:p w14:paraId="5597A14D" w14:textId="77777777" w:rsidR="005E6D18" w:rsidRPr="002644DE" w:rsidRDefault="005E6D18" w:rsidP="006B036E">
            <w:pPr>
              <w:spacing w:after="0" w:line="240" w:lineRule="auto"/>
              <w:jc w:val="both"/>
              <w:rPr>
                <w:rFonts w:ascii="Times New Roman" w:eastAsia="Times New Roman" w:hAnsi="Times New Roman" w:cs="Times New Roman"/>
                <w:color w:val="000000" w:themeColor="text1"/>
                <w:sz w:val="20"/>
                <w:szCs w:val="20"/>
              </w:rPr>
            </w:pPr>
            <w:r w:rsidRPr="6DB13E98">
              <w:rPr>
                <w:rFonts w:ascii="Times New Roman" w:eastAsia="Times New Roman" w:hAnsi="Times New Roman" w:cs="Times New Roman"/>
                <w:color w:val="000000" w:themeColor="text1"/>
                <w:sz w:val="20"/>
                <w:szCs w:val="20"/>
              </w:rPr>
              <w:t xml:space="preserve">Ľahšie uplatnenie na trhu práce  prispieva k lepšej dostupnosti služieb pre seba a svoju rodinu (vzdelávanie, zdravotná starostlivosť, ..), </w:t>
            </w:r>
            <w:r w:rsidR="00ED5513">
              <w:rPr>
                <w:rFonts w:ascii="Times New Roman" w:eastAsia="Times New Roman" w:hAnsi="Times New Roman" w:cs="Times New Roman"/>
                <w:color w:val="000000" w:themeColor="text1"/>
                <w:sz w:val="20"/>
                <w:szCs w:val="20"/>
              </w:rPr>
              <w:t xml:space="preserve">umožňuje získať </w:t>
            </w:r>
            <w:r w:rsidRPr="6DB13E98">
              <w:rPr>
                <w:rFonts w:ascii="Times New Roman" w:eastAsia="Times New Roman" w:hAnsi="Times New Roman" w:cs="Times New Roman"/>
                <w:color w:val="000000" w:themeColor="text1"/>
                <w:sz w:val="20"/>
                <w:szCs w:val="20"/>
              </w:rPr>
              <w:t>viac financií</w:t>
            </w:r>
            <w:r w:rsidR="00ED5513">
              <w:rPr>
                <w:rFonts w:ascii="Times New Roman" w:eastAsia="Times New Roman" w:hAnsi="Times New Roman" w:cs="Times New Roman"/>
                <w:color w:val="000000" w:themeColor="text1"/>
                <w:sz w:val="20"/>
                <w:szCs w:val="20"/>
              </w:rPr>
              <w:t xml:space="preserve">, čím sa </w:t>
            </w:r>
            <w:r w:rsidRPr="6DB13E98">
              <w:rPr>
                <w:rFonts w:ascii="Times New Roman" w:eastAsia="Times New Roman" w:hAnsi="Times New Roman" w:cs="Times New Roman"/>
                <w:color w:val="000000" w:themeColor="text1"/>
                <w:sz w:val="20"/>
                <w:szCs w:val="20"/>
              </w:rPr>
              <w:t xml:space="preserve">zlepší životný štandard rodín (mobilita, zdravotná starostlivosť a prevencia, hygienický štandard, štandard bývania, prístup k infraštruktúre, znižovanie sociálnych a </w:t>
            </w:r>
            <w:proofErr w:type="spellStart"/>
            <w:r w:rsidRPr="6DB13E98">
              <w:rPr>
                <w:rFonts w:ascii="Times New Roman" w:eastAsia="Times New Roman" w:hAnsi="Times New Roman" w:cs="Times New Roman"/>
                <w:color w:val="000000" w:themeColor="text1"/>
                <w:sz w:val="20"/>
                <w:szCs w:val="20"/>
              </w:rPr>
              <w:t>psycho</w:t>
            </w:r>
            <w:proofErr w:type="spellEnd"/>
            <w:r w:rsidRPr="6DB13E98">
              <w:rPr>
                <w:rFonts w:ascii="Times New Roman" w:eastAsia="Times New Roman" w:hAnsi="Times New Roman" w:cs="Times New Roman"/>
                <w:color w:val="000000" w:themeColor="text1"/>
                <w:sz w:val="20"/>
                <w:szCs w:val="20"/>
              </w:rPr>
              <w:t>-patologických javov</w:t>
            </w:r>
            <w:r w:rsidR="00ED5513">
              <w:rPr>
                <w:rFonts w:ascii="Times New Roman" w:eastAsia="Times New Roman" w:hAnsi="Times New Roman" w:cs="Times New Roman"/>
                <w:color w:val="000000" w:themeColor="text1"/>
                <w:sz w:val="20"/>
                <w:szCs w:val="20"/>
              </w:rPr>
              <w:t>.</w:t>
            </w:r>
          </w:p>
          <w:p w14:paraId="3513F1F9" w14:textId="77777777" w:rsidR="005E6D18" w:rsidRPr="002644DE" w:rsidRDefault="005E6D18" w:rsidP="006B036E">
            <w:pPr>
              <w:spacing w:after="0" w:line="240" w:lineRule="auto"/>
              <w:jc w:val="both"/>
              <w:rPr>
                <w:rFonts w:ascii="Times New Roman" w:eastAsia="Times New Roman" w:hAnsi="Times New Roman" w:cs="Times New Roman"/>
                <w:color w:val="000000" w:themeColor="text1"/>
                <w:sz w:val="20"/>
                <w:szCs w:val="20"/>
              </w:rPr>
            </w:pPr>
          </w:p>
          <w:p w14:paraId="59369F9E" w14:textId="77777777" w:rsidR="005E6D18" w:rsidRPr="002644DE" w:rsidRDefault="005E6D18" w:rsidP="006B036E">
            <w:pPr>
              <w:spacing w:after="0" w:line="240" w:lineRule="auto"/>
              <w:jc w:val="both"/>
              <w:rPr>
                <w:rFonts w:ascii="Times New Roman" w:eastAsia="Times New Roman" w:hAnsi="Times New Roman" w:cs="Times New Roman"/>
                <w:color w:val="000000" w:themeColor="text1"/>
                <w:sz w:val="20"/>
                <w:szCs w:val="20"/>
              </w:rPr>
            </w:pPr>
            <w:r w:rsidRPr="754C78F6">
              <w:rPr>
                <w:rFonts w:ascii="Times New Roman" w:eastAsia="Times New Roman" w:hAnsi="Times New Roman" w:cs="Times New Roman"/>
                <w:color w:val="000000" w:themeColor="text1"/>
                <w:sz w:val="20"/>
                <w:szCs w:val="20"/>
              </w:rPr>
              <w:t>Širšie možnosti výberu ďalšieho povolania (lepšie platené pozície, možnosti štúdia na menej stigmatizovaných odboro</w:t>
            </w:r>
            <w:r w:rsidR="00ED5513">
              <w:rPr>
                <w:rFonts w:ascii="Times New Roman" w:eastAsia="Times New Roman" w:hAnsi="Times New Roman" w:cs="Times New Roman"/>
                <w:color w:val="000000" w:themeColor="text1"/>
                <w:sz w:val="20"/>
                <w:szCs w:val="20"/>
              </w:rPr>
              <w:t>ch)</w:t>
            </w:r>
            <w:r w:rsidRPr="754C78F6">
              <w:rPr>
                <w:rFonts w:ascii="Times New Roman" w:eastAsia="Times New Roman" w:hAnsi="Times New Roman" w:cs="Times New Roman"/>
                <w:color w:val="000000" w:themeColor="text1"/>
                <w:sz w:val="20"/>
                <w:szCs w:val="20"/>
              </w:rPr>
              <w:t>.</w:t>
            </w:r>
          </w:p>
          <w:p w14:paraId="1F965927" w14:textId="77777777" w:rsidR="005E6D18" w:rsidRPr="002644DE" w:rsidRDefault="005E6D18" w:rsidP="006B036E">
            <w:pPr>
              <w:spacing w:after="0" w:line="240" w:lineRule="auto"/>
              <w:jc w:val="both"/>
              <w:rPr>
                <w:rFonts w:ascii="Times New Roman" w:eastAsia="Times New Roman" w:hAnsi="Times New Roman" w:cs="Times New Roman"/>
                <w:color w:val="000000" w:themeColor="text1"/>
                <w:sz w:val="20"/>
                <w:szCs w:val="20"/>
              </w:rPr>
            </w:pPr>
          </w:p>
          <w:p w14:paraId="65E6DE18" w14:textId="77777777" w:rsidR="005E6D18" w:rsidRPr="002644DE" w:rsidRDefault="005E6D18" w:rsidP="006B036E">
            <w:pPr>
              <w:spacing w:after="0" w:line="240" w:lineRule="auto"/>
              <w:jc w:val="both"/>
              <w:rPr>
                <w:rFonts w:ascii="Times New Roman" w:eastAsia="Times New Roman" w:hAnsi="Times New Roman" w:cs="Times New Roman"/>
                <w:color w:val="000000" w:themeColor="text1"/>
                <w:sz w:val="20"/>
                <w:szCs w:val="20"/>
              </w:rPr>
            </w:pPr>
            <w:r w:rsidRPr="754C78F6">
              <w:rPr>
                <w:rFonts w:ascii="Times New Roman" w:eastAsia="Times New Roman" w:hAnsi="Times New Roman" w:cs="Times New Roman"/>
                <w:color w:val="000000" w:themeColor="text1"/>
                <w:sz w:val="20"/>
                <w:szCs w:val="20"/>
              </w:rPr>
              <w:t>Motivácia k ďalšiemu štúdiu žiakov nie je negatívne ovplyvnená prepadávaním v nižších ročníkoch.</w:t>
            </w:r>
          </w:p>
          <w:p w14:paraId="64E33002" w14:textId="77777777" w:rsidR="005E6D18" w:rsidRPr="002644DE" w:rsidRDefault="005E6D18" w:rsidP="006B036E">
            <w:pPr>
              <w:spacing w:after="0" w:line="240" w:lineRule="auto"/>
              <w:jc w:val="both"/>
              <w:rPr>
                <w:rFonts w:ascii="Times New Roman" w:eastAsia="Times New Roman" w:hAnsi="Times New Roman" w:cs="Times New Roman"/>
                <w:color w:val="000000" w:themeColor="text1"/>
                <w:sz w:val="20"/>
                <w:szCs w:val="20"/>
              </w:rPr>
            </w:pPr>
          </w:p>
          <w:p w14:paraId="7AB5AF24" w14:textId="77777777" w:rsidR="005E6D18" w:rsidRPr="002644DE" w:rsidRDefault="005E6D18" w:rsidP="006B036E">
            <w:pPr>
              <w:spacing w:after="0" w:line="240" w:lineRule="auto"/>
              <w:jc w:val="both"/>
              <w:rPr>
                <w:rFonts w:ascii="Times New Roman" w:eastAsia="Times New Roman" w:hAnsi="Times New Roman" w:cs="Times New Roman"/>
                <w:color w:val="000000" w:themeColor="text1"/>
                <w:sz w:val="20"/>
                <w:szCs w:val="20"/>
              </w:rPr>
            </w:pPr>
            <w:r w:rsidRPr="754C78F6">
              <w:rPr>
                <w:rFonts w:ascii="Times New Roman" w:eastAsia="Times New Roman" w:hAnsi="Times New Roman" w:cs="Times New Roman"/>
                <w:color w:val="000000" w:themeColor="text1"/>
                <w:sz w:val="20"/>
                <w:szCs w:val="20"/>
              </w:rPr>
              <w:lastRenderedPageBreak/>
              <w:t>Dostatok vzorov v komunitách prispieva k potláčaniu sociálnej patológi</w:t>
            </w:r>
            <w:r w:rsidR="00B739F1">
              <w:rPr>
                <w:rFonts w:ascii="Times New Roman" w:eastAsia="Times New Roman" w:hAnsi="Times New Roman" w:cs="Times New Roman"/>
                <w:color w:val="000000" w:themeColor="text1"/>
                <w:sz w:val="20"/>
                <w:szCs w:val="20"/>
              </w:rPr>
              <w:t>e</w:t>
            </w:r>
            <w:r w:rsidRPr="754C78F6">
              <w:rPr>
                <w:rFonts w:ascii="Times New Roman" w:eastAsia="Times New Roman" w:hAnsi="Times New Roman" w:cs="Times New Roman"/>
                <w:color w:val="000000" w:themeColor="text1"/>
                <w:sz w:val="20"/>
                <w:szCs w:val="20"/>
              </w:rPr>
              <w:t xml:space="preserve"> a  zvyšovaniu ekonomickej úrovne.</w:t>
            </w:r>
          </w:p>
          <w:p w14:paraId="270CDFEE" w14:textId="77777777" w:rsidR="005E6D18" w:rsidRPr="002644DE" w:rsidRDefault="005E6D18" w:rsidP="006B036E">
            <w:pPr>
              <w:spacing w:after="0" w:line="240" w:lineRule="auto"/>
              <w:jc w:val="both"/>
              <w:rPr>
                <w:rFonts w:ascii="Times New Roman" w:eastAsia="Times New Roman" w:hAnsi="Times New Roman" w:cs="Times New Roman"/>
                <w:color w:val="000000" w:themeColor="text1"/>
                <w:sz w:val="20"/>
                <w:szCs w:val="20"/>
              </w:rPr>
            </w:pPr>
          </w:p>
          <w:p w14:paraId="33F77E03" w14:textId="77777777" w:rsidR="005E6D18" w:rsidRPr="002644DE" w:rsidRDefault="005E6D18" w:rsidP="006B036E">
            <w:pPr>
              <w:spacing w:after="0" w:line="240" w:lineRule="auto"/>
              <w:jc w:val="both"/>
              <w:rPr>
                <w:rFonts w:ascii="Times New Roman" w:eastAsia="Times New Roman" w:hAnsi="Times New Roman" w:cs="Times New Roman"/>
                <w:color w:val="000000" w:themeColor="text1"/>
                <w:sz w:val="20"/>
                <w:szCs w:val="20"/>
              </w:rPr>
            </w:pPr>
            <w:r w:rsidRPr="6DB13E98">
              <w:rPr>
                <w:rFonts w:ascii="Times New Roman" w:eastAsia="Times New Roman" w:hAnsi="Times New Roman" w:cs="Times New Roman"/>
                <w:b/>
                <w:bCs/>
                <w:color w:val="000000" w:themeColor="text1"/>
                <w:sz w:val="20"/>
                <w:szCs w:val="20"/>
              </w:rPr>
              <w:t>Veľkosti jednotlivých ovplyvnených skupín:</w:t>
            </w:r>
          </w:p>
          <w:p w14:paraId="38A9F6AF" w14:textId="77777777" w:rsidR="005E6D18" w:rsidRDefault="005E6D18" w:rsidP="006B036E">
            <w:pPr>
              <w:spacing w:after="0"/>
              <w:jc w:val="both"/>
              <w:rPr>
                <w:rFonts w:ascii="Times New Roman" w:eastAsia="Times New Roman" w:hAnsi="Times New Roman" w:cs="Times New Roman"/>
                <w:color w:val="000000" w:themeColor="text1"/>
                <w:sz w:val="20"/>
                <w:szCs w:val="20"/>
              </w:rPr>
            </w:pPr>
            <w:r w:rsidRPr="6DB13E98">
              <w:rPr>
                <w:rFonts w:ascii="Times New Roman" w:eastAsia="Times New Roman" w:hAnsi="Times New Roman" w:cs="Times New Roman"/>
                <w:color w:val="000000" w:themeColor="text1"/>
                <w:sz w:val="20"/>
                <w:szCs w:val="20"/>
              </w:rPr>
              <w:t xml:space="preserve">Žiaci s ľahkým stupňom mentálneho postihnutia </w:t>
            </w:r>
            <w:r w:rsidR="00801178">
              <w:rPr>
                <w:rFonts w:ascii="Times New Roman" w:eastAsia="Times New Roman" w:hAnsi="Times New Roman" w:cs="Times New Roman"/>
                <w:color w:val="000000" w:themeColor="text1"/>
                <w:sz w:val="20"/>
                <w:szCs w:val="20"/>
              </w:rPr>
              <w:t>v</w:t>
            </w:r>
            <w:r w:rsidRPr="6DB13E98">
              <w:rPr>
                <w:rFonts w:ascii="Times New Roman" w:eastAsia="Times New Roman" w:hAnsi="Times New Roman" w:cs="Times New Roman"/>
                <w:color w:val="000000" w:themeColor="text1"/>
                <w:sz w:val="20"/>
                <w:szCs w:val="20"/>
              </w:rPr>
              <w:t xml:space="preserve"> </w:t>
            </w:r>
            <w:r w:rsidR="00801178">
              <w:rPr>
                <w:rFonts w:ascii="Times New Roman" w:eastAsia="Times New Roman" w:hAnsi="Times New Roman" w:cs="Times New Roman"/>
                <w:color w:val="000000" w:themeColor="text1"/>
                <w:sz w:val="20"/>
                <w:szCs w:val="20"/>
              </w:rPr>
              <w:t>š</w:t>
            </w:r>
            <w:r w:rsidRPr="6DB13E98">
              <w:rPr>
                <w:rFonts w:ascii="Times New Roman" w:eastAsia="Times New Roman" w:hAnsi="Times New Roman" w:cs="Times New Roman"/>
                <w:color w:val="000000" w:themeColor="text1"/>
                <w:sz w:val="20"/>
                <w:szCs w:val="20"/>
              </w:rPr>
              <w:t>peciálnych základných školách a v špeciálnych triedach na základných školách. Zdroj: CVTI SR</w:t>
            </w:r>
          </w:p>
          <w:p w14:paraId="6B6956E3" w14:textId="77777777" w:rsidR="005E6D18" w:rsidRDefault="005E6D18" w:rsidP="006B036E">
            <w:pPr>
              <w:spacing w:after="0" w:line="240" w:lineRule="auto"/>
              <w:jc w:val="both"/>
              <w:rPr>
                <w:rFonts w:ascii="Times New Roman" w:eastAsia="Times New Roman" w:hAnsi="Times New Roman" w:cs="Times New Roman"/>
                <w:b/>
                <w:bCs/>
                <w:color w:val="000000" w:themeColor="text1"/>
                <w:sz w:val="20"/>
                <w:szCs w:val="20"/>
              </w:rPr>
            </w:pPr>
          </w:p>
          <w:tbl>
            <w:tblPr>
              <w:tblW w:w="0" w:type="auto"/>
              <w:tblLayout w:type="fixed"/>
              <w:tblLook w:val="04A0" w:firstRow="1" w:lastRow="0" w:firstColumn="1" w:lastColumn="0" w:noHBand="0" w:noVBand="1"/>
            </w:tblPr>
            <w:tblGrid>
              <w:gridCol w:w="1260"/>
              <w:gridCol w:w="1725"/>
            </w:tblGrid>
            <w:tr w:rsidR="005E6D18" w14:paraId="32AE5AE4" w14:textId="77777777" w:rsidTr="0071228B">
              <w:trPr>
                <w:trHeight w:val="300"/>
              </w:trPr>
              <w:tc>
                <w:tcPr>
                  <w:tcW w:w="126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3372EF6" w14:textId="77777777" w:rsidR="005E6D18" w:rsidRDefault="005E6D18" w:rsidP="006B036E">
                  <w:pPr>
                    <w:spacing w:after="0"/>
                    <w:jc w:val="both"/>
                    <w:rPr>
                      <w:rFonts w:ascii="Times New Roman" w:eastAsia="Times New Roman" w:hAnsi="Times New Roman" w:cs="Times New Roman"/>
                      <w:b/>
                      <w:bCs/>
                      <w:color w:val="000000" w:themeColor="text1"/>
                      <w:sz w:val="20"/>
                      <w:szCs w:val="20"/>
                    </w:rPr>
                  </w:pPr>
                  <w:r w:rsidRPr="6DB13E98">
                    <w:rPr>
                      <w:rFonts w:ascii="Times New Roman" w:eastAsia="Times New Roman" w:hAnsi="Times New Roman" w:cs="Times New Roman"/>
                      <w:b/>
                      <w:bCs/>
                      <w:color w:val="000000" w:themeColor="text1"/>
                      <w:sz w:val="20"/>
                      <w:szCs w:val="20"/>
                    </w:rPr>
                    <w:t>Školský rok</w:t>
                  </w:r>
                </w:p>
              </w:tc>
              <w:tc>
                <w:tcPr>
                  <w:tcW w:w="172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7116DCE" w14:textId="77777777" w:rsidR="005E6D18" w:rsidRDefault="005E6D18" w:rsidP="006B036E">
                  <w:pPr>
                    <w:spacing w:after="0"/>
                    <w:jc w:val="both"/>
                    <w:rPr>
                      <w:rFonts w:ascii="Times New Roman" w:eastAsia="Times New Roman" w:hAnsi="Times New Roman" w:cs="Times New Roman"/>
                      <w:b/>
                      <w:bCs/>
                      <w:color w:val="000000" w:themeColor="text1"/>
                      <w:sz w:val="20"/>
                      <w:szCs w:val="20"/>
                    </w:rPr>
                  </w:pPr>
                  <w:r w:rsidRPr="6DB13E98">
                    <w:rPr>
                      <w:rFonts w:ascii="Times New Roman" w:eastAsia="Times New Roman" w:hAnsi="Times New Roman" w:cs="Times New Roman"/>
                      <w:b/>
                      <w:bCs/>
                      <w:color w:val="000000" w:themeColor="text1"/>
                      <w:sz w:val="20"/>
                      <w:szCs w:val="20"/>
                    </w:rPr>
                    <w:t>Žiaci s var. A</w:t>
                  </w:r>
                </w:p>
              </w:tc>
            </w:tr>
            <w:tr w:rsidR="005E6D18" w14:paraId="06A584EC" w14:textId="77777777" w:rsidTr="0071228B">
              <w:trPr>
                <w:trHeight w:val="300"/>
              </w:trPr>
              <w:tc>
                <w:tcPr>
                  <w:tcW w:w="126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5E1BB9C" w14:textId="77777777" w:rsidR="005E6D18" w:rsidRDefault="005E6D18" w:rsidP="006B036E">
                  <w:pPr>
                    <w:spacing w:after="0"/>
                    <w:jc w:val="both"/>
                    <w:rPr>
                      <w:rFonts w:ascii="Times New Roman" w:eastAsia="Times New Roman" w:hAnsi="Times New Roman" w:cs="Times New Roman"/>
                      <w:color w:val="000000" w:themeColor="text1"/>
                      <w:sz w:val="20"/>
                      <w:szCs w:val="20"/>
                    </w:rPr>
                  </w:pPr>
                  <w:r w:rsidRPr="6DB13E98">
                    <w:rPr>
                      <w:rFonts w:ascii="Times New Roman" w:eastAsia="Times New Roman" w:hAnsi="Times New Roman" w:cs="Times New Roman"/>
                      <w:color w:val="000000" w:themeColor="text1"/>
                      <w:sz w:val="20"/>
                      <w:szCs w:val="20"/>
                    </w:rPr>
                    <w:t>2018/2019</w:t>
                  </w:r>
                </w:p>
              </w:tc>
              <w:tc>
                <w:tcPr>
                  <w:tcW w:w="172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FE74742" w14:textId="77777777" w:rsidR="005E6D18" w:rsidRDefault="005E6D18" w:rsidP="006B036E">
                  <w:pPr>
                    <w:spacing w:after="0"/>
                    <w:jc w:val="both"/>
                    <w:rPr>
                      <w:rFonts w:ascii="Times New Roman" w:eastAsia="Times New Roman" w:hAnsi="Times New Roman" w:cs="Times New Roman"/>
                      <w:color w:val="000000" w:themeColor="text1"/>
                      <w:sz w:val="20"/>
                      <w:szCs w:val="20"/>
                    </w:rPr>
                  </w:pPr>
                  <w:r w:rsidRPr="6DB13E98">
                    <w:rPr>
                      <w:rFonts w:ascii="Times New Roman" w:eastAsia="Times New Roman" w:hAnsi="Times New Roman" w:cs="Times New Roman"/>
                      <w:color w:val="000000" w:themeColor="text1"/>
                      <w:sz w:val="20"/>
                      <w:szCs w:val="20"/>
                    </w:rPr>
                    <w:t xml:space="preserve">       15 151 </w:t>
                  </w:r>
                </w:p>
              </w:tc>
            </w:tr>
            <w:tr w:rsidR="005E6D18" w14:paraId="2F0EE524" w14:textId="77777777" w:rsidTr="0071228B">
              <w:trPr>
                <w:trHeight w:val="300"/>
              </w:trPr>
              <w:tc>
                <w:tcPr>
                  <w:tcW w:w="126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6E91253" w14:textId="77777777" w:rsidR="005E6D18" w:rsidRDefault="005E6D18" w:rsidP="006B036E">
                  <w:pPr>
                    <w:spacing w:after="0"/>
                    <w:jc w:val="both"/>
                    <w:rPr>
                      <w:rFonts w:ascii="Times New Roman" w:eastAsia="Times New Roman" w:hAnsi="Times New Roman" w:cs="Times New Roman"/>
                      <w:color w:val="000000" w:themeColor="text1"/>
                      <w:sz w:val="20"/>
                      <w:szCs w:val="20"/>
                    </w:rPr>
                  </w:pPr>
                  <w:r w:rsidRPr="6DB13E98">
                    <w:rPr>
                      <w:rFonts w:ascii="Times New Roman" w:eastAsia="Times New Roman" w:hAnsi="Times New Roman" w:cs="Times New Roman"/>
                      <w:color w:val="000000" w:themeColor="text1"/>
                      <w:sz w:val="20"/>
                      <w:szCs w:val="20"/>
                    </w:rPr>
                    <w:t>2019/2020</w:t>
                  </w:r>
                </w:p>
              </w:tc>
              <w:tc>
                <w:tcPr>
                  <w:tcW w:w="172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670C3A9" w14:textId="77777777" w:rsidR="005E6D18" w:rsidRDefault="005E6D18" w:rsidP="006B036E">
                  <w:pPr>
                    <w:spacing w:after="0"/>
                    <w:jc w:val="both"/>
                    <w:rPr>
                      <w:rFonts w:ascii="Times New Roman" w:eastAsia="Times New Roman" w:hAnsi="Times New Roman" w:cs="Times New Roman"/>
                      <w:color w:val="000000" w:themeColor="text1"/>
                      <w:sz w:val="20"/>
                      <w:szCs w:val="20"/>
                    </w:rPr>
                  </w:pPr>
                  <w:r w:rsidRPr="6DB13E98">
                    <w:rPr>
                      <w:rFonts w:ascii="Times New Roman" w:eastAsia="Times New Roman" w:hAnsi="Times New Roman" w:cs="Times New Roman"/>
                      <w:color w:val="000000" w:themeColor="text1"/>
                      <w:sz w:val="20"/>
                      <w:szCs w:val="20"/>
                    </w:rPr>
                    <w:t xml:space="preserve">       13 675 </w:t>
                  </w:r>
                </w:p>
              </w:tc>
            </w:tr>
            <w:tr w:rsidR="005E6D18" w14:paraId="71852C9F" w14:textId="77777777" w:rsidTr="0071228B">
              <w:trPr>
                <w:trHeight w:val="300"/>
              </w:trPr>
              <w:tc>
                <w:tcPr>
                  <w:tcW w:w="126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9795923" w14:textId="77777777" w:rsidR="005E6D18" w:rsidRDefault="005E6D18" w:rsidP="006B036E">
                  <w:pPr>
                    <w:spacing w:after="0"/>
                    <w:jc w:val="both"/>
                    <w:rPr>
                      <w:rFonts w:ascii="Times New Roman" w:eastAsia="Times New Roman" w:hAnsi="Times New Roman" w:cs="Times New Roman"/>
                      <w:color w:val="000000" w:themeColor="text1"/>
                      <w:sz w:val="20"/>
                      <w:szCs w:val="20"/>
                    </w:rPr>
                  </w:pPr>
                  <w:r w:rsidRPr="6DB13E98">
                    <w:rPr>
                      <w:rFonts w:ascii="Times New Roman" w:eastAsia="Times New Roman" w:hAnsi="Times New Roman" w:cs="Times New Roman"/>
                      <w:color w:val="000000" w:themeColor="text1"/>
                      <w:sz w:val="20"/>
                      <w:szCs w:val="20"/>
                    </w:rPr>
                    <w:t>2020/2021</w:t>
                  </w:r>
                </w:p>
              </w:tc>
              <w:tc>
                <w:tcPr>
                  <w:tcW w:w="172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F5D835B" w14:textId="77777777" w:rsidR="005E6D18" w:rsidRDefault="005E6D18" w:rsidP="006B036E">
                  <w:pPr>
                    <w:spacing w:after="0"/>
                    <w:jc w:val="both"/>
                    <w:rPr>
                      <w:rFonts w:ascii="Times New Roman" w:eastAsia="Times New Roman" w:hAnsi="Times New Roman" w:cs="Times New Roman"/>
                      <w:color w:val="000000" w:themeColor="text1"/>
                      <w:sz w:val="20"/>
                      <w:szCs w:val="20"/>
                    </w:rPr>
                  </w:pPr>
                  <w:r w:rsidRPr="6DB13E98">
                    <w:rPr>
                      <w:rFonts w:ascii="Times New Roman" w:eastAsia="Times New Roman" w:hAnsi="Times New Roman" w:cs="Times New Roman"/>
                      <w:color w:val="000000" w:themeColor="text1"/>
                      <w:sz w:val="20"/>
                      <w:szCs w:val="20"/>
                    </w:rPr>
                    <w:t xml:space="preserve">       12 941 </w:t>
                  </w:r>
                </w:p>
              </w:tc>
            </w:tr>
            <w:tr w:rsidR="005E6D18" w14:paraId="628CFBC4" w14:textId="77777777" w:rsidTr="0071228B">
              <w:trPr>
                <w:trHeight w:val="300"/>
              </w:trPr>
              <w:tc>
                <w:tcPr>
                  <w:tcW w:w="126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D0DC5A0" w14:textId="77777777" w:rsidR="005E6D18" w:rsidRDefault="005E6D18" w:rsidP="006B036E">
                  <w:pPr>
                    <w:spacing w:after="0"/>
                    <w:jc w:val="both"/>
                    <w:rPr>
                      <w:rFonts w:ascii="Times New Roman" w:eastAsia="Times New Roman" w:hAnsi="Times New Roman" w:cs="Times New Roman"/>
                      <w:color w:val="000000" w:themeColor="text1"/>
                      <w:sz w:val="20"/>
                      <w:szCs w:val="20"/>
                    </w:rPr>
                  </w:pPr>
                  <w:r w:rsidRPr="6DB13E98">
                    <w:rPr>
                      <w:rFonts w:ascii="Times New Roman" w:eastAsia="Times New Roman" w:hAnsi="Times New Roman" w:cs="Times New Roman"/>
                      <w:color w:val="000000" w:themeColor="text1"/>
                      <w:sz w:val="20"/>
                      <w:szCs w:val="20"/>
                    </w:rPr>
                    <w:t>2021/2022</w:t>
                  </w:r>
                </w:p>
              </w:tc>
              <w:tc>
                <w:tcPr>
                  <w:tcW w:w="172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4635A53" w14:textId="77777777" w:rsidR="005E6D18" w:rsidRDefault="005E6D18" w:rsidP="006B036E">
                  <w:pPr>
                    <w:spacing w:after="0"/>
                    <w:jc w:val="both"/>
                    <w:rPr>
                      <w:rFonts w:ascii="Times New Roman" w:eastAsia="Times New Roman" w:hAnsi="Times New Roman" w:cs="Times New Roman"/>
                      <w:color w:val="000000" w:themeColor="text1"/>
                      <w:sz w:val="20"/>
                      <w:szCs w:val="20"/>
                    </w:rPr>
                  </w:pPr>
                  <w:r w:rsidRPr="6DB13E98">
                    <w:rPr>
                      <w:rFonts w:ascii="Times New Roman" w:eastAsia="Times New Roman" w:hAnsi="Times New Roman" w:cs="Times New Roman"/>
                      <w:color w:val="000000" w:themeColor="text1"/>
                      <w:sz w:val="20"/>
                      <w:szCs w:val="20"/>
                    </w:rPr>
                    <w:t xml:space="preserve">       12 577 </w:t>
                  </w:r>
                </w:p>
              </w:tc>
            </w:tr>
            <w:tr w:rsidR="005E6D18" w14:paraId="7841A6F3" w14:textId="77777777" w:rsidTr="0071228B">
              <w:trPr>
                <w:trHeight w:val="300"/>
              </w:trPr>
              <w:tc>
                <w:tcPr>
                  <w:tcW w:w="126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5A37155" w14:textId="77777777" w:rsidR="005E6D18" w:rsidRDefault="005E6D18" w:rsidP="006B036E">
                  <w:pPr>
                    <w:spacing w:after="0"/>
                    <w:jc w:val="both"/>
                    <w:rPr>
                      <w:rFonts w:ascii="Times New Roman" w:eastAsia="Times New Roman" w:hAnsi="Times New Roman" w:cs="Times New Roman"/>
                      <w:color w:val="000000" w:themeColor="text1"/>
                      <w:sz w:val="20"/>
                      <w:szCs w:val="20"/>
                    </w:rPr>
                  </w:pPr>
                  <w:r w:rsidRPr="6DB13E98">
                    <w:rPr>
                      <w:rFonts w:ascii="Times New Roman" w:eastAsia="Times New Roman" w:hAnsi="Times New Roman" w:cs="Times New Roman"/>
                      <w:color w:val="000000" w:themeColor="text1"/>
                      <w:sz w:val="20"/>
                      <w:szCs w:val="20"/>
                    </w:rPr>
                    <w:t>2022/2023</w:t>
                  </w:r>
                </w:p>
              </w:tc>
              <w:tc>
                <w:tcPr>
                  <w:tcW w:w="172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A3FAFA1" w14:textId="77777777" w:rsidR="005E6D18" w:rsidRDefault="005E6D18" w:rsidP="006B036E">
                  <w:pPr>
                    <w:spacing w:after="0"/>
                    <w:jc w:val="both"/>
                    <w:rPr>
                      <w:rFonts w:ascii="Times New Roman" w:eastAsia="Times New Roman" w:hAnsi="Times New Roman" w:cs="Times New Roman"/>
                      <w:color w:val="000000" w:themeColor="text1"/>
                      <w:sz w:val="20"/>
                      <w:szCs w:val="20"/>
                    </w:rPr>
                  </w:pPr>
                  <w:r w:rsidRPr="6DB13E98">
                    <w:rPr>
                      <w:rFonts w:ascii="Times New Roman" w:eastAsia="Times New Roman" w:hAnsi="Times New Roman" w:cs="Times New Roman"/>
                      <w:color w:val="000000" w:themeColor="text1"/>
                      <w:sz w:val="20"/>
                      <w:szCs w:val="20"/>
                    </w:rPr>
                    <w:t xml:space="preserve">       12 189 </w:t>
                  </w:r>
                </w:p>
              </w:tc>
            </w:tr>
            <w:tr w:rsidR="005E6D18" w14:paraId="28570D5A" w14:textId="77777777" w:rsidTr="0071228B">
              <w:trPr>
                <w:trHeight w:val="300"/>
              </w:trPr>
              <w:tc>
                <w:tcPr>
                  <w:tcW w:w="126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9AEB509" w14:textId="77777777" w:rsidR="005E6D18" w:rsidRDefault="005E6D18" w:rsidP="006B036E">
                  <w:pPr>
                    <w:spacing w:after="0"/>
                    <w:jc w:val="both"/>
                    <w:rPr>
                      <w:rFonts w:ascii="Times New Roman" w:eastAsia="Times New Roman" w:hAnsi="Times New Roman" w:cs="Times New Roman"/>
                      <w:color w:val="000000" w:themeColor="text1"/>
                      <w:sz w:val="20"/>
                      <w:szCs w:val="20"/>
                    </w:rPr>
                  </w:pPr>
                  <w:r w:rsidRPr="6DB13E98">
                    <w:rPr>
                      <w:rFonts w:ascii="Times New Roman" w:eastAsia="Times New Roman" w:hAnsi="Times New Roman" w:cs="Times New Roman"/>
                      <w:color w:val="000000" w:themeColor="text1"/>
                      <w:sz w:val="20"/>
                      <w:szCs w:val="20"/>
                    </w:rPr>
                    <w:t>2023/2024</w:t>
                  </w:r>
                </w:p>
              </w:tc>
              <w:tc>
                <w:tcPr>
                  <w:tcW w:w="172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E63DE62" w14:textId="77777777" w:rsidR="005E6D18" w:rsidRDefault="005E6D18" w:rsidP="006B036E">
                  <w:pPr>
                    <w:spacing w:after="0"/>
                    <w:jc w:val="both"/>
                    <w:rPr>
                      <w:rFonts w:ascii="Times New Roman" w:eastAsia="Times New Roman" w:hAnsi="Times New Roman" w:cs="Times New Roman"/>
                      <w:color w:val="000000" w:themeColor="text1"/>
                      <w:sz w:val="20"/>
                      <w:szCs w:val="20"/>
                    </w:rPr>
                  </w:pPr>
                  <w:r w:rsidRPr="6DB13E98">
                    <w:rPr>
                      <w:rFonts w:ascii="Times New Roman" w:eastAsia="Times New Roman" w:hAnsi="Times New Roman" w:cs="Times New Roman"/>
                      <w:color w:val="000000" w:themeColor="text1"/>
                      <w:sz w:val="20"/>
                      <w:szCs w:val="20"/>
                    </w:rPr>
                    <w:t xml:space="preserve">       11 899 </w:t>
                  </w:r>
                </w:p>
              </w:tc>
            </w:tr>
          </w:tbl>
          <w:p w14:paraId="2EA7EE91" w14:textId="77777777" w:rsidR="005E6D18" w:rsidRDefault="005E6D18" w:rsidP="006B036E">
            <w:pPr>
              <w:spacing w:after="0" w:line="240" w:lineRule="auto"/>
              <w:jc w:val="both"/>
              <w:rPr>
                <w:rFonts w:ascii="Times New Roman" w:eastAsia="Times New Roman" w:hAnsi="Times New Roman" w:cs="Times New Roman"/>
                <w:sz w:val="20"/>
                <w:szCs w:val="20"/>
              </w:rPr>
            </w:pPr>
          </w:p>
          <w:p w14:paraId="7B780557" w14:textId="77777777" w:rsidR="00B739F1" w:rsidRPr="0054466C" w:rsidRDefault="005E6D18" w:rsidP="006B036E">
            <w:pPr>
              <w:spacing w:after="0" w:line="240" w:lineRule="auto"/>
              <w:jc w:val="both"/>
              <w:rPr>
                <w:rFonts w:ascii="Times New Roman" w:eastAsia="Times New Roman" w:hAnsi="Times New Roman" w:cs="Times New Roman"/>
                <w:sz w:val="20"/>
                <w:szCs w:val="20"/>
              </w:rPr>
            </w:pPr>
            <w:r w:rsidRPr="005333AC">
              <w:rPr>
                <w:rFonts w:ascii="Times New Roman" w:eastAsia="Times New Roman" w:hAnsi="Times New Roman" w:cs="Times New Roman"/>
                <w:sz w:val="20"/>
                <w:szCs w:val="20"/>
              </w:rPr>
              <w:t xml:space="preserve">Novelizačný bod č. </w:t>
            </w:r>
            <w:r w:rsidR="002E0D89">
              <w:rPr>
                <w:rFonts w:ascii="Times New Roman" w:eastAsia="Times New Roman" w:hAnsi="Times New Roman" w:cs="Times New Roman"/>
                <w:sz w:val="20"/>
                <w:szCs w:val="20"/>
              </w:rPr>
              <w:t>82</w:t>
            </w:r>
            <w:r w:rsidRPr="005333AC">
              <w:rPr>
                <w:rFonts w:ascii="Times New Roman" w:eastAsia="Times New Roman" w:hAnsi="Times New Roman" w:cs="Times New Roman"/>
                <w:sz w:val="20"/>
                <w:szCs w:val="20"/>
              </w:rPr>
              <w:t xml:space="preserve"> čl. V (§151a zákona č. 245/2008 </w:t>
            </w:r>
            <w:proofErr w:type="spellStart"/>
            <w:r w:rsidRPr="005333AC">
              <w:rPr>
                <w:rFonts w:ascii="Times New Roman" w:eastAsia="Times New Roman" w:hAnsi="Times New Roman" w:cs="Times New Roman"/>
                <w:sz w:val="20"/>
                <w:szCs w:val="20"/>
              </w:rPr>
              <w:t>Z.z</w:t>
            </w:r>
            <w:proofErr w:type="spellEnd"/>
            <w:r w:rsidRPr="005333AC">
              <w:rPr>
                <w:rFonts w:ascii="Times New Roman" w:eastAsia="Times New Roman" w:hAnsi="Times New Roman" w:cs="Times New Roman"/>
                <w:sz w:val="20"/>
                <w:szCs w:val="20"/>
              </w:rPr>
              <w:t>.) – opatrenie, ktorým sa v</w:t>
            </w:r>
            <w:r w:rsidR="00B57588" w:rsidRPr="005333AC">
              <w:rPr>
                <w:rFonts w:ascii="Times New Roman" w:eastAsia="Times New Roman" w:hAnsi="Times New Roman" w:cs="Times New Roman"/>
                <w:sz w:val="20"/>
                <w:szCs w:val="20"/>
              </w:rPr>
              <w:t>y</w:t>
            </w:r>
            <w:r w:rsidRPr="005333AC">
              <w:rPr>
                <w:rFonts w:ascii="Times New Roman" w:eastAsia="Times New Roman" w:hAnsi="Times New Roman" w:cs="Times New Roman"/>
                <w:sz w:val="20"/>
                <w:szCs w:val="20"/>
              </w:rPr>
              <w:t xml:space="preserve">tvárajú jednotné pravidlá pre reguláciu mobilných telefónov  </w:t>
            </w:r>
            <w:r w:rsidR="00B57588" w:rsidRPr="005333AC">
              <w:rPr>
                <w:rFonts w:ascii="Times New Roman" w:eastAsia="Times New Roman" w:hAnsi="Times New Roman" w:cs="Times New Roman"/>
                <w:sz w:val="20"/>
                <w:szCs w:val="20"/>
              </w:rPr>
              <w:t>alebo obdobných</w:t>
            </w:r>
            <w:r w:rsidRPr="005333AC">
              <w:rPr>
                <w:rFonts w:ascii="Times New Roman" w:eastAsia="Times New Roman" w:hAnsi="Times New Roman" w:cs="Times New Roman"/>
                <w:sz w:val="20"/>
                <w:szCs w:val="20"/>
              </w:rPr>
              <w:t xml:space="preserve"> osobných zariadení elektronickej komunikácie počas školského vyučovania.</w:t>
            </w:r>
            <w:r w:rsidRPr="0054466C">
              <w:rPr>
                <w:rFonts w:ascii="Times New Roman" w:eastAsia="Times New Roman" w:hAnsi="Times New Roman" w:cs="Times New Roman"/>
                <w:sz w:val="20"/>
                <w:szCs w:val="20"/>
              </w:rPr>
              <w:t xml:space="preserve"> </w:t>
            </w:r>
          </w:p>
          <w:p w14:paraId="4671E48C" w14:textId="77777777" w:rsidR="005E6D18" w:rsidRDefault="00B739F1" w:rsidP="003A50CD">
            <w:pPr>
              <w:spacing w:after="0" w:line="240" w:lineRule="auto"/>
              <w:jc w:val="both"/>
              <w:rPr>
                <w:rFonts w:ascii="Times New Roman" w:eastAsia="Calibri" w:hAnsi="Times New Roman" w:cs="Times New Roman"/>
                <w:sz w:val="20"/>
                <w:szCs w:val="20"/>
                <w:lang w:eastAsia="sk-SK"/>
              </w:rPr>
            </w:pPr>
            <w:r w:rsidRPr="006B036E">
              <w:rPr>
                <w:rFonts w:ascii="Times New Roman" w:eastAsia="Calibri" w:hAnsi="Times New Roman" w:cs="Times New Roman"/>
                <w:sz w:val="20"/>
                <w:szCs w:val="20"/>
                <w:lang w:eastAsia="sk-SK"/>
              </w:rPr>
              <w:t xml:space="preserve">Opatrenie </w:t>
            </w:r>
            <w:r w:rsidR="005E6D18" w:rsidRPr="006B036E">
              <w:rPr>
                <w:rFonts w:ascii="Times New Roman" w:eastAsia="Calibri" w:hAnsi="Times New Roman" w:cs="Times New Roman"/>
                <w:sz w:val="20"/>
                <w:szCs w:val="20"/>
                <w:lang w:eastAsia="sk-SK"/>
              </w:rPr>
              <w:t xml:space="preserve">zlepšuje sústredenosť v triede, chráni pred </w:t>
            </w:r>
            <w:proofErr w:type="spellStart"/>
            <w:r w:rsidR="005E6D18" w:rsidRPr="006B036E">
              <w:rPr>
                <w:rFonts w:ascii="Times New Roman" w:eastAsia="Calibri" w:hAnsi="Times New Roman" w:cs="Times New Roman"/>
                <w:sz w:val="20"/>
                <w:szCs w:val="20"/>
                <w:lang w:eastAsia="sk-SK"/>
              </w:rPr>
              <w:t>kyberšikanou</w:t>
            </w:r>
            <w:proofErr w:type="spellEnd"/>
            <w:r w:rsidR="005E6D18" w:rsidRPr="006B036E">
              <w:rPr>
                <w:rFonts w:ascii="Times New Roman" w:eastAsia="Calibri" w:hAnsi="Times New Roman" w:cs="Times New Roman"/>
                <w:sz w:val="20"/>
                <w:szCs w:val="20"/>
                <w:lang w:eastAsia="sk-SK"/>
              </w:rPr>
              <w:t xml:space="preserve"> počas vyučovania a možnými zdravotnými problémami spôsobenými nadmerným používaním mobilného telefónu. Následne tak má </w:t>
            </w:r>
            <w:r w:rsidRPr="006B036E">
              <w:rPr>
                <w:rFonts w:ascii="Times New Roman" w:eastAsia="Calibri" w:hAnsi="Times New Roman" w:cs="Times New Roman"/>
                <w:sz w:val="20"/>
                <w:szCs w:val="20"/>
                <w:lang w:eastAsia="sk-SK"/>
              </w:rPr>
              <w:t xml:space="preserve">opatrenie </w:t>
            </w:r>
            <w:r w:rsidR="005E6D18" w:rsidRPr="006B036E">
              <w:rPr>
                <w:rFonts w:ascii="Times New Roman" w:eastAsia="Calibri" w:hAnsi="Times New Roman" w:cs="Times New Roman"/>
                <w:sz w:val="20"/>
                <w:szCs w:val="20"/>
                <w:lang w:eastAsia="sk-SK"/>
              </w:rPr>
              <w:t>potenciál</w:t>
            </w:r>
            <w:r w:rsidRPr="006B036E">
              <w:rPr>
                <w:rFonts w:ascii="Times New Roman" w:eastAsia="Calibri" w:hAnsi="Times New Roman" w:cs="Times New Roman"/>
                <w:sz w:val="20"/>
                <w:szCs w:val="20"/>
                <w:lang w:eastAsia="sk-SK"/>
              </w:rPr>
              <w:t xml:space="preserve">, </w:t>
            </w:r>
            <w:r w:rsidR="005E6D18" w:rsidRPr="006B036E">
              <w:rPr>
                <w:rFonts w:ascii="Times New Roman" w:eastAsia="Calibri" w:hAnsi="Times New Roman" w:cs="Times New Roman"/>
                <w:sz w:val="20"/>
                <w:szCs w:val="20"/>
                <w:lang w:eastAsia="sk-SK"/>
              </w:rPr>
              <w:t xml:space="preserve"> zlepšiť akademické výsledky, mentálnu pohodu a duševné zdravie nielen detí, ale aj </w:t>
            </w:r>
            <w:r w:rsidRPr="006B036E">
              <w:rPr>
                <w:rFonts w:ascii="Times New Roman" w:eastAsia="Calibri" w:hAnsi="Times New Roman" w:cs="Times New Roman"/>
                <w:sz w:val="20"/>
                <w:szCs w:val="20"/>
                <w:lang w:eastAsia="sk-SK"/>
              </w:rPr>
              <w:t>pedagógov</w:t>
            </w:r>
            <w:r w:rsidR="005E6D18" w:rsidRPr="006B036E">
              <w:rPr>
                <w:rFonts w:ascii="Times New Roman" w:eastAsia="Calibri" w:hAnsi="Times New Roman" w:cs="Times New Roman"/>
                <w:sz w:val="20"/>
                <w:szCs w:val="20"/>
                <w:lang w:eastAsia="sk-SK"/>
              </w:rPr>
              <w:t xml:space="preserve">, ktorí sa môžu tešiť lepším pracovným podmienkam, najmä z menej rušivého pracovného prostredia. Taktiež sa dá na základe </w:t>
            </w:r>
            <w:proofErr w:type="spellStart"/>
            <w:r w:rsidR="005E6D18" w:rsidRPr="006B036E">
              <w:rPr>
                <w:rFonts w:ascii="Times New Roman" w:eastAsia="Calibri" w:hAnsi="Times New Roman" w:cs="Times New Roman"/>
                <w:sz w:val="20"/>
                <w:szCs w:val="20"/>
                <w:lang w:eastAsia="sk-SK"/>
              </w:rPr>
              <w:t>anekdotálnej</w:t>
            </w:r>
            <w:proofErr w:type="spellEnd"/>
            <w:r w:rsidR="005E6D18" w:rsidRPr="006B036E">
              <w:rPr>
                <w:rFonts w:ascii="Times New Roman" w:eastAsia="Calibri" w:hAnsi="Times New Roman" w:cs="Times New Roman"/>
                <w:sz w:val="20"/>
                <w:szCs w:val="20"/>
                <w:lang w:eastAsia="sk-SK"/>
              </w:rPr>
              <w:t xml:space="preserve"> evidencie z praxe predpokladať zvýšená sociálna inklúzia</w:t>
            </w:r>
            <w:r w:rsidRPr="006B036E">
              <w:rPr>
                <w:rFonts w:ascii="Times New Roman" w:eastAsia="Calibri" w:hAnsi="Times New Roman" w:cs="Times New Roman"/>
                <w:sz w:val="20"/>
                <w:szCs w:val="20"/>
                <w:lang w:eastAsia="sk-SK"/>
              </w:rPr>
              <w:t xml:space="preserve">, a to </w:t>
            </w:r>
            <w:r w:rsidR="005E6D18" w:rsidRPr="006B036E">
              <w:rPr>
                <w:rFonts w:ascii="Times New Roman" w:eastAsia="Calibri" w:hAnsi="Times New Roman" w:cs="Times New Roman"/>
                <w:sz w:val="20"/>
                <w:szCs w:val="20"/>
                <w:lang w:eastAsia="sk-SK"/>
              </w:rPr>
              <w:t xml:space="preserve">vďaka zvýšeniu počtu príležitostí na sociálnu interakciu počas prestávok. </w:t>
            </w:r>
          </w:p>
          <w:p w14:paraId="1A59B823" w14:textId="77777777" w:rsidR="00801178" w:rsidRDefault="00801296" w:rsidP="003A50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Ovplyvnenou skupinou sú žiaci ZŠ a</w:t>
            </w:r>
            <w:r w:rsidR="00801178">
              <w:rPr>
                <w:rFonts w:ascii="Times New Roman" w:eastAsia="Times New Roman" w:hAnsi="Times New Roman" w:cs="Times New Roman"/>
                <w:sz w:val="20"/>
                <w:szCs w:val="20"/>
              </w:rPr>
              <w:t xml:space="preserve"> žiaci 1. – 4. ročníka  </w:t>
            </w:r>
            <w:r>
              <w:rPr>
                <w:rFonts w:ascii="Times New Roman" w:eastAsia="Times New Roman" w:hAnsi="Times New Roman" w:cs="Times New Roman"/>
                <w:sz w:val="20"/>
                <w:szCs w:val="20"/>
              </w:rPr>
              <w:t>8-ročných gymnázií</w:t>
            </w:r>
            <w:r w:rsidR="00801178">
              <w:rPr>
                <w:rFonts w:ascii="Times New Roman" w:eastAsia="Times New Roman" w:hAnsi="Times New Roman" w:cs="Times New Roman"/>
                <w:sz w:val="20"/>
                <w:szCs w:val="20"/>
              </w:rPr>
              <w:t xml:space="preserve"> bez zdravotného znevýhodnenia. </w:t>
            </w:r>
          </w:p>
          <w:p w14:paraId="7EF9D20E" w14:textId="77777777" w:rsidR="00801178" w:rsidRDefault="00801178" w:rsidP="003A50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Počet žiakov ZŠ v školskom roku 2023/2024 bez zdravotného znevýhodnenia je 448 332 žiakov.</w:t>
            </w:r>
          </w:p>
          <w:p w14:paraId="50FC5DE5" w14:textId="77777777" w:rsidR="005E6D18" w:rsidRDefault="00801178" w:rsidP="003A50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Počet žiakov 1. – 4. ročníka 8-ročných g</w:t>
            </w:r>
            <w:r w:rsidR="00801296">
              <w:rPr>
                <w:rFonts w:ascii="Times New Roman" w:eastAsia="Times New Roman" w:hAnsi="Times New Roman" w:cs="Times New Roman"/>
                <w:sz w:val="20"/>
                <w:szCs w:val="20"/>
              </w:rPr>
              <w:t xml:space="preserve">ymnázií </w:t>
            </w:r>
            <w:r>
              <w:rPr>
                <w:rFonts w:ascii="Times New Roman" w:eastAsia="Times New Roman" w:hAnsi="Times New Roman" w:cs="Times New Roman"/>
                <w:sz w:val="20"/>
                <w:szCs w:val="20"/>
              </w:rPr>
              <w:t xml:space="preserve">bez zdravotného znevýhodnenia </w:t>
            </w:r>
            <w:r w:rsidR="00801296">
              <w:rPr>
                <w:rFonts w:ascii="Times New Roman" w:eastAsia="Times New Roman" w:hAnsi="Times New Roman" w:cs="Times New Roman"/>
                <w:sz w:val="20"/>
                <w:szCs w:val="20"/>
              </w:rPr>
              <w:t xml:space="preserve">je </w:t>
            </w:r>
            <w:r>
              <w:rPr>
                <w:rFonts w:ascii="Times New Roman" w:eastAsia="Times New Roman" w:hAnsi="Times New Roman" w:cs="Times New Roman"/>
                <w:sz w:val="20"/>
                <w:szCs w:val="20"/>
              </w:rPr>
              <w:t>10 034 žiakov.</w:t>
            </w:r>
          </w:p>
          <w:p w14:paraId="7CAAE8F0" w14:textId="77777777" w:rsidR="00801178" w:rsidRPr="006B036E" w:rsidRDefault="00801178" w:rsidP="006B036E">
            <w:pPr>
              <w:spacing w:after="0" w:line="240" w:lineRule="auto"/>
              <w:jc w:val="both"/>
              <w:rPr>
                <w:rFonts w:ascii="Times New Roman" w:eastAsia="Calibri" w:hAnsi="Times New Roman" w:cs="Times New Roman"/>
                <w:sz w:val="20"/>
                <w:szCs w:val="20"/>
                <w:lang w:eastAsia="sk-SK"/>
              </w:rPr>
            </w:pPr>
          </w:p>
          <w:p w14:paraId="43B73BB8" w14:textId="77777777" w:rsidR="002644DE" w:rsidRPr="002644DE" w:rsidRDefault="005E6D18" w:rsidP="006B036E">
            <w:pPr>
              <w:spacing w:after="0" w:line="240" w:lineRule="auto"/>
              <w:jc w:val="both"/>
              <w:rPr>
                <w:rFonts w:ascii="Times New Roman" w:eastAsia="Calibri" w:hAnsi="Times New Roman" w:cs="Times New Roman"/>
                <w:sz w:val="20"/>
                <w:szCs w:val="20"/>
                <w:lang w:eastAsia="sk-SK"/>
              </w:rPr>
            </w:pPr>
            <w:r w:rsidRPr="006B036E">
              <w:rPr>
                <w:rFonts w:ascii="Times New Roman" w:eastAsia="Calibri" w:hAnsi="Times New Roman" w:cs="Times New Roman"/>
                <w:sz w:val="20"/>
                <w:szCs w:val="20"/>
                <w:lang w:eastAsia="sk-SK"/>
              </w:rPr>
              <w:t xml:space="preserve">Negatívny vplyv návrhu zákona by bolo možné predpokladať v prístupe k digitálnym informáciám, školy však budú </w:t>
            </w:r>
            <w:proofErr w:type="spellStart"/>
            <w:r w:rsidRPr="006B036E">
              <w:rPr>
                <w:rFonts w:ascii="Times New Roman" w:eastAsia="Calibri" w:hAnsi="Times New Roman" w:cs="Times New Roman"/>
                <w:sz w:val="20"/>
                <w:szCs w:val="20"/>
                <w:lang w:eastAsia="sk-SK"/>
              </w:rPr>
              <w:t>dovybavené</w:t>
            </w:r>
            <w:proofErr w:type="spellEnd"/>
            <w:r w:rsidRPr="006B036E">
              <w:rPr>
                <w:rFonts w:ascii="Times New Roman" w:eastAsia="Calibri" w:hAnsi="Times New Roman" w:cs="Times New Roman"/>
                <w:sz w:val="20"/>
                <w:szCs w:val="20"/>
                <w:lang w:eastAsia="sk-SK"/>
              </w:rPr>
              <w:t xml:space="preserve"> digitálnymi zariadeniami v rámci POO. Zákon navyše vyhradzuje možnosť využiť zariadenia vo vlastníctve alebo správe školy a súkromné mobilné telefóny žiakov na účel výchovy a</w:t>
            </w:r>
            <w:r w:rsidR="00B739F1" w:rsidRPr="006B036E">
              <w:rPr>
                <w:rFonts w:ascii="Times New Roman" w:eastAsia="Calibri" w:hAnsi="Times New Roman" w:cs="Times New Roman"/>
                <w:sz w:val="20"/>
                <w:szCs w:val="20"/>
                <w:lang w:eastAsia="sk-SK"/>
              </w:rPr>
              <w:t> </w:t>
            </w:r>
            <w:r w:rsidRPr="006B036E">
              <w:rPr>
                <w:rFonts w:ascii="Times New Roman" w:eastAsia="Calibri" w:hAnsi="Times New Roman" w:cs="Times New Roman"/>
                <w:sz w:val="20"/>
                <w:szCs w:val="20"/>
                <w:lang w:eastAsia="sk-SK"/>
              </w:rPr>
              <w:t>vzdelávania</w:t>
            </w:r>
            <w:r w:rsidR="00B739F1" w:rsidRPr="006B036E">
              <w:rPr>
                <w:rFonts w:ascii="Times New Roman" w:eastAsia="Calibri" w:hAnsi="Times New Roman" w:cs="Times New Roman"/>
                <w:sz w:val="20"/>
                <w:szCs w:val="20"/>
                <w:lang w:eastAsia="sk-SK"/>
              </w:rPr>
              <w:t>,</w:t>
            </w:r>
            <w:r w:rsidRPr="006B036E">
              <w:rPr>
                <w:rFonts w:ascii="Times New Roman" w:eastAsia="Calibri" w:hAnsi="Times New Roman" w:cs="Times New Roman"/>
                <w:sz w:val="20"/>
                <w:szCs w:val="20"/>
                <w:lang w:eastAsia="sk-SK"/>
              </w:rPr>
              <w:t xml:space="preserve"> ak tak určuje štátny vzdelávací program</w:t>
            </w:r>
            <w:r w:rsidR="00B739F1" w:rsidRPr="006B036E">
              <w:rPr>
                <w:rFonts w:ascii="Times New Roman" w:eastAsia="Calibri" w:hAnsi="Times New Roman" w:cs="Times New Roman"/>
                <w:sz w:val="20"/>
                <w:szCs w:val="20"/>
                <w:lang w:eastAsia="sk-SK"/>
              </w:rPr>
              <w:t>,</w:t>
            </w:r>
            <w:r w:rsidRPr="006B036E">
              <w:rPr>
                <w:rFonts w:ascii="Times New Roman" w:eastAsia="Calibri" w:hAnsi="Times New Roman" w:cs="Times New Roman"/>
                <w:sz w:val="20"/>
                <w:szCs w:val="20"/>
                <w:lang w:eastAsia="sk-SK"/>
              </w:rPr>
              <w:t xml:space="preserve"> prípadne </w:t>
            </w:r>
            <w:r w:rsidR="00B739F1" w:rsidRPr="006B036E">
              <w:rPr>
                <w:rFonts w:ascii="Times New Roman" w:eastAsia="Calibri" w:hAnsi="Times New Roman" w:cs="Times New Roman"/>
                <w:sz w:val="20"/>
                <w:szCs w:val="20"/>
                <w:lang w:eastAsia="sk-SK"/>
              </w:rPr>
              <w:t>pedagóg</w:t>
            </w:r>
            <w:r w:rsidRPr="006B036E">
              <w:rPr>
                <w:rFonts w:ascii="Times New Roman" w:eastAsia="Calibri" w:hAnsi="Times New Roman" w:cs="Times New Roman"/>
                <w:sz w:val="20"/>
                <w:szCs w:val="20"/>
                <w:lang w:eastAsia="sk-SK"/>
              </w:rPr>
              <w:t>.</w:t>
            </w:r>
          </w:p>
          <w:p w14:paraId="677AD77C" w14:textId="77777777" w:rsidR="002644DE" w:rsidRPr="002644DE" w:rsidRDefault="002644DE" w:rsidP="006B036E">
            <w:pPr>
              <w:spacing w:after="0" w:line="240" w:lineRule="auto"/>
              <w:jc w:val="both"/>
              <w:rPr>
                <w:rFonts w:ascii="Times New Roman" w:eastAsia="Calibri" w:hAnsi="Times New Roman" w:cs="Times New Roman"/>
                <w:sz w:val="20"/>
                <w:szCs w:val="20"/>
                <w:lang w:eastAsia="sk-SK"/>
              </w:rPr>
            </w:pPr>
          </w:p>
        </w:tc>
      </w:tr>
      <w:tr w:rsidR="002644DE" w:rsidRPr="002644DE" w14:paraId="3B4A8105" w14:textId="77777777" w:rsidTr="0071228B">
        <w:trPr>
          <w:jc w:val="center"/>
        </w:trPr>
        <w:tc>
          <w:tcPr>
            <w:tcW w:w="180" w:type="pct"/>
            <w:tcBorders>
              <w:bottom w:val="single" w:sz="4" w:space="0" w:color="auto"/>
            </w:tcBorders>
            <w:shd w:val="clear" w:color="auto" w:fill="F2F2F2"/>
            <w:vAlign w:val="center"/>
          </w:tcPr>
          <w:p w14:paraId="7CA51265" w14:textId="77777777"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lastRenderedPageBreak/>
              <w:t>b)</w:t>
            </w:r>
          </w:p>
        </w:tc>
        <w:tc>
          <w:tcPr>
            <w:tcW w:w="4819" w:type="pct"/>
            <w:gridSpan w:val="3"/>
            <w:tcBorders>
              <w:bottom w:val="single" w:sz="4" w:space="0" w:color="auto"/>
            </w:tcBorders>
            <w:shd w:val="clear" w:color="auto" w:fill="F2F2F2"/>
          </w:tcPr>
          <w:p w14:paraId="63BFB2BC"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4C38D4DA" w14:textId="77777777"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2644DE">
              <w:rPr>
                <w:rFonts w:ascii="Times New Roman" w:eastAsia="Calibri" w:hAnsi="Times New Roman" w:cs="Times New Roman"/>
                <w:i/>
                <w:sz w:val="20"/>
                <w:szCs w:val="20"/>
                <w:lang w:eastAsia="sk-SK"/>
              </w:rPr>
              <w:t>ne</w:t>
            </w:r>
            <w:proofErr w:type="spellEnd"/>
            <w:r w:rsidRPr="002644DE">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2644DE" w:rsidRPr="002644DE" w14:paraId="4442999D" w14:textId="77777777" w:rsidTr="0071228B">
        <w:tblPrEx>
          <w:tblBorders>
            <w:top w:val="none" w:sz="0" w:space="0" w:color="auto"/>
          </w:tblBorders>
        </w:tblPrEx>
        <w:trPr>
          <w:trHeight w:val="677"/>
          <w:jc w:val="center"/>
        </w:trPr>
        <w:tc>
          <w:tcPr>
            <w:tcW w:w="179" w:type="pct"/>
            <w:shd w:val="clear" w:color="auto" w:fill="auto"/>
            <w:vAlign w:val="center"/>
          </w:tcPr>
          <w:p w14:paraId="34445DC8"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14:paraId="3DCE87A4"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14:paraId="37366B15"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3DB6C990"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14:paraId="285F7759"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14:paraId="71726998"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14:paraId="4D49EB5F"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starší ľudia, napr. ľudia vo veku nad 65 rokov alebo dôchodcovia,</w:t>
            </w:r>
          </w:p>
          <w:p w14:paraId="27D77ECB"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14:paraId="1127FF13"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14:paraId="467140C3"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14:paraId="01CE4FE9"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14:paraId="62DC53AB"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14:paraId="39829F8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14:paraId="632F487F" w14:textId="77777777" w:rsidR="00DC59BC" w:rsidRPr="002644DE" w:rsidRDefault="001070B9" w:rsidP="006B036E">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lastRenderedPageBreak/>
              <w:t>Vplyvy opatren</w:t>
            </w:r>
            <w:r w:rsidR="005E6D18">
              <w:rPr>
                <w:rFonts w:ascii="Times New Roman" w:eastAsia="Calibri" w:hAnsi="Times New Roman" w:cs="Times New Roman"/>
                <w:sz w:val="20"/>
                <w:szCs w:val="20"/>
                <w:lang w:eastAsia="sk-SK"/>
              </w:rPr>
              <w:t>í</w:t>
            </w:r>
            <w:r>
              <w:rPr>
                <w:rFonts w:ascii="Times New Roman" w:eastAsia="Calibri" w:hAnsi="Times New Roman" w:cs="Times New Roman"/>
                <w:sz w:val="20"/>
                <w:szCs w:val="20"/>
                <w:lang w:eastAsia="sk-SK"/>
              </w:rPr>
              <w:t xml:space="preserve"> popísan</w:t>
            </w:r>
            <w:r w:rsidR="005E6D18">
              <w:rPr>
                <w:rFonts w:ascii="Times New Roman" w:eastAsia="Calibri" w:hAnsi="Times New Roman" w:cs="Times New Roman"/>
                <w:sz w:val="20"/>
                <w:szCs w:val="20"/>
                <w:lang w:eastAsia="sk-SK"/>
              </w:rPr>
              <w:t>ých</w:t>
            </w:r>
            <w:r>
              <w:rPr>
                <w:rFonts w:ascii="Times New Roman" w:eastAsia="Calibri" w:hAnsi="Times New Roman" w:cs="Times New Roman"/>
                <w:sz w:val="20"/>
                <w:szCs w:val="20"/>
                <w:lang w:eastAsia="sk-SK"/>
              </w:rPr>
              <w:t xml:space="preserve"> v časti 4.2.</w:t>
            </w:r>
            <w:r w:rsidR="0054466C">
              <w:rPr>
                <w:rFonts w:ascii="Times New Roman" w:eastAsia="Calibri" w:hAnsi="Times New Roman" w:cs="Times New Roman"/>
                <w:sz w:val="20"/>
                <w:szCs w:val="20"/>
                <w:lang w:eastAsia="sk-SK"/>
              </w:rPr>
              <w:t>a)</w:t>
            </w:r>
            <w:r>
              <w:rPr>
                <w:rFonts w:ascii="Times New Roman" w:eastAsia="Calibri" w:hAnsi="Times New Roman" w:cs="Times New Roman"/>
                <w:sz w:val="20"/>
                <w:szCs w:val="20"/>
                <w:lang w:eastAsia="sk-SK"/>
              </w:rPr>
              <w:t xml:space="preserve">  majú dosah</w:t>
            </w:r>
            <w:r w:rsidR="0054466C">
              <w:rPr>
                <w:rFonts w:ascii="Times New Roman" w:eastAsia="Calibri" w:hAnsi="Times New Roman" w:cs="Times New Roman"/>
                <w:sz w:val="20"/>
                <w:szCs w:val="20"/>
                <w:lang w:eastAsia="sk-SK"/>
              </w:rPr>
              <w:t xml:space="preserve"> na väčšinu zraniteľných skupín obyvateľstva alebo skupín v riziku chudoby alebo sociálneho vylúčenia, ktorých deti navštevujú školu.</w:t>
            </w:r>
            <w:r>
              <w:rPr>
                <w:rFonts w:ascii="Times New Roman" w:eastAsia="Calibri" w:hAnsi="Times New Roman" w:cs="Times New Roman"/>
                <w:sz w:val="20"/>
                <w:szCs w:val="20"/>
                <w:lang w:eastAsia="sk-SK"/>
              </w:rPr>
              <w:t xml:space="preserve"> </w:t>
            </w:r>
          </w:p>
          <w:p w14:paraId="27FD2866" w14:textId="77777777" w:rsidR="00DC59BC" w:rsidRPr="002644DE" w:rsidRDefault="001070B9" w:rsidP="006B036E">
            <w:pPr>
              <w:spacing w:after="0" w:line="240" w:lineRule="auto"/>
              <w:contextualSpacing/>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Veľkosť jednotlivých ovplyvnených skupín je uvedená sumárne v bode 4.2</w:t>
            </w:r>
            <w:r w:rsidR="0066383A">
              <w:rPr>
                <w:rFonts w:ascii="Times New Roman" w:eastAsia="Times New Roman" w:hAnsi="Times New Roman" w:cs="Times New Roman"/>
                <w:color w:val="000000" w:themeColor="text1"/>
                <w:sz w:val="20"/>
                <w:szCs w:val="20"/>
              </w:rPr>
              <w:t>a), podrobnejšia špecifikáci</w:t>
            </w:r>
            <w:r w:rsidR="00801178">
              <w:rPr>
                <w:rFonts w:ascii="Times New Roman" w:eastAsia="Times New Roman" w:hAnsi="Times New Roman" w:cs="Times New Roman"/>
                <w:color w:val="000000" w:themeColor="text1"/>
                <w:sz w:val="20"/>
                <w:szCs w:val="20"/>
              </w:rPr>
              <w:t xml:space="preserve">a a kvantifikácia s dosahom len </w:t>
            </w:r>
            <w:r w:rsidR="0066383A">
              <w:rPr>
                <w:rFonts w:ascii="Times New Roman" w:eastAsia="Times New Roman" w:hAnsi="Times New Roman" w:cs="Times New Roman"/>
                <w:color w:val="000000" w:themeColor="text1"/>
                <w:sz w:val="20"/>
                <w:szCs w:val="20"/>
              </w:rPr>
              <w:t xml:space="preserve"> </w:t>
            </w:r>
            <w:r w:rsidR="00801178">
              <w:rPr>
                <w:rFonts w:ascii="Times New Roman" w:eastAsia="Times New Roman" w:hAnsi="Times New Roman" w:cs="Times New Roman"/>
                <w:color w:val="000000" w:themeColor="text1"/>
                <w:sz w:val="20"/>
                <w:szCs w:val="20"/>
              </w:rPr>
              <w:t>na zraniteľné skupiny alebo skupiny v riziku chudoby alebo sociálneho vylúčenia nie</w:t>
            </w:r>
            <w:r w:rsidR="0066383A">
              <w:rPr>
                <w:rFonts w:ascii="Times New Roman" w:eastAsia="Times New Roman" w:hAnsi="Times New Roman" w:cs="Times New Roman"/>
                <w:color w:val="000000" w:themeColor="text1"/>
                <w:sz w:val="20"/>
                <w:szCs w:val="20"/>
              </w:rPr>
              <w:t xml:space="preserve"> je z dostupných zdrojov k dispozícii.</w:t>
            </w:r>
          </w:p>
          <w:p w14:paraId="360398FD" w14:textId="77777777" w:rsidR="00F76394" w:rsidRDefault="00F76394" w:rsidP="00F76394">
            <w:pPr>
              <w:spacing w:after="0" w:line="240" w:lineRule="auto"/>
              <w:rPr>
                <w:rFonts w:ascii="Times New Roman" w:eastAsia="Times New Roman" w:hAnsi="Times New Roman" w:cs="Times New Roman"/>
                <w:sz w:val="20"/>
                <w:szCs w:val="20"/>
              </w:rPr>
            </w:pPr>
          </w:p>
          <w:p w14:paraId="4310E3C6" w14:textId="77777777" w:rsidR="00F76394" w:rsidRPr="002644DE" w:rsidRDefault="00F76394" w:rsidP="00F76394">
            <w:pPr>
              <w:spacing w:after="0" w:line="240" w:lineRule="auto"/>
              <w:rPr>
                <w:rFonts w:ascii="Times New Roman" w:eastAsia="Calibri" w:hAnsi="Times New Roman" w:cs="Times New Roman"/>
                <w:sz w:val="20"/>
                <w:szCs w:val="20"/>
                <w:lang w:eastAsia="sk-SK"/>
              </w:rPr>
            </w:pPr>
          </w:p>
          <w:p w14:paraId="79FEEFCE" w14:textId="77777777" w:rsidR="002644DE" w:rsidRPr="002644DE" w:rsidRDefault="002644DE" w:rsidP="002644DE">
            <w:pPr>
              <w:spacing w:after="0" w:line="240" w:lineRule="auto"/>
              <w:rPr>
                <w:rFonts w:ascii="Times New Roman" w:eastAsia="Calibri" w:hAnsi="Times New Roman" w:cs="Times New Roman"/>
                <w:sz w:val="20"/>
                <w:lang w:eastAsia="sk-SK"/>
              </w:rPr>
            </w:pPr>
          </w:p>
        </w:tc>
      </w:tr>
    </w:tbl>
    <w:p w14:paraId="4A0BE58A" w14:textId="77777777" w:rsidR="002644DE" w:rsidRPr="002644DE" w:rsidRDefault="002644DE" w:rsidP="002644DE">
      <w:pPr>
        <w:sectPr w:rsidR="002644DE" w:rsidRPr="002644DE" w:rsidSect="0071228B">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14:paraId="6B0DC421" w14:textId="77777777" w:rsidTr="0071228B">
        <w:trPr>
          <w:jc w:val="center"/>
        </w:trPr>
        <w:tc>
          <w:tcPr>
            <w:tcW w:w="5000" w:type="pct"/>
            <w:gridSpan w:val="3"/>
            <w:shd w:val="clear" w:color="auto" w:fill="D9D9D9"/>
          </w:tcPr>
          <w:p w14:paraId="4571C03D" w14:textId="77777777"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14:paraId="37E8CD96" w14:textId="77777777" w:rsidR="005B577B" w:rsidRDefault="002644DE" w:rsidP="006B036E">
            <w:pPr>
              <w:spacing w:after="0" w:line="240" w:lineRule="auto"/>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r w:rsidR="005B577B">
              <w:rPr>
                <w:rFonts w:ascii="Calibri" w:eastAsia="Calibri" w:hAnsi="Calibri" w:cs="Times New Roman"/>
                <w:sz w:val="24"/>
                <w:szCs w:val="24"/>
              </w:rPr>
              <w:t xml:space="preserve"> </w:t>
            </w:r>
          </w:p>
          <w:p w14:paraId="7923BCC5" w14:textId="77777777" w:rsidR="005B577B" w:rsidRPr="002644DE" w:rsidRDefault="005B577B" w:rsidP="002644DE">
            <w:pPr>
              <w:spacing w:after="0" w:line="240" w:lineRule="auto"/>
              <w:ind w:left="340"/>
              <w:jc w:val="both"/>
              <w:rPr>
                <w:rFonts w:ascii="Calibri" w:eastAsia="Calibri" w:hAnsi="Calibri" w:cs="Times New Roman"/>
                <w:sz w:val="24"/>
                <w:szCs w:val="24"/>
              </w:rPr>
            </w:pPr>
          </w:p>
        </w:tc>
      </w:tr>
      <w:tr w:rsidR="002644DE" w:rsidRPr="002644DE" w14:paraId="70BB814E" w14:textId="77777777" w:rsidTr="0071228B">
        <w:trPr>
          <w:jc w:val="center"/>
        </w:trPr>
        <w:tc>
          <w:tcPr>
            <w:tcW w:w="132" w:type="pct"/>
            <w:tcBorders>
              <w:bottom w:val="single" w:sz="4" w:space="0" w:color="auto"/>
            </w:tcBorders>
            <w:shd w:val="clear" w:color="auto" w:fill="F2F2F2"/>
            <w:vAlign w:val="center"/>
          </w:tcPr>
          <w:p w14:paraId="0A2A1BDB" w14:textId="77777777"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14:paraId="0C7B4966" w14:textId="77777777"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r w:rsidR="005B577B">
              <w:rPr>
                <w:rFonts w:ascii="Times New Roman" w:eastAsia="Calibri" w:hAnsi="Times New Roman" w:cs="Times New Roman"/>
                <w:i/>
                <w:sz w:val="20"/>
                <w:szCs w:val="24"/>
              </w:rPr>
              <w:t xml:space="preserve">   </w:t>
            </w:r>
          </w:p>
        </w:tc>
      </w:tr>
      <w:tr w:rsidR="002644DE" w:rsidRPr="002644DE" w14:paraId="59025E65" w14:textId="77777777" w:rsidTr="0071228B">
        <w:trPr>
          <w:trHeight w:val="928"/>
          <w:jc w:val="center"/>
        </w:trPr>
        <w:tc>
          <w:tcPr>
            <w:tcW w:w="132" w:type="pct"/>
            <w:tcBorders>
              <w:top w:val="nil"/>
              <w:bottom w:val="nil"/>
            </w:tcBorders>
            <w:shd w:val="clear" w:color="auto" w:fill="auto"/>
          </w:tcPr>
          <w:p w14:paraId="645C7077" w14:textId="77777777" w:rsidR="002644DE" w:rsidRPr="002644DE" w:rsidRDefault="002644DE" w:rsidP="002644DE">
            <w:pPr>
              <w:spacing w:after="0" w:line="240" w:lineRule="auto"/>
              <w:rPr>
                <w:rFonts w:ascii="Times New Roman" w:eastAsia="Calibri" w:hAnsi="Times New Roman" w:cs="Times New Roman"/>
                <w:sz w:val="20"/>
              </w:rPr>
            </w:pPr>
          </w:p>
          <w:p w14:paraId="49536B0F" w14:textId="77777777" w:rsidR="002644DE" w:rsidRPr="002644DE" w:rsidRDefault="002644DE" w:rsidP="002644DE">
            <w:pPr>
              <w:spacing w:after="0" w:line="240" w:lineRule="auto"/>
              <w:rPr>
                <w:rFonts w:ascii="Times New Roman" w:eastAsia="Calibri" w:hAnsi="Times New Roman" w:cs="Times New Roman"/>
                <w:i/>
                <w:sz w:val="20"/>
              </w:rPr>
            </w:pPr>
          </w:p>
          <w:p w14:paraId="203EF285" w14:textId="77777777" w:rsidR="002644DE" w:rsidRPr="002644DE" w:rsidRDefault="002644DE" w:rsidP="002644DE">
            <w:pPr>
              <w:spacing w:after="0" w:line="240" w:lineRule="auto"/>
              <w:rPr>
                <w:rFonts w:ascii="Times New Roman" w:eastAsia="Calibri" w:hAnsi="Times New Roman" w:cs="Times New Roman"/>
                <w:i/>
                <w:sz w:val="20"/>
              </w:rPr>
            </w:pPr>
          </w:p>
          <w:p w14:paraId="29EAAA84" w14:textId="77777777"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14:paraId="2A9C4765" w14:textId="77777777" w:rsidR="002644DE" w:rsidRPr="002644DE" w:rsidRDefault="002644DE" w:rsidP="002644DE">
            <w:pPr>
              <w:spacing w:after="0" w:line="240" w:lineRule="auto"/>
              <w:rPr>
                <w:rFonts w:ascii="Times New Roman" w:eastAsia="Calibri" w:hAnsi="Times New Roman" w:cs="Times New Roman"/>
                <w:i/>
                <w:sz w:val="20"/>
              </w:rPr>
            </w:pPr>
          </w:p>
          <w:p w14:paraId="486BC56F" w14:textId="77777777" w:rsidR="002644DE" w:rsidRPr="002644DE" w:rsidRDefault="002644DE" w:rsidP="002644DE">
            <w:pPr>
              <w:spacing w:after="0" w:line="240" w:lineRule="auto"/>
              <w:rPr>
                <w:rFonts w:ascii="Times New Roman" w:eastAsia="Calibri" w:hAnsi="Times New Roman" w:cs="Times New Roman"/>
                <w:i/>
                <w:sz w:val="20"/>
              </w:rPr>
            </w:pPr>
          </w:p>
          <w:p w14:paraId="698201B2" w14:textId="77777777"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14:paraId="3B8809B8" w14:textId="77777777" w:rsidR="002644DE" w:rsidRPr="002644DE" w:rsidRDefault="00B608B9" w:rsidP="002644DE">
            <w:pPr>
              <w:rPr>
                <w:rFonts w:ascii="Times New Roman" w:eastAsia="Calibri" w:hAnsi="Times New Roman" w:cs="Times New Roman"/>
                <w:i/>
                <w:sz w:val="20"/>
              </w:rPr>
            </w:pPr>
            <w:r>
              <w:rPr>
                <w:rFonts w:ascii="Times New Roman" w:eastAsia="Calibri" w:hAnsi="Times New Roman" w:cs="Times New Roman"/>
                <w:i/>
                <w:sz w:val="20"/>
              </w:rPr>
              <w:t xml:space="preserve">Návrh dodržuje povinnosť rovnakého zaobchádzania. </w:t>
            </w:r>
          </w:p>
          <w:p w14:paraId="6CE99B94" w14:textId="77777777" w:rsidR="002644DE" w:rsidRPr="002644DE" w:rsidRDefault="002644DE" w:rsidP="002644DE">
            <w:pPr>
              <w:spacing w:after="0" w:line="240" w:lineRule="auto"/>
              <w:rPr>
                <w:rFonts w:ascii="Times New Roman" w:eastAsia="Calibri" w:hAnsi="Times New Roman" w:cs="Times New Roman"/>
                <w:i/>
                <w:sz w:val="20"/>
              </w:rPr>
            </w:pPr>
          </w:p>
        </w:tc>
      </w:tr>
      <w:tr w:rsidR="002644DE" w:rsidRPr="002644DE" w14:paraId="51EA039B" w14:textId="77777777" w:rsidTr="0071228B">
        <w:trPr>
          <w:trHeight w:val="345"/>
          <w:jc w:val="center"/>
        </w:trPr>
        <w:tc>
          <w:tcPr>
            <w:tcW w:w="132" w:type="pct"/>
            <w:tcBorders>
              <w:bottom w:val="single" w:sz="4" w:space="0" w:color="auto"/>
            </w:tcBorders>
            <w:shd w:val="clear" w:color="auto" w:fill="F2F2F2"/>
            <w:vAlign w:val="center"/>
          </w:tcPr>
          <w:p w14:paraId="4AEC3C9B"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14:paraId="63DDE012"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r w:rsidR="005B577B">
              <w:rPr>
                <w:rFonts w:ascii="Times New Roman" w:eastAsia="Calibri" w:hAnsi="Times New Roman" w:cs="Times New Roman"/>
                <w:i/>
                <w:sz w:val="20"/>
                <w:szCs w:val="20"/>
              </w:rPr>
              <w:t xml:space="preserve">    </w:t>
            </w:r>
          </w:p>
        </w:tc>
      </w:tr>
      <w:tr w:rsidR="002644DE" w:rsidRPr="002644DE" w14:paraId="79CE1D46" w14:textId="77777777" w:rsidTr="0071228B">
        <w:tblPrEx>
          <w:tblBorders>
            <w:top w:val="none" w:sz="0" w:space="0" w:color="auto"/>
            <w:bottom w:val="none" w:sz="0" w:space="0" w:color="auto"/>
          </w:tblBorders>
        </w:tblPrEx>
        <w:trPr>
          <w:trHeight w:val="372"/>
          <w:jc w:val="center"/>
        </w:trPr>
        <w:tc>
          <w:tcPr>
            <w:tcW w:w="132" w:type="pct"/>
            <w:shd w:val="clear" w:color="auto" w:fill="auto"/>
            <w:vAlign w:val="center"/>
          </w:tcPr>
          <w:p w14:paraId="19992ED2"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14:paraId="24A5FC24"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14:paraId="0EC6C05B" w14:textId="77777777" w:rsidR="002644DE" w:rsidRPr="002644DE" w:rsidRDefault="00B608B9" w:rsidP="002644DE">
            <w:pPr>
              <w:spacing w:after="0" w:line="240" w:lineRule="auto"/>
              <w:jc w:val="both"/>
              <w:rPr>
                <w:rFonts w:ascii="Times New Roman" w:eastAsia="Calibri" w:hAnsi="Times New Roman" w:cs="Times New Roman"/>
                <w:sz w:val="20"/>
              </w:rPr>
            </w:pPr>
            <w:r>
              <w:rPr>
                <w:rFonts w:ascii="Times New Roman" w:eastAsia="Calibri" w:hAnsi="Times New Roman" w:cs="Times New Roman"/>
                <w:sz w:val="20"/>
              </w:rPr>
              <w:t>Bez vplyvu</w:t>
            </w:r>
          </w:p>
        </w:tc>
      </w:tr>
      <w:tr w:rsidR="002644DE" w:rsidRPr="002644DE" w14:paraId="3ED46AA0" w14:textId="77777777" w:rsidTr="0071228B">
        <w:tblPrEx>
          <w:tblBorders>
            <w:top w:val="none" w:sz="0" w:space="0" w:color="auto"/>
            <w:bottom w:val="none" w:sz="0" w:space="0" w:color="auto"/>
          </w:tblBorders>
        </w:tblPrEx>
        <w:trPr>
          <w:trHeight w:val="371"/>
          <w:jc w:val="center"/>
        </w:trPr>
        <w:tc>
          <w:tcPr>
            <w:tcW w:w="132" w:type="pct"/>
            <w:shd w:val="clear" w:color="auto" w:fill="auto"/>
            <w:vAlign w:val="center"/>
          </w:tcPr>
          <w:p w14:paraId="73460BC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14:paraId="613F9D99"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608DE699" w14:textId="77777777" w:rsidR="002644DE" w:rsidRPr="002644DE" w:rsidRDefault="0066383A" w:rsidP="002644DE">
            <w:pPr>
              <w:spacing w:after="0" w:line="240" w:lineRule="auto"/>
              <w:jc w:val="both"/>
              <w:rPr>
                <w:rFonts w:ascii="Times New Roman" w:eastAsia="Calibri" w:hAnsi="Times New Roman" w:cs="Times New Roman"/>
                <w:i/>
                <w:sz w:val="18"/>
                <w:szCs w:val="18"/>
              </w:rPr>
            </w:pPr>
            <w:r w:rsidRPr="5C9952D7">
              <w:rPr>
                <w:rFonts w:ascii="Times New Roman" w:eastAsia="Calibri" w:hAnsi="Times New Roman" w:cs="Times New Roman"/>
                <w:sz w:val="20"/>
                <w:szCs w:val="20"/>
              </w:rPr>
              <w:t>Podpora ekonomickej stability žien prostredníctvom zvyšovania vzdelanostnej úrovne a následnej zamestnanosti žien</w:t>
            </w:r>
            <w:r w:rsidR="005C5CD4">
              <w:rPr>
                <w:rFonts w:ascii="Times New Roman" w:eastAsia="Calibri" w:hAnsi="Times New Roman" w:cs="Times New Roman"/>
                <w:sz w:val="20"/>
                <w:szCs w:val="20"/>
              </w:rPr>
              <w:t xml:space="preserve"> má pozitívny vplyv na dosahovanie rovnosti a príležitostí žien a mužov</w:t>
            </w:r>
            <w:r>
              <w:rPr>
                <w:rFonts w:ascii="Times New Roman" w:eastAsia="Calibri" w:hAnsi="Times New Roman" w:cs="Times New Roman"/>
                <w:sz w:val="20"/>
                <w:szCs w:val="20"/>
              </w:rPr>
              <w:t>.</w:t>
            </w:r>
          </w:p>
        </w:tc>
      </w:tr>
      <w:tr w:rsidR="002644DE" w:rsidRPr="002644DE" w14:paraId="315A954C" w14:textId="77777777" w:rsidTr="0071228B">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760B5D4E"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14:paraId="2D0769BB"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106FF018" w14:textId="77777777" w:rsidR="0066383A" w:rsidRPr="002644DE" w:rsidRDefault="0066383A" w:rsidP="0066383A">
            <w:pPr>
              <w:spacing w:after="0" w:line="240" w:lineRule="auto"/>
              <w:jc w:val="both"/>
              <w:rPr>
                <w:rFonts w:ascii="Times New Roman" w:eastAsia="Calibri" w:hAnsi="Times New Roman" w:cs="Times New Roman"/>
                <w:i/>
                <w:sz w:val="18"/>
                <w:szCs w:val="18"/>
              </w:rPr>
            </w:pPr>
            <w:r w:rsidRPr="5C9952D7">
              <w:rPr>
                <w:rFonts w:ascii="Times New Roman" w:eastAsia="Calibri" w:hAnsi="Times New Roman" w:cs="Times New Roman"/>
                <w:sz w:val="20"/>
                <w:szCs w:val="20"/>
              </w:rPr>
              <w:t>Podpora ekonomickej stability žien prostredníctvom zvyšovania vzdelanostnej úrovne a následnej zamestnanosti žien z</w:t>
            </w:r>
            <w:r>
              <w:rPr>
                <w:rFonts w:ascii="Times New Roman" w:eastAsia="Calibri" w:hAnsi="Times New Roman" w:cs="Times New Roman"/>
                <w:sz w:val="20"/>
                <w:szCs w:val="20"/>
              </w:rPr>
              <w:t> </w:t>
            </w:r>
            <w:r w:rsidR="005C5CD4">
              <w:rPr>
                <w:rFonts w:ascii="Times New Roman" w:eastAsia="Calibri" w:hAnsi="Times New Roman" w:cs="Times New Roman"/>
                <w:sz w:val="20"/>
                <w:szCs w:val="20"/>
              </w:rPr>
              <w:t xml:space="preserve"> MRK</w:t>
            </w:r>
            <w:r>
              <w:rPr>
                <w:rFonts w:ascii="Times New Roman" w:eastAsia="Calibri" w:hAnsi="Times New Roman" w:cs="Times New Roman"/>
                <w:sz w:val="20"/>
                <w:szCs w:val="20"/>
              </w:rPr>
              <w:t xml:space="preserve"> </w:t>
            </w:r>
            <w:r w:rsidR="005C5CD4">
              <w:rPr>
                <w:rFonts w:ascii="Times New Roman" w:eastAsia="Calibri" w:hAnsi="Times New Roman" w:cs="Times New Roman"/>
                <w:sz w:val="20"/>
                <w:szCs w:val="20"/>
              </w:rPr>
              <w:t>m</w:t>
            </w:r>
            <w:r w:rsidRPr="5C9952D7">
              <w:rPr>
                <w:rFonts w:ascii="Times New Roman" w:eastAsia="Calibri" w:hAnsi="Times New Roman" w:cs="Times New Roman"/>
                <w:sz w:val="20"/>
                <w:szCs w:val="20"/>
              </w:rPr>
              <w:t>á významný pozitívny vplyv na ženy patriace do</w:t>
            </w:r>
            <w:r w:rsidR="005C5CD4">
              <w:rPr>
                <w:rFonts w:ascii="Times New Roman" w:eastAsia="Calibri" w:hAnsi="Times New Roman" w:cs="Times New Roman"/>
                <w:sz w:val="20"/>
                <w:szCs w:val="20"/>
              </w:rPr>
              <w:t xml:space="preserve"> tejto </w:t>
            </w:r>
            <w:r w:rsidRPr="5C9952D7">
              <w:rPr>
                <w:rFonts w:ascii="Times New Roman" w:eastAsia="Calibri" w:hAnsi="Times New Roman" w:cs="Times New Roman"/>
                <w:sz w:val="20"/>
                <w:szCs w:val="20"/>
              </w:rPr>
              <w:t xml:space="preserve"> </w:t>
            </w:r>
            <w:r w:rsidR="005C5CD4">
              <w:rPr>
                <w:rFonts w:ascii="Times New Roman" w:eastAsia="Calibri" w:hAnsi="Times New Roman" w:cs="Times New Roman"/>
                <w:sz w:val="20"/>
                <w:szCs w:val="20"/>
              </w:rPr>
              <w:t>zraniteľnej skupiny</w:t>
            </w:r>
            <w:r w:rsidRPr="5C9952D7">
              <w:rPr>
                <w:rFonts w:ascii="Times New Roman" w:eastAsia="Calibri" w:hAnsi="Times New Roman" w:cs="Times New Roman"/>
                <w:sz w:val="20"/>
                <w:szCs w:val="20"/>
              </w:rPr>
              <w:t xml:space="preserve"> obyvateľstva</w:t>
            </w:r>
            <w:r w:rsidR="005C5CD4">
              <w:rPr>
                <w:rFonts w:ascii="Times New Roman" w:eastAsia="Calibri" w:hAnsi="Times New Roman" w:cs="Times New Roman"/>
                <w:sz w:val="20"/>
                <w:szCs w:val="20"/>
              </w:rPr>
              <w:t>.</w:t>
            </w:r>
          </w:p>
        </w:tc>
      </w:tr>
      <w:tr w:rsidR="002644DE" w:rsidRPr="002644DE" w14:paraId="62D868B3" w14:textId="77777777" w:rsidTr="0071228B">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7B1E5082"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14:paraId="55038B81"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040BAC82" w14:textId="77777777"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14:paraId="4EE5A622"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14:paraId="5B2334F3"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14:paraId="70B33CDE"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14:paraId="273314C0"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14:paraId="6DAFC637"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14:paraId="0B541C3A"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34CB9471"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010A95CF" w14:textId="77777777" w:rsidR="005C5CD4" w:rsidRPr="002644DE" w:rsidRDefault="005C5CD4" w:rsidP="005C5CD4">
            <w:pPr>
              <w:spacing w:after="0" w:line="240" w:lineRule="auto"/>
              <w:rPr>
                <w:rFonts w:ascii="Times New Roman" w:eastAsia="Calibri" w:hAnsi="Times New Roman" w:cs="Times New Roman"/>
                <w:sz w:val="20"/>
                <w:szCs w:val="20"/>
              </w:rPr>
            </w:pPr>
            <w:r w:rsidRPr="5C9952D7">
              <w:rPr>
                <w:rFonts w:ascii="Times New Roman" w:eastAsia="Calibri" w:hAnsi="Times New Roman" w:cs="Times New Roman"/>
                <w:sz w:val="20"/>
                <w:szCs w:val="20"/>
              </w:rPr>
              <w:t>Návrh tejto legislatívnej úpravy odstraňuje prekážky a podporuje rovnosť žien a mužov v oblastiach:</w:t>
            </w:r>
          </w:p>
          <w:p w14:paraId="0E21E91D" w14:textId="77777777" w:rsidR="005C5CD4" w:rsidRPr="002644DE" w:rsidRDefault="005C5CD4" w:rsidP="005C5CD4">
            <w:pPr>
              <w:pStyle w:val="Odsekzoznamu"/>
              <w:numPr>
                <w:ilvl w:val="0"/>
                <w:numId w:val="14"/>
              </w:numPr>
              <w:spacing w:after="0" w:line="240" w:lineRule="auto"/>
              <w:rPr>
                <w:rFonts w:ascii="Times New Roman" w:eastAsia="Calibri" w:hAnsi="Times New Roman" w:cs="Times New Roman"/>
                <w:sz w:val="20"/>
                <w:szCs w:val="20"/>
              </w:rPr>
            </w:pPr>
            <w:r w:rsidRPr="5C9952D7">
              <w:rPr>
                <w:rFonts w:ascii="Times New Roman" w:eastAsia="Calibri" w:hAnsi="Times New Roman" w:cs="Times New Roman"/>
                <w:sz w:val="20"/>
                <w:szCs w:val="20"/>
              </w:rPr>
              <w:t>Podpora slobodného výberu povolania a neskoršej ekonomickej činnosti na základe vyštudovaného odboru/stupňa vzdelania, formou otvoreni</w:t>
            </w:r>
            <w:r w:rsidR="00B608B9">
              <w:rPr>
                <w:rFonts w:ascii="Times New Roman" w:eastAsia="Calibri" w:hAnsi="Times New Roman" w:cs="Times New Roman"/>
                <w:sz w:val="20"/>
                <w:szCs w:val="20"/>
              </w:rPr>
              <w:t>a</w:t>
            </w:r>
            <w:r w:rsidRPr="5C9952D7">
              <w:rPr>
                <w:rFonts w:ascii="Times New Roman" w:eastAsia="Calibri" w:hAnsi="Times New Roman" w:cs="Times New Roman"/>
                <w:sz w:val="20"/>
                <w:szCs w:val="20"/>
              </w:rPr>
              <w:t xml:space="preserve"> ďalších vzdelávacích ciest po úspešnom absolvovaní základnej alebo strednej školy (viac možností na pokračovanie štúdia)</w:t>
            </w:r>
          </w:p>
          <w:p w14:paraId="45F8B8E1" w14:textId="77777777" w:rsidR="005C5CD4" w:rsidRPr="002644DE" w:rsidRDefault="005C5CD4" w:rsidP="005C5CD4">
            <w:pPr>
              <w:pStyle w:val="Odsekzoznamu"/>
              <w:numPr>
                <w:ilvl w:val="0"/>
                <w:numId w:val="14"/>
              </w:numPr>
              <w:spacing w:after="0" w:line="240" w:lineRule="auto"/>
              <w:rPr>
                <w:rFonts w:ascii="Times New Roman" w:eastAsia="Calibri" w:hAnsi="Times New Roman" w:cs="Times New Roman"/>
                <w:sz w:val="20"/>
                <w:szCs w:val="20"/>
              </w:rPr>
            </w:pPr>
            <w:r w:rsidRPr="5C9952D7">
              <w:rPr>
                <w:rFonts w:ascii="Times New Roman" w:eastAsia="Calibri" w:hAnsi="Times New Roman" w:cs="Times New Roman"/>
                <w:sz w:val="20"/>
                <w:szCs w:val="20"/>
              </w:rPr>
              <w:t>Podpora vyrovnávania ekonomickej nezávislosti formou zvyšovania vzdelanostnej úrovne a následnej zamestnanosti.</w:t>
            </w:r>
          </w:p>
          <w:p w14:paraId="71D96FAE" w14:textId="77777777" w:rsidR="005C5CD4" w:rsidRPr="002644DE" w:rsidRDefault="005C5CD4" w:rsidP="005C5CD4">
            <w:pPr>
              <w:pStyle w:val="Odsekzoznamu"/>
              <w:numPr>
                <w:ilvl w:val="0"/>
                <w:numId w:val="14"/>
              </w:numPr>
              <w:spacing w:after="0" w:line="240" w:lineRule="auto"/>
              <w:rPr>
                <w:rFonts w:ascii="Times New Roman" w:eastAsia="Calibri" w:hAnsi="Times New Roman" w:cs="Times New Roman"/>
                <w:sz w:val="20"/>
                <w:szCs w:val="20"/>
              </w:rPr>
            </w:pPr>
            <w:r w:rsidRPr="5C9952D7">
              <w:rPr>
                <w:rFonts w:ascii="Times New Roman" w:eastAsia="Calibri" w:hAnsi="Times New Roman" w:cs="Times New Roman"/>
                <w:sz w:val="20"/>
                <w:szCs w:val="20"/>
              </w:rPr>
              <w:t>Podpora rovnosti príležitostí pri participácii na rozhodovan</w:t>
            </w:r>
            <w:r w:rsidR="00B608B9">
              <w:rPr>
                <w:rFonts w:ascii="Times New Roman" w:eastAsia="Calibri" w:hAnsi="Times New Roman" w:cs="Times New Roman"/>
                <w:sz w:val="20"/>
                <w:szCs w:val="20"/>
              </w:rPr>
              <w:t>í</w:t>
            </w:r>
            <w:r w:rsidRPr="5C9952D7">
              <w:rPr>
                <w:rFonts w:ascii="Times New Roman" w:eastAsia="Calibri" w:hAnsi="Times New Roman" w:cs="Times New Roman"/>
                <w:sz w:val="20"/>
                <w:szCs w:val="20"/>
              </w:rPr>
              <w:t xml:space="preserve"> formou zabezpečenia prístupu k absolvovaniu vzdelania a následnej možnosti výberu ďalšieho štúdia/pracovného zamerania podľa výberu jednotlivca</w:t>
            </w:r>
          </w:p>
          <w:p w14:paraId="3D9E69EF" w14:textId="77777777" w:rsidR="005C5CD4" w:rsidRPr="002644DE" w:rsidRDefault="005C5CD4" w:rsidP="005C5CD4">
            <w:pPr>
              <w:pStyle w:val="Odsekzoznamu"/>
              <w:numPr>
                <w:ilvl w:val="0"/>
                <w:numId w:val="14"/>
              </w:numPr>
              <w:spacing w:after="0" w:line="240" w:lineRule="auto"/>
              <w:rPr>
                <w:rFonts w:ascii="Times New Roman" w:eastAsia="Calibri" w:hAnsi="Times New Roman" w:cs="Times New Roman"/>
                <w:sz w:val="20"/>
                <w:szCs w:val="20"/>
              </w:rPr>
            </w:pPr>
            <w:r w:rsidRPr="5C9952D7">
              <w:rPr>
                <w:rFonts w:ascii="Times New Roman" w:eastAsia="Calibri" w:hAnsi="Times New Roman" w:cs="Times New Roman"/>
                <w:sz w:val="20"/>
                <w:szCs w:val="20"/>
              </w:rPr>
              <w:t>Boj s obchodovaním s ľuďmi formou zabezpečenia potrebného vzdelania na obsadenie dostupných pracovných príležitostí mimo sivej alebo čiernej ekonomiky</w:t>
            </w:r>
          </w:p>
          <w:p w14:paraId="0152DC41" w14:textId="77777777" w:rsidR="002644DE" w:rsidRPr="002644DE" w:rsidRDefault="005C5CD4" w:rsidP="005C5CD4">
            <w:pPr>
              <w:spacing w:after="0" w:line="240" w:lineRule="auto"/>
              <w:rPr>
                <w:rFonts w:ascii="Times New Roman" w:eastAsia="Calibri" w:hAnsi="Times New Roman" w:cs="Times New Roman"/>
                <w:sz w:val="20"/>
              </w:rPr>
            </w:pPr>
            <w:r w:rsidRPr="5C9952D7">
              <w:rPr>
                <w:rFonts w:ascii="Times New Roman" w:eastAsia="Calibri" w:hAnsi="Times New Roman" w:cs="Times New Roman"/>
                <w:sz w:val="20"/>
                <w:szCs w:val="20"/>
              </w:rPr>
              <w:t>Rešpektovanie osobných preferencií pri výbere povolania a zosúlaďovan</w:t>
            </w:r>
            <w:r w:rsidR="00B608B9">
              <w:rPr>
                <w:rFonts w:ascii="Times New Roman" w:eastAsia="Calibri" w:hAnsi="Times New Roman" w:cs="Times New Roman"/>
                <w:sz w:val="20"/>
                <w:szCs w:val="20"/>
              </w:rPr>
              <w:t>í</w:t>
            </w:r>
            <w:r w:rsidRPr="5C9952D7">
              <w:rPr>
                <w:rFonts w:ascii="Times New Roman" w:eastAsia="Calibri" w:hAnsi="Times New Roman" w:cs="Times New Roman"/>
                <w:sz w:val="20"/>
                <w:szCs w:val="20"/>
              </w:rPr>
              <w:t xml:space="preserve"> pracovného a rodinného života formou zabezpečenia základného vzdelania, ktoré je predispozíciou na uchádzanie sa o možnosť vzdelania v jednotlivcom vybranej oblasti</w:t>
            </w:r>
          </w:p>
        </w:tc>
      </w:tr>
    </w:tbl>
    <w:p w14:paraId="233598FC" w14:textId="77777777"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71228B">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8"/>
        <w:gridCol w:w="5673"/>
      </w:tblGrid>
      <w:tr w:rsidR="002644DE" w:rsidRPr="002644DE" w14:paraId="2F2F78D2" w14:textId="77777777" w:rsidTr="0071228B">
        <w:trPr>
          <w:jc w:val="center"/>
        </w:trPr>
        <w:tc>
          <w:tcPr>
            <w:tcW w:w="5000" w:type="pct"/>
            <w:gridSpan w:val="3"/>
            <w:shd w:val="clear" w:color="auto" w:fill="D9D9D9"/>
          </w:tcPr>
          <w:p w14:paraId="5A3AC773" w14:textId="77777777" w:rsidR="005B577B" w:rsidRPr="005B577B" w:rsidRDefault="002644DE" w:rsidP="002644DE">
            <w:pPr>
              <w:spacing w:after="0" w:line="240" w:lineRule="auto"/>
              <w:rPr>
                <w:rFonts w:ascii="Times New Roman" w:eastAsia="Calibri" w:hAnsi="Times New Roman" w:cs="Times New Roman"/>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w:t>
            </w:r>
          </w:p>
          <w:p w14:paraId="1C0260B2" w14:textId="77777777" w:rsidR="005B577B" w:rsidRPr="002644DE" w:rsidRDefault="005B577B" w:rsidP="002644DE">
            <w:pPr>
              <w:spacing w:after="0" w:line="240" w:lineRule="auto"/>
              <w:rPr>
                <w:rFonts w:ascii="Times New Roman" w:eastAsia="Calibri" w:hAnsi="Times New Roman" w:cs="Times New Roman"/>
                <w:b/>
                <w:sz w:val="24"/>
                <w:lang w:eastAsia="sk-SK"/>
              </w:rPr>
            </w:pPr>
          </w:p>
          <w:p w14:paraId="22443EF1" w14:textId="77777777"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14:paraId="1C4DB230" w14:textId="77777777" w:rsidTr="0071228B">
        <w:trPr>
          <w:trHeight w:val="287"/>
          <w:jc w:val="center"/>
        </w:trPr>
        <w:tc>
          <w:tcPr>
            <w:tcW w:w="129" w:type="pct"/>
            <w:tcBorders>
              <w:top w:val="nil"/>
              <w:bottom w:val="single" w:sz="4" w:space="0" w:color="auto"/>
            </w:tcBorders>
            <w:shd w:val="clear" w:color="auto" w:fill="F2F2F2"/>
            <w:vAlign w:val="center"/>
          </w:tcPr>
          <w:p w14:paraId="4B3ADEE3"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14:paraId="2C85990F"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14:paraId="33CDFE2C" w14:textId="77777777" w:rsidTr="006F40B0">
        <w:trPr>
          <w:trHeight w:val="567"/>
          <w:jc w:val="center"/>
        </w:trPr>
        <w:tc>
          <w:tcPr>
            <w:tcW w:w="129" w:type="pct"/>
            <w:tcBorders>
              <w:top w:val="nil"/>
              <w:bottom w:val="single" w:sz="4" w:space="0" w:color="auto"/>
            </w:tcBorders>
            <w:shd w:val="clear" w:color="auto" w:fill="FFFFFF"/>
            <w:vAlign w:val="center"/>
          </w:tcPr>
          <w:p w14:paraId="6BB997D4"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14:paraId="4A02894A"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3" w:type="pct"/>
            <w:tcBorders>
              <w:top w:val="nil"/>
              <w:bottom w:val="single" w:sz="4" w:space="0" w:color="auto"/>
            </w:tcBorders>
            <w:shd w:val="clear" w:color="auto" w:fill="FFFFFF"/>
          </w:tcPr>
          <w:p w14:paraId="5E59BDAA" w14:textId="77777777" w:rsidR="002644DE" w:rsidRPr="002644DE" w:rsidRDefault="005C5CD4"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2644DE" w:rsidRPr="002644DE" w14:paraId="69E846D8" w14:textId="77777777" w:rsidTr="0071228B">
        <w:trPr>
          <w:trHeight w:val="270"/>
          <w:jc w:val="center"/>
        </w:trPr>
        <w:tc>
          <w:tcPr>
            <w:tcW w:w="129" w:type="pct"/>
            <w:tcBorders>
              <w:bottom w:val="single" w:sz="4" w:space="0" w:color="auto"/>
            </w:tcBorders>
            <w:shd w:val="clear" w:color="auto" w:fill="F2F2F2"/>
            <w:vAlign w:val="center"/>
          </w:tcPr>
          <w:p w14:paraId="009CA88B"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14:paraId="14FA85B6"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14:paraId="23B12E86" w14:textId="77777777" w:rsidTr="006F40B0">
        <w:trPr>
          <w:trHeight w:val="454"/>
          <w:jc w:val="center"/>
        </w:trPr>
        <w:tc>
          <w:tcPr>
            <w:tcW w:w="129" w:type="pct"/>
            <w:tcBorders>
              <w:bottom w:val="single" w:sz="4" w:space="0" w:color="auto"/>
            </w:tcBorders>
            <w:shd w:val="clear" w:color="auto" w:fill="FFFFFF"/>
            <w:vAlign w:val="center"/>
          </w:tcPr>
          <w:p w14:paraId="0EF2CCD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14:paraId="13A9E3CC"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3" w:type="pct"/>
            <w:tcBorders>
              <w:bottom w:val="single" w:sz="4" w:space="0" w:color="auto"/>
            </w:tcBorders>
            <w:shd w:val="clear" w:color="auto" w:fill="FFFFFF"/>
          </w:tcPr>
          <w:p w14:paraId="7794D4B5" w14:textId="77777777" w:rsidR="002644DE" w:rsidRPr="002644DE" w:rsidRDefault="005C5CD4"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2644DE" w:rsidRPr="002644DE" w14:paraId="5CB183F9" w14:textId="77777777" w:rsidTr="0071228B">
        <w:trPr>
          <w:trHeight w:val="248"/>
          <w:jc w:val="center"/>
        </w:trPr>
        <w:tc>
          <w:tcPr>
            <w:tcW w:w="129" w:type="pct"/>
            <w:tcBorders>
              <w:bottom w:val="single" w:sz="4" w:space="0" w:color="auto"/>
            </w:tcBorders>
            <w:shd w:val="clear" w:color="auto" w:fill="F2F2F2"/>
            <w:vAlign w:val="center"/>
          </w:tcPr>
          <w:p w14:paraId="5F528D70"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14:paraId="7D08FBD1"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r w:rsidR="00B608B9">
              <w:rPr>
                <w:rFonts w:ascii="Times New Roman" w:eastAsia="Calibri" w:hAnsi="Times New Roman" w:cs="Times New Roman"/>
                <w:i/>
                <w:sz w:val="20"/>
                <w:szCs w:val="20"/>
              </w:rPr>
              <w:t xml:space="preserve"> </w:t>
            </w:r>
          </w:p>
        </w:tc>
      </w:tr>
      <w:tr w:rsidR="002644DE" w:rsidRPr="002644DE" w14:paraId="03FF49DE" w14:textId="77777777" w:rsidTr="006F40B0">
        <w:trPr>
          <w:trHeight w:val="209"/>
          <w:jc w:val="center"/>
        </w:trPr>
        <w:tc>
          <w:tcPr>
            <w:tcW w:w="129" w:type="pct"/>
            <w:tcBorders>
              <w:bottom w:val="single" w:sz="4" w:space="0" w:color="auto"/>
            </w:tcBorders>
            <w:shd w:val="clear" w:color="auto" w:fill="FFFFFF"/>
            <w:vAlign w:val="center"/>
          </w:tcPr>
          <w:p w14:paraId="2120DBD3"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14:paraId="049DE481"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3" w:type="pct"/>
            <w:tcBorders>
              <w:bottom w:val="single" w:sz="4" w:space="0" w:color="auto"/>
            </w:tcBorders>
            <w:shd w:val="clear" w:color="auto" w:fill="FFFFFF"/>
          </w:tcPr>
          <w:p w14:paraId="3853DAD7" w14:textId="77777777" w:rsidR="002644DE" w:rsidRPr="002644DE" w:rsidRDefault="005C5CD4" w:rsidP="002644DE">
            <w:pPr>
              <w:spacing w:after="0" w:line="240" w:lineRule="auto"/>
              <w:rPr>
                <w:rFonts w:ascii="Times New Roman" w:eastAsia="Calibri" w:hAnsi="Times New Roman" w:cs="Times New Roman"/>
                <w:sz w:val="20"/>
                <w:szCs w:val="18"/>
              </w:rPr>
            </w:pPr>
            <w:r w:rsidRPr="5C9952D7">
              <w:rPr>
                <w:rFonts w:ascii="Times New Roman" w:eastAsia="Calibri" w:hAnsi="Times New Roman" w:cs="Times New Roman"/>
                <w:sz w:val="20"/>
                <w:szCs w:val="20"/>
              </w:rPr>
              <w:t>Po úspešnom ukončení vzdelávania jednotlivec častejšie prechádza na oficiálny trh práce, mimo sivej a čiernej ekonomiky. Zároveň absolvovanie vzdelávania znižuje počet nezamestnaných a nevzdelávajúcich sa jednotlivcov.</w:t>
            </w:r>
          </w:p>
        </w:tc>
      </w:tr>
      <w:tr w:rsidR="002644DE" w:rsidRPr="002644DE" w14:paraId="34415F59" w14:textId="77777777" w:rsidTr="0071228B">
        <w:trPr>
          <w:trHeight w:val="208"/>
          <w:jc w:val="center"/>
        </w:trPr>
        <w:tc>
          <w:tcPr>
            <w:tcW w:w="129" w:type="pct"/>
            <w:tcBorders>
              <w:bottom w:val="single" w:sz="4" w:space="0" w:color="auto"/>
            </w:tcBorders>
            <w:shd w:val="clear" w:color="auto" w:fill="F2F2F2"/>
            <w:vAlign w:val="center"/>
          </w:tcPr>
          <w:p w14:paraId="73C1825E"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14:paraId="61B33D3E"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14:paraId="58AECB2E" w14:textId="77777777" w:rsidTr="006F40B0">
        <w:trPr>
          <w:trHeight w:val="794"/>
          <w:jc w:val="center"/>
        </w:trPr>
        <w:tc>
          <w:tcPr>
            <w:tcW w:w="129" w:type="pct"/>
            <w:tcBorders>
              <w:bottom w:val="single" w:sz="4" w:space="0" w:color="auto"/>
            </w:tcBorders>
            <w:shd w:val="clear" w:color="auto" w:fill="FFFFFF"/>
            <w:vAlign w:val="center"/>
          </w:tcPr>
          <w:p w14:paraId="4AF39B6B"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14:paraId="7E9E39A6"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3" w:type="pct"/>
            <w:tcBorders>
              <w:bottom w:val="single" w:sz="4" w:space="0" w:color="auto"/>
            </w:tcBorders>
            <w:shd w:val="clear" w:color="auto" w:fill="FFFFFF"/>
          </w:tcPr>
          <w:p w14:paraId="17169715" w14:textId="77777777" w:rsidR="002644DE" w:rsidRPr="002644DE" w:rsidRDefault="00B608B9"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20"/>
              </w:rPr>
              <w:t>Návrh</w:t>
            </w:r>
            <w:r w:rsidR="005C5CD4" w:rsidRPr="5C9952D7">
              <w:rPr>
                <w:rFonts w:ascii="Times New Roman" w:eastAsia="Calibri" w:hAnsi="Times New Roman" w:cs="Times New Roman"/>
                <w:sz w:val="20"/>
                <w:szCs w:val="20"/>
              </w:rPr>
              <w:t xml:space="preserve"> má dosah na zvyšovanie participácie na trhu práce a znižovanie nezamestnanosti. Zvyšovanie vzdelanostnej úrovne prispieva aj ku sociálnej a ekonomickej mobilite.</w:t>
            </w:r>
          </w:p>
        </w:tc>
      </w:tr>
      <w:tr w:rsidR="002644DE" w:rsidRPr="002644DE" w14:paraId="3C5D5695" w14:textId="77777777" w:rsidTr="0071228B">
        <w:trPr>
          <w:trHeight w:val="324"/>
          <w:jc w:val="center"/>
        </w:trPr>
        <w:tc>
          <w:tcPr>
            <w:tcW w:w="129" w:type="pct"/>
            <w:tcBorders>
              <w:bottom w:val="single" w:sz="4" w:space="0" w:color="auto"/>
            </w:tcBorders>
            <w:shd w:val="clear" w:color="auto" w:fill="F2F2F2"/>
            <w:vAlign w:val="center"/>
          </w:tcPr>
          <w:p w14:paraId="44B599A6"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14:paraId="05D44B67"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14:paraId="393554F0" w14:textId="77777777" w:rsidTr="006F40B0">
        <w:trPr>
          <w:trHeight w:val="216"/>
          <w:jc w:val="center"/>
        </w:trPr>
        <w:tc>
          <w:tcPr>
            <w:tcW w:w="129" w:type="pct"/>
            <w:tcBorders>
              <w:bottom w:val="single" w:sz="4" w:space="0" w:color="auto"/>
            </w:tcBorders>
            <w:shd w:val="clear" w:color="auto" w:fill="FFFFFF"/>
            <w:vAlign w:val="center"/>
          </w:tcPr>
          <w:p w14:paraId="63CF5364"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14:paraId="23BF0530"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3" w:type="pct"/>
            <w:tcBorders>
              <w:bottom w:val="single" w:sz="4" w:space="0" w:color="auto"/>
            </w:tcBorders>
            <w:shd w:val="clear" w:color="auto" w:fill="FFFFFF"/>
          </w:tcPr>
          <w:p w14:paraId="7236BE74" w14:textId="77777777" w:rsidR="002644DE" w:rsidRPr="002644DE" w:rsidRDefault="005C5CD4"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2644DE" w:rsidRPr="002644DE" w14:paraId="780FE0CD" w14:textId="77777777" w:rsidTr="0071228B">
        <w:trPr>
          <w:trHeight w:val="219"/>
          <w:jc w:val="center"/>
        </w:trPr>
        <w:tc>
          <w:tcPr>
            <w:tcW w:w="129" w:type="pct"/>
            <w:tcBorders>
              <w:bottom w:val="single" w:sz="4" w:space="0" w:color="auto"/>
            </w:tcBorders>
            <w:shd w:val="clear" w:color="auto" w:fill="F2F2F2"/>
            <w:vAlign w:val="center"/>
          </w:tcPr>
          <w:p w14:paraId="4E084B23"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14:paraId="2F37504A"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14:paraId="59A8F18A" w14:textId="77777777" w:rsidTr="006F40B0">
        <w:trPr>
          <w:trHeight w:val="497"/>
          <w:jc w:val="center"/>
        </w:trPr>
        <w:tc>
          <w:tcPr>
            <w:tcW w:w="129" w:type="pct"/>
            <w:tcBorders>
              <w:bottom w:val="single" w:sz="4" w:space="0" w:color="auto"/>
            </w:tcBorders>
            <w:shd w:val="clear" w:color="auto" w:fill="FFFFFF"/>
            <w:vAlign w:val="center"/>
          </w:tcPr>
          <w:p w14:paraId="143001FA"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14:paraId="10C87DB5"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3" w:type="pct"/>
            <w:tcBorders>
              <w:bottom w:val="single" w:sz="4" w:space="0" w:color="auto"/>
            </w:tcBorders>
            <w:shd w:val="clear" w:color="auto" w:fill="FFFFFF"/>
          </w:tcPr>
          <w:p w14:paraId="768B50D5" w14:textId="77777777" w:rsidR="002644DE" w:rsidRPr="002644DE" w:rsidRDefault="005C5CD4"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bl>
    <w:p w14:paraId="41472635" w14:textId="77777777" w:rsidR="0071228B" w:rsidRDefault="0071228B" w:rsidP="0071228B">
      <w:pPr>
        <w:spacing w:after="0" w:line="240" w:lineRule="auto"/>
        <w:rPr>
          <w:rFonts w:ascii="Times New Roman" w:eastAsia="Times New Roman" w:hAnsi="Times New Roman" w:cs="Times New Roman"/>
          <w:sz w:val="24"/>
          <w:szCs w:val="24"/>
        </w:rPr>
      </w:pPr>
    </w:p>
    <w:p w14:paraId="61918862" w14:textId="77777777" w:rsidR="0071228B" w:rsidRDefault="0071228B" w:rsidP="0071228B">
      <w:pPr>
        <w:spacing w:after="0" w:line="240" w:lineRule="auto"/>
        <w:rPr>
          <w:rFonts w:ascii="Times New Roman" w:eastAsia="Times New Roman" w:hAnsi="Times New Roman" w:cs="Times New Roman"/>
          <w:sz w:val="24"/>
          <w:szCs w:val="24"/>
        </w:rPr>
      </w:pPr>
    </w:p>
    <w:p w14:paraId="2729FC3B" w14:textId="77777777" w:rsidR="0071228B" w:rsidRDefault="0071228B" w:rsidP="0071228B">
      <w:pPr>
        <w:spacing w:after="0" w:line="240" w:lineRule="auto"/>
        <w:rPr>
          <w:rFonts w:ascii="Times New Roman" w:eastAsia="Times New Roman" w:hAnsi="Times New Roman" w:cs="Times New Roman"/>
          <w:sz w:val="24"/>
          <w:szCs w:val="24"/>
        </w:rPr>
      </w:pPr>
    </w:p>
    <w:p w14:paraId="10BE3B1A" w14:textId="77777777" w:rsidR="0071228B" w:rsidRDefault="0071228B" w:rsidP="0071228B">
      <w:pPr>
        <w:spacing w:after="0" w:line="240" w:lineRule="auto"/>
        <w:rPr>
          <w:rFonts w:ascii="Times New Roman" w:eastAsia="Times New Roman" w:hAnsi="Times New Roman" w:cs="Times New Roman"/>
          <w:sz w:val="24"/>
          <w:szCs w:val="24"/>
        </w:rPr>
      </w:pPr>
    </w:p>
    <w:p w14:paraId="6CEE1BD9" w14:textId="77777777" w:rsidR="0071228B" w:rsidRDefault="0071228B" w:rsidP="0071228B">
      <w:pPr>
        <w:spacing w:after="0" w:line="240" w:lineRule="auto"/>
        <w:rPr>
          <w:rFonts w:ascii="Times New Roman" w:eastAsia="Times New Roman" w:hAnsi="Times New Roman" w:cs="Times New Roman"/>
          <w:sz w:val="24"/>
          <w:szCs w:val="24"/>
        </w:rPr>
      </w:pPr>
    </w:p>
    <w:p w14:paraId="05AF5802" w14:textId="77777777" w:rsidR="0071228B" w:rsidRDefault="0071228B" w:rsidP="0071228B">
      <w:pPr>
        <w:spacing w:after="0" w:line="240" w:lineRule="auto"/>
        <w:rPr>
          <w:rFonts w:ascii="Times New Roman" w:eastAsia="Times New Roman" w:hAnsi="Times New Roman" w:cs="Times New Roman"/>
          <w:sz w:val="24"/>
          <w:szCs w:val="24"/>
        </w:rPr>
      </w:pPr>
    </w:p>
    <w:p w14:paraId="32D00817" w14:textId="77777777" w:rsidR="0071228B" w:rsidRDefault="0071228B" w:rsidP="0071228B">
      <w:pPr>
        <w:spacing w:after="0" w:line="240" w:lineRule="auto"/>
        <w:rPr>
          <w:rFonts w:ascii="Times New Roman" w:eastAsia="Times New Roman" w:hAnsi="Times New Roman" w:cs="Times New Roman"/>
          <w:sz w:val="24"/>
          <w:szCs w:val="24"/>
        </w:rPr>
      </w:pPr>
    </w:p>
    <w:p w14:paraId="71D31925" w14:textId="77777777" w:rsidR="0071228B" w:rsidRDefault="0071228B" w:rsidP="0071228B">
      <w:pPr>
        <w:spacing w:after="0" w:line="240" w:lineRule="auto"/>
        <w:rPr>
          <w:rFonts w:ascii="Times New Roman" w:eastAsia="Times New Roman" w:hAnsi="Times New Roman" w:cs="Times New Roman"/>
          <w:sz w:val="24"/>
          <w:szCs w:val="24"/>
        </w:rPr>
      </w:pPr>
    </w:p>
    <w:p w14:paraId="4A788286" w14:textId="77777777" w:rsidR="0071228B" w:rsidRDefault="0071228B" w:rsidP="0071228B">
      <w:pPr>
        <w:spacing w:after="0" w:line="240" w:lineRule="auto"/>
        <w:rPr>
          <w:rFonts w:ascii="Times New Roman" w:eastAsia="Times New Roman" w:hAnsi="Times New Roman" w:cs="Times New Roman"/>
          <w:sz w:val="24"/>
          <w:szCs w:val="24"/>
        </w:rPr>
      </w:pPr>
    </w:p>
    <w:p w14:paraId="0C341FAE" w14:textId="77777777" w:rsidR="0071228B" w:rsidRDefault="0071228B" w:rsidP="0071228B">
      <w:pPr>
        <w:spacing w:after="0" w:line="240" w:lineRule="auto"/>
        <w:rPr>
          <w:rFonts w:ascii="Times New Roman" w:eastAsia="Times New Roman" w:hAnsi="Times New Roman" w:cs="Times New Roman"/>
          <w:sz w:val="24"/>
          <w:szCs w:val="24"/>
        </w:rPr>
      </w:pPr>
    </w:p>
    <w:p w14:paraId="46B01740" w14:textId="77777777" w:rsidR="0071228B" w:rsidRDefault="0071228B" w:rsidP="0071228B">
      <w:pPr>
        <w:spacing w:after="0" w:line="240" w:lineRule="auto"/>
        <w:rPr>
          <w:rFonts w:ascii="Times New Roman" w:eastAsia="Times New Roman" w:hAnsi="Times New Roman" w:cs="Times New Roman"/>
          <w:sz w:val="24"/>
          <w:szCs w:val="24"/>
        </w:rPr>
      </w:pPr>
    </w:p>
    <w:p w14:paraId="6C78BF33" w14:textId="77777777" w:rsidR="0071228B" w:rsidRDefault="0071228B" w:rsidP="0071228B">
      <w:pPr>
        <w:spacing w:after="0" w:line="240" w:lineRule="auto"/>
        <w:rPr>
          <w:rFonts w:ascii="Times New Roman" w:eastAsia="Times New Roman" w:hAnsi="Times New Roman" w:cs="Times New Roman"/>
          <w:sz w:val="24"/>
          <w:szCs w:val="24"/>
        </w:rPr>
      </w:pPr>
    </w:p>
    <w:p w14:paraId="6F4BF645" w14:textId="77777777" w:rsidR="00F33053" w:rsidRDefault="00F33053" w:rsidP="0071228B">
      <w:pPr>
        <w:spacing w:after="0" w:line="240" w:lineRule="auto"/>
        <w:rPr>
          <w:rFonts w:ascii="Times New Roman" w:eastAsia="Times New Roman" w:hAnsi="Times New Roman" w:cs="Times New Roman"/>
          <w:sz w:val="24"/>
          <w:szCs w:val="24"/>
        </w:rPr>
      </w:pPr>
    </w:p>
    <w:p w14:paraId="5033A0E3" w14:textId="77777777" w:rsidR="00F33053" w:rsidRDefault="00F33053" w:rsidP="0071228B">
      <w:pPr>
        <w:spacing w:after="0" w:line="240" w:lineRule="auto"/>
        <w:rPr>
          <w:rFonts w:ascii="Times New Roman" w:eastAsia="Times New Roman" w:hAnsi="Times New Roman" w:cs="Times New Roman"/>
          <w:sz w:val="24"/>
          <w:szCs w:val="24"/>
        </w:rPr>
      </w:pPr>
    </w:p>
    <w:p w14:paraId="67B00CFD" w14:textId="77777777" w:rsidR="0071228B" w:rsidRDefault="0071228B" w:rsidP="0071228B">
      <w:pPr>
        <w:spacing w:after="0" w:line="240" w:lineRule="auto"/>
        <w:rPr>
          <w:rFonts w:ascii="Times New Roman" w:eastAsia="Times New Roman" w:hAnsi="Times New Roman" w:cs="Times New Roman"/>
          <w:sz w:val="24"/>
          <w:szCs w:val="24"/>
        </w:rPr>
      </w:pPr>
    </w:p>
    <w:p w14:paraId="67EF2EA8" w14:textId="77777777" w:rsidR="0071228B" w:rsidRDefault="0071228B" w:rsidP="0071228B">
      <w:pPr>
        <w:spacing w:after="0" w:line="240" w:lineRule="auto"/>
        <w:rPr>
          <w:rFonts w:ascii="Times New Roman" w:eastAsia="Times New Roman" w:hAnsi="Times New Roman" w:cs="Times New Roman"/>
          <w:sz w:val="24"/>
          <w:szCs w:val="24"/>
        </w:rPr>
      </w:pPr>
    </w:p>
    <w:p w14:paraId="5DDDE0AF" w14:textId="77777777" w:rsidR="0071228B" w:rsidRPr="00581B27" w:rsidRDefault="0071228B" w:rsidP="0071228B">
      <w:pPr>
        <w:spacing w:after="0" w:line="240" w:lineRule="auto"/>
        <w:rPr>
          <w:rFonts w:ascii="Times New Roman" w:eastAsia="Times New Roman" w:hAnsi="Times New Roman" w:cs="Times New Roman"/>
          <w:sz w:val="24"/>
          <w:szCs w:val="24"/>
        </w:rPr>
      </w:pPr>
      <w:r w:rsidRPr="00581B27">
        <w:rPr>
          <w:rFonts w:ascii="Times New Roman" w:eastAsia="Times New Roman" w:hAnsi="Times New Roman" w:cs="Times New Roman"/>
          <w:sz w:val="24"/>
          <w:szCs w:val="24"/>
        </w:rPr>
        <w:lastRenderedPageBreak/>
        <w:t>Tabuľka – modelové príklady</w:t>
      </w:r>
    </w:p>
    <w:p w14:paraId="24018ADE" w14:textId="77777777" w:rsidR="0071228B" w:rsidRDefault="0071228B" w:rsidP="0071228B">
      <w:pPr>
        <w:spacing w:after="0" w:line="240" w:lineRule="auto"/>
        <w:rPr>
          <w:rFonts w:ascii="Times New Roman" w:eastAsia="Times New Roman" w:hAnsi="Times New Roman" w:cs="Times New Roman"/>
          <w:b/>
          <w:bCs/>
          <w:sz w:val="24"/>
          <w:szCs w:val="24"/>
        </w:rPr>
      </w:pPr>
    </w:p>
    <w:p w14:paraId="6A3932B3" w14:textId="77777777" w:rsidR="007F3949" w:rsidRDefault="007F3949" w:rsidP="007F3949">
      <w:pPr>
        <w:spacing w:after="0" w:line="240" w:lineRule="auto"/>
        <w:ind w:left="7200" w:firstLine="720"/>
        <w:rPr>
          <w:rFonts w:eastAsia="Times New Roman"/>
          <w:b/>
          <w:bCs/>
          <w:color w:val="000000"/>
        </w:rPr>
      </w:pPr>
    </w:p>
    <w:p w14:paraId="2F5AE4E1" w14:textId="77777777" w:rsidR="007F3949" w:rsidRDefault="007F3949" w:rsidP="007F3949">
      <w:pPr>
        <w:spacing w:after="0" w:line="240" w:lineRule="auto"/>
        <w:rPr>
          <w:rFonts w:eastAsia="Times New Roman"/>
          <w:b/>
          <w:bCs/>
          <w:color w:val="000000"/>
        </w:rPr>
      </w:pPr>
      <w:bookmarkStart w:id="1" w:name="_Hlk174359805"/>
      <w:r w:rsidRPr="007F3949">
        <w:rPr>
          <w:rFonts w:eastAsia="Times New Roman"/>
          <w:b/>
          <w:bCs/>
          <w:color w:val="000000"/>
        </w:rPr>
        <w:t>Priemerná nominálna mesačná mzda zamestnanca v SR r. 2022  - 1500 €</w:t>
      </w:r>
      <w:r>
        <w:rPr>
          <w:rFonts w:eastAsia="Times New Roman"/>
          <w:b/>
          <w:bCs/>
          <w:color w:val="000000"/>
        </w:rPr>
        <w:tab/>
      </w:r>
      <w:r>
        <w:rPr>
          <w:rFonts w:eastAsia="Times New Roman"/>
          <w:b/>
          <w:bCs/>
          <w:color w:val="000000"/>
        </w:rPr>
        <w:tab/>
        <w:t xml:space="preserve">    Údaje v €</w:t>
      </w:r>
    </w:p>
    <w:p w14:paraId="4D0B5C23" w14:textId="77777777" w:rsidR="007F3949" w:rsidRDefault="007F3949" w:rsidP="007F3949">
      <w:pPr>
        <w:spacing w:after="0" w:line="240" w:lineRule="auto"/>
        <w:rPr>
          <w:rFonts w:eastAsia="Times New Roman"/>
          <w:b/>
          <w:bCs/>
          <w:color w:val="000000"/>
        </w:rPr>
      </w:pPr>
    </w:p>
    <w:p w14:paraId="47DA80BB" w14:textId="77777777" w:rsidR="007F3949" w:rsidRDefault="007F3949" w:rsidP="007F3949">
      <w:pPr>
        <w:spacing w:after="0" w:line="240" w:lineRule="auto"/>
        <w:rPr>
          <w:rFonts w:eastAsia="Times New Roman"/>
          <w:b/>
          <w:bCs/>
          <w:color w:val="000000"/>
        </w:rPr>
      </w:pPr>
      <w:r w:rsidRPr="007F3949">
        <w:rPr>
          <w:noProof/>
        </w:rPr>
        <w:drawing>
          <wp:inline distT="0" distB="0" distL="0" distR="0" wp14:anchorId="1D6AAD46" wp14:editId="208613B9">
            <wp:extent cx="5759450" cy="3787571"/>
            <wp:effectExtent l="0" t="0" r="0" b="381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787571"/>
                    </a:xfrm>
                    <a:prstGeom prst="rect">
                      <a:avLst/>
                    </a:prstGeom>
                    <a:noFill/>
                    <a:ln>
                      <a:noFill/>
                    </a:ln>
                  </pic:spPr>
                </pic:pic>
              </a:graphicData>
            </a:graphic>
          </wp:inline>
        </w:drawing>
      </w:r>
    </w:p>
    <w:p w14:paraId="248973DB" w14:textId="77777777" w:rsidR="007F3949" w:rsidRDefault="007F3949" w:rsidP="007F3949">
      <w:pPr>
        <w:spacing w:after="0" w:line="240" w:lineRule="auto"/>
        <w:rPr>
          <w:rFonts w:eastAsia="Times New Roman"/>
          <w:b/>
          <w:bCs/>
          <w:color w:val="000000"/>
        </w:rPr>
      </w:pPr>
    </w:p>
    <w:p w14:paraId="482E5DF1" w14:textId="77777777" w:rsidR="00DC002D" w:rsidRDefault="00DC002D" w:rsidP="007F3949">
      <w:pPr>
        <w:spacing w:after="0" w:line="240" w:lineRule="auto"/>
      </w:pPr>
      <w:r>
        <w:fldChar w:fldCharType="begin"/>
      </w:r>
      <w:r>
        <w:instrText xml:space="preserve"> LINK </w:instrText>
      </w:r>
      <w:r w:rsidR="00C85E52">
        <w:instrText xml:space="preserve">Excel.Sheet.12 "C:\\Users\\Gabriela.Petruskova\\Desktop\\Modelové príklady úspory FP_poplatkyMS12_08_.xlsx" Hárok1!R16C1:R21C5 </w:instrText>
      </w:r>
      <w:r>
        <w:instrText xml:space="preserve">\a \f 4 \h </w:instrText>
      </w:r>
      <w:r>
        <w:fldChar w:fldCharType="separate"/>
      </w:r>
    </w:p>
    <w:tbl>
      <w:tblPr>
        <w:tblW w:w="5540" w:type="dxa"/>
        <w:tblCellMar>
          <w:left w:w="70" w:type="dxa"/>
          <w:right w:w="70" w:type="dxa"/>
        </w:tblCellMar>
        <w:tblLook w:val="04A0" w:firstRow="1" w:lastRow="0" w:firstColumn="1" w:lastColumn="0" w:noHBand="0" w:noVBand="1"/>
      </w:tblPr>
      <w:tblGrid>
        <w:gridCol w:w="1238"/>
        <w:gridCol w:w="1242"/>
        <w:gridCol w:w="1040"/>
        <w:gridCol w:w="1040"/>
        <w:gridCol w:w="980"/>
      </w:tblGrid>
      <w:tr w:rsidR="00DC002D" w:rsidRPr="00DC002D" w14:paraId="3EA56BFA" w14:textId="77777777" w:rsidTr="00DC002D">
        <w:trPr>
          <w:trHeight w:val="288"/>
        </w:trPr>
        <w:tc>
          <w:tcPr>
            <w:tcW w:w="2480" w:type="dxa"/>
            <w:gridSpan w:val="2"/>
            <w:tcBorders>
              <w:top w:val="nil"/>
              <w:left w:val="nil"/>
              <w:bottom w:val="nil"/>
              <w:right w:val="nil"/>
            </w:tcBorders>
            <w:shd w:val="clear" w:color="auto" w:fill="auto"/>
            <w:noWrap/>
            <w:vAlign w:val="bottom"/>
            <w:hideMark/>
          </w:tcPr>
          <w:p w14:paraId="35D6C809" w14:textId="77777777" w:rsidR="00DC002D" w:rsidRPr="00DC002D" w:rsidRDefault="00DC002D" w:rsidP="00DC002D">
            <w:pPr>
              <w:spacing w:after="0" w:line="240" w:lineRule="auto"/>
              <w:rPr>
                <w:rFonts w:ascii="Calibri" w:eastAsia="Times New Roman" w:hAnsi="Calibri" w:cs="Calibri"/>
                <w:i/>
                <w:iCs/>
                <w:color w:val="000000"/>
                <w:lang w:eastAsia="sk-SK"/>
              </w:rPr>
            </w:pPr>
            <w:r w:rsidRPr="00DC002D">
              <w:rPr>
                <w:rFonts w:ascii="Calibri" w:eastAsia="Times New Roman" w:hAnsi="Calibri" w:cs="Calibri"/>
                <w:i/>
                <w:iCs/>
                <w:color w:val="000000"/>
                <w:lang w:eastAsia="sk-SK"/>
              </w:rPr>
              <w:t>Použité skratky:</w:t>
            </w:r>
          </w:p>
        </w:tc>
        <w:tc>
          <w:tcPr>
            <w:tcW w:w="1040" w:type="dxa"/>
            <w:tcBorders>
              <w:top w:val="nil"/>
              <w:left w:val="nil"/>
              <w:bottom w:val="nil"/>
              <w:right w:val="nil"/>
            </w:tcBorders>
            <w:shd w:val="clear" w:color="auto" w:fill="auto"/>
            <w:noWrap/>
            <w:vAlign w:val="bottom"/>
            <w:hideMark/>
          </w:tcPr>
          <w:p w14:paraId="0BC4C0D0" w14:textId="77777777" w:rsidR="00DC002D" w:rsidRPr="00DC002D" w:rsidRDefault="00DC002D" w:rsidP="00DC002D">
            <w:pPr>
              <w:spacing w:after="0" w:line="240" w:lineRule="auto"/>
              <w:rPr>
                <w:rFonts w:ascii="Calibri" w:eastAsia="Times New Roman" w:hAnsi="Calibri" w:cs="Calibri"/>
                <w:i/>
                <w:iCs/>
                <w:color w:val="000000"/>
                <w:lang w:eastAsia="sk-SK"/>
              </w:rPr>
            </w:pPr>
          </w:p>
        </w:tc>
        <w:tc>
          <w:tcPr>
            <w:tcW w:w="1040" w:type="dxa"/>
            <w:tcBorders>
              <w:top w:val="nil"/>
              <w:left w:val="nil"/>
              <w:bottom w:val="nil"/>
              <w:right w:val="nil"/>
            </w:tcBorders>
            <w:shd w:val="clear" w:color="auto" w:fill="auto"/>
            <w:noWrap/>
            <w:vAlign w:val="bottom"/>
            <w:hideMark/>
          </w:tcPr>
          <w:p w14:paraId="1625A03D" w14:textId="77777777" w:rsidR="00DC002D" w:rsidRPr="00DC002D" w:rsidRDefault="00DC002D" w:rsidP="00DC002D">
            <w:pPr>
              <w:spacing w:after="0" w:line="240" w:lineRule="auto"/>
              <w:rPr>
                <w:rFonts w:ascii="Times New Roman" w:eastAsia="Times New Roman" w:hAnsi="Times New Roman" w:cs="Times New Roman"/>
                <w:sz w:val="20"/>
                <w:szCs w:val="20"/>
                <w:lang w:eastAsia="sk-SK"/>
              </w:rPr>
            </w:pPr>
          </w:p>
        </w:tc>
        <w:tc>
          <w:tcPr>
            <w:tcW w:w="980" w:type="dxa"/>
            <w:tcBorders>
              <w:top w:val="nil"/>
              <w:left w:val="nil"/>
              <w:bottom w:val="nil"/>
              <w:right w:val="nil"/>
            </w:tcBorders>
            <w:shd w:val="clear" w:color="auto" w:fill="auto"/>
            <w:noWrap/>
            <w:vAlign w:val="bottom"/>
            <w:hideMark/>
          </w:tcPr>
          <w:p w14:paraId="3C81123C" w14:textId="77777777" w:rsidR="00DC002D" w:rsidRPr="00DC002D" w:rsidRDefault="00DC002D" w:rsidP="00DC002D">
            <w:pPr>
              <w:spacing w:after="0" w:line="240" w:lineRule="auto"/>
              <w:rPr>
                <w:rFonts w:ascii="Times New Roman" w:eastAsia="Times New Roman" w:hAnsi="Times New Roman" w:cs="Times New Roman"/>
                <w:sz w:val="20"/>
                <w:szCs w:val="20"/>
                <w:lang w:eastAsia="sk-SK"/>
              </w:rPr>
            </w:pPr>
          </w:p>
        </w:tc>
      </w:tr>
      <w:tr w:rsidR="00DC002D" w:rsidRPr="00DC002D" w14:paraId="055B87E4" w14:textId="77777777" w:rsidTr="00DC002D">
        <w:trPr>
          <w:trHeight w:val="288"/>
        </w:trPr>
        <w:tc>
          <w:tcPr>
            <w:tcW w:w="1238" w:type="dxa"/>
            <w:tcBorders>
              <w:top w:val="nil"/>
              <w:left w:val="nil"/>
              <w:bottom w:val="nil"/>
              <w:right w:val="nil"/>
            </w:tcBorders>
            <w:shd w:val="clear" w:color="auto" w:fill="auto"/>
            <w:noWrap/>
            <w:vAlign w:val="bottom"/>
            <w:hideMark/>
          </w:tcPr>
          <w:p w14:paraId="6B2C2A0A" w14:textId="77777777" w:rsidR="00DC002D" w:rsidRPr="00DC002D" w:rsidRDefault="00DC002D" w:rsidP="00DC002D">
            <w:pPr>
              <w:spacing w:after="0" w:line="240" w:lineRule="auto"/>
              <w:rPr>
                <w:rFonts w:ascii="Calibri" w:eastAsia="Times New Roman" w:hAnsi="Calibri" w:cs="Calibri"/>
                <w:i/>
                <w:iCs/>
                <w:color w:val="000000"/>
                <w:lang w:eastAsia="sk-SK"/>
              </w:rPr>
            </w:pPr>
            <w:r w:rsidRPr="00DC002D">
              <w:rPr>
                <w:rFonts w:ascii="Calibri" w:eastAsia="Times New Roman" w:hAnsi="Calibri" w:cs="Calibri"/>
                <w:i/>
                <w:iCs/>
                <w:color w:val="000000"/>
                <w:lang w:eastAsia="sk-SK"/>
              </w:rPr>
              <w:t>MŠ</w:t>
            </w:r>
          </w:p>
        </w:tc>
        <w:tc>
          <w:tcPr>
            <w:tcW w:w="2282" w:type="dxa"/>
            <w:gridSpan w:val="2"/>
            <w:tcBorders>
              <w:top w:val="nil"/>
              <w:left w:val="nil"/>
              <w:bottom w:val="nil"/>
              <w:right w:val="nil"/>
            </w:tcBorders>
            <w:shd w:val="clear" w:color="auto" w:fill="auto"/>
            <w:noWrap/>
            <w:vAlign w:val="bottom"/>
            <w:hideMark/>
          </w:tcPr>
          <w:p w14:paraId="1855A1C5" w14:textId="77777777" w:rsidR="00DC002D" w:rsidRPr="00DC002D" w:rsidRDefault="00DC002D" w:rsidP="00DC002D">
            <w:pPr>
              <w:spacing w:after="0" w:line="240" w:lineRule="auto"/>
              <w:rPr>
                <w:rFonts w:ascii="Calibri" w:eastAsia="Times New Roman" w:hAnsi="Calibri" w:cs="Calibri"/>
                <w:i/>
                <w:iCs/>
                <w:color w:val="000000"/>
                <w:lang w:eastAsia="sk-SK"/>
              </w:rPr>
            </w:pPr>
            <w:r w:rsidRPr="00DC002D">
              <w:rPr>
                <w:rFonts w:ascii="Calibri" w:eastAsia="Times New Roman" w:hAnsi="Calibri" w:cs="Calibri"/>
                <w:i/>
                <w:iCs/>
                <w:color w:val="000000"/>
                <w:lang w:eastAsia="sk-SK"/>
              </w:rPr>
              <w:t>Materská škola</w:t>
            </w:r>
          </w:p>
        </w:tc>
        <w:tc>
          <w:tcPr>
            <w:tcW w:w="1040" w:type="dxa"/>
            <w:tcBorders>
              <w:top w:val="nil"/>
              <w:left w:val="nil"/>
              <w:bottom w:val="nil"/>
              <w:right w:val="nil"/>
            </w:tcBorders>
            <w:shd w:val="clear" w:color="auto" w:fill="auto"/>
            <w:noWrap/>
            <w:vAlign w:val="bottom"/>
            <w:hideMark/>
          </w:tcPr>
          <w:p w14:paraId="282BB7D8" w14:textId="77777777" w:rsidR="00DC002D" w:rsidRPr="00DC002D" w:rsidRDefault="00DC002D" w:rsidP="00DC002D">
            <w:pPr>
              <w:spacing w:after="0" w:line="240" w:lineRule="auto"/>
              <w:rPr>
                <w:rFonts w:ascii="Calibri" w:eastAsia="Times New Roman" w:hAnsi="Calibri" w:cs="Calibri"/>
                <w:i/>
                <w:iCs/>
                <w:color w:val="000000"/>
                <w:lang w:eastAsia="sk-SK"/>
              </w:rPr>
            </w:pPr>
          </w:p>
        </w:tc>
        <w:tc>
          <w:tcPr>
            <w:tcW w:w="980" w:type="dxa"/>
            <w:tcBorders>
              <w:top w:val="nil"/>
              <w:left w:val="nil"/>
              <w:bottom w:val="nil"/>
              <w:right w:val="nil"/>
            </w:tcBorders>
            <w:shd w:val="clear" w:color="auto" w:fill="auto"/>
            <w:noWrap/>
            <w:vAlign w:val="bottom"/>
            <w:hideMark/>
          </w:tcPr>
          <w:p w14:paraId="30389291" w14:textId="77777777" w:rsidR="00DC002D" w:rsidRPr="00DC002D" w:rsidRDefault="00DC002D" w:rsidP="00DC002D">
            <w:pPr>
              <w:spacing w:after="0" w:line="240" w:lineRule="auto"/>
              <w:rPr>
                <w:rFonts w:ascii="Times New Roman" w:eastAsia="Times New Roman" w:hAnsi="Times New Roman" w:cs="Times New Roman"/>
                <w:sz w:val="20"/>
                <w:szCs w:val="20"/>
                <w:lang w:eastAsia="sk-SK"/>
              </w:rPr>
            </w:pPr>
          </w:p>
        </w:tc>
      </w:tr>
      <w:tr w:rsidR="00DC002D" w:rsidRPr="00DC002D" w14:paraId="7DA9C32C" w14:textId="77777777" w:rsidTr="00DC002D">
        <w:trPr>
          <w:trHeight w:val="288"/>
        </w:trPr>
        <w:tc>
          <w:tcPr>
            <w:tcW w:w="1238" w:type="dxa"/>
            <w:tcBorders>
              <w:top w:val="nil"/>
              <w:left w:val="nil"/>
              <w:bottom w:val="nil"/>
              <w:right w:val="nil"/>
            </w:tcBorders>
            <w:shd w:val="clear" w:color="auto" w:fill="auto"/>
            <w:noWrap/>
            <w:vAlign w:val="bottom"/>
            <w:hideMark/>
          </w:tcPr>
          <w:p w14:paraId="2378E6AF" w14:textId="77777777" w:rsidR="00DC002D" w:rsidRPr="00DC002D" w:rsidRDefault="00DC002D" w:rsidP="00DC002D">
            <w:pPr>
              <w:spacing w:after="0" w:line="240" w:lineRule="auto"/>
              <w:rPr>
                <w:rFonts w:ascii="Calibri" w:eastAsia="Times New Roman" w:hAnsi="Calibri" w:cs="Calibri"/>
                <w:i/>
                <w:iCs/>
                <w:color w:val="000000"/>
                <w:lang w:eastAsia="sk-SK"/>
              </w:rPr>
            </w:pPr>
            <w:r w:rsidRPr="00DC002D">
              <w:rPr>
                <w:rFonts w:ascii="Calibri" w:eastAsia="Times New Roman" w:hAnsi="Calibri" w:cs="Calibri"/>
                <w:i/>
                <w:iCs/>
                <w:color w:val="000000"/>
                <w:lang w:eastAsia="sk-SK"/>
              </w:rPr>
              <w:t>PZZ</w:t>
            </w:r>
          </w:p>
        </w:tc>
        <w:tc>
          <w:tcPr>
            <w:tcW w:w="3322" w:type="dxa"/>
            <w:gridSpan w:val="3"/>
            <w:tcBorders>
              <w:top w:val="nil"/>
              <w:left w:val="nil"/>
              <w:bottom w:val="nil"/>
              <w:right w:val="nil"/>
            </w:tcBorders>
            <w:shd w:val="clear" w:color="auto" w:fill="auto"/>
            <w:noWrap/>
            <w:vAlign w:val="bottom"/>
            <w:hideMark/>
          </w:tcPr>
          <w:p w14:paraId="70368B88" w14:textId="77777777" w:rsidR="00DC002D" w:rsidRPr="00DC002D" w:rsidRDefault="00DC002D" w:rsidP="00DC002D">
            <w:pPr>
              <w:spacing w:after="0" w:line="240" w:lineRule="auto"/>
              <w:rPr>
                <w:rFonts w:ascii="Calibri" w:eastAsia="Times New Roman" w:hAnsi="Calibri" w:cs="Calibri"/>
                <w:i/>
                <w:iCs/>
                <w:color w:val="000000"/>
                <w:lang w:eastAsia="sk-SK"/>
              </w:rPr>
            </w:pPr>
            <w:r w:rsidRPr="00DC002D">
              <w:rPr>
                <w:rFonts w:ascii="Calibri" w:eastAsia="Times New Roman" w:hAnsi="Calibri" w:cs="Calibri"/>
                <w:i/>
                <w:iCs/>
                <w:color w:val="000000"/>
                <w:lang w:eastAsia="sk-SK"/>
              </w:rPr>
              <w:t>Príspevok zákonného zástupcu</w:t>
            </w:r>
          </w:p>
        </w:tc>
        <w:tc>
          <w:tcPr>
            <w:tcW w:w="980" w:type="dxa"/>
            <w:tcBorders>
              <w:top w:val="nil"/>
              <w:left w:val="nil"/>
              <w:bottom w:val="nil"/>
              <w:right w:val="nil"/>
            </w:tcBorders>
            <w:shd w:val="clear" w:color="auto" w:fill="auto"/>
            <w:noWrap/>
            <w:vAlign w:val="bottom"/>
            <w:hideMark/>
          </w:tcPr>
          <w:p w14:paraId="7793D6F1" w14:textId="77777777" w:rsidR="00DC002D" w:rsidRPr="00DC002D" w:rsidRDefault="00DC002D" w:rsidP="00DC002D">
            <w:pPr>
              <w:spacing w:after="0" w:line="240" w:lineRule="auto"/>
              <w:rPr>
                <w:rFonts w:ascii="Calibri" w:eastAsia="Times New Roman" w:hAnsi="Calibri" w:cs="Calibri"/>
                <w:i/>
                <w:iCs/>
                <w:color w:val="000000"/>
                <w:lang w:eastAsia="sk-SK"/>
              </w:rPr>
            </w:pPr>
          </w:p>
        </w:tc>
      </w:tr>
      <w:tr w:rsidR="00DC002D" w:rsidRPr="00DC002D" w14:paraId="0AF885FD" w14:textId="77777777" w:rsidTr="00DC002D">
        <w:trPr>
          <w:trHeight w:val="288"/>
        </w:trPr>
        <w:tc>
          <w:tcPr>
            <w:tcW w:w="1238" w:type="dxa"/>
            <w:tcBorders>
              <w:top w:val="nil"/>
              <w:left w:val="nil"/>
              <w:bottom w:val="nil"/>
              <w:right w:val="nil"/>
            </w:tcBorders>
            <w:shd w:val="clear" w:color="auto" w:fill="auto"/>
            <w:noWrap/>
            <w:vAlign w:val="bottom"/>
            <w:hideMark/>
          </w:tcPr>
          <w:p w14:paraId="74B17747" w14:textId="77777777" w:rsidR="00DC002D" w:rsidRPr="00DC002D" w:rsidRDefault="00DC002D" w:rsidP="00DC002D">
            <w:pPr>
              <w:spacing w:after="0" w:line="240" w:lineRule="auto"/>
              <w:rPr>
                <w:rFonts w:ascii="Calibri" w:eastAsia="Times New Roman" w:hAnsi="Calibri" w:cs="Calibri"/>
                <w:i/>
                <w:iCs/>
                <w:color w:val="000000"/>
                <w:lang w:eastAsia="sk-SK"/>
              </w:rPr>
            </w:pPr>
            <w:r w:rsidRPr="00DC002D">
              <w:rPr>
                <w:rFonts w:ascii="Calibri" w:eastAsia="Times New Roman" w:hAnsi="Calibri" w:cs="Calibri"/>
                <w:i/>
                <w:iCs/>
                <w:color w:val="000000"/>
                <w:lang w:eastAsia="sk-SK"/>
              </w:rPr>
              <w:t>R</w:t>
            </w:r>
          </w:p>
        </w:tc>
        <w:tc>
          <w:tcPr>
            <w:tcW w:w="1242" w:type="dxa"/>
            <w:tcBorders>
              <w:top w:val="nil"/>
              <w:left w:val="nil"/>
              <w:bottom w:val="nil"/>
              <w:right w:val="nil"/>
            </w:tcBorders>
            <w:shd w:val="clear" w:color="auto" w:fill="auto"/>
            <w:noWrap/>
            <w:vAlign w:val="bottom"/>
            <w:hideMark/>
          </w:tcPr>
          <w:p w14:paraId="5739C837" w14:textId="77777777" w:rsidR="00DC002D" w:rsidRPr="00DC002D" w:rsidRDefault="00DC002D" w:rsidP="00DC002D">
            <w:pPr>
              <w:spacing w:after="0" w:line="240" w:lineRule="auto"/>
              <w:rPr>
                <w:rFonts w:ascii="Calibri" w:eastAsia="Times New Roman" w:hAnsi="Calibri" w:cs="Calibri"/>
                <w:i/>
                <w:iCs/>
                <w:color w:val="000000"/>
                <w:lang w:eastAsia="sk-SK"/>
              </w:rPr>
            </w:pPr>
            <w:r w:rsidRPr="00DC002D">
              <w:rPr>
                <w:rFonts w:ascii="Calibri" w:eastAsia="Times New Roman" w:hAnsi="Calibri" w:cs="Calibri"/>
                <w:i/>
                <w:iCs/>
                <w:color w:val="000000"/>
                <w:lang w:eastAsia="sk-SK"/>
              </w:rPr>
              <w:t>Rok</w:t>
            </w:r>
          </w:p>
        </w:tc>
        <w:tc>
          <w:tcPr>
            <w:tcW w:w="1040" w:type="dxa"/>
            <w:tcBorders>
              <w:top w:val="nil"/>
              <w:left w:val="nil"/>
              <w:bottom w:val="nil"/>
              <w:right w:val="nil"/>
            </w:tcBorders>
            <w:shd w:val="clear" w:color="auto" w:fill="auto"/>
            <w:noWrap/>
            <w:vAlign w:val="bottom"/>
            <w:hideMark/>
          </w:tcPr>
          <w:p w14:paraId="5EC2D5B2" w14:textId="77777777" w:rsidR="00DC002D" w:rsidRPr="00DC002D" w:rsidRDefault="00DC002D" w:rsidP="00DC002D">
            <w:pPr>
              <w:spacing w:after="0" w:line="240" w:lineRule="auto"/>
              <w:rPr>
                <w:rFonts w:ascii="Calibri" w:eastAsia="Times New Roman" w:hAnsi="Calibri" w:cs="Calibri"/>
                <w:i/>
                <w:iCs/>
                <w:color w:val="000000"/>
                <w:lang w:eastAsia="sk-SK"/>
              </w:rPr>
            </w:pPr>
          </w:p>
        </w:tc>
        <w:tc>
          <w:tcPr>
            <w:tcW w:w="1040" w:type="dxa"/>
            <w:tcBorders>
              <w:top w:val="nil"/>
              <w:left w:val="nil"/>
              <w:bottom w:val="nil"/>
              <w:right w:val="nil"/>
            </w:tcBorders>
            <w:shd w:val="clear" w:color="auto" w:fill="auto"/>
            <w:noWrap/>
            <w:vAlign w:val="bottom"/>
            <w:hideMark/>
          </w:tcPr>
          <w:p w14:paraId="738D0732" w14:textId="77777777" w:rsidR="00DC002D" w:rsidRPr="00DC002D" w:rsidRDefault="00DC002D" w:rsidP="00DC002D">
            <w:pPr>
              <w:spacing w:after="0" w:line="240" w:lineRule="auto"/>
              <w:rPr>
                <w:rFonts w:ascii="Times New Roman" w:eastAsia="Times New Roman" w:hAnsi="Times New Roman" w:cs="Times New Roman"/>
                <w:sz w:val="20"/>
                <w:szCs w:val="20"/>
                <w:lang w:eastAsia="sk-SK"/>
              </w:rPr>
            </w:pPr>
          </w:p>
        </w:tc>
        <w:tc>
          <w:tcPr>
            <w:tcW w:w="980" w:type="dxa"/>
            <w:tcBorders>
              <w:top w:val="nil"/>
              <w:left w:val="nil"/>
              <w:bottom w:val="nil"/>
              <w:right w:val="nil"/>
            </w:tcBorders>
            <w:shd w:val="clear" w:color="auto" w:fill="auto"/>
            <w:noWrap/>
            <w:vAlign w:val="bottom"/>
            <w:hideMark/>
          </w:tcPr>
          <w:p w14:paraId="0459FAD6" w14:textId="77777777" w:rsidR="00DC002D" w:rsidRPr="00DC002D" w:rsidRDefault="00DC002D" w:rsidP="00DC002D">
            <w:pPr>
              <w:spacing w:after="0" w:line="240" w:lineRule="auto"/>
              <w:rPr>
                <w:rFonts w:ascii="Times New Roman" w:eastAsia="Times New Roman" w:hAnsi="Times New Roman" w:cs="Times New Roman"/>
                <w:sz w:val="20"/>
                <w:szCs w:val="20"/>
                <w:lang w:eastAsia="sk-SK"/>
              </w:rPr>
            </w:pPr>
          </w:p>
        </w:tc>
      </w:tr>
      <w:tr w:rsidR="00DC002D" w:rsidRPr="00DC002D" w14:paraId="57B6F964" w14:textId="77777777" w:rsidTr="00DC002D">
        <w:trPr>
          <w:trHeight w:val="288"/>
        </w:trPr>
        <w:tc>
          <w:tcPr>
            <w:tcW w:w="1238" w:type="dxa"/>
            <w:tcBorders>
              <w:top w:val="nil"/>
              <w:left w:val="nil"/>
              <w:bottom w:val="nil"/>
              <w:right w:val="nil"/>
            </w:tcBorders>
            <w:shd w:val="clear" w:color="auto" w:fill="auto"/>
            <w:noWrap/>
            <w:vAlign w:val="bottom"/>
            <w:hideMark/>
          </w:tcPr>
          <w:p w14:paraId="7B38EEC2" w14:textId="77777777" w:rsidR="00DC002D" w:rsidRPr="00DC002D" w:rsidRDefault="00DC002D" w:rsidP="00DC002D">
            <w:pPr>
              <w:spacing w:after="0" w:line="240" w:lineRule="auto"/>
              <w:rPr>
                <w:rFonts w:ascii="Calibri" w:eastAsia="Times New Roman" w:hAnsi="Calibri" w:cs="Calibri"/>
                <w:i/>
                <w:iCs/>
                <w:color w:val="000000"/>
                <w:lang w:eastAsia="sk-SK"/>
              </w:rPr>
            </w:pPr>
            <w:r w:rsidRPr="00DC002D">
              <w:rPr>
                <w:rFonts w:ascii="Calibri" w:eastAsia="Times New Roman" w:hAnsi="Calibri" w:cs="Calibri"/>
                <w:i/>
                <w:iCs/>
                <w:color w:val="000000"/>
                <w:lang w:eastAsia="sk-SK"/>
              </w:rPr>
              <w:t>M</w:t>
            </w:r>
          </w:p>
        </w:tc>
        <w:tc>
          <w:tcPr>
            <w:tcW w:w="1242" w:type="dxa"/>
            <w:tcBorders>
              <w:top w:val="nil"/>
              <w:left w:val="nil"/>
              <w:bottom w:val="nil"/>
              <w:right w:val="nil"/>
            </w:tcBorders>
            <w:shd w:val="clear" w:color="auto" w:fill="auto"/>
            <w:noWrap/>
            <w:vAlign w:val="bottom"/>
            <w:hideMark/>
          </w:tcPr>
          <w:p w14:paraId="522C7CFD" w14:textId="77777777" w:rsidR="00DC002D" w:rsidRPr="00DC002D" w:rsidRDefault="00DC002D" w:rsidP="00DC002D">
            <w:pPr>
              <w:spacing w:after="0" w:line="240" w:lineRule="auto"/>
              <w:rPr>
                <w:rFonts w:ascii="Calibri" w:eastAsia="Times New Roman" w:hAnsi="Calibri" w:cs="Calibri"/>
                <w:i/>
                <w:iCs/>
                <w:color w:val="000000"/>
                <w:lang w:eastAsia="sk-SK"/>
              </w:rPr>
            </w:pPr>
            <w:r w:rsidRPr="00DC002D">
              <w:rPr>
                <w:rFonts w:ascii="Calibri" w:eastAsia="Times New Roman" w:hAnsi="Calibri" w:cs="Calibri"/>
                <w:i/>
                <w:iCs/>
                <w:color w:val="000000"/>
                <w:lang w:eastAsia="sk-SK"/>
              </w:rPr>
              <w:t>Mesiac</w:t>
            </w:r>
          </w:p>
        </w:tc>
        <w:tc>
          <w:tcPr>
            <w:tcW w:w="1040" w:type="dxa"/>
            <w:tcBorders>
              <w:top w:val="nil"/>
              <w:left w:val="nil"/>
              <w:bottom w:val="nil"/>
              <w:right w:val="nil"/>
            </w:tcBorders>
            <w:shd w:val="clear" w:color="auto" w:fill="auto"/>
            <w:noWrap/>
            <w:vAlign w:val="bottom"/>
            <w:hideMark/>
          </w:tcPr>
          <w:p w14:paraId="0FC3E123" w14:textId="77777777" w:rsidR="00DC002D" w:rsidRPr="00DC002D" w:rsidRDefault="00DC002D" w:rsidP="00DC002D">
            <w:pPr>
              <w:spacing w:after="0" w:line="240" w:lineRule="auto"/>
              <w:rPr>
                <w:rFonts w:ascii="Calibri" w:eastAsia="Times New Roman" w:hAnsi="Calibri" w:cs="Calibri"/>
                <w:i/>
                <w:iCs/>
                <w:color w:val="000000"/>
                <w:lang w:eastAsia="sk-SK"/>
              </w:rPr>
            </w:pPr>
          </w:p>
        </w:tc>
        <w:tc>
          <w:tcPr>
            <w:tcW w:w="1040" w:type="dxa"/>
            <w:tcBorders>
              <w:top w:val="nil"/>
              <w:left w:val="nil"/>
              <w:bottom w:val="nil"/>
              <w:right w:val="nil"/>
            </w:tcBorders>
            <w:shd w:val="clear" w:color="auto" w:fill="auto"/>
            <w:noWrap/>
            <w:vAlign w:val="bottom"/>
            <w:hideMark/>
          </w:tcPr>
          <w:p w14:paraId="68A0AC6B" w14:textId="77777777" w:rsidR="00DC002D" w:rsidRPr="00DC002D" w:rsidRDefault="00DC002D" w:rsidP="00DC002D">
            <w:pPr>
              <w:spacing w:after="0" w:line="240" w:lineRule="auto"/>
              <w:rPr>
                <w:rFonts w:ascii="Times New Roman" w:eastAsia="Times New Roman" w:hAnsi="Times New Roman" w:cs="Times New Roman"/>
                <w:sz w:val="20"/>
                <w:szCs w:val="20"/>
                <w:lang w:eastAsia="sk-SK"/>
              </w:rPr>
            </w:pPr>
          </w:p>
        </w:tc>
        <w:tc>
          <w:tcPr>
            <w:tcW w:w="980" w:type="dxa"/>
            <w:tcBorders>
              <w:top w:val="nil"/>
              <w:left w:val="nil"/>
              <w:bottom w:val="nil"/>
              <w:right w:val="nil"/>
            </w:tcBorders>
            <w:shd w:val="clear" w:color="auto" w:fill="auto"/>
            <w:noWrap/>
            <w:vAlign w:val="bottom"/>
            <w:hideMark/>
          </w:tcPr>
          <w:p w14:paraId="77036141" w14:textId="77777777" w:rsidR="00DC002D" w:rsidRPr="00DC002D" w:rsidRDefault="00DC002D" w:rsidP="00DC002D">
            <w:pPr>
              <w:spacing w:after="0" w:line="240" w:lineRule="auto"/>
              <w:rPr>
                <w:rFonts w:ascii="Times New Roman" w:eastAsia="Times New Roman" w:hAnsi="Times New Roman" w:cs="Times New Roman"/>
                <w:sz w:val="20"/>
                <w:szCs w:val="20"/>
                <w:lang w:eastAsia="sk-SK"/>
              </w:rPr>
            </w:pPr>
          </w:p>
        </w:tc>
      </w:tr>
      <w:tr w:rsidR="00DC002D" w:rsidRPr="00DC002D" w14:paraId="484C75D4" w14:textId="77777777" w:rsidTr="00DC002D">
        <w:trPr>
          <w:trHeight w:val="288"/>
        </w:trPr>
        <w:tc>
          <w:tcPr>
            <w:tcW w:w="1238" w:type="dxa"/>
            <w:tcBorders>
              <w:top w:val="nil"/>
              <w:left w:val="nil"/>
              <w:bottom w:val="nil"/>
              <w:right w:val="nil"/>
            </w:tcBorders>
            <w:shd w:val="clear" w:color="auto" w:fill="auto"/>
            <w:noWrap/>
            <w:vAlign w:val="bottom"/>
            <w:hideMark/>
          </w:tcPr>
          <w:p w14:paraId="218A580F" w14:textId="77777777" w:rsidR="00DC002D" w:rsidRPr="00DC002D" w:rsidRDefault="00DC002D" w:rsidP="00DC002D">
            <w:pPr>
              <w:spacing w:after="0" w:line="240" w:lineRule="auto"/>
              <w:rPr>
                <w:rFonts w:ascii="Calibri" w:eastAsia="Times New Roman" w:hAnsi="Calibri" w:cs="Calibri"/>
                <w:i/>
                <w:iCs/>
                <w:color w:val="000000"/>
                <w:lang w:eastAsia="sk-SK"/>
              </w:rPr>
            </w:pPr>
            <w:r w:rsidRPr="00DC002D">
              <w:rPr>
                <w:rFonts w:ascii="Calibri" w:eastAsia="Times New Roman" w:hAnsi="Calibri" w:cs="Calibri"/>
                <w:i/>
                <w:iCs/>
                <w:color w:val="000000"/>
                <w:lang w:eastAsia="sk-SK"/>
              </w:rPr>
              <w:t>PNMM</w:t>
            </w:r>
          </w:p>
        </w:tc>
        <w:tc>
          <w:tcPr>
            <w:tcW w:w="4302" w:type="dxa"/>
            <w:gridSpan w:val="4"/>
            <w:tcBorders>
              <w:top w:val="nil"/>
              <w:left w:val="nil"/>
              <w:bottom w:val="nil"/>
              <w:right w:val="nil"/>
            </w:tcBorders>
            <w:shd w:val="clear" w:color="auto" w:fill="auto"/>
            <w:noWrap/>
            <w:vAlign w:val="bottom"/>
            <w:hideMark/>
          </w:tcPr>
          <w:p w14:paraId="5360EC0C" w14:textId="77777777" w:rsidR="00DC002D" w:rsidRPr="00DC002D" w:rsidRDefault="00DC002D" w:rsidP="00DC002D">
            <w:pPr>
              <w:spacing w:after="0" w:line="240" w:lineRule="auto"/>
              <w:rPr>
                <w:rFonts w:ascii="Calibri" w:eastAsia="Times New Roman" w:hAnsi="Calibri" w:cs="Calibri"/>
                <w:i/>
                <w:iCs/>
                <w:color w:val="000000"/>
                <w:lang w:eastAsia="sk-SK"/>
              </w:rPr>
            </w:pPr>
            <w:r w:rsidRPr="00DC002D">
              <w:rPr>
                <w:rFonts w:ascii="Calibri" w:eastAsia="Times New Roman" w:hAnsi="Calibri" w:cs="Calibri"/>
                <w:i/>
                <w:iCs/>
                <w:color w:val="000000"/>
                <w:lang w:eastAsia="sk-SK"/>
              </w:rPr>
              <w:t xml:space="preserve">Priemerná nominálna mesačná mzda </w:t>
            </w:r>
          </w:p>
        </w:tc>
      </w:tr>
    </w:tbl>
    <w:p w14:paraId="38512E51" w14:textId="77777777" w:rsidR="00DC002D" w:rsidRDefault="00DC002D" w:rsidP="007F3949">
      <w:pPr>
        <w:spacing w:after="0" w:line="240" w:lineRule="auto"/>
        <w:rPr>
          <w:rFonts w:eastAsia="Times New Roman"/>
          <w:b/>
          <w:bCs/>
          <w:color w:val="000000"/>
        </w:rPr>
      </w:pPr>
      <w:r>
        <w:rPr>
          <w:rFonts w:eastAsia="Times New Roman"/>
          <w:b/>
          <w:bCs/>
          <w:color w:val="000000"/>
        </w:rPr>
        <w:fldChar w:fldCharType="end"/>
      </w:r>
      <w:bookmarkEnd w:id="1"/>
    </w:p>
    <w:sectPr w:rsidR="00DC002D" w:rsidSect="007B60DA">
      <w:footnotePr>
        <w:numFmt w:val="chicago"/>
      </w:footnotePr>
      <w:pgSz w:w="11906" w:h="16838"/>
      <w:pgMar w:top="1134" w:right="1418" w:bottom="1134" w:left="1418" w:header="510"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D7572" w14:textId="77777777" w:rsidR="008A653A" w:rsidRDefault="008A653A" w:rsidP="002644DE">
      <w:pPr>
        <w:spacing w:after="0" w:line="240" w:lineRule="auto"/>
      </w:pPr>
      <w:r>
        <w:separator/>
      </w:r>
    </w:p>
  </w:endnote>
  <w:endnote w:type="continuationSeparator" w:id="0">
    <w:p w14:paraId="68A94293" w14:textId="77777777" w:rsidR="008A653A" w:rsidRDefault="008A653A"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9628070"/>
      <w:docPartObj>
        <w:docPartGallery w:val="Page Numbers (Bottom of Page)"/>
        <w:docPartUnique/>
      </w:docPartObj>
    </w:sdtPr>
    <w:sdtEndPr>
      <w:rPr>
        <w:rFonts w:ascii="Times New Roman" w:hAnsi="Times New Roman" w:cs="Times New Roman"/>
      </w:rPr>
    </w:sdtEndPr>
    <w:sdtContent>
      <w:p w14:paraId="159A3B31" w14:textId="77777777" w:rsidR="0071228B" w:rsidRPr="001D6749" w:rsidRDefault="0071228B">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Pr>
            <w:rFonts w:ascii="Times New Roman" w:hAnsi="Times New Roman" w:cs="Times New Roman"/>
            <w:noProof/>
          </w:rPr>
          <w:t>1</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902475"/>
      <w:docPartObj>
        <w:docPartGallery w:val="Page Numbers (Bottom of Page)"/>
        <w:docPartUnique/>
      </w:docPartObj>
    </w:sdtPr>
    <w:sdtEndPr>
      <w:rPr>
        <w:rFonts w:ascii="Times New Roman" w:hAnsi="Times New Roman" w:cs="Times New Roman"/>
      </w:rPr>
    </w:sdtEndPr>
    <w:sdtContent>
      <w:p w14:paraId="510AC56C" w14:textId="77777777" w:rsidR="0071228B" w:rsidRPr="001D6749" w:rsidRDefault="0071228B">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t>5</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B97ED" w14:textId="77777777" w:rsidR="008A653A" w:rsidRDefault="008A653A" w:rsidP="002644DE">
      <w:pPr>
        <w:spacing w:after="0" w:line="240" w:lineRule="auto"/>
      </w:pPr>
      <w:r>
        <w:separator/>
      </w:r>
    </w:p>
  </w:footnote>
  <w:footnote w:type="continuationSeparator" w:id="0">
    <w:p w14:paraId="4B2CE2AB" w14:textId="77777777" w:rsidR="008A653A" w:rsidRDefault="008A653A"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87BFB" w14:textId="77777777" w:rsidR="0071228B" w:rsidRPr="00CD4982" w:rsidRDefault="0071228B" w:rsidP="0071228B">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1F843" w14:textId="77777777" w:rsidR="0071228B" w:rsidRPr="00CD4982" w:rsidRDefault="0071228B" w:rsidP="00433C4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14:paraId="775DF3B5" w14:textId="77777777" w:rsidR="0071228B" w:rsidRPr="00433C47" w:rsidRDefault="0071228B"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658CA"/>
    <w:multiLevelType w:val="hybridMultilevel"/>
    <w:tmpl w:val="D494D47A"/>
    <w:lvl w:ilvl="0" w:tplc="5BECC72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A55CD84"/>
    <w:multiLevelType w:val="hybridMultilevel"/>
    <w:tmpl w:val="546AC8CC"/>
    <w:lvl w:ilvl="0" w:tplc="F398D834">
      <w:start w:val="1"/>
      <w:numFmt w:val="bullet"/>
      <w:lvlText w:val="-"/>
      <w:lvlJc w:val="left"/>
      <w:pPr>
        <w:ind w:left="720" w:hanging="360"/>
      </w:pPr>
      <w:rPr>
        <w:rFonts w:ascii="Aptos" w:hAnsi="Aptos" w:hint="default"/>
      </w:rPr>
    </w:lvl>
    <w:lvl w:ilvl="1" w:tplc="E064EC50">
      <w:start w:val="1"/>
      <w:numFmt w:val="bullet"/>
      <w:lvlText w:val="o"/>
      <w:lvlJc w:val="left"/>
      <w:pPr>
        <w:ind w:left="1440" w:hanging="360"/>
      </w:pPr>
      <w:rPr>
        <w:rFonts w:ascii="Courier New" w:hAnsi="Courier New" w:hint="default"/>
      </w:rPr>
    </w:lvl>
    <w:lvl w:ilvl="2" w:tplc="78B8BC6E">
      <w:start w:val="1"/>
      <w:numFmt w:val="bullet"/>
      <w:lvlText w:val=""/>
      <w:lvlJc w:val="left"/>
      <w:pPr>
        <w:ind w:left="2160" w:hanging="360"/>
      </w:pPr>
      <w:rPr>
        <w:rFonts w:ascii="Wingdings" w:hAnsi="Wingdings" w:hint="default"/>
      </w:rPr>
    </w:lvl>
    <w:lvl w:ilvl="3" w:tplc="80E8A1D4">
      <w:start w:val="1"/>
      <w:numFmt w:val="bullet"/>
      <w:lvlText w:val=""/>
      <w:lvlJc w:val="left"/>
      <w:pPr>
        <w:ind w:left="2880" w:hanging="360"/>
      </w:pPr>
      <w:rPr>
        <w:rFonts w:ascii="Symbol" w:hAnsi="Symbol" w:hint="default"/>
      </w:rPr>
    </w:lvl>
    <w:lvl w:ilvl="4" w:tplc="F53A47EA">
      <w:start w:val="1"/>
      <w:numFmt w:val="bullet"/>
      <w:lvlText w:val="o"/>
      <w:lvlJc w:val="left"/>
      <w:pPr>
        <w:ind w:left="3600" w:hanging="360"/>
      </w:pPr>
      <w:rPr>
        <w:rFonts w:ascii="Courier New" w:hAnsi="Courier New" w:hint="default"/>
      </w:rPr>
    </w:lvl>
    <w:lvl w:ilvl="5" w:tplc="5E729D7E">
      <w:start w:val="1"/>
      <w:numFmt w:val="bullet"/>
      <w:lvlText w:val=""/>
      <w:lvlJc w:val="left"/>
      <w:pPr>
        <w:ind w:left="4320" w:hanging="360"/>
      </w:pPr>
      <w:rPr>
        <w:rFonts w:ascii="Wingdings" w:hAnsi="Wingdings" w:hint="default"/>
      </w:rPr>
    </w:lvl>
    <w:lvl w:ilvl="6" w:tplc="7AE2A64A">
      <w:start w:val="1"/>
      <w:numFmt w:val="bullet"/>
      <w:lvlText w:val=""/>
      <w:lvlJc w:val="left"/>
      <w:pPr>
        <w:ind w:left="5040" w:hanging="360"/>
      </w:pPr>
      <w:rPr>
        <w:rFonts w:ascii="Symbol" w:hAnsi="Symbol" w:hint="default"/>
      </w:rPr>
    </w:lvl>
    <w:lvl w:ilvl="7" w:tplc="E618B988">
      <w:start w:val="1"/>
      <w:numFmt w:val="bullet"/>
      <w:lvlText w:val="o"/>
      <w:lvlJc w:val="left"/>
      <w:pPr>
        <w:ind w:left="5760" w:hanging="360"/>
      </w:pPr>
      <w:rPr>
        <w:rFonts w:ascii="Courier New" w:hAnsi="Courier New" w:hint="default"/>
      </w:rPr>
    </w:lvl>
    <w:lvl w:ilvl="8" w:tplc="440CFC72">
      <w:start w:val="1"/>
      <w:numFmt w:val="bullet"/>
      <w:lvlText w:val=""/>
      <w:lvlJc w:val="left"/>
      <w:pPr>
        <w:ind w:left="6480" w:hanging="360"/>
      </w:pPr>
      <w:rPr>
        <w:rFonts w:ascii="Wingdings" w:hAnsi="Wingdings" w:hint="default"/>
      </w:rPr>
    </w:lvl>
  </w:abstractNum>
  <w:abstractNum w:abstractNumId="4"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6C31B8C"/>
    <w:multiLevelType w:val="hybridMultilevel"/>
    <w:tmpl w:val="C694C4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14"/>
  </w:num>
  <w:num w:numId="5">
    <w:abstractNumId w:val="9"/>
  </w:num>
  <w:num w:numId="6">
    <w:abstractNumId w:val="11"/>
  </w:num>
  <w:num w:numId="7">
    <w:abstractNumId w:val="5"/>
  </w:num>
  <w:num w:numId="8">
    <w:abstractNumId w:val="8"/>
  </w:num>
  <w:num w:numId="9">
    <w:abstractNumId w:val="7"/>
  </w:num>
  <w:num w:numId="10">
    <w:abstractNumId w:val="1"/>
  </w:num>
  <w:num w:numId="11">
    <w:abstractNumId w:val="12"/>
  </w:num>
  <w:num w:numId="12">
    <w:abstractNumId w:val="13"/>
  </w:num>
  <w:num w:numId="13">
    <w:abstractNumId w:val="15"/>
  </w:num>
  <w:num w:numId="14">
    <w:abstractNumId w:val="3"/>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DE"/>
    <w:rsid w:val="00003A2C"/>
    <w:rsid w:val="000243B9"/>
    <w:rsid w:val="00050C86"/>
    <w:rsid w:val="00060EEC"/>
    <w:rsid w:val="000A5C8A"/>
    <w:rsid w:val="000C497E"/>
    <w:rsid w:val="0010675C"/>
    <w:rsid w:val="001070B9"/>
    <w:rsid w:val="001B7C6F"/>
    <w:rsid w:val="002644DE"/>
    <w:rsid w:val="002A4902"/>
    <w:rsid w:val="002D439F"/>
    <w:rsid w:val="002E0D89"/>
    <w:rsid w:val="00301B01"/>
    <w:rsid w:val="00332264"/>
    <w:rsid w:val="00342940"/>
    <w:rsid w:val="00356531"/>
    <w:rsid w:val="00364867"/>
    <w:rsid w:val="00382021"/>
    <w:rsid w:val="003A50CD"/>
    <w:rsid w:val="003D7325"/>
    <w:rsid w:val="003E460B"/>
    <w:rsid w:val="0040256B"/>
    <w:rsid w:val="00433C47"/>
    <w:rsid w:val="00443374"/>
    <w:rsid w:val="0045798F"/>
    <w:rsid w:val="004A1217"/>
    <w:rsid w:val="004A1B0B"/>
    <w:rsid w:val="004A6E54"/>
    <w:rsid w:val="005333AC"/>
    <w:rsid w:val="00541C69"/>
    <w:rsid w:val="0054466C"/>
    <w:rsid w:val="005B55FF"/>
    <w:rsid w:val="005B577B"/>
    <w:rsid w:val="005C5CD4"/>
    <w:rsid w:val="005E11A0"/>
    <w:rsid w:val="005E6D18"/>
    <w:rsid w:val="00635B54"/>
    <w:rsid w:val="00636449"/>
    <w:rsid w:val="00637B3C"/>
    <w:rsid w:val="0066383A"/>
    <w:rsid w:val="006B036E"/>
    <w:rsid w:val="006B4785"/>
    <w:rsid w:val="006F40B0"/>
    <w:rsid w:val="007000A2"/>
    <w:rsid w:val="0071228B"/>
    <w:rsid w:val="0075218A"/>
    <w:rsid w:val="00766E1C"/>
    <w:rsid w:val="007B0BBE"/>
    <w:rsid w:val="007B60DA"/>
    <w:rsid w:val="007E57E7"/>
    <w:rsid w:val="007F3949"/>
    <w:rsid w:val="007F58AE"/>
    <w:rsid w:val="007F6319"/>
    <w:rsid w:val="00801178"/>
    <w:rsid w:val="00801296"/>
    <w:rsid w:val="008023A2"/>
    <w:rsid w:val="00820967"/>
    <w:rsid w:val="00851609"/>
    <w:rsid w:val="008549A0"/>
    <w:rsid w:val="00874FCD"/>
    <w:rsid w:val="008801B5"/>
    <w:rsid w:val="008A653A"/>
    <w:rsid w:val="008B3A8D"/>
    <w:rsid w:val="008B61F2"/>
    <w:rsid w:val="008C68DA"/>
    <w:rsid w:val="00904D75"/>
    <w:rsid w:val="00933056"/>
    <w:rsid w:val="0095188C"/>
    <w:rsid w:val="00974CE8"/>
    <w:rsid w:val="009A2064"/>
    <w:rsid w:val="009B36ED"/>
    <w:rsid w:val="009E09F7"/>
    <w:rsid w:val="00A10BA4"/>
    <w:rsid w:val="00A2496A"/>
    <w:rsid w:val="00A33498"/>
    <w:rsid w:val="00A41676"/>
    <w:rsid w:val="00A9062A"/>
    <w:rsid w:val="00AA57D7"/>
    <w:rsid w:val="00AD5F89"/>
    <w:rsid w:val="00B159E9"/>
    <w:rsid w:val="00B20C8F"/>
    <w:rsid w:val="00B40068"/>
    <w:rsid w:val="00B57588"/>
    <w:rsid w:val="00B608B9"/>
    <w:rsid w:val="00B739F1"/>
    <w:rsid w:val="00B73B91"/>
    <w:rsid w:val="00B83977"/>
    <w:rsid w:val="00BC0320"/>
    <w:rsid w:val="00BD141A"/>
    <w:rsid w:val="00BF3C85"/>
    <w:rsid w:val="00C271A1"/>
    <w:rsid w:val="00C34901"/>
    <w:rsid w:val="00C85E52"/>
    <w:rsid w:val="00CA5BCE"/>
    <w:rsid w:val="00CB6841"/>
    <w:rsid w:val="00CC60D4"/>
    <w:rsid w:val="00D16079"/>
    <w:rsid w:val="00D17201"/>
    <w:rsid w:val="00D223F2"/>
    <w:rsid w:val="00D32524"/>
    <w:rsid w:val="00D55958"/>
    <w:rsid w:val="00D71F2F"/>
    <w:rsid w:val="00D97066"/>
    <w:rsid w:val="00DC002D"/>
    <w:rsid w:val="00DC59BC"/>
    <w:rsid w:val="00DD3CE8"/>
    <w:rsid w:val="00DE041E"/>
    <w:rsid w:val="00E846A1"/>
    <w:rsid w:val="00EB4F43"/>
    <w:rsid w:val="00EC51DE"/>
    <w:rsid w:val="00ED031F"/>
    <w:rsid w:val="00ED5513"/>
    <w:rsid w:val="00EF706D"/>
    <w:rsid w:val="00F04A76"/>
    <w:rsid w:val="00F33053"/>
    <w:rsid w:val="00F6367D"/>
    <w:rsid w:val="00F76394"/>
    <w:rsid w:val="00FB3D80"/>
    <w:rsid w:val="00FC3BA0"/>
    <w:rsid w:val="00FC471D"/>
    <w:rsid w:val="00FE4E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40E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D325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Textbubliny">
    <w:name w:val="Balloon Text"/>
    <w:basedOn w:val="Normlny"/>
    <w:link w:val="TextbublinyChar"/>
    <w:uiPriority w:val="99"/>
    <w:semiHidden/>
    <w:unhideWhenUsed/>
    <w:rsid w:val="0045798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5798F"/>
    <w:rPr>
      <w:rFonts w:ascii="Segoe UI" w:hAnsi="Segoe UI" w:cs="Segoe UI"/>
      <w:sz w:val="18"/>
      <w:szCs w:val="18"/>
    </w:rPr>
  </w:style>
  <w:style w:type="paragraph" w:styleId="Odsekzoznamu">
    <w:name w:val="List Paragraph"/>
    <w:basedOn w:val="Normlny"/>
    <w:uiPriority w:val="34"/>
    <w:qFormat/>
    <w:rsid w:val="005C5CD4"/>
    <w:pPr>
      <w:ind w:left="720"/>
      <w:contextualSpacing/>
    </w:pPr>
  </w:style>
  <w:style w:type="character" w:customStyle="1" w:styleId="Nadpis1Char">
    <w:name w:val="Nadpis 1 Char"/>
    <w:basedOn w:val="Predvolenpsmoodseku"/>
    <w:link w:val="Nadpis1"/>
    <w:uiPriority w:val="9"/>
    <w:rsid w:val="00D32524"/>
    <w:rPr>
      <w:rFonts w:asciiTheme="majorHAnsi" w:eastAsiaTheme="majorEastAsia" w:hAnsiTheme="majorHAnsi" w:cstheme="majorBidi"/>
      <w:color w:val="2E74B5" w:themeColor="accent1" w:themeShade="BF"/>
      <w:sz w:val="32"/>
      <w:szCs w:val="32"/>
    </w:rPr>
  </w:style>
  <w:style w:type="table" w:styleId="Mriekatabuky">
    <w:name w:val="Table Grid"/>
    <w:basedOn w:val="Normlnatabuka"/>
    <w:uiPriority w:val="39"/>
    <w:rsid w:val="00D32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562673">
      <w:bodyDiv w:val="1"/>
      <w:marLeft w:val="0"/>
      <w:marRight w:val="0"/>
      <w:marTop w:val="0"/>
      <w:marBottom w:val="0"/>
      <w:divBdr>
        <w:top w:val="none" w:sz="0" w:space="0" w:color="auto"/>
        <w:left w:val="none" w:sz="0" w:space="0" w:color="auto"/>
        <w:bottom w:val="none" w:sz="0" w:space="0" w:color="auto"/>
        <w:right w:val="none" w:sz="0" w:space="0" w:color="auto"/>
      </w:divBdr>
    </w:div>
    <w:div w:id="602684679">
      <w:bodyDiv w:val="1"/>
      <w:marLeft w:val="0"/>
      <w:marRight w:val="0"/>
      <w:marTop w:val="0"/>
      <w:marBottom w:val="0"/>
      <w:divBdr>
        <w:top w:val="none" w:sz="0" w:space="0" w:color="auto"/>
        <w:left w:val="none" w:sz="0" w:space="0" w:color="auto"/>
        <w:bottom w:val="none" w:sz="0" w:space="0" w:color="auto"/>
        <w:right w:val="none" w:sz="0" w:space="0" w:color="auto"/>
      </w:divBdr>
    </w:div>
    <w:div w:id="959652481">
      <w:bodyDiv w:val="1"/>
      <w:marLeft w:val="0"/>
      <w:marRight w:val="0"/>
      <w:marTop w:val="0"/>
      <w:marBottom w:val="0"/>
      <w:divBdr>
        <w:top w:val="none" w:sz="0" w:space="0" w:color="auto"/>
        <w:left w:val="none" w:sz="0" w:space="0" w:color="auto"/>
        <w:bottom w:val="none" w:sz="0" w:space="0" w:color="auto"/>
        <w:right w:val="none" w:sz="0" w:space="0" w:color="auto"/>
      </w:divBdr>
    </w:div>
    <w:div w:id="1111129215">
      <w:bodyDiv w:val="1"/>
      <w:marLeft w:val="0"/>
      <w:marRight w:val="0"/>
      <w:marTop w:val="0"/>
      <w:marBottom w:val="0"/>
      <w:divBdr>
        <w:top w:val="none" w:sz="0" w:space="0" w:color="auto"/>
        <w:left w:val="none" w:sz="0" w:space="0" w:color="auto"/>
        <w:bottom w:val="none" w:sz="0" w:space="0" w:color="auto"/>
        <w:right w:val="none" w:sz="0" w:space="0" w:color="auto"/>
      </w:divBdr>
    </w:div>
    <w:div w:id="1462385193">
      <w:bodyDiv w:val="1"/>
      <w:marLeft w:val="0"/>
      <w:marRight w:val="0"/>
      <w:marTop w:val="0"/>
      <w:marBottom w:val="0"/>
      <w:divBdr>
        <w:top w:val="none" w:sz="0" w:space="0" w:color="auto"/>
        <w:left w:val="none" w:sz="0" w:space="0" w:color="auto"/>
        <w:bottom w:val="none" w:sz="0" w:space="0" w:color="auto"/>
        <w:right w:val="none" w:sz="0" w:space="0" w:color="auto"/>
      </w:divBdr>
    </w:div>
    <w:div w:id="180966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3320</Words>
  <Characters>18930</Characters>
  <Application>Microsoft Office Word</Application>
  <DocSecurity>0</DocSecurity>
  <Lines>157</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2024-08-19T10:18:00Z</dcterms:created>
  <dcterms:modified xsi:type="dcterms:W3CDTF">2024-08-21T11:38:00Z</dcterms:modified>
</cp:coreProperties>
</file>