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6ADC959B" w14:textId="4699FBF6" w:rsidR="00835913" w:rsidRPr="00835913" w:rsidRDefault="00054C41" w:rsidP="00835913">
      <w:pPr>
        <w:rPr>
          <w:rFonts w:ascii="Times New Roman" w:hAnsi="Times New Roman" w:cs="Times New Roman"/>
          <w:i/>
          <w:color w:val="FF0000"/>
          <w:sz w:val="24"/>
          <w:szCs w:val="24"/>
        </w:rPr>
      </w:pPr>
      <w:r w:rsidRPr="001F1B43">
        <w:rPr>
          <w:rFonts w:ascii="Times New Roman" w:eastAsia="Calibri" w:hAnsi="Times New Roman" w:cs="Times New Roman"/>
          <w:b/>
          <w:sz w:val="24"/>
          <w:szCs w:val="24"/>
        </w:rPr>
        <w:t>Názov materiálu:</w:t>
      </w:r>
      <w:r w:rsidR="0005575E">
        <w:rPr>
          <w:rFonts w:ascii="Times New Roman" w:eastAsia="Calibri" w:hAnsi="Times New Roman" w:cs="Times New Roman"/>
          <w:b/>
          <w:sz w:val="24"/>
          <w:szCs w:val="24"/>
        </w:rPr>
        <w:t xml:space="preserve"> </w:t>
      </w:r>
      <w:r w:rsidR="00835913">
        <w:rPr>
          <w:rFonts w:ascii="Times New Roman" w:eastAsia="Calibri" w:hAnsi="Times New Roman" w:cs="Times New Roman"/>
          <w:b/>
          <w:sz w:val="24"/>
          <w:szCs w:val="24"/>
        </w:rPr>
        <w:br/>
      </w:r>
      <w:r w:rsidR="00FA53B6">
        <w:rPr>
          <w:rFonts w:ascii="Times New Roman" w:eastAsia="Calibri" w:hAnsi="Times New Roman" w:cs="Times New Roman"/>
          <w:sz w:val="24"/>
          <w:szCs w:val="24"/>
        </w:rPr>
        <w:t xml:space="preserve">Vládny návrh </w:t>
      </w:r>
      <w:r w:rsidR="00835913" w:rsidRPr="00835913">
        <w:rPr>
          <w:rFonts w:ascii="Times New Roman" w:eastAsia="Calibri" w:hAnsi="Times New Roman" w:cs="Times New Roman"/>
          <w:sz w:val="24"/>
          <w:szCs w:val="24"/>
        </w:rPr>
        <w:t xml:space="preserve">zákona </w:t>
      </w:r>
      <w:r w:rsidR="00835913" w:rsidRPr="00835913">
        <w:rPr>
          <w:rFonts w:ascii="Times New Roman" w:hAnsi="Times New Roman" w:cs="Times New Roman"/>
          <w:sz w:val="24"/>
          <w:szCs w:val="24"/>
        </w:rPr>
        <w:t>o niektorých opatreniach s</w:t>
      </w:r>
      <w:r w:rsidR="00B53247">
        <w:rPr>
          <w:rFonts w:ascii="Times New Roman" w:hAnsi="Times New Roman" w:cs="Times New Roman"/>
          <w:sz w:val="24"/>
          <w:szCs w:val="24"/>
        </w:rPr>
        <w:t>úvisiacich s riadením kótovanej</w:t>
      </w:r>
      <w:r w:rsidR="008E5904">
        <w:rPr>
          <w:rFonts w:ascii="Times New Roman" w:hAnsi="Times New Roman" w:cs="Times New Roman"/>
          <w:sz w:val="24"/>
          <w:szCs w:val="24"/>
        </w:rPr>
        <w:t xml:space="preserve"> spoločnosti</w:t>
      </w:r>
      <w:r w:rsidR="00835913" w:rsidRPr="00835913">
        <w:rPr>
          <w:rFonts w:ascii="Times New Roman" w:hAnsi="Times New Roman" w:cs="Times New Roman"/>
          <w:sz w:val="24"/>
          <w:szCs w:val="24"/>
        </w:rPr>
        <w:t xml:space="preserve"> </w:t>
      </w:r>
    </w:p>
    <w:p w14:paraId="2711DC2C" w14:textId="39BDD414" w:rsidR="00054C41" w:rsidRPr="00835913"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Predkladateľ:</w:t>
      </w:r>
      <w:r w:rsidR="0005575E">
        <w:rPr>
          <w:rFonts w:ascii="Times New Roman" w:eastAsia="Calibri" w:hAnsi="Times New Roman" w:cs="Times New Roman"/>
          <w:b/>
          <w:sz w:val="24"/>
          <w:szCs w:val="24"/>
        </w:rPr>
        <w:t xml:space="preserve"> </w:t>
      </w:r>
      <w:r w:rsidR="00835913">
        <w:rPr>
          <w:rFonts w:ascii="Times New Roman" w:eastAsia="Calibri" w:hAnsi="Times New Roman" w:cs="Times New Roman"/>
          <w:b/>
          <w:sz w:val="24"/>
          <w:szCs w:val="24"/>
        </w:rPr>
        <w:br/>
      </w:r>
      <w:r w:rsidR="00FA53B6">
        <w:rPr>
          <w:rFonts w:ascii="Times New Roman" w:eastAsia="Calibri" w:hAnsi="Times New Roman" w:cs="Times New Roman"/>
          <w:sz w:val="24"/>
          <w:szCs w:val="24"/>
        </w:rPr>
        <w:t>Vláda</w:t>
      </w:r>
      <w:r w:rsidR="0005575E" w:rsidRPr="00835913">
        <w:rPr>
          <w:rFonts w:ascii="Times New Roman" w:eastAsia="Calibri" w:hAnsi="Times New Roman" w:cs="Times New Roman"/>
          <w:sz w:val="24"/>
          <w:szCs w:val="24"/>
        </w:rPr>
        <w:t xml:space="preserve"> Slovenskej republiky</w:t>
      </w: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r w:rsidR="00C929AE" w:rsidRPr="00804BC8">
        <w:rPr>
          <w:rFonts w:ascii="Times New Roman" w:eastAsia="Calibri" w:hAnsi="Times New Roman" w:cs="Times New Roman"/>
          <w:i/>
          <w:sz w:val="24"/>
          <w:szCs w:val="24"/>
        </w:rPr>
        <w:t>goldplatingu</w:t>
      </w:r>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D02701"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D02701">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D02701"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D02701">
              <w:rPr>
                <w:rFonts w:ascii="Times New Roman" w:eastAsia="Times New Roman" w:hAnsi="Times New Roman" w:cs="Times New Roman"/>
                <w:b/>
                <w:bCs/>
                <w:color w:val="000000"/>
                <w:sz w:val="20"/>
                <w:szCs w:val="20"/>
                <w:lang w:eastAsia="sk-SK"/>
              </w:rPr>
              <w:t>Zníženie nákladov v € na PP</w:t>
            </w:r>
          </w:p>
        </w:tc>
      </w:tr>
      <w:tr w:rsidR="004D0F64" w:rsidRPr="00C929AE" w14:paraId="0F790483"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612445F5"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5A008" w14:textId="5FA62561"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4D0F64" w:rsidRPr="00C929AE" w14:paraId="37B64D12" w14:textId="77777777" w:rsidTr="00804BC8">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8D91672" w14:textId="6597F0FC"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3EEA7A" w14:textId="0100185D"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4D0F64" w:rsidRPr="00C929AE" w14:paraId="21231540" w14:textId="77777777" w:rsidTr="00804BC8">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9D07100" w14:textId="2B67A383"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C8BFAD7" w14:textId="7D3833C0"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4D0F64" w:rsidRPr="00C929AE" w14:paraId="280383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ED34EA3" w14:textId="070A0DE9"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B7CA645" w14:textId="32AB0DCC"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4D0F64" w:rsidRPr="00C929AE" w14:paraId="547BC8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2D2A2DB2"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1 278</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0218BB" w14:textId="00F5BDB7"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4D0F64" w:rsidRPr="00C929AE" w14:paraId="10B7BDC5"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1C63817E"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1 278</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B2B8C72" w14:textId="2680821D"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C929AE"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D02701"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D02701"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D02701"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D02701"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D02701">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D02701"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D02701">
              <w:rPr>
                <w:rFonts w:ascii="Times New Roman" w:eastAsia="Times New Roman" w:hAnsi="Times New Roman" w:cs="Times New Roman"/>
                <w:b/>
                <w:bCs/>
                <w:color w:val="000000"/>
                <w:sz w:val="20"/>
                <w:szCs w:val="20"/>
                <w:lang w:eastAsia="sk-SK"/>
              </w:rPr>
              <w:t>Zníženie nákladov v € na PP</w:t>
            </w:r>
          </w:p>
        </w:tc>
      </w:tr>
      <w:tr w:rsidR="004D0F64" w:rsidRPr="00C929AE" w14:paraId="26126FD6" w14:textId="77777777"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2383D4F3"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1 278</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2B6E1718"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4D0F64" w:rsidRPr="00C929AE" w14:paraId="2B062396" w14:textId="77777777"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4D0F64" w:rsidRPr="00C929AE" w:rsidRDefault="004D0F64" w:rsidP="004D0F64">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4D0F64" w:rsidRPr="00C929AE" w:rsidRDefault="004D0F64" w:rsidP="004D0F64">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66A72455"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1C3C12DC" w:rsidR="004D0F64" w:rsidRPr="007F634E" w:rsidRDefault="004D0F64" w:rsidP="004D0F64">
            <w:pPr>
              <w:spacing w:after="0" w:line="240" w:lineRule="auto"/>
              <w:jc w:val="center"/>
              <w:rPr>
                <w:rFonts w:ascii="Times New Roman" w:eastAsia="Times New Roman" w:hAnsi="Times New Roman" w:cs="Times New Roman"/>
                <w:b/>
                <w:bCs/>
                <w:color w:val="000000"/>
                <w:sz w:val="20"/>
                <w:szCs w:val="20"/>
                <w:lang w:eastAsia="sk-SK"/>
              </w:rPr>
            </w:pPr>
            <w:r w:rsidRPr="007F634E">
              <w:rPr>
                <w:rFonts w:ascii="Times New Roman" w:hAnsi="Times New Roman" w:cs="Times New Roman"/>
                <w:b/>
                <w:bCs/>
                <w:color w:val="000000"/>
                <w:sz w:val="20"/>
                <w:szCs w:val="20"/>
              </w:rPr>
              <w:t>0</w:t>
            </w:r>
          </w:p>
        </w:tc>
      </w:tr>
      <w:tr w:rsidR="00C929AE"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D02701"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D02701"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D02701"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D02701"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D02701">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D02701"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D02701">
              <w:rPr>
                <w:rFonts w:ascii="Times New Roman" w:eastAsia="Times New Roman" w:hAnsi="Times New Roman" w:cs="Times New Roman"/>
                <w:color w:val="000000"/>
                <w:sz w:val="20"/>
                <w:szCs w:val="20"/>
                <w:lang w:eastAsia="sk-SK"/>
              </w:rPr>
              <w:t>OUT</w:t>
            </w:r>
          </w:p>
        </w:tc>
      </w:tr>
      <w:tr w:rsidR="00C929AE" w:rsidRPr="00C929AE" w14:paraId="4C7053DD"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1699C756" w:rsidR="00C929AE" w:rsidRPr="00D02701" w:rsidRDefault="00D02701" w:rsidP="00C929AE">
            <w:pPr>
              <w:spacing w:after="0" w:line="240" w:lineRule="auto"/>
              <w:jc w:val="center"/>
              <w:rPr>
                <w:rFonts w:ascii="Times New Roman" w:eastAsia="Times New Roman" w:hAnsi="Times New Roman" w:cs="Times New Roman"/>
                <w:b/>
                <w:bCs/>
                <w:color w:val="000000"/>
                <w:sz w:val="20"/>
                <w:szCs w:val="20"/>
                <w:lang w:eastAsia="sk-SK"/>
              </w:rPr>
            </w:pPr>
            <w:r w:rsidRPr="00D02701">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7970CF96" w:rsidR="00C929AE" w:rsidRPr="00D02701" w:rsidRDefault="00D02701" w:rsidP="00C929AE">
            <w:pPr>
              <w:spacing w:after="0" w:line="240" w:lineRule="auto"/>
              <w:jc w:val="center"/>
              <w:rPr>
                <w:rFonts w:ascii="Times New Roman" w:eastAsia="Times New Roman" w:hAnsi="Times New Roman" w:cs="Times New Roman"/>
                <w:b/>
                <w:bCs/>
                <w:color w:val="000000"/>
                <w:sz w:val="20"/>
                <w:szCs w:val="20"/>
                <w:lang w:eastAsia="sk-SK"/>
              </w:rPr>
            </w:pPr>
            <w:r w:rsidRPr="00D02701">
              <w:rPr>
                <w:rFonts w:ascii="Times New Roman" w:eastAsia="Times New Roman" w:hAnsi="Times New Roman" w:cs="Times New Roman"/>
                <w:b/>
                <w:bCs/>
                <w:color w:val="000000"/>
                <w:sz w:val="20"/>
                <w:szCs w:val="20"/>
                <w:lang w:eastAsia="sk-SK"/>
              </w:rPr>
              <w:t>0</w:t>
            </w:r>
            <w:r w:rsidR="00C929AE" w:rsidRPr="00D02701">
              <w:rPr>
                <w:rFonts w:ascii="Times New Roman" w:eastAsia="Times New Roman" w:hAnsi="Times New Roman" w:cs="Times New Roman"/>
                <w:b/>
                <w:bCs/>
                <w:color w:val="000000"/>
                <w:sz w:val="20"/>
                <w:szCs w:val="20"/>
                <w:lang w:eastAsia="sk-SK"/>
              </w:rPr>
              <w:t> </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551"/>
        <w:gridCol w:w="1635"/>
        <w:gridCol w:w="1200"/>
        <w:gridCol w:w="926"/>
        <w:gridCol w:w="1843"/>
        <w:gridCol w:w="992"/>
        <w:gridCol w:w="1160"/>
        <w:gridCol w:w="1108"/>
        <w:gridCol w:w="851"/>
        <w:gridCol w:w="843"/>
        <w:gridCol w:w="1000"/>
        <w:gridCol w:w="708"/>
        <w:gridCol w:w="1134"/>
      </w:tblGrid>
      <w:tr w:rsidR="00DE6ACB" w:rsidRPr="000A6B7F" w14:paraId="58E6573D" w14:textId="77777777" w:rsidTr="00A6758E">
        <w:trPr>
          <w:trHeight w:val="255"/>
        </w:trPr>
        <w:tc>
          <w:tcPr>
            <w:tcW w:w="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6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268AF4D2"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w:t>
            </w:r>
            <w:r w:rsidR="00D20D93">
              <w:rPr>
                <w:rFonts w:ascii="Times New Roman" w:eastAsia="Times New Roman" w:hAnsi="Times New Roman" w:cs="Times New Roman"/>
                <w:b/>
                <w:bCs/>
                <w:color w:val="000000"/>
                <w:sz w:val="20"/>
                <w:szCs w:val="20"/>
                <w:lang w:eastAsia="sk-SK"/>
              </w:rPr>
              <w:t>i</w:t>
            </w:r>
            <w:r>
              <w:rPr>
                <w:rFonts w:ascii="Times New Roman" w:eastAsia="Times New Roman" w:hAnsi="Times New Roman" w:cs="Times New Roman"/>
                <w:b/>
                <w:bCs/>
                <w:color w:val="000000"/>
                <w:sz w:val="20"/>
                <w:szCs w:val="20"/>
                <w:lang w:eastAsia="sk-SK"/>
              </w:rPr>
              <w:t>ngom</w:t>
            </w:r>
            <w:r w:rsidRPr="000A6B7F">
              <w:rPr>
                <w:rFonts w:ascii="Times New Roman" w:eastAsia="Times New Roman" w:hAnsi="Times New Roman" w:cs="Times New Roman"/>
                <w:b/>
                <w:bCs/>
                <w:color w:val="000000"/>
                <w:sz w:val="20"/>
                <w:szCs w:val="20"/>
                <w:lang w:eastAsia="sk-SK"/>
              </w:rPr>
              <w:t>)</w:t>
            </w:r>
          </w:p>
        </w:tc>
        <w:tc>
          <w:tcPr>
            <w:tcW w:w="1200"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926"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4D0F64" w:rsidRPr="00895898" w14:paraId="609FED73" w14:textId="77777777" w:rsidTr="00A67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17ADB0C1" w14:textId="22C58ACC" w:rsidR="004D0F64" w:rsidRPr="004D0F64" w:rsidRDefault="004D0F64" w:rsidP="004D0F64">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1.</w:t>
            </w:r>
          </w:p>
        </w:tc>
        <w:tc>
          <w:tcPr>
            <w:tcW w:w="1635" w:type="dxa"/>
            <w:shd w:val="clear" w:color="auto" w:fill="auto"/>
            <w:vAlign w:val="center"/>
          </w:tcPr>
          <w:p w14:paraId="7D629DAC" w14:textId="70007205" w:rsidR="004D0F64" w:rsidRPr="004D0F64" w:rsidRDefault="004D0F64" w:rsidP="004D0F64">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Upravenie procesu výberu kandidátov na vymenovanie alebo voľbu na voľné pozície riadiacich pracovníkov</w:t>
            </w:r>
          </w:p>
        </w:tc>
        <w:tc>
          <w:tcPr>
            <w:tcW w:w="1200" w:type="dxa"/>
            <w:vAlign w:val="center"/>
          </w:tcPr>
          <w:p w14:paraId="4B47CD37" w14:textId="306C2A31" w:rsidR="004D0F64" w:rsidRPr="00A6758E" w:rsidRDefault="00A6758E" w:rsidP="00D5789F">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sz w:val="20"/>
                <w:szCs w:val="20"/>
              </w:rPr>
              <w:t>zákon o niektorých opatreniach súvisiacich s riadením kótovan</w:t>
            </w:r>
            <w:r w:rsidR="00D5789F">
              <w:rPr>
                <w:rFonts w:ascii="Times New Roman" w:hAnsi="Times New Roman" w:cs="Times New Roman"/>
                <w:sz w:val="20"/>
                <w:szCs w:val="20"/>
              </w:rPr>
              <w:t xml:space="preserve">ej spoločnosti </w:t>
            </w:r>
          </w:p>
        </w:tc>
        <w:tc>
          <w:tcPr>
            <w:tcW w:w="926" w:type="dxa"/>
            <w:vAlign w:val="center"/>
          </w:tcPr>
          <w:p w14:paraId="1C988908" w14:textId="6DC96C39" w:rsidR="004D0F64" w:rsidRPr="00A6758E" w:rsidRDefault="004D0F64" w:rsidP="004D0F64">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color w:val="000000"/>
                <w:sz w:val="20"/>
                <w:szCs w:val="20"/>
              </w:rPr>
              <w:t>§ 5 ods. 1</w:t>
            </w:r>
          </w:p>
        </w:tc>
        <w:tc>
          <w:tcPr>
            <w:tcW w:w="1843" w:type="dxa"/>
            <w:shd w:val="clear" w:color="auto" w:fill="auto"/>
            <w:vAlign w:val="center"/>
          </w:tcPr>
          <w:p w14:paraId="22CDA76A" w14:textId="1E3E82F7" w:rsidR="004D0F64" w:rsidRPr="004D0F64" w:rsidRDefault="004D0F64" w:rsidP="004D0F64">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4D0F64">
              <w:rPr>
                <w:rFonts w:ascii="Times New Roman" w:hAnsi="Times New Roman" w:cs="Times New Roman"/>
                <w:color w:val="000000"/>
                <w:sz w:val="20"/>
                <w:szCs w:val="20"/>
              </w:rPr>
              <w:t>2. EÚ úplná harmonizácia</w:t>
            </w:r>
          </w:p>
        </w:tc>
        <w:tc>
          <w:tcPr>
            <w:tcW w:w="992" w:type="dxa"/>
            <w:vAlign w:val="center"/>
          </w:tcPr>
          <w:p w14:paraId="469C4721" w14:textId="43B20984" w:rsidR="004D0F64" w:rsidRPr="004D0F64" w:rsidRDefault="004D0F64" w:rsidP="004D0F64">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28.12.24</w:t>
            </w:r>
          </w:p>
        </w:tc>
        <w:tc>
          <w:tcPr>
            <w:tcW w:w="1160" w:type="dxa"/>
            <w:shd w:val="clear" w:color="auto" w:fill="auto"/>
            <w:noWrap/>
            <w:vAlign w:val="center"/>
          </w:tcPr>
          <w:p w14:paraId="74618A9C" w14:textId="1CD565DC" w:rsidR="004D0F64" w:rsidRPr="004D0F64" w:rsidRDefault="004D0F64" w:rsidP="004D0F64">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veľké podniky</w:t>
            </w:r>
          </w:p>
        </w:tc>
        <w:tc>
          <w:tcPr>
            <w:tcW w:w="1108" w:type="dxa"/>
            <w:vAlign w:val="center"/>
          </w:tcPr>
          <w:p w14:paraId="5D0F89C4" w14:textId="4E51CE49" w:rsidR="004D0F64" w:rsidRPr="004D0F64" w:rsidRDefault="004D0F64" w:rsidP="004D0F64">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 xml:space="preserve">                   2 </w:t>
            </w:r>
          </w:p>
        </w:tc>
        <w:tc>
          <w:tcPr>
            <w:tcW w:w="851" w:type="dxa"/>
            <w:shd w:val="clear" w:color="auto" w:fill="auto"/>
            <w:noWrap/>
            <w:vAlign w:val="center"/>
          </w:tcPr>
          <w:p w14:paraId="38251139" w14:textId="0E3CEFEB" w:rsidR="004D0F64" w:rsidRPr="004D0F64" w:rsidRDefault="004D0F64" w:rsidP="004D0F64">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79</w:t>
            </w:r>
          </w:p>
        </w:tc>
        <w:tc>
          <w:tcPr>
            <w:tcW w:w="843" w:type="dxa"/>
            <w:shd w:val="clear" w:color="auto" w:fill="auto"/>
            <w:noWrap/>
            <w:vAlign w:val="center"/>
          </w:tcPr>
          <w:p w14:paraId="01129C91" w14:textId="153CCCC1" w:rsidR="004D0F64" w:rsidRPr="004D0F64" w:rsidRDefault="004D0F64" w:rsidP="004D0F64">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158</w:t>
            </w:r>
          </w:p>
        </w:tc>
        <w:tc>
          <w:tcPr>
            <w:tcW w:w="1000" w:type="dxa"/>
            <w:shd w:val="clear" w:color="auto" w:fill="auto"/>
            <w:noWrap/>
            <w:vAlign w:val="center"/>
          </w:tcPr>
          <w:p w14:paraId="420D0685" w14:textId="6C92E63D" w:rsidR="004D0F64" w:rsidRPr="004D0F64" w:rsidRDefault="004D0F64" w:rsidP="004D0F64">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In (zvyšuje náklady)</w:t>
            </w:r>
          </w:p>
        </w:tc>
        <w:tc>
          <w:tcPr>
            <w:tcW w:w="708" w:type="dxa"/>
            <w:shd w:val="clear" w:color="auto" w:fill="auto"/>
            <w:noWrap/>
            <w:vAlign w:val="center"/>
          </w:tcPr>
          <w:p w14:paraId="08BFFDBA" w14:textId="04BCF856" w:rsidR="004D0F64" w:rsidRPr="004D0F64" w:rsidRDefault="004D0F64" w:rsidP="004D0F64">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sz w:val="20"/>
                <w:szCs w:val="20"/>
              </w:rPr>
              <w:t>0</w:t>
            </w:r>
          </w:p>
        </w:tc>
        <w:tc>
          <w:tcPr>
            <w:tcW w:w="1134" w:type="dxa"/>
            <w:vAlign w:val="center"/>
          </w:tcPr>
          <w:p w14:paraId="48758C9B" w14:textId="04B2A90F" w:rsidR="004D0F64" w:rsidRPr="004D0F64" w:rsidRDefault="004D0F64" w:rsidP="004D0F64">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0</w:t>
            </w:r>
          </w:p>
        </w:tc>
      </w:tr>
      <w:tr w:rsidR="00A6758E" w:rsidRPr="00895898" w14:paraId="022095BC" w14:textId="77777777" w:rsidTr="00A67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72653821" w14:textId="18033EC3"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2.</w:t>
            </w:r>
          </w:p>
        </w:tc>
        <w:tc>
          <w:tcPr>
            <w:tcW w:w="1635" w:type="dxa"/>
            <w:shd w:val="clear" w:color="auto" w:fill="auto"/>
            <w:vAlign w:val="center"/>
          </w:tcPr>
          <w:p w14:paraId="302744A6" w14:textId="204571CB" w:rsidR="00A6758E" w:rsidRPr="004D0F64" w:rsidRDefault="00A6758E" w:rsidP="00D20D93">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 xml:space="preserve">Poskytnutie </w:t>
            </w:r>
            <w:r w:rsidR="00D20D93" w:rsidRPr="004D0F64">
              <w:rPr>
                <w:rFonts w:ascii="Times New Roman" w:hAnsi="Times New Roman" w:cs="Times New Roman"/>
                <w:color w:val="000000"/>
                <w:sz w:val="20"/>
                <w:szCs w:val="20"/>
              </w:rPr>
              <w:t xml:space="preserve">informácie </w:t>
            </w:r>
            <w:r w:rsidRPr="004D0F64">
              <w:rPr>
                <w:rFonts w:ascii="Times New Roman" w:hAnsi="Times New Roman" w:cs="Times New Roman"/>
                <w:color w:val="000000"/>
                <w:sz w:val="20"/>
                <w:szCs w:val="20"/>
              </w:rPr>
              <w:t>kandidátom na základe žiadosti</w:t>
            </w:r>
          </w:p>
        </w:tc>
        <w:tc>
          <w:tcPr>
            <w:tcW w:w="1200" w:type="dxa"/>
            <w:vAlign w:val="center"/>
          </w:tcPr>
          <w:p w14:paraId="6D81551D" w14:textId="58288B73" w:rsidR="00A6758E" w:rsidRPr="00A6758E" w:rsidRDefault="00A6758E" w:rsidP="00D5789F">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sz w:val="20"/>
                <w:szCs w:val="20"/>
              </w:rPr>
              <w:t xml:space="preserve">zákon o niektorých opatreniach </w:t>
            </w:r>
            <w:r w:rsidR="00D5789F">
              <w:rPr>
                <w:rFonts w:ascii="Times New Roman" w:hAnsi="Times New Roman" w:cs="Times New Roman"/>
                <w:sz w:val="20"/>
                <w:szCs w:val="20"/>
              </w:rPr>
              <w:t>súvisiacich s riadením kótovanej spoločnosti</w:t>
            </w:r>
          </w:p>
        </w:tc>
        <w:tc>
          <w:tcPr>
            <w:tcW w:w="926" w:type="dxa"/>
            <w:vAlign w:val="center"/>
          </w:tcPr>
          <w:p w14:paraId="15AB3E50" w14:textId="05E87B1F" w:rsidR="00A6758E" w:rsidRPr="00A6758E" w:rsidRDefault="00A6758E" w:rsidP="00A6758E">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color w:val="000000"/>
                <w:sz w:val="20"/>
                <w:szCs w:val="20"/>
              </w:rPr>
              <w:t>§ 5 ods. 4</w:t>
            </w:r>
          </w:p>
        </w:tc>
        <w:tc>
          <w:tcPr>
            <w:tcW w:w="1843" w:type="dxa"/>
            <w:shd w:val="clear" w:color="auto" w:fill="auto"/>
            <w:vAlign w:val="center"/>
          </w:tcPr>
          <w:p w14:paraId="65823171" w14:textId="10D4B8B4" w:rsidR="00A6758E" w:rsidRPr="004D0F64" w:rsidDel="00801596" w:rsidRDefault="00A6758E" w:rsidP="00A6758E">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4D0F64">
              <w:rPr>
                <w:rFonts w:ascii="Times New Roman" w:hAnsi="Times New Roman" w:cs="Times New Roman"/>
                <w:color w:val="000000"/>
                <w:sz w:val="20"/>
                <w:szCs w:val="20"/>
              </w:rPr>
              <w:t>2. EÚ úplná harmonizácia</w:t>
            </w:r>
          </w:p>
        </w:tc>
        <w:tc>
          <w:tcPr>
            <w:tcW w:w="992" w:type="dxa"/>
            <w:vAlign w:val="center"/>
          </w:tcPr>
          <w:p w14:paraId="4EAFA699" w14:textId="6812DDC6"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28.12.24</w:t>
            </w:r>
          </w:p>
        </w:tc>
        <w:tc>
          <w:tcPr>
            <w:tcW w:w="1160" w:type="dxa"/>
            <w:shd w:val="clear" w:color="auto" w:fill="auto"/>
            <w:noWrap/>
            <w:vAlign w:val="center"/>
          </w:tcPr>
          <w:p w14:paraId="439720A9" w14:textId="5397A79B"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veľké podniky</w:t>
            </w:r>
          </w:p>
        </w:tc>
        <w:tc>
          <w:tcPr>
            <w:tcW w:w="1108" w:type="dxa"/>
            <w:vAlign w:val="center"/>
          </w:tcPr>
          <w:p w14:paraId="17CCCE83" w14:textId="01F35875"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 xml:space="preserve">                   2 </w:t>
            </w:r>
          </w:p>
        </w:tc>
        <w:tc>
          <w:tcPr>
            <w:tcW w:w="851" w:type="dxa"/>
            <w:shd w:val="clear" w:color="auto" w:fill="auto"/>
            <w:noWrap/>
            <w:vAlign w:val="center"/>
          </w:tcPr>
          <w:p w14:paraId="271B2646" w14:textId="4984FB08"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231</w:t>
            </w:r>
          </w:p>
        </w:tc>
        <w:tc>
          <w:tcPr>
            <w:tcW w:w="843" w:type="dxa"/>
            <w:shd w:val="clear" w:color="auto" w:fill="auto"/>
            <w:noWrap/>
            <w:vAlign w:val="center"/>
          </w:tcPr>
          <w:p w14:paraId="57980520" w14:textId="301D2790"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463</w:t>
            </w:r>
          </w:p>
        </w:tc>
        <w:tc>
          <w:tcPr>
            <w:tcW w:w="1000" w:type="dxa"/>
            <w:shd w:val="clear" w:color="auto" w:fill="auto"/>
            <w:noWrap/>
            <w:vAlign w:val="center"/>
          </w:tcPr>
          <w:p w14:paraId="7E097137" w14:textId="74197291"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In (zvyšuje náklady)</w:t>
            </w:r>
          </w:p>
        </w:tc>
        <w:tc>
          <w:tcPr>
            <w:tcW w:w="708" w:type="dxa"/>
            <w:shd w:val="clear" w:color="auto" w:fill="auto"/>
            <w:noWrap/>
            <w:vAlign w:val="center"/>
          </w:tcPr>
          <w:p w14:paraId="4B494DF4" w14:textId="1D4D6055"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sz w:val="20"/>
                <w:szCs w:val="20"/>
              </w:rPr>
              <w:t>0</w:t>
            </w:r>
          </w:p>
        </w:tc>
        <w:tc>
          <w:tcPr>
            <w:tcW w:w="1134" w:type="dxa"/>
            <w:vAlign w:val="center"/>
          </w:tcPr>
          <w:p w14:paraId="564076F6" w14:textId="7EA9416C"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0</w:t>
            </w:r>
          </w:p>
        </w:tc>
      </w:tr>
      <w:tr w:rsidR="00A6758E" w:rsidRPr="00895898" w14:paraId="4D05B96D" w14:textId="77777777" w:rsidTr="00A67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371D0305" w14:textId="2003B273"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3.</w:t>
            </w:r>
          </w:p>
        </w:tc>
        <w:tc>
          <w:tcPr>
            <w:tcW w:w="1635" w:type="dxa"/>
            <w:shd w:val="clear" w:color="auto" w:fill="auto"/>
            <w:vAlign w:val="center"/>
          </w:tcPr>
          <w:p w14:paraId="6F09B9B9" w14:textId="2EA16CE2"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Zabezpečenie riadnej informácie o povinnostiach a sankciách</w:t>
            </w:r>
          </w:p>
        </w:tc>
        <w:tc>
          <w:tcPr>
            <w:tcW w:w="1200" w:type="dxa"/>
            <w:vAlign w:val="center"/>
          </w:tcPr>
          <w:p w14:paraId="6326D60E" w14:textId="291DCB33" w:rsidR="00A6758E" w:rsidRPr="00A6758E" w:rsidRDefault="00A6758E" w:rsidP="00D5789F">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sz w:val="20"/>
                <w:szCs w:val="20"/>
              </w:rPr>
              <w:t>zákon o niektorých opatreniach</w:t>
            </w:r>
            <w:r w:rsidR="00D5789F">
              <w:rPr>
                <w:rFonts w:ascii="Times New Roman" w:hAnsi="Times New Roman" w:cs="Times New Roman"/>
                <w:sz w:val="20"/>
                <w:szCs w:val="20"/>
              </w:rPr>
              <w:t xml:space="preserve"> súvisiacich s riadením kótovanej spoločnosti</w:t>
            </w:r>
          </w:p>
        </w:tc>
        <w:tc>
          <w:tcPr>
            <w:tcW w:w="926" w:type="dxa"/>
            <w:vAlign w:val="center"/>
          </w:tcPr>
          <w:p w14:paraId="63EECDFF" w14:textId="4227CD54" w:rsidR="00A6758E" w:rsidRPr="00A6758E" w:rsidRDefault="00A6758E" w:rsidP="00D20D93">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color w:val="000000"/>
                <w:sz w:val="20"/>
                <w:szCs w:val="20"/>
              </w:rPr>
              <w:t xml:space="preserve">§ 5 ods. </w:t>
            </w:r>
            <w:r w:rsidR="00D20D93">
              <w:rPr>
                <w:rFonts w:ascii="Times New Roman" w:hAnsi="Times New Roman" w:cs="Times New Roman"/>
                <w:color w:val="000000"/>
                <w:sz w:val="20"/>
                <w:szCs w:val="20"/>
              </w:rPr>
              <w:t>6</w:t>
            </w:r>
          </w:p>
        </w:tc>
        <w:tc>
          <w:tcPr>
            <w:tcW w:w="1843" w:type="dxa"/>
            <w:shd w:val="clear" w:color="auto" w:fill="auto"/>
            <w:vAlign w:val="center"/>
          </w:tcPr>
          <w:p w14:paraId="5B619397" w14:textId="484AE361" w:rsidR="00A6758E" w:rsidRPr="004D0F64" w:rsidDel="00801596" w:rsidRDefault="00A6758E" w:rsidP="00A6758E">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4D0F64">
              <w:rPr>
                <w:rFonts w:ascii="Times New Roman" w:hAnsi="Times New Roman" w:cs="Times New Roman"/>
                <w:color w:val="000000"/>
                <w:sz w:val="20"/>
                <w:szCs w:val="20"/>
              </w:rPr>
              <w:t>2. EÚ úplná harmonizácia</w:t>
            </w:r>
          </w:p>
        </w:tc>
        <w:tc>
          <w:tcPr>
            <w:tcW w:w="992" w:type="dxa"/>
            <w:vAlign w:val="center"/>
          </w:tcPr>
          <w:p w14:paraId="4967ED88" w14:textId="7028EB24"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28.12.24</w:t>
            </w:r>
          </w:p>
        </w:tc>
        <w:tc>
          <w:tcPr>
            <w:tcW w:w="1160" w:type="dxa"/>
            <w:shd w:val="clear" w:color="auto" w:fill="auto"/>
            <w:noWrap/>
            <w:vAlign w:val="center"/>
          </w:tcPr>
          <w:p w14:paraId="331066E7" w14:textId="41F1831E"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veľké podniky</w:t>
            </w:r>
          </w:p>
        </w:tc>
        <w:tc>
          <w:tcPr>
            <w:tcW w:w="1108" w:type="dxa"/>
            <w:vAlign w:val="center"/>
          </w:tcPr>
          <w:p w14:paraId="1748865C" w14:textId="53338A79"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 xml:space="preserve">                   2 </w:t>
            </w:r>
          </w:p>
        </w:tc>
        <w:tc>
          <w:tcPr>
            <w:tcW w:w="851" w:type="dxa"/>
            <w:shd w:val="clear" w:color="auto" w:fill="auto"/>
            <w:noWrap/>
            <w:vAlign w:val="center"/>
          </w:tcPr>
          <w:p w14:paraId="5457341D" w14:textId="64613448"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110</w:t>
            </w:r>
          </w:p>
        </w:tc>
        <w:tc>
          <w:tcPr>
            <w:tcW w:w="843" w:type="dxa"/>
            <w:shd w:val="clear" w:color="auto" w:fill="auto"/>
            <w:noWrap/>
            <w:vAlign w:val="center"/>
          </w:tcPr>
          <w:p w14:paraId="30771B52" w14:textId="55F304D3"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219</w:t>
            </w:r>
          </w:p>
        </w:tc>
        <w:tc>
          <w:tcPr>
            <w:tcW w:w="1000" w:type="dxa"/>
            <w:shd w:val="clear" w:color="auto" w:fill="auto"/>
            <w:noWrap/>
            <w:vAlign w:val="center"/>
          </w:tcPr>
          <w:p w14:paraId="645FEA02" w14:textId="759A40AC"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In (zvyšuje náklady)</w:t>
            </w:r>
          </w:p>
        </w:tc>
        <w:tc>
          <w:tcPr>
            <w:tcW w:w="708" w:type="dxa"/>
            <w:shd w:val="clear" w:color="auto" w:fill="auto"/>
            <w:noWrap/>
            <w:vAlign w:val="center"/>
          </w:tcPr>
          <w:p w14:paraId="4EA14B08" w14:textId="324AD0AF"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sz w:val="20"/>
                <w:szCs w:val="20"/>
              </w:rPr>
              <w:t>0</w:t>
            </w:r>
          </w:p>
        </w:tc>
        <w:tc>
          <w:tcPr>
            <w:tcW w:w="1134" w:type="dxa"/>
            <w:vAlign w:val="center"/>
          </w:tcPr>
          <w:p w14:paraId="1CC858DC" w14:textId="2BC19E73"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0</w:t>
            </w:r>
          </w:p>
        </w:tc>
      </w:tr>
      <w:tr w:rsidR="00A6758E" w:rsidRPr="00895898" w14:paraId="48195AE8" w14:textId="77777777" w:rsidTr="00A67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6FA76BB4" w14:textId="2AFE6A18"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4.</w:t>
            </w:r>
          </w:p>
        </w:tc>
        <w:tc>
          <w:tcPr>
            <w:tcW w:w="1635" w:type="dxa"/>
            <w:shd w:val="clear" w:color="auto" w:fill="auto"/>
            <w:vAlign w:val="center"/>
          </w:tcPr>
          <w:p w14:paraId="04DBC1D2" w14:textId="1AD56E55"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Poskytnutie informácie Ministerstvu práce, sociálnych vecí a rodiny SR</w:t>
            </w:r>
          </w:p>
        </w:tc>
        <w:tc>
          <w:tcPr>
            <w:tcW w:w="1200" w:type="dxa"/>
            <w:vAlign w:val="center"/>
          </w:tcPr>
          <w:p w14:paraId="7DA73847" w14:textId="3751ECC2" w:rsidR="00A6758E" w:rsidRPr="00A6758E" w:rsidRDefault="00A6758E" w:rsidP="00D5789F">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sz w:val="20"/>
                <w:szCs w:val="20"/>
              </w:rPr>
              <w:t>zákon o niektorých opatreniach súvisiacich s riadením kótova</w:t>
            </w:r>
            <w:r w:rsidR="00D5789F">
              <w:rPr>
                <w:rFonts w:ascii="Times New Roman" w:hAnsi="Times New Roman" w:cs="Times New Roman"/>
                <w:sz w:val="20"/>
                <w:szCs w:val="20"/>
              </w:rPr>
              <w:t xml:space="preserve">nej spoločnosti </w:t>
            </w:r>
          </w:p>
        </w:tc>
        <w:tc>
          <w:tcPr>
            <w:tcW w:w="926" w:type="dxa"/>
            <w:vAlign w:val="center"/>
          </w:tcPr>
          <w:p w14:paraId="1326F554" w14:textId="27780E6B" w:rsidR="00A6758E" w:rsidRPr="00A6758E" w:rsidRDefault="00A6758E" w:rsidP="00A6758E">
            <w:pPr>
              <w:spacing w:after="0" w:line="240" w:lineRule="auto"/>
              <w:rPr>
                <w:rFonts w:ascii="Times New Roman" w:hAnsi="Times New Roman" w:cs="Times New Roman"/>
                <w:color w:val="000000"/>
                <w:sz w:val="20"/>
                <w:szCs w:val="20"/>
              </w:rPr>
            </w:pPr>
            <w:r w:rsidRPr="00A6758E">
              <w:rPr>
                <w:rFonts w:ascii="Times New Roman" w:hAnsi="Times New Roman" w:cs="Times New Roman"/>
                <w:color w:val="000000"/>
                <w:sz w:val="20"/>
                <w:szCs w:val="20"/>
              </w:rPr>
              <w:t>§ 7 ods. 1</w:t>
            </w:r>
          </w:p>
        </w:tc>
        <w:tc>
          <w:tcPr>
            <w:tcW w:w="1843" w:type="dxa"/>
            <w:shd w:val="clear" w:color="auto" w:fill="auto"/>
            <w:vAlign w:val="center"/>
          </w:tcPr>
          <w:p w14:paraId="589E62F8" w14:textId="214F236A" w:rsidR="00A6758E" w:rsidRPr="004D0F64" w:rsidDel="00801596" w:rsidRDefault="00A6758E" w:rsidP="00A6758E">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4D0F64">
              <w:rPr>
                <w:rFonts w:ascii="Times New Roman" w:hAnsi="Times New Roman" w:cs="Times New Roman"/>
                <w:color w:val="000000"/>
                <w:sz w:val="20"/>
                <w:szCs w:val="20"/>
              </w:rPr>
              <w:t>2. EÚ úplná harmonizácia</w:t>
            </w:r>
          </w:p>
        </w:tc>
        <w:tc>
          <w:tcPr>
            <w:tcW w:w="992" w:type="dxa"/>
            <w:vAlign w:val="center"/>
          </w:tcPr>
          <w:p w14:paraId="4F479A8F" w14:textId="653BBF3E"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28.12.24</w:t>
            </w:r>
          </w:p>
        </w:tc>
        <w:tc>
          <w:tcPr>
            <w:tcW w:w="1160" w:type="dxa"/>
            <w:shd w:val="clear" w:color="auto" w:fill="auto"/>
            <w:noWrap/>
            <w:vAlign w:val="center"/>
          </w:tcPr>
          <w:p w14:paraId="09015152" w14:textId="54C00894"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veľké podniky</w:t>
            </w:r>
          </w:p>
        </w:tc>
        <w:tc>
          <w:tcPr>
            <w:tcW w:w="1108" w:type="dxa"/>
            <w:vAlign w:val="center"/>
          </w:tcPr>
          <w:p w14:paraId="12996373" w14:textId="713CEE7F"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 xml:space="preserve">                   2 </w:t>
            </w:r>
          </w:p>
        </w:tc>
        <w:tc>
          <w:tcPr>
            <w:tcW w:w="851" w:type="dxa"/>
            <w:shd w:val="clear" w:color="auto" w:fill="auto"/>
            <w:noWrap/>
            <w:vAlign w:val="center"/>
          </w:tcPr>
          <w:p w14:paraId="2188F025" w14:textId="2CC7695F"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110</w:t>
            </w:r>
          </w:p>
        </w:tc>
        <w:tc>
          <w:tcPr>
            <w:tcW w:w="843" w:type="dxa"/>
            <w:shd w:val="clear" w:color="auto" w:fill="auto"/>
            <w:noWrap/>
            <w:vAlign w:val="center"/>
          </w:tcPr>
          <w:p w14:paraId="1D718C37" w14:textId="3051A89F"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219</w:t>
            </w:r>
          </w:p>
        </w:tc>
        <w:tc>
          <w:tcPr>
            <w:tcW w:w="1000" w:type="dxa"/>
            <w:shd w:val="clear" w:color="auto" w:fill="auto"/>
            <w:noWrap/>
            <w:vAlign w:val="center"/>
          </w:tcPr>
          <w:p w14:paraId="281CEC7A" w14:textId="76785296"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In (zvyšuje náklady)</w:t>
            </w:r>
          </w:p>
        </w:tc>
        <w:tc>
          <w:tcPr>
            <w:tcW w:w="708" w:type="dxa"/>
            <w:shd w:val="clear" w:color="auto" w:fill="auto"/>
            <w:noWrap/>
            <w:vAlign w:val="center"/>
          </w:tcPr>
          <w:p w14:paraId="78A8DDA2" w14:textId="3F5A92BE"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sz w:val="20"/>
                <w:szCs w:val="20"/>
              </w:rPr>
              <w:t>0</w:t>
            </w:r>
          </w:p>
        </w:tc>
        <w:tc>
          <w:tcPr>
            <w:tcW w:w="1134" w:type="dxa"/>
            <w:vAlign w:val="center"/>
          </w:tcPr>
          <w:p w14:paraId="014B7D7A" w14:textId="2568C5BE"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0</w:t>
            </w:r>
          </w:p>
        </w:tc>
      </w:tr>
      <w:tr w:rsidR="00A6758E" w:rsidRPr="00895898" w14:paraId="7D495C88" w14:textId="77777777" w:rsidTr="00A67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51" w:type="dxa"/>
            <w:vAlign w:val="center"/>
          </w:tcPr>
          <w:p w14:paraId="0FC148DB" w14:textId="3FB37506"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5.</w:t>
            </w:r>
          </w:p>
        </w:tc>
        <w:tc>
          <w:tcPr>
            <w:tcW w:w="1635" w:type="dxa"/>
            <w:shd w:val="clear" w:color="auto" w:fill="auto"/>
            <w:vAlign w:val="center"/>
          </w:tcPr>
          <w:p w14:paraId="0514BEF2" w14:textId="4B840FD3"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Zverejnenie informácie na webovom sídle</w:t>
            </w:r>
          </w:p>
        </w:tc>
        <w:tc>
          <w:tcPr>
            <w:tcW w:w="1200" w:type="dxa"/>
            <w:vAlign w:val="center"/>
          </w:tcPr>
          <w:p w14:paraId="07EE0509" w14:textId="7F63C316" w:rsidR="00A6758E" w:rsidRPr="00A6758E" w:rsidRDefault="00A6758E" w:rsidP="00D5789F">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sz w:val="20"/>
                <w:szCs w:val="20"/>
              </w:rPr>
              <w:t xml:space="preserve">zákon o niektorých opatreniach </w:t>
            </w:r>
            <w:r w:rsidR="00D5789F">
              <w:rPr>
                <w:rFonts w:ascii="Times New Roman" w:hAnsi="Times New Roman" w:cs="Times New Roman"/>
                <w:sz w:val="20"/>
                <w:szCs w:val="20"/>
              </w:rPr>
              <w:t xml:space="preserve">súvisiacich s riadením kótovanej spoločnosti </w:t>
            </w:r>
          </w:p>
        </w:tc>
        <w:tc>
          <w:tcPr>
            <w:tcW w:w="926" w:type="dxa"/>
            <w:vAlign w:val="center"/>
          </w:tcPr>
          <w:p w14:paraId="5143E9CF" w14:textId="0CBE9E2C" w:rsidR="00A6758E" w:rsidRPr="00A6758E" w:rsidRDefault="00A6758E" w:rsidP="00A6758E">
            <w:pPr>
              <w:spacing w:after="0" w:line="240" w:lineRule="auto"/>
              <w:rPr>
                <w:rFonts w:ascii="Times New Roman" w:eastAsia="Times New Roman" w:hAnsi="Times New Roman" w:cs="Times New Roman"/>
                <w:sz w:val="20"/>
                <w:szCs w:val="20"/>
                <w:lang w:eastAsia="sk-SK"/>
              </w:rPr>
            </w:pPr>
            <w:r w:rsidRPr="00A6758E">
              <w:rPr>
                <w:rFonts w:ascii="Times New Roman" w:hAnsi="Times New Roman" w:cs="Times New Roman"/>
                <w:color w:val="000000"/>
                <w:sz w:val="20"/>
                <w:szCs w:val="20"/>
              </w:rPr>
              <w:t>§ 7 ods. 2</w:t>
            </w:r>
          </w:p>
        </w:tc>
        <w:tc>
          <w:tcPr>
            <w:tcW w:w="1843" w:type="dxa"/>
            <w:shd w:val="clear" w:color="auto" w:fill="auto"/>
            <w:vAlign w:val="center"/>
          </w:tcPr>
          <w:p w14:paraId="356D853D" w14:textId="6B289DD5" w:rsidR="00A6758E" w:rsidRPr="004D0F64" w:rsidDel="00801596" w:rsidRDefault="00A6758E" w:rsidP="00A6758E">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4D0F64">
              <w:rPr>
                <w:rFonts w:ascii="Times New Roman" w:hAnsi="Times New Roman" w:cs="Times New Roman"/>
                <w:color w:val="000000"/>
                <w:sz w:val="20"/>
                <w:szCs w:val="20"/>
              </w:rPr>
              <w:t>2. EÚ úplná harmonizácia</w:t>
            </w:r>
          </w:p>
        </w:tc>
        <w:tc>
          <w:tcPr>
            <w:tcW w:w="992" w:type="dxa"/>
            <w:vAlign w:val="center"/>
          </w:tcPr>
          <w:p w14:paraId="459D433C" w14:textId="6465696E"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28.12.24</w:t>
            </w:r>
          </w:p>
        </w:tc>
        <w:tc>
          <w:tcPr>
            <w:tcW w:w="1160" w:type="dxa"/>
            <w:shd w:val="clear" w:color="auto" w:fill="auto"/>
            <w:noWrap/>
            <w:vAlign w:val="center"/>
          </w:tcPr>
          <w:p w14:paraId="3D2938FA" w14:textId="5AC662ED"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veľké podniky</w:t>
            </w:r>
          </w:p>
        </w:tc>
        <w:tc>
          <w:tcPr>
            <w:tcW w:w="1108" w:type="dxa"/>
            <w:vAlign w:val="center"/>
          </w:tcPr>
          <w:p w14:paraId="717BA309" w14:textId="03E9E126"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 xml:space="preserve">                   2 </w:t>
            </w:r>
          </w:p>
        </w:tc>
        <w:tc>
          <w:tcPr>
            <w:tcW w:w="851" w:type="dxa"/>
            <w:shd w:val="clear" w:color="auto" w:fill="auto"/>
            <w:noWrap/>
            <w:vAlign w:val="center"/>
          </w:tcPr>
          <w:p w14:paraId="2F2A96C4" w14:textId="46F9278C"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110</w:t>
            </w:r>
          </w:p>
        </w:tc>
        <w:tc>
          <w:tcPr>
            <w:tcW w:w="843" w:type="dxa"/>
            <w:shd w:val="clear" w:color="auto" w:fill="auto"/>
            <w:noWrap/>
            <w:vAlign w:val="center"/>
          </w:tcPr>
          <w:p w14:paraId="0FE6B8D8" w14:textId="3EA23B3A"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color w:val="000000"/>
                <w:sz w:val="20"/>
                <w:szCs w:val="20"/>
              </w:rPr>
              <w:t>219</w:t>
            </w:r>
          </w:p>
        </w:tc>
        <w:tc>
          <w:tcPr>
            <w:tcW w:w="1000" w:type="dxa"/>
            <w:shd w:val="clear" w:color="auto" w:fill="auto"/>
            <w:noWrap/>
            <w:vAlign w:val="center"/>
          </w:tcPr>
          <w:p w14:paraId="214DEF91" w14:textId="1DA1C37B"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In (zvyšuje náklady)</w:t>
            </w:r>
          </w:p>
        </w:tc>
        <w:tc>
          <w:tcPr>
            <w:tcW w:w="708" w:type="dxa"/>
            <w:shd w:val="clear" w:color="auto" w:fill="auto"/>
            <w:noWrap/>
            <w:vAlign w:val="center"/>
          </w:tcPr>
          <w:p w14:paraId="45EC50E3" w14:textId="45418AB8" w:rsidR="00A6758E" w:rsidRPr="004D0F64" w:rsidRDefault="00A6758E" w:rsidP="00A6758E">
            <w:pPr>
              <w:spacing w:after="0" w:line="240" w:lineRule="auto"/>
              <w:rPr>
                <w:rFonts w:ascii="Times New Roman" w:eastAsia="Times New Roman" w:hAnsi="Times New Roman" w:cs="Times New Roman"/>
                <w:color w:val="000000"/>
                <w:sz w:val="20"/>
                <w:szCs w:val="20"/>
                <w:lang w:eastAsia="sk-SK"/>
              </w:rPr>
            </w:pPr>
            <w:r w:rsidRPr="004D0F64">
              <w:rPr>
                <w:rFonts w:ascii="Times New Roman" w:hAnsi="Times New Roman" w:cs="Times New Roman"/>
                <w:sz w:val="20"/>
                <w:szCs w:val="20"/>
              </w:rPr>
              <w:t>0</w:t>
            </w:r>
          </w:p>
        </w:tc>
        <w:tc>
          <w:tcPr>
            <w:tcW w:w="1134" w:type="dxa"/>
            <w:vAlign w:val="center"/>
          </w:tcPr>
          <w:p w14:paraId="15E7EBAF" w14:textId="3080B4E8" w:rsidR="00A6758E" w:rsidRPr="004D0F64" w:rsidRDefault="00A6758E" w:rsidP="00A6758E">
            <w:pPr>
              <w:spacing w:after="0" w:line="240" w:lineRule="auto"/>
              <w:rPr>
                <w:rFonts w:ascii="Times New Roman" w:eastAsia="Times New Roman" w:hAnsi="Times New Roman" w:cs="Times New Roman"/>
                <w:sz w:val="20"/>
                <w:szCs w:val="20"/>
                <w:lang w:eastAsia="sk-SK"/>
              </w:rPr>
            </w:pPr>
            <w:r w:rsidRPr="004D0F64">
              <w:rPr>
                <w:rFonts w:ascii="Times New Roman" w:hAnsi="Times New Roman" w:cs="Times New Roman"/>
                <w:color w:val="000000"/>
                <w:sz w:val="20"/>
                <w:szCs w:val="20"/>
              </w:rPr>
              <w:t>0</w:t>
            </w:r>
          </w:p>
        </w:tc>
      </w:tr>
    </w:tbl>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4785735D"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04BBD120" w14:textId="0F92E5B5" w:rsidR="00A535C8" w:rsidRPr="004D0F64" w:rsidRDefault="00A62F76" w:rsidP="00054C41">
      <w:pPr>
        <w:jc w:val="both"/>
        <w:rPr>
          <w:rFonts w:ascii="Times New Roman" w:eastAsia="Calibri" w:hAnsi="Times New Roman" w:cs="Times New Roman"/>
          <w:b/>
          <w:bCs/>
          <w:i/>
          <w:iCs/>
          <w:color w:val="000000"/>
          <w:sz w:val="24"/>
          <w:szCs w:val="24"/>
        </w:rPr>
      </w:pPr>
      <w:r w:rsidRPr="004D0F64">
        <w:rPr>
          <w:rFonts w:ascii="Times New Roman" w:eastAsia="Calibri" w:hAnsi="Times New Roman" w:cs="Times New Roman"/>
          <w:b/>
          <w:bCs/>
          <w:i/>
          <w:iCs/>
          <w:color w:val="000000"/>
          <w:sz w:val="24"/>
          <w:szCs w:val="24"/>
        </w:rPr>
        <w:t>Upravenie procesu výberu kandidátov na vymenovanie alebo voľbu na voľné pozície riadiacich pracovníkov</w:t>
      </w:r>
    </w:p>
    <w:p w14:paraId="0DB15DBC" w14:textId="77777777" w:rsidR="00D45E87" w:rsidRDefault="00291C8E"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Upravenie procesu výberu kandidátov je nový typ regulácie, ktorý bude mať negatívny vplyv na podnikateľský sektor. </w:t>
      </w:r>
    </w:p>
    <w:p w14:paraId="1DAC251A" w14:textId="77777777" w:rsidR="00363144" w:rsidRDefault="00291C8E"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Predkladateľ zvolil ako kategóriu dotknutý subjekt </w:t>
      </w:r>
      <w:r w:rsidR="004C7DF9">
        <w:rPr>
          <w:rFonts w:ascii="Times New Roman" w:eastAsia="Calibri" w:hAnsi="Times New Roman" w:cs="Times New Roman"/>
          <w:bCs/>
          <w:iCs/>
          <w:color w:val="000000"/>
          <w:sz w:val="24"/>
          <w:szCs w:val="24"/>
        </w:rPr>
        <w:t xml:space="preserve">veľký podnik pri počte 2. Ide o presnú kvantifikáciu počtu subjektov, ktorá vychádza z komparácie </w:t>
      </w:r>
      <w:r w:rsidR="00D45E87">
        <w:rPr>
          <w:rFonts w:ascii="Times New Roman" w:eastAsia="Calibri" w:hAnsi="Times New Roman" w:cs="Times New Roman"/>
          <w:bCs/>
          <w:iCs/>
          <w:color w:val="000000"/>
          <w:sz w:val="24"/>
          <w:szCs w:val="24"/>
        </w:rPr>
        <w:t xml:space="preserve">dvoch datasetov: </w:t>
      </w:r>
    </w:p>
    <w:p w14:paraId="68A0942D" w14:textId="77777777" w:rsidR="00363144" w:rsidRDefault="00D45E87"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(i) </w:t>
      </w:r>
      <w:hyperlink r:id="rId16" w:history="1">
        <w:r w:rsidRPr="00D45E87">
          <w:rPr>
            <w:rStyle w:val="Hypertextovprepojenie"/>
            <w:rFonts w:ascii="Times New Roman" w:eastAsia="Calibri" w:hAnsi="Times New Roman" w:cs="Times New Roman"/>
            <w:bCs/>
            <w:iCs/>
            <w:sz w:val="24"/>
            <w:szCs w:val="24"/>
          </w:rPr>
          <w:t>dataset subjektov</w:t>
        </w:r>
      </w:hyperlink>
      <w:r>
        <w:rPr>
          <w:rFonts w:ascii="Times New Roman" w:eastAsia="Calibri" w:hAnsi="Times New Roman" w:cs="Times New Roman"/>
          <w:bCs/>
          <w:iCs/>
          <w:color w:val="000000"/>
          <w:sz w:val="24"/>
          <w:szCs w:val="24"/>
        </w:rPr>
        <w:t xml:space="preserve"> kótovaných na Burze cenných papierov v Bratislave v trhu kótovaný a regulovaný voľný; </w:t>
      </w:r>
    </w:p>
    <w:p w14:paraId="717EF743" w14:textId="5CD4BE97" w:rsidR="00830526" w:rsidRDefault="00D45E87"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w:t>
      </w:r>
      <w:r w:rsidR="00363144">
        <w:rPr>
          <w:rFonts w:ascii="Times New Roman" w:eastAsia="Calibri" w:hAnsi="Times New Roman" w:cs="Times New Roman"/>
          <w:bCs/>
          <w:iCs/>
          <w:color w:val="000000"/>
          <w:sz w:val="24"/>
          <w:szCs w:val="24"/>
        </w:rPr>
        <w:t>i</w:t>
      </w:r>
      <w:r>
        <w:rPr>
          <w:rFonts w:ascii="Times New Roman" w:eastAsia="Calibri" w:hAnsi="Times New Roman" w:cs="Times New Roman"/>
          <w:bCs/>
          <w:iCs/>
          <w:color w:val="000000"/>
          <w:sz w:val="24"/>
          <w:szCs w:val="24"/>
        </w:rPr>
        <w:t xml:space="preserve">) dataset veľkých podnikov </w:t>
      </w:r>
      <w:r w:rsidR="00830526">
        <w:rPr>
          <w:rFonts w:ascii="Times New Roman" w:eastAsia="Calibri" w:hAnsi="Times New Roman" w:cs="Times New Roman"/>
          <w:bCs/>
          <w:iCs/>
          <w:color w:val="000000"/>
          <w:sz w:val="24"/>
          <w:szCs w:val="24"/>
        </w:rPr>
        <w:t xml:space="preserve">vyabstrahovaný z webového </w:t>
      </w:r>
      <w:hyperlink r:id="rId17" w:history="1">
        <w:r w:rsidR="00830526" w:rsidRPr="00830526">
          <w:rPr>
            <w:rStyle w:val="Hypertextovprepojenie"/>
            <w:rFonts w:ascii="Times New Roman" w:eastAsia="Calibri" w:hAnsi="Times New Roman" w:cs="Times New Roman"/>
            <w:bCs/>
            <w:iCs/>
            <w:sz w:val="24"/>
            <w:szCs w:val="24"/>
          </w:rPr>
          <w:t>portálu Finstat.sk</w:t>
        </w:r>
      </w:hyperlink>
      <w:r w:rsidR="00830526">
        <w:rPr>
          <w:rFonts w:ascii="Times New Roman" w:eastAsia="Calibri" w:hAnsi="Times New Roman" w:cs="Times New Roman"/>
          <w:bCs/>
          <w:iCs/>
          <w:color w:val="000000"/>
          <w:sz w:val="24"/>
          <w:szCs w:val="24"/>
        </w:rPr>
        <w:t>.</w:t>
      </w:r>
    </w:p>
    <w:p w14:paraId="1EBD10F8" w14:textId="13165D63" w:rsidR="00830526" w:rsidRDefault="00830526"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Ako typ regulácie </w:t>
      </w:r>
      <w:r w:rsidR="00AF31A6">
        <w:rPr>
          <w:rFonts w:ascii="Times New Roman" w:eastAsia="Calibri" w:hAnsi="Times New Roman" w:cs="Times New Roman"/>
          <w:bCs/>
          <w:iCs/>
          <w:color w:val="000000"/>
          <w:sz w:val="24"/>
          <w:szCs w:val="24"/>
        </w:rPr>
        <w:t>boli zvolené Administratívne náklady v</w:t>
      </w:r>
      <w:r w:rsidR="000F7233">
        <w:rPr>
          <w:rFonts w:ascii="Times New Roman" w:eastAsia="Calibri" w:hAnsi="Times New Roman" w:cs="Times New Roman"/>
          <w:bCs/>
          <w:iCs/>
          <w:color w:val="000000"/>
          <w:sz w:val="24"/>
          <w:szCs w:val="24"/>
        </w:rPr>
        <w:t> </w:t>
      </w:r>
      <w:r w:rsidR="00AF31A6">
        <w:rPr>
          <w:rFonts w:ascii="Times New Roman" w:eastAsia="Calibri" w:hAnsi="Times New Roman" w:cs="Times New Roman"/>
          <w:bCs/>
          <w:iCs/>
          <w:color w:val="000000"/>
          <w:sz w:val="24"/>
          <w:szCs w:val="24"/>
        </w:rPr>
        <w:t>alternatíve</w:t>
      </w:r>
      <w:r w:rsidR="000F7233">
        <w:rPr>
          <w:rFonts w:ascii="Times New Roman" w:eastAsia="Calibri" w:hAnsi="Times New Roman" w:cs="Times New Roman"/>
          <w:bCs/>
          <w:iCs/>
          <w:color w:val="000000"/>
          <w:sz w:val="24"/>
          <w:szCs w:val="24"/>
        </w:rPr>
        <w:t xml:space="preserve"> č. </w:t>
      </w:r>
      <w:r w:rsidR="00AF31A6">
        <w:rPr>
          <w:rFonts w:ascii="Times New Roman" w:eastAsia="Calibri" w:hAnsi="Times New Roman" w:cs="Times New Roman"/>
          <w:bCs/>
          <w:iCs/>
          <w:color w:val="000000"/>
          <w:sz w:val="24"/>
          <w:szCs w:val="24"/>
        </w:rPr>
        <w:t xml:space="preserve">2. Predkladateľ zvolil pri type povinnosti „Zmeny vnútorných predpisov“ pri jednorazovej frekvencii plnenia povinnosti. Predpokladá sa, že kótovaná spoločnosť bude upravovať proces výberu kandidátov na vymenovanie alebo voľbu na voľné pozície riadiacich pracovníkov jednorazovo, nie v pravidelných intervaloch. </w:t>
      </w:r>
    </w:p>
    <w:p w14:paraId="2FB6C74D" w14:textId="3F37F2F0" w:rsidR="00830526" w:rsidRPr="004D0F64" w:rsidRDefault="00AF31A6" w:rsidP="00054C41">
      <w:pPr>
        <w:jc w:val="both"/>
        <w:rPr>
          <w:rFonts w:ascii="Times New Roman" w:eastAsia="Calibri" w:hAnsi="Times New Roman" w:cs="Times New Roman"/>
          <w:b/>
          <w:bCs/>
          <w:i/>
          <w:iCs/>
          <w:color w:val="000000"/>
          <w:sz w:val="24"/>
          <w:szCs w:val="24"/>
        </w:rPr>
      </w:pPr>
      <w:r w:rsidRPr="004D0F64">
        <w:rPr>
          <w:rFonts w:ascii="Times New Roman" w:eastAsia="Calibri" w:hAnsi="Times New Roman" w:cs="Times New Roman"/>
          <w:b/>
          <w:bCs/>
          <w:i/>
          <w:iCs/>
          <w:color w:val="000000"/>
          <w:sz w:val="24"/>
          <w:szCs w:val="24"/>
        </w:rPr>
        <w:t xml:space="preserve">Poskytnutie informácie </w:t>
      </w:r>
      <w:r w:rsidR="00D20D93" w:rsidRPr="004D0F64">
        <w:rPr>
          <w:rFonts w:ascii="Times New Roman" w:eastAsia="Calibri" w:hAnsi="Times New Roman" w:cs="Times New Roman"/>
          <w:b/>
          <w:bCs/>
          <w:i/>
          <w:iCs/>
          <w:color w:val="000000"/>
          <w:sz w:val="24"/>
          <w:szCs w:val="24"/>
        </w:rPr>
        <w:t xml:space="preserve">kandidátom </w:t>
      </w:r>
      <w:r w:rsidRPr="004D0F64">
        <w:rPr>
          <w:rFonts w:ascii="Times New Roman" w:eastAsia="Calibri" w:hAnsi="Times New Roman" w:cs="Times New Roman"/>
          <w:b/>
          <w:bCs/>
          <w:i/>
          <w:iCs/>
          <w:color w:val="000000"/>
          <w:sz w:val="24"/>
          <w:szCs w:val="24"/>
        </w:rPr>
        <w:t>na základe žiadosti</w:t>
      </w:r>
    </w:p>
    <w:p w14:paraId="633FBDB4" w14:textId="02F504B6" w:rsidR="00AF31A6" w:rsidRPr="00AF31A6" w:rsidRDefault="00AF31A6" w:rsidP="00054C41">
      <w:pPr>
        <w:jc w:val="both"/>
        <w:rPr>
          <w:rFonts w:ascii="Times New Roman" w:eastAsia="Calibri" w:hAnsi="Times New Roman" w:cs="Times New Roman"/>
          <w:bCs/>
          <w:iCs/>
          <w:color w:val="000000"/>
          <w:sz w:val="24"/>
          <w:szCs w:val="24"/>
        </w:rPr>
      </w:pPr>
      <w:r w:rsidRPr="00AF31A6">
        <w:rPr>
          <w:rFonts w:ascii="Times New Roman" w:eastAsia="Calibri" w:hAnsi="Times New Roman" w:cs="Times New Roman"/>
          <w:bCs/>
          <w:iCs/>
          <w:color w:val="000000"/>
          <w:sz w:val="24"/>
          <w:szCs w:val="24"/>
        </w:rPr>
        <w:t xml:space="preserve">Poskytnutie informácie </w:t>
      </w:r>
      <w:r w:rsidR="00D20D93" w:rsidRPr="00AF31A6">
        <w:rPr>
          <w:rFonts w:ascii="Times New Roman" w:eastAsia="Calibri" w:hAnsi="Times New Roman" w:cs="Times New Roman"/>
          <w:bCs/>
          <w:iCs/>
          <w:color w:val="000000"/>
          <w:sz w:val="24"/>
          <w:szCs w:val="24"/>
        </w:rPr>
        <w:t xml:space="preserve">kandidátom </w:t>
      </w:r>
      <w:r w:rsidRPr="00AF31A6">
        <w:rPr>
          <w:rFonts w:ascii="Times New Roman" w:eastAsia="Calibri" w:hAnsi="Times New Roman" w:cs="Times New Roman"/>
          <w:bCs/>
          <w:iCs/>
          <w:color w:val="000000"/>
          <w:sz w:val="24"/>
          <w:szCs w:val="24"/>
        </w:rPr>
        <w:t xml:space="preserve">na základe žiadosti </w:t>
      </w:r>
      <w:r>
        <w:rPr>
          <w:rFonts w:ascii="Times New Roman" w:eastAsia="Calibri" w:hAnsi="Times New Roman" w:cs="Times New Roman"/>
          <w:bCs/>
          <w:iCs/>
          <w:color w:val="000000"/>
          <w:sz w:val="24"/>
          <w:szCs w:val="24"/>
        </w:rPr>
        <w:t xml:space="preserve">je nový typ regulácie, ktorý bude </w:t>
      </w:r>
      <w:r w:rsidR="000F7233">
        <w:rPr>
          <w:rFonts w:ascii="Times New Roman" w:eastAsia="Calibri" w:hAnsi="Times New Roman" w:cs="Times New Roman"/>
          <w:bCs/>
          <w:iCs/>
          <w:color w:val="000000"/>
          <w:sz w:val="24"/>
          <w:szCs w:val="24"/>
        </w:rPr>
        <w:t>mať</w:t>
      </w:r>
      <w:r w:rsidR="004D45CE">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negatívny vplyv </w:t>
      </w:r>
      <w:r w:rsidR="008A5326">
        <w:rPr>
          <w:rFonts w:ascii="Times New Roman" w:eastAsia="Calibri" w:hAnsi="Times New Roman" w:cs="Times New Roman"/>
          <w:bCs/>
          <w:iCs/>
          <w:color w:val="000000"/>
          <w:sz w:val="24"/>
          <w:szCs w:val="24"/>
        </w:rPr>
        <w:t xml:space="preserve">na podnikateľský sektor. </w:t>
      </w:r>
    </w:p>
    <w:p w14:paraId="1E599DE2" w14:textId="77777777" w:rsidR="001120F4" w:rsidRDefault="008A5326"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Predkladateľ zvolil ako kategóriu dotknutý subjekt veľký podnik pri počte 2. Ide o presnú kvantifikáciu počtu subjektov, ktorá vychádza z komparácie dvoch datasetov: </w:t>
      </w:r>
    </w:p>
    <w:p w14:paraId="5A0C4C73" w14:textId="77777777" w:rsidR="001120F4" w:rsidRDefault="008A5326"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(i) </w:t>
      </w:r>
      <w:hyperlink r:id="rId18" w:history="1">
        <w:r w:rsidRPr="00D45E87">
          <w:rPr>
            <w:rStyle w:val="Hypertextovprepojenie"/>
            <w:rFonts w:ascii="Times New Roman" w:eastAsia="Calibri" w:hAnsi="Times New Roman" w:cs="Times New Roman"/>
            <w:bCs/>
            <w:iCs/>
            <w:sz w:val="24"/>
            <w:szCs w:val="24"/>
          </w:rPr>
          <w:t>dataset subjektov</w:t>
        </w:r>
      </w:hyperlink>
      <w:r>
        <w:rPr>
          <w:rFonts w:ascii="Times New Roman" w:eastAsia="Calibri" w:hAnsi="Times New Roman" w:cs="Times New Roman"/>
          <w:bCs/>
          <w:iCs/>
          <w:color w:val="000000"/>
          <w:sz w:val="24"/>
          <w:szCs w:val="24"/>
        </w:rPr>
        <w:t xml:space="preserve"> kótovaných na Burze cenných papierov v Bratislave v trhu kótovaný a regulovaný voľný; </w:t>
      </w:r>
    </w:p>
    <w:p w14:paraId="24F8CF97" w14:textId="4251E007" w:rsidR="00291C8E" w:rsidRDefault="008A5326"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w:t>
      </w:r>
      <w:r w:rsidR="001120F4">
        <w:rPr>
          <w:rFonts w:ascii="Times New Roman" w:eastAsia="Calibri" w:hAnsi="Times New Roman" w:cs="Times New Roman"/>
          <w:bCs/>
          <w:iCs/>
          <w:color w:val="000000"/>
          <w:sz w:val="24"/>
          <w:szCs w:val="24"/>
        </w:rPr>
        <w:t>i</w:t>
      </w:r>
      <w:r>
        <w:rPr>
          <w:rFonts w:ascii="Times New Roman" w:eastAsia="Calibri" w:hAnsi="Times New Roman" w:cs="Times New Roman"/>
          <w:bCs/>
          <w:iCs/>
          <w:color w:val="000000"/>
          <w:sz w:val="24"/>
          <w:szCs w:val="24"/>
        </w:rPr>
        <w:t xml:space="preserve">) dataset veľkých podnikov vyabstrahovaný z webového </w:t>
      </w:r>
      <w:hyperlink r:id="rId19" w:history="1">
        <w:r w:rsidRPr="00830526">
          <w:rPr>
            <w:rStyle w:val="Hypertextovprepojenie"/>
            <w:rFonts w:ascii="Times New Roman" w:eastAsia="Calibri" w:hAnsi="Times New Roman" w:cs="Times New Roman"/>
            <w:bCs/>
            <w:iCs/>
            <w:sz w:val="24"/>
            <w:szCs w:val="24"/>
          </w:rPr>
          <w:t>portálu Finstat.sk</w:t>
        </w:r>
      </w:hyperlink>
      <w:r>
        <w:rPr>
          <w:rFonts w:ascii="Times New Roman" w:eastAsia="Calibri" w:hAnsi="Times New Roman" w:cs="Times New Roman"/>
          <w:bCs/>
          <w:iCs/>
          <w:color w:val="000000"/>
          <w:sz w:val="24"/>
          <w:szCs w:val="24"/>
        </w:rPr>
        <w:t>.</w:t>
      </w:r>
    </w:p>
    <w:p w14:paraId="34684DAD" w14:textId="77777777" w:rsidR="001120F4" w:rsidRDefault="000F7233"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Ako typ regulácie boli zvolené Administratívne náklady v alternatíve 2. Predkladateľ zvolil pri type povinnosti </w:t>
      </w:r>
      <w:r w:rsidR="009F67BE">
        <w:rPr>
          <w:rFonts w:ascii="Times New Roman" w:eastAsia="Calibri" w:hAnsi="Times New Roman" w:cs="Times New Roman"/>
          <w:bCs/>
          <w:iCs/>
          <w:color w:val="000000"/>
          <w:sz w:val="24"/>
          <w:szCs w:val="24"/>
        </w:rPr>
        <w:t xml:space="preserve">2 typy povinností: </w:t>
      </w:r>
    </w:p>
    <w:p w14:paraId="5C9B647D" w14:textId="77777777" w:rsidR="001120F4" w:rsidRDefault="009F67BE"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(i) </w:t>
      </w:r>
      <w:r w:rsidR="000F7233">
        <w:rPr>
          <w:rFonts w:ascii="Times New Roman" w:eastAsia="Calibri" w:hAnsi="Times New Roman" w:cs="Times New Roman"/>
          <w:bCs/>
          <w:iCs/>
          <w:color w:val="000000"/>
          <w:sz w:val="24"/>
          <w:szCs w:val="24"/>
        </w:rPr>
        <w:t>„</w:t>
      </w:r>
      <w:r w:rsidR="004D45CE">
        <w:rPr>
          <w:rFonts w:ascii="Times New Roman" w:eastAsia="Calibri" w:hAnsi="Times New Roman" w:cs="Times New Roman"/>
          <w:bCs/>
          <w:iCs/>
          <w:color w:val="000000"/>
          <w:sz w:val="24"/>
          <w:szCs w:val="24"/>
        </w:rPr>
        <w:t>Poskytnutie informácie, oznámenie, vyhlásenie</w:t>
      </w:r>
      <w:r w:rsidR="000F7233">
        <w:rPr>
          <w:rFonts w:ascii="Times New Roman" w:eastAsia="Calibri" w:hAnsi="Times New Roman" w:cs="Times New Roman"/>
          <w:bCs/>
          <w:iCs/>
          <w:color w:val="000000"/>
          <w:sz w:val="24"/>
          <w:szCs w:val="24"/>
        </w:rPr>
        <w:t xml:space="preserve">“ pri </w:t>
      </w:r>
      <w:r w:rsidR="004D45CE">
        <w:rPr>
          <w:rFonts w:ascii="Times New Roman" w:eastAsia="Calibri" w:hAnsi="Times New Roman" w:cs="Times New Roman"/>
          <w:bCs/>
          <w:iCs/>
          <w:color w:val="000000"/>
          <w:sz w:val="24"/>
          <w:szCs w:val="24"/>
        </w:rPr>
        <w:t>nepravidelnej</w:t>
      </w:r>
      <w:r w:rsidR="000F7233">
        <w:rPr>
          <w:rFonts w:ascii="Times New Roman" w:eastAsia="Calibri" w:hAnsi="Times New Roman" w:cs="Times New Roman"/>
          <w:bCs/>
          <w:iCs/>
          <w:color w:val="000000"/>
          <w:sz w:val="24"/>
          <w:szCs w:val="24"/>
        </w:rPr>
        <w:t xml:space="preserve"> frekvencii plnenia povinnosti</w:t>
      </w:r>
      <w:r>
        <w:rPr>
          <w:rFonts w:ascii="Times New Roman" w:eastAsia="Calibri" w:hAnsi="Times New Roman" w:cs="Times New Roman"/>
          <w:bCs/>
          <w:iCs/>
          <w:color w:val="000000"/>
          <w:sz w:val="24"/>
          <w:szCs w:val="24"/>
        </w:rPr>
        <w:t xml:space="preserve">; </w:t>
      </w:r>
    </w:p>
    <w:p w14:paraId="1802BCCC" w14:textId="260AC4CA" w:rsidR="009F67BE" w:rsidRDefault="009F67BE"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(ii) „Poskytnutie súčinnosti</w:t>
      </w:r>
      <w:r w:rsidR="00D20D93">
        <w:rPr>
          <w:rFonts w:ascii="Times New Roman" w:eastAsia="Calibri" w:hAnsi="Times New Roman" w:cs="Times New Roman"/>
          <w:bCs/>
          <w:iCs/>
          <w:color w:val="000000"/>
          <w:sz w:val="24"/>
          <w:szCs w:val="24"/>
        </w:rPr>
        <w:t>“</w:t>
      </w:r>
      <w:r>
        <w:rPr>
          <w:rFonts w:ascii="Times New Roman" w:eastAsia="Calibri" w:hAnsi="Times New Roman" w:cs="Times New Roman"/>
          <w:bCs/>
          <w:iCs/>
          <w:color w:val="000000"/>
          <w:sz w:val="24"/>
          <w:szCs w:val="24"/>
        </w:rPr>
        <w:t xml:space="preserve"> pri nepravidelne</w:t>
      </w:r>
      <w:r w:rsidR="00A15A5B">
        <w:rPr>
          <w:rFonts w:ascii="Times New Roman" w:eastAsia="Calibri" w:hAnsi="Times New Roman" w:cs="Times New Roman"/>
          <w:bCs/>
          <w:iCs/>
          <w:color w:val="000000"/>
          <w:sz w:val="24"/>
          <w:szCs w:val="24"/>
        </w:rPr>
        <w:t>j frekvencii plnenia povinnosti.</w:t>
      </w:r>
    </w:p>
    <w:p w14:paraId="7E17DD2F" w14:textId="725FD8A1" w:rsidR="009F67BE" w:rsidRDefault="001120F4"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Dôvodom je, že v prvom prípade podnikateľský subjekt poskytne informáciu žiadateľovi, v druhom prípade poskytne žiadateľovi súčinnosť. </w:t>
      </w:r>
      <w:r w:rsidR="000F7233">
        <w:rPr>
          <w:rFonts w:ascii="Times New Roman" w:eastAsia="Calibri" w:hAnsi="Times New Roman" w:cs="Times New Roman"/>
          <w:bCs/>
          <w:iCs/>
          <w:color w:val="000000"/>
          <w:sz w:val="24"/>
          <w:szCs w:val="24"/>
        </w:rPr>
        <w:t xml:space="preserve">Predpokladá sa, že kótovaná spoločnosť bude </w:t>
      </w:r>
      <w:r w:rsidR="009F67BE">
        <w:rPr>
          <w:rFonts w:ascii="Times New Roman" w:eastAsia="Calibri" w:hAnsi="Times New Roman" w:cs="Times New Roman"/>
          <w:bCs/>
          <w:iCs/>
          <w:color w:val="000000"/>
          <w:sz w:val="24"/>
          <w:szCs w:val="24"/>
        </w:rPr>
        <w:t>poskytovať kandidátom informácie na základe žiadosti</w:t>
      </w:r>
      <w:r w:rsidR="00BC5488">
        <w:rPr>
          <w:rFonts w:ascii="Times New Roman" w:eastAsia="Calibri" w:hAnsi="Times New Roman" w:cs="Times New Roman"/>
          <w:bCs/>
          <w:iCs/>
          <w:color w:val="000000"/>
          <w:sz w:val="24"/>
          <w:szCs w:val="24"/>
        </w:rPr>
        <w:t xml:space="preserve"> a poskytovať súčinnosť</w:t>
      </w:r>
      <w:r w:rsidR="009F67BE">
        <w:rPr>
          <w:rFonts w:ascii="Times New Roman" w:eastAsia="Calibri" w:hAnsi="Times New Roman" w:cs="Times New Roman"/>
          <w:bCs/>
          <w:iCs/>
          <w:color w:val="000000"/>
          <w:sz w:val="24"/>
          <w:szCs w:val="24"/>
        </w:rPr>
        <w:t xml:space="preserve"> v nepravidelných intervaloch, keďže navrhovaná legislatí</w:t>
      </w:r>
      <w:r w:rsidR="00D20D93">
        <w:rPr>
          <w:rFonts w:ascii="Times New Roman" w:eastAsia="Calibri" w:hAnsi="Times New Roman" w:cs="Times New Roman"/>
          <w:bCs/>
          <w:iCs/>
          <w:color w:val="000000"/>
          <w:sz w:val="24"/>
          <w:szCs w:val="24"/>
        </w:rPr>
        <w:t>va predpokladá tri typy možností</w:t>
      </w:r>
      <w:r w:rsidR="009F67BE">
        <w:rPr>
          <w:rFonts w:ascii="Times New Roman" w:eastAsia="Calibri" w:hAnsi="Times New Roman" w:cs="Times New Roman"/>
          <w:bCs/>
          <w:iCs/>
          <w:color w:val="000000"/>
          <w:sz w:val="24"/>
          <w:szCs w:val="24"/>
        </w:rPr>
        <w:t xml:space="preserve"> podania žiadosti od kandidáta na kótovanú spoločnosť. </w:t>
      </w:r>
    </w:p>
    <w:p w14:paraId="13A091E8" w14:textId="2801746D" w:rsidR="009F67BE" w:rsidRPr="004D0F64" w:rsidRDefault="009F67BE" w:rsidP="00054C41">
      <w:pPr>
        <w:jc w:val="both"/>
        <w:rPr>
          <w:rFonts w:ascii="Times New Roman" w:eastAsia="Calibri" w:hAnsi="Times New Roman" w:cs="Times New Roman"/>
          <w:b/>
          <w:bCs/>
          <w:i/>
          <w:iCs/>
          <w:color w:val="000000"/>
          <w:sz w:val="24"/>
          <w:szCs w:val="24"/>
        </w:rPr>
      </w:pPr>
      <w:r w:rsidRPr="004D0F64">
        <w:rPr>
          <w:rFonts w:ascii="Times New Roman" w:eastAsia="Calibri" w:hAnsi="Times New Roman" w:cs="Times New Roman"/>
          <w:b/>
          <w:bCs/>
          <w:i/>
          <w:iCs/>
          <w:color w:val="000000"/>
          <w:sz w:val="24"/>
          <w:szCs w:val="24"/>
        </w:rPr>
        <w:t>Zabezpečenie riadnej informácie o povinnostiach a</w:t>
      </w:r>
      <w:r w:rsidR="007767FA" w:rsidRPr="004D0F64">
        <w:rPr>
          <w:rFonts w:ascii="Times New Roman" w:eastAsia="Calibri" w:hAnsi="Times New Roman" w:cs="Times New Roman"/>
          <w:b/>
          <w:bCs/>
          <w:i/>
          <w:iCs/>
          <w:color w:val="000000"/>
          <w:sz w:val="24"/>
          <w:szCs w:val="24"/>
        </w:rPr>
        <w:t> </w:t>
      </w:r>
      <w:r w:rsidRPr="004D0F64">
        <w:rPr>
          <w:rFonts w:ascii="Times New Roman" w:eastAsia="Calibri" w:hAnsi="Times New Roman" w:cs="Times New Roman"/>
          <w:b/>
          <w:bCs/>
          <w:i/>
          <w:iCs/>
          <w:color w:val="000000"/>
          <w:sz w:val="24"/>
          <w:szCs w:val="24"/>
        </w:rPr>
        <w:t>sankciách</w:t>
      </w:r>
    </w:p>
    <w:p w14:paraId="03CB6D69" w14:textId="77B973D7" w:rsidR="00A15A5B" w:rsidRDefault="007767FA"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Zabezpečenie riadnej informácie o</w:t>
      </w:r>
      <w:r w:rsidR="00A15A5B">
        <w:rPr>
          <w:rFonts w:ascii="Times New Roman" w:eastAsia="Calibri" w:hAnsi="Times New Roman" w:cs="Times New Roman"/>
          <w:bCs/>
          <w:iCs/>
          <w:color w:val="000000"/>
          <w:sz w:val="24"/>
          <w:szCs w:val="24"/>
        </w:rPr>
        <w:t> </w:t>
      </w:r>
      <w:r>
        <w:rPr>
          <w:rFonts w:ascii="Times New Roman" w:eastAsia="Calibri" w:hAnsi="Times New Roman" w:cs="Times New Roman"/>
          <w:bCs/>
          <w:iCs/>
          <w:color w:val="000000"/>
          <w:sz w:val="24"/>
          <w:szCs w:val="24"/>
        </w:rPr>
        <w:t>povinnostiach</w:t>
      </w:r>
      <w:r w:rsidR="00A15A5B">
        <w:rPr>
          <w:rFonts w:ascii="Times New Roman" w:eastAsia="Calibri" w:hAnsi="Times New Roman" w:cs="Times New Roman"/>
          <w:bCs/>
          <w:iCs/>
          <w:color w:val="000000"/>
          <w:sz w:val="24"/>
          <w:szCs w:val="24"/>
        </w:rPr>
        <w:t xml:space="preserve"> a </w:t>
      </w:r>
      <w:r>
        <w:rPr>
          <w:rFonts w:ascii="Times New Roman" w:eastAsia="Calibri" w:hAnsi="Times New Roman" w:cs="Times New Roman"/>
          <w:bCs/>
          <w:iCs/>
          <w:color w:val="000000"/>
          <w:sz w:val="24"/>
          <w:szCs w:val="24"/>
        </w:rPr>
        <w:t xml:space="preserve">sankciách </w:t>
      </w:r>
      <w:r w:rsidR="00A15A5B">
        <w:rPr>
          <w:rFonts w:ascii="Times New Roman" w:eastAsia="Calibri" w:hAnsi="Times New Roman" w:cs="Times New Roman"/>
          <w:bCs/>
          <w:iCs/>
          <w:color w:val="000000"/>
          <w:sz w:val="24"/>
          <w:szCs w:val="24"/>
        </w:rPr>
        <w:t xml:space="preserve">je nový typ regulácie s negatívnym vplyvom na podnikateľské prostredie. </w:t>
      </w:r>
    </w:p>
    <w:p w14:paraId="6ADC7A44" w14:textId="77777777" w:rsidR="00BC5488" w:rsidRDefault="00A15A5B" w:rsidP="00A15A5B">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Predkladateľ zvolil ako kategóriu dotknutý subjekt veľký podnik pri počte 2. Ide o presnú kvantifikáciu počtu subjektov, ktorá vychádza z komparácie dvoch datasetov: </w:t>
      </w:r>
    </w:p>
    <w:p w14:paraId="3C748CE6" w14:textId="77777777" w:rsidR="00BC5488" w:rsidRDefault="00A15A5B" w:rsidP="00A15A5B">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(i) </w:t>
      </w:r>
      <w:hyperlink r:id="rId20" w:history="1">
        <w:r w:rsidRPr="00D45E87">
          <w:rPr>
            <w:rStyle w:val="Hypertextovprepojenie"/>
            <w:rFonts w:ascii="Times New Roman" w:eastAsia="Calibri" w:hAnsi="Times New Roman" w:cs="Times New Roman"/>
            <w:bCs/>
            <w:iCs/>
            <w:sz w:val="24"/>
            <w:szCs w:val="24"/>
          </w:rPr>
          <w:t>dataset subjektov</w:t>
        </w:r>
      </w:hyperlink>
      <w:r>
        <w:rPr>
          <w:rFonts w:ascii="Times New Roman" w:eastAsia="Calibri" w:hAnsi="Times New Roman" w:cs="Times New Roman"/>
          <w:bCs/>
          <w:iCs/>
          <w:color w:val="000000"/>
          <w:sz w:val="24"/>
          <w:szCs w:val="24"/>
        </w:rPr>
        <w:t xml:space="preserve"> kótovaných na Burze cenných papierov v Bratislave v trhu kótovaný a regulovaný voľný; </w:t>
      </w:r>
    </w:p>
    <w:p w14:paraId="2741AF1B" w14:textId="30E0D5BD" w:rsidR="00A15A5B" w:rsidRDefault="00A15A5B" w:rsidP="00A15A5B">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w:t>
      </w:r>
      <w:r w:rsidR="00BC5488">
        <w:rPr>
          <w:rFonts w:ascii="Times New Roman" w:eastAsia="Calibri" w:hAnsi="Times New Roman" w:cs="Times New Roman"/>
          <w:bCs/>
          <w:iCs/>
          <w:color w:val="000000"/>
          <w:sz w:val="24"/>
          <w:szCs w:val="24"/>
        </w:rPr>
        <w:t>i</w:t>
      </w:r>
      <w:r>
        <w:rPr>
          <w:rFonts w:ascii="Times New Roman" w:eastAsia="Calibri" w:hAnsi="Times New Roman" w:cs="Times New Roman"/>
          <w:bCs/>
          <w:iCs/>
          <w:color w:val="000000"/>
          <w:sz w:val="24"/>
          <w:szCs w:val="24"/>
        </w:rPr>
        <w:t xml:space="preserve">i) dataset veľkých podnikov vyabstrahovaný z webového </w:t>
      </w:r>
      <w:hyperlink r:id="rId21" w:history="1">
        <w:r w:rsidRPr="00830526">
          <w:rPr>
            <w:rStyle w:val="Hypertextovprepojenie"/>
            <w:rFonts w:ascii="Times New Roman" w:eastAsia="Calibri" w:hAnsi="Times New Roman" w:cs="Times New Roman"/>
            <w:bCs/>
            <w:iCs/>
            <w:sz w:val="24"/>
            <w:szCs w:val="24"/>
          </w:rPr>
          <w:t>portálu Finstat.sk</w:t>
        </w:r>
      </w:hyperlink>
      <w:r>
        <w:rPr>
          <w:rFonts w:ascii="Times New Roman" w:eastAsia="Calibri" w:hAnsi="Times New Roman" w:cs="Times New Roman"/>
          <w:bCs/>
          <w:iCs/>
          <w:color w:val="000000"/>
          <w:sz w:val="24"/>
          <w:szCs w:val="24"/>
        </w:rPr>
        <w:t>.</w:t>
      </w:r>
    </w:p>
    <w:p w14:paraId="0C9AC435" w14:textId="5EE6A936" w:rsidR="00A15A5B" w:rsidRDefault="00A15A5B" w:rsidP="00A15A5B">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Ako typ regulácie boli zvolené Administratívne náklady v alternatíve 2. Predkladateľ zvolil pri type povinnosti „Poskytnutie informácie, oznámenie, vyhlásenie“ pri nepravidelnej frekvencii plnenia povinnosti. </w:t>
      </w:r>
    </w:p>
    <w:p w14:paraId="2865D25D" w14:textId="3A707D17" w:rsidR="00A15A5B" w:rsidRDefault="00A15A5B" w:rsidP="00A15A5B">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Predpokladá sa, že kótovaná spoločnosť bude zabezpečovať riadne informácie v nepravidelných intervaloch. </w:t>
      </w:r>
    </w:p>
    <w:p w14:paraId="10D8DDA3" w14:textId="376F4732" w:rsidR="00A15A5B" w:rsidRPr="004D0F64" w:rsidRDefault="008C12FC" w:rsidP="00054C41">
      <w:pPr>
        <w:jc w:val="both"/>
        <w:rPr>
          <w:rFonts w:ascii="Times New Roman" w:eastAsia="Calibri" w:hAnsi="Times New Roman" w:cs="Times New Roman"/>
          <w:b/>
          <w:bCs/>
          <w:i/>
          <w:iCs/>
          <w:color w:val="000000"/>
          <w:sz w:val="24"/>
          <w:szCs w:val="24"/>
        </w:rPr>
      </w:pPr>
      <w:r w:rsidRPr="004D0F64">
        <w:rPr>
          <w:rFonts w:ascii="Times New Roman" w:eastAsia="Calibri" w:hAnsi="Times New Roman" w:cs="Times New Roman"/>
          <w:b/>
          <w:bCs/>
          <w:i/>
          <w:iCs/>
          <w:color w:val="000000"/>
          <w:sz w:val="24"/>
          <w:szCs w:val="24"/>
        </w:rPr>
        <w:t>Poskytnutie informácie Ministerstvu práce, sociálnych vecí a rodiny SR</w:t>
      </w:r>
    </w:p>
    <w:p w14:paraId="40222531" w14:textId="783A077F" w:rsidR="008C12FC" w:rsidRDefault="008C12FC"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Poskytnutie informácie Ministerstvu práce, sociálnych vecí a rodiny SR je nový typ regulácie, ktorý bude mať </w:t>
      </w:r>
      <w:r w:rsidR="00F45199">
        <w:rPr>
          <w:rFonts w:ascii="Times New Roman" w:eastAsia="Calibri" w:hAnsi="Times New Roman" w:cs="Times New Roman"/>
          <w:bCs/>
          <w:iCs/>
          <w:color w:val="000000"/>
          <w:sz w:val="24"/>
          <w:szCs w:val="24"/>
        </w:rPr>
        <w:t xml:space="preserve">negatívny vplyv na podnikateľské prostredie. </w:t>
      </w:r>
    </w:p>
    <w:p w14:paraId="5C93F12F" w14:textId="77777777" w:rsidR="002644C9" w:rsidRDefault="00F45199"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Predkladateľ zvolil ako kategóriu dotknutý subjekt veľký podnik pri počte 2. Ide o presnú kvantifikáciu počtu subjektov, ktorá vychádza z komparácie dvoch datasetov: </w:t>
      </w:r>
    </w:p>
    <w:p w14:paraId="6EE96AED" w14:textId="77777777" w:rsidR="002644C9" w:rsidRDefault="00F45199"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(i) </w:t>
      </w:r>
      <w:hyperlink r:id="rId22" w:history="1">
        <w:r w:rsidRPr="00D45E87">
          <w:rPr>
            <w:rStyle w:val="Hypertextovprepojenie"/>
            <w:rFonts w:ascii="Times New Roman" w:eastAsia="Calibri" w:hAnsi="Times New Roman" w:cs="Times New Roman"/>
            <w:bCs/>
            <w:iCs/>
            <w:sz w:val="24"/>
            <w:szCs w:val="24"/>
          </w:rPr>
          <w:t>dataset subjektov</w:t>
        </w:r>
      </w:hyperlink>
      <w:r>
        <w:rPr>
          <w:rFonts w:ascii="Times New Roman" w:eastAsia="Calibri" w:hAnsi="Times New Roman" w:cs="Times New Roman"/>
          <w:bCs/>
          <w:iCs/>
          <w:color w:val="000000"/>
          <w:sz w:val="24"/>
          <w:szCs w:val="24"/>
        </w:rPr>
        <w:t xml:space="preserve"> kótovaných na Burze cenných papierov v Bratislave v trhu kótovaný a regulovaný voľný; </w:t>
      </w:r>
    </w:p>
    <w:p w14:paraId="653E797D" w14:textId="4FDD1131" w:rsidR="00F45199" w:rsidRPr="008C12FC" w:rsidRDefault="00F45199"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w:t>
      </w:r>
      <w:r w:rsidR="002644C9">
        <w:rPr>
          <w:rFonts w:ascii="Times New Roman" w:eastAsia="Calibri" w:hAnsi="Times New Roman" w:cs="Times New Roman"/>
          <w:bCs/>
          <w:iCs/>
          <w:color w:val="000000"/>
          <w:sz w:val="24"/>
          <w:szCs w:val="24"/>
        </w:rPr>
        <w:t>i</w:t>
      </w:r>
      <w:r>
        <w:rPr>
          <w:rFonts w:ascii="Times New Roman" w:eastAsia="Calibri" w:hAnsi="Times New Roman" w:cs="Times New Roman"/>
          <w:bCs/>
          <w:iCs/>
          <w:color w:val="000000"/>
          <w:sz w:val="24"/>
          <w:szCs w:val="24"/>
        </w:rPr>
        <w:t xml:space="preserve">i) dataset veľkých podnikov vyabstrahovaný z webového </w:t>
      </w:r>
      <w:hyperlink r:id="rId23" w:history="1">
        <w:r w:rsidRPr="00830526">
          <w:rPr>
            <w:rStyle w:val="Hypertextovprepojenie"/>
            <w:rFonts w:ascii="Times New Roman" w:eastAsia="Calibri" w:hAnsi="Times New Roman" w:cs="Times New Roman"/>
            <w:bCs/>
            <w:iCs/>
            <w:sz w:val="24"/>
            <w:szCs w:val="24"/>
          </w:rPr>
          <w:t>portálu Finstat.sk</w:t>
        </w:r>
      </w:hyperlink>
      <w:r>
        <w:rPr>
          <w:rFonts w:ascii="Times New Roman" w:eastAsia="Calibri" w:hAnsi="Times New Roman" w:cs="Times New Roman"/>
          <w:bCs/>
          <w:iCs/>
          <w:color w:val="000000"/>
          <w:sz w:val="24"/>
          <w:szCs w:val="24"/>
        </w:rPr>
        <w:t>.</w:t>
      </w:r>
    </w:p>
    <w:p w14:paraId="355F6D93" w14:textId="77777777" w:rsidR="00EA1722" w:rsidRDefault="00F45199"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Ako typ regulácie boli zvolené Administratívne náklady v alternatíve 2. Predkladateľ zvolil pri type povinnosti „Poskytnutie informácie, oznámenie, vyhlásenie“ pri </w:t>
      </w:r>
      <w:r w:rsidR="00EA1722">
        <w:rPr>
          <w:rFonts w:ascii="Times New Roman" w:eastAsia="Calibri" w:hAnsi="Times New Roman" w:cs="Times New Roman"/>
          <w:bCs/>
          <w:iCs/>
          <w:color w:val="000000"/>
          <w:sz w:val="24"/>
          <w:szCs w:val="24"/>
        </w:rPr>
        <w:t>pravidelnej frekvencii raz ročne. Navrhovaná legislatíva p</w:t>
      </w:r>
      <w:r>
        <w:rPr>
          <w:rFonts w:ascii="Times New Roman" w:eastAsia="Calibri" w:hAnsi="Times New Roman" w:cs="Times New Roman"/>
          <w:bCs/>
          <w:iCs/>
          <w:color w:val="000000"/>
          <w:sz w:val="24"/>
          <w:szCs w:val="24"/>
        </w:rPr>
        <w:t>redpokladá, že kótovaná spoločnosť bude</w:t>
      </w:r>
      <w:r w:rsidR="00EA1722">
        <w:rPr>
          <w:rFonts w:ascii="Times New Roman" w:eastAsia="Calibri" w:hAnsi="Times New Roman" w:cs="Times New Roman"/>
          <w:bCs/>
          <w:iCs/>
          <w:color w:val="000000"/>
          <w:sz w:val="24"/>
          <w:szCs w:val="24"/>
        </w:rPr>
        <w:t xml:space="preserve"> poskytovať informácie Ministerstvu práce, sociálnych vecí a rodiny SR raz ročne. </w:t>
      </w:r>
    </w:p>
    <w:p w14:paraId="0FD4E972" w14:textId="02B9DEA5" w:rsidR="00A15A5B" w:rsidRPr="004D0F64" w:rsidRDefault="00EA1722" w:rsidP="00054C41">
      <w:pPr>
        <w:jc w:val="both"/>
        <w:rPr>
          <w:rFonts w:ascii="Times New Roman" w:eastAsia="Calibri" w:hAnsi="Times New Roman" w:cs="Times New Roman"/>
          <w:b/>
          <w:bCs/>
          <w:i/>
          <w:iCs/>
          <w:color w:val="000000"/>
          <w:sz w:val="24"/>
          <w:szCs w:val="24"/>
        </w:rPr>
      </w:pPr>
      <w:r w:rsidRPr="004D0F64">
        <w:rPr>
          <w:rFonts w:ascii="Times New Roman" w:eastAsia="Calibri" w:hAnsi="Times New Roman" w:cs="Times New Roman"/>
          <w:b/>
          <w:bCs/>
          <w:i/>
          <w:iCs/>
          <w:color w:val="000000"/>
          <w:sz w:val="24"/>
          <w:szCs w:val="24"/>
        </w:rPr>
        <w:t>Zverejnenie informácie na webovom sídle</w:t>
      </w:r>
      <w:r w:rsidR="00F45199" w:rsidRPr="004D0F64">
        <w:rPr>
          <w:rFonts w:ascii="Times New Roman" w:eastAsia="Calibri" w:hAnsi="Times New Roman" w:cs="Times New Roman"/>
          <w:b/>
          <w:bCs/>
          <w:i/>
          <w:iCs/>
          <w:color w:val="000000"/>
          <w:sz w:val="24"/>
          <w:szCs w:val="24"/>
        </w:rPr>
        <w:t xml:space="preserve"> </w:t>
      </w:r>
    </w:p>
    <w:p w14:paraId="2F9F1883" w14:textId="40BCBB96" w:rsidR="0052599A" w:rsidRDefault="0052599A"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Zverejnenie informácie na webovom sídle je nový typ regulácie, ktorý bude</w:t>
      </w:r>
      <w:r w:rsidR="004D0F64">
        <w:rPr>
          <w:rFonts w:ascii="Times New Roman" w:eastAsia="Calibri" w:hAnsi="Times New Roman" w:cs="Times New Roman"/>
          <w:bCs/>
          <w:iCs/>
          <w:color w:val="000000"/>
          <w:sz w:val="24"/>
          <w:szCs w:val="24"/>
        </w:rPr>
        <w:t xml:space="preserve"> mať negatívny vplyv na podnikateľské prostredie. </w:t>
      </w:r>
    </w:p>
    <w:p w14:paraId="6FA75E14" w14:textId="77777777" w:rsidR="002644C9" w:rsidRDefault="004D0F64"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Predkladateľ zvolil ako kategóriu dotknutý subjekt veľký podnik pri počte 2. Ide o presnú kvantifikáciu počtu subjektov, ktorá vychádza z komparácie dvoch datasetov: </w:t>
      </w:r>
    </w:p>
    <w:p w14:paraId="397D1636" w14:textId="77777777" w:rsidR="002644C9" w:rsidRDefault="004D0F64"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(i) </w:t>
      </w:r>
      <w:hyperlink r:id="rId24" w:history="1">
        <w:r w:rsidRPr="00D45E87">
          <w:rPr>
            <w:rStyle w:val="Hypertextovprepojenie"/>
            <w:rFonts w:ascii="Times New Roman" w:eastAsia="Calibri" w:hAnsi="Times New Roman" w:cs="Times New Roman"/>
            <w:bCs/>
            <w:iCs/>
            <w:sz w:val="24"/>
            <w:szCs w:val="24"/>
          </w:rPr>
          <w:t>dataset subjektov</w:t>
        </w:r>
      </w:hyperlink>
      <w:r>
        <w:rPr>
          <w:rFonts w:ascii="Times New Roman" w:eastAsia="Calibri" w:hAnsi="Times New Roman" w:cs="Times New Roman"/>
          <w:bCs/>
          <w:iCs/>
          <w:color w:val="000000"/>
          <w:sz w:val="24"/>
          <w:szCs w:val="24"/>
        </w:rPr>
        <w:t xml:space="preserve"> kótovaných na Burze cenných papierov v Bratislave v trhu kótovaný a regulovaný voľný; </w:t>
      </w:r>
    </w:p>
    <w:p w14:paraId="237548E1" w14:textId="7FAD615C" w:rsidR="004D0F64" w:rsidRDefault="004D0F64"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w:t>
      </w:r>
      <w:r w:rsidR="002644C9">
        <w:rPr>
          <w:rFonts w:ascii="Times New Roman" w:eastAsia="Calibri" w:hAnsi="Times New Roman" w:cs="Times New Roman"/>
          <w:bCs/>
          <w:iCs/>
          <w:color w:val="000000"/>
          <w:sz w:val="24"/>
          <w:szCs w:val="24"/>
        </w:rPr>
        <w:t>i</w:t>
      </w:r>
      <w:r>
        <w:rPr>
          <w:rFonts w:ascii="Times New Roman" w:eastAsia="Calibri" w:hAnsi="Times New Roman" w:cs="Times New Roman"/>
          <w:bCs/>
          <w:iCs/>
          <w:color w:val="000000"/>
          <w:sz w:val="24"/>
          <w:szCs w:val="24"/>
        </w:rPr>
        <w:t xml:space="preserve">) dataset veľkých podnikov vyabstrahovaný z webového </w:t>
      </w:r>
      <w:hyperlink r:id="rId25" w:history="1">
        <w:r w:rsidRPr="00830526">
          <w:rPr>
            <w:rStyle w:val="Hypertextovprepojenie"/>
            <w:rFonts w:ascii="Times New Roman" w:eastAsia="Calibri" w:hAnsi="Times New Roman" w:cs="Times New Roman"/>
            <w:bCs/>
            <w:iCs/>
            <w:sz w:val="24"/>
            <w:szCs w:val="24"/>
          </w:rPr>
          <w:t>portálu Finstat.sk</w:t>
        </w:r>
      </w:hyperlink>
      <w:r>
        <w:rPr>
          <w:rFonts w:ascii="Times New Roman" w:eastAsia="Calibri" w:hAnsi="Times New Roman" w:cs="Times New Roman"/>
          <w:bCs/>
          <w:iCs/>
          <w:color w:val="000000"/>
          <w:sz w:val="24"/>
          <w:szCs w:val="24"/>
        </w:rPr>
        <w:t>.</w:t>
      </w:r>
    </w:p>
    <w:p w14:paraId="2088295A" w14:textId="6206B5F6" w:rsidR="004D0F64" w:rsidRPr="0052599A" w:rsidRDefault="004D0F64"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Ako typ regulácie boli zvolené Administratívne náklady v alternatíve 2. Predkladateľ zvolil pri type povinnosti „Zverejnenie informácie“ pri pravidelnej frekvencii raz ročne. </w:t>
      </w: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goldplating</w:t>
      </w:r>
      <w:r w:rsidR="0016512E">
        <w:rPr>
          <w:rFonts w:ascii="Times New Roman" w:eastAsia="Calibri" w:hAnsi="Times New Roman" w:cs="Times New Roman"/>
          <w:b/>
          <w:bCs/>
          <w:i/>
          <w:sz w:val="24"/>
          <w:szCs w:val="24"/>
          <w:u w:val="single"/>
        </w:rPr>
        <w:t>u</w:t>
      </w:r>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goldplatingu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goldplatingu</w:t>
      </w:r>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4B42EE51" w:rsidR="00D114ED"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1BD88B1" w14:textId="2EFA2474" w:rsidR="00567880" w:rsidRPr="00567880" w:rsidRDefault="00567880" w:rsidP="00751DA9">
      <w:pPr>
        <w:jc w:val="both"/>
        <w:rPr>
          <w:rFonts w:ascii="Times New Roman" w:eastAsia="Calibri" w:hAnsi="Times New Roman" w:cs="Times New Roman"/>
          <w:bCs/>
          <w:iCs/>
          <w:sz w:val="24"/>
          <w:szCs w:val="24"/>
        </w:rPr>
      </w:pPr>
      <w:r w:rsidRPr="00567880">
        <w:rPr>
          <w:rFonts w:ascii="Times New Roman" w:eastAsia="Calibri" w:hAnsi="Times New Roman" w:cs="Times New Roman"/>
          <w:bCs/>
          <w:iCs/>
          <w:sz w:val="24"/>
          <w:szCs w:val="24"/>
        </w:rPr>
        <w:t>Goldplating nebol identifikovaný.</w:t>
      </w: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148242B8" w:rsidR="00054C41" w:rsidRDefault="00054C41" w:rsidP="00054C41">
      <w:pPr>
        <w:spacing w:after="0"/>
        <w:jc w:val="both"/>
        <w:rPr>
          <w:rFonts w:ascii="Times New Roman" w:eastAsia="Calibri" w:hAnsi="Times New Roman" w:cs="Times New Roman"/>
          <w:i/>
          <w:sz w:val="24"/>
          <w:szCs w:val="24"/>
        </w:rPr>
      </w:pPr>
    </w:p>
    <w:p w14:paraId="4118F223" w14:textId="6669F717" w:rsidR="007342FC" w:rsidRDefault="008E14A3" w:rsidP="007342FC">
      <w:pPr>
        <w:spacing w:before="120" w:after="120" w:line="276" w:lineRule="auto"/>
        <w:jc w:val="both"/>
        <w:rPr>
          <w:rFonts w:ascii="Times New Roman" w:hAnsi="Times New Roman" w:cs="Times New Roman"/>
          <w:sz w:val="24"/>
          <w:szCs w:val="24"/>
        </w:rPr>
      </w:pPr>
      <w:r w:rsidRPr="007342FC">
        <w:rPr>
          <w:rFonts w:ascii="Times New Roman" w:eastAsia="Calibri" w:hAnsi="Times New Roman" w:cs="Times New Roman"/>
          <w:sz w:val="24"/>
          <w:szCs w:val="24"/>
        </w:rPr>
        <w:t>Dňa 2.11.2023 bola zverejnená predbežná informácia (</w:t>
      </w:r>
      <w:hyperlink r:id="rId26" w:history="1">
        <w:r w:rsidRPr="007342FC">
          <w:rPr>
            <w:rStyle w:val="Hypertextovprepojenie"/>
            <w:rFonts w:ascii="Times New Roman" w:eastAsia="Calibri" w:hAnsi="Times New Roman" w:cs="Times New Roman"/>
            <w:sz w:val="24"/>
            <w:szCs w:val="24"/>
          </w:rPr>
          <w:t>PI</w:t>
        </w:r>
        <w:r w:rsidR="007342FC">
          <w:rPr>
            <w:rStyle w:val="Hypertextovprepojenie"/>
            <w:rFonts w:ascii="Times New Roman" w:eastAsia="Calibri" w:hAnsi="Times New Roman" w:cs="Times New Roman"/>
            <w:sz w:val="24"/>
            <w:szCs w:val="24"/>
          </w:rPr>
          <w:t>/</w:t>
        </w:r>
        <w:r w:rsidRPr="007342FC">
          <w:rPr>
            <w:rStyle w:val="Hypertextovprepojenie"/>
            <w:rFonts w:ascii="Times New Roman" w:eastAsia="Calibri" w:hAnsi="Times New Roman" w:cs="Times New Roman"/>
            <w:sz w:val="24"/>
            <w:szCs w:val="24"/>
          </w:rPr>
          <w:t>2023/311</w:t>
        </w:r>
      </w:hyperlink>
      <w:r w:rsidRPr="007342FC">
        <w:rPr>
          <w:rFonts w:ascii="Times New Roman" w:eastAsia="Calibri" w:hAnsi="Times New Roman" w:cs="Times New Roman"/>
          <w:sz w:val="24"/>
          <w:szCs w:val="24"/>
        </w:rPr>
        <w:t xml:space="preserve">) </w:t>
      </w:r>
      <w:r w:rsidRPr="007342FC">
        <w:rPr>
          <w:rFonts w:ascii="Times New Roman" w:hAnsi="Times New Roman" w:cs="Times New Roman"/>
          <w:sz w:val="24"/>
          <w:szCs w:val="24"/>
        </w:rPr>
        <w:t>podľa § 9 zákona č. 400/2015 Z. z. o tvorbe právnych predpisov a o Zbierke zákonov Slovenskej republiky a o zmene a doplnení niektorých zákonov k návrhu zákona  o niektorých opatreniach súvisiacich s riadením kótovaných spoločností</w:t>
      </w:r>
      <w:r w:rsidR="007342FC">
        <w:rPr>
          <w:rFonts w:ascii="Times New Roman" w:hAnsi="Times New Roman" w:cs="Times New Roman"/>
          <w:sz w:val="24"/>
          <w:szCs w:val="24"/>
        </w:rPr>
        <w:t xml:space="preserve">. </w:t>
      </w:r>
    </w:p>
    <w:p w14:paraId="3669ECDF" w14:textId="55F07FA0" w:rsidR="008E14A3" w:rsidRDefault="007342FC" w:rsidP="007342FC">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C</w:t>
      </w:r>
      <w:r w:rsidR="008E14A3" w:rsidRPr="007342FC">
        <w:rPr>
          <w:rFonts w:ascii="Times New Roman" w:hAnsi="Times New Roman" w:cs="Times New Roman"/>
          <w:sz w:val="24"/>
          <w:szCs w:val="24"/>
        </w:rPr>
        <w:t xml:space="preserve">ieľom </w:t>
      </w:r>
      <w:r w:rsidR="007A16B2">
        <w:rPr>
          <w:rFonts w:ascii="Times New Roman" w:hAnsi="Times New Roman" w:cs="Times New Roman"/>
          <w:sz w:val="24"/>
          <w:szCs w:val="24"/>
        </w:rPr>
        <w:t xml:space="preserve">vládneho </w:t>
      </w:r>
      <w:r w:rsidR="008E14A3" w:rsidRPr="007342FC">
        <w:rPr>
          <w:rFonts w:ascii="Times New Roman" w:hAnsi="Times New Roman" w:cs="Times New Roman"/>
          <w:sz w:val="24"/>
          <w:szCs w:val="24"/>
        </w:rPr>
        <w:t xml:space="preserve">návrhu zákona je transpozícia smernice </w:t>
      </w:r>
      <w:hyperlink r:id="rId27" w:history="1">
        <w:r w:rsidR="008E14A3" w:rsidRPr="007342FC">
          <w:rPr>
            <w:rStyle w:val="Hypertextovprepojenie"/>
            <w:rFonts w:ascii="Times New Roman" w:hAnsi="Times New Roman" w:cs="Times New Roman"/>
            <w:sz w:val="24"/>
            <w:szCs w:val="24"/>
          </w:rPr>
          <w:t>EURÓPSKEHO PARLAMENTU A RADY (EÚ) 2022/2381</w:t>
        </w:r>
      </w:hyperlink>
      <w:r w:rsidR="008E14A3" w:rsidRPr="007342FC">
        <w:rPr>
          <w:rFonts w:ascii="Times New Roman" w:hAnsi="Times New Roman" w:cs="Times New Roman"/>
          <w:sz w:val="24"/>
          <w:szCs w:val="24"/>
        </w:rPr>
        <w:t xml:space="preserve"> z 23. novembra 2022 o zlepšení rodovej vyváženosti medzi riadiacimi pracovníkmi kótovaných spoločností a súvisiacich opatreniach. Cieľom úpravy</w:t>
      </w:r>
      <w:r w:rsidR="00034E74">
        <w:rPr>
          <w:rFonts w:ascii="Times New Roman" w:hAnsi="Times New Roman" w:cs="Times New Roman"/>
          <w:sz w:val="24"/>
          <w:szCs w:val="24"/>
        </w:rPr>
        <w:t xml:space="preserve"> je</w:t>
      </w:r>
      <w:r w:rsidR="008E14A3" w:rsidRPr="007342FC">
        <w:rPr>
          <w:rFonts w:ascii="Times New Roman" w:hAnsi="Times New Roman" w:cs="Times New Roman"/>
          <w:sz w:val="24"/>
          <w:szCs w:val="24"/>
        </w:rPr>
        <w:t xml:space="preserve"> zvýšiť zastúpenie žien vo vrcholových orgánoch spoločností za účelom posilnenia hospodárskeho rastu, podpory mobility na pracovnom trhu, posilnenia konkurencieschopnosti kótovaných spoločností a dosiahnutia rodovej rovnosti na trhu práce.</w:t>
      </w:r>
    </w:p>
    <w:p w14:paraId="63D0272E" w14:textId="5D35DE5B" w:rsidR="00C16D34" w:rsidRDefault="00C16D34" w:rsidP="007342FC">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Zverejnením predbežnej informácie k návrhu zákona začali </w:t>
      </w:r>
      <w:r w:rsidR="0044501D">
        <w:rPr>
          <w:rFonts w:ascii="Times New Roman" w:hAnsi="Times New Roman" w:cs="Times New Roman"/>
          <w:sz w:val="24"/>
          <w:szCs w:val="24"/>
        </w:rPr>
        <w:t>konzultácie s podnikateľským</w:t>
      </w:r>
      <w:r w:rsidR="00034E74">
        <w:rPr>
          <w:rFonts w:ascii="Times New Roman" w:hAnsi="Times New Roman" w:cs="Times New Roman"/>
          <w:sz w:val="24"/>
          <w:szCs w:val="24"/>
        </w:rPr>
        <w:t>i</w:t>
      </w:r>
      <w:r w:rsidR="0044501D">
        <w:rPr>
          <w:rFonts w:ascii="Times New Roman" w:hAnsi="Times New Roman" w:cs="Times New Roman"/>
          <w:sz w:val="24"/>
          <w:szCs w:val="24"/>
        </w:rPr>
        <w:t xml:space="preserve"> subjektmi. V rámci predbežnej informácie svoje stanovisko zaslala </w:t>
      </w:r>
      <w:r w:rsidR="00740567">
        <w:rPr>
          <w:rFonts w:ascii="Times New Roman" w:hAnsi="Times New Roman" w:cs="Times New Roman"/>
          <w:sz w:val="24"/>
          <w:szCs w:val="24"/>
        </w:rPr>
        <w:t>Republiková únia zamestnávateľov:</w:t>
      </w:r>
    </w:p>
    <w:p w14:paraId="7EBCC5C1" w14:textId="1DF73597" w:rsidR="00740567" w:rsidRPr="00740567" w:rsidRDefault="00740567" w:rsidP="00740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i/>
          <w:sz w:val="24"/>
          <w:szCs w:val="24"/>
          <w:lang w:eastAsia="sk-SK"/>
        </w:rPr>
      </w:pPr>
      <w:r w:rsidRPr="00740567">
        <w:rPr>
          <w:rFonts w:ascii="Times New Roman" w:eastAsia="Times New Roman" w:hAnsi="Times New Roman" w:cs="Times New Roman"/>
          <w:i/>
          <w:sz w:val="24"/>
          <w:szCs w:val="24"/>
          <w:lang w:eastAsia="sk-SK"/>
        </w:rPr>
        <w:t>„Cieľom pripravovaného návrhu zákona je zavedenie povinnosti pre kótované spoločnosti zabezpečiť do 30.6.2026, aby príslušníci menej zastúpeného pohlavia zastávali najmenej 40 % pozícií nevýkonných riadiacich pracovníkov alebo, aby príslušníci menej zastúpeného</w:t>
      </w:r>
      <w:r w:rsidR="00571192">
        <w:rPr>
          <w:rFonts w:ascii="Times New Roman" w:eastAsia="Times New Roman" w:hAnsi="Times New Roman" w:cs="Times New Roman"/>
          <w:i/>
          <w:sz w:val="24"/>
          <w:szCs w:val="24"/>
          <w:lang w:eastAsia="sk-SK"/>
        </w:rPr>
        <w:t xml:space="preserve"> pohlavia zastávali najmenej 33</w:t>
      </w:r>
      <w:r w:rsidRPr="00740567">
        <w:rPr>
          <w:rFonts w:ascii="Times New Roman" w:eastAsia="Times New Roman" w:hAnsi="Times New Roman" w:cs="Times New Roman"/>
          <w:i/>
          <w:sz w:val="24"/>
          <w:szCs w:val="24"/>
          <w:lang w:eastAsia="sk-SK"/>
        </w:rPr>
        <w:t>% všetkých pozícií riadiacich pracovníkov, a to výkonných aj nevýkonných riadiacich pracovníkov. V nadväznosti na zavedenie tejto povinnosti, si dovoľujeme predkladateľa požiadať o zorganizovanie konzultácie v rámci predbežnej informácie k návrhu zákona, ktorej by sme sa radi zúčastnili.</w:t>
      </w:r>
      <w:r w:rsidRPr="001E577F">
        <w:rPr>
          <w:rFonts w:ascii="Times New Roman" w:eastAsia="Times New Roman" w:hAnsi="Times New Roman" w:cs="Times New Roman"/>
          <w:i/>
          <w:sz w:val="24"/>
          <w:szCs w:val="24"/>
          <w:lang w:eastAsia="sk-SK"/>
        </w:rPr>
        <w:t>“</w:t>
      </w:r>
    </w:p>
    <w:p w14:paraId="61547CB4" w14:textId="7B9EFD1F" w:rsidR="00251608" w:rsidRPr="001E577F" w:rsidRDefault="00740567" w:rsidP="007342FC">
      <w:pPr>
        <w:spacing w:before="120" w:after="120" w:line="276" w:lineRule="auto"/>
        <w:jc w:val="both"/>
        <w:rPr>
          <w:rFonts w:ascii="Times New Roman" w:hAnsi="Times New Roman" w:cs="Times New Roman"/>
          <w:sz w:val="24"/>
          <w:szCs w:val="24"/>
        </w:rPr>
      </w:pPr>
      <w:r w:rsidRPr="001E577F">
        <w:rPr>
          <w:rFonts w:ascii="Times New Roman" w:hAnsi="Times New Roman" w:cs="Times New Roman"/>
          <w:sz w:val="24"/>
          <w:szCs w:val="24"/>
        </w:rPr>
        <w:t xml:space="preserve">Diskusia s trhom (Asociácia zamestnávateľských zväzov a združení, Republiková únia zamestnávateľov, Slovenská banková asociácia, </w:t>
      </w:r>
      <w:r w:rsidR="00830FAF" w:rsidRPr="001E577F">
        <w:rPr>
          <w:rFonts w:ascii="Times New Roman" w:hAnsi="Times New Roman" w:cs="Times New Roman"/>
          <w:sz w:val="24"/>
          <w:szCs w:val="24"/>
        </w:rPr>
        <w:t xml:space="preserve">Burza cenných papierov) k návrhu zákona sa uskutočnila </w:t>
      </w:r>
      <w:r w:rsidR="001E577F">
        <w:rPr>
          <w:rFonts w:ascii="Times New Roman" w:hAnsi="Times New Roman" w:cs="Times New Roman"/>
          <w:sz w:val="24"/>
          <w:szCs w:val="24"/>
        </w:rPr>
        <w:t xml:space="preserve">dňa </w:t>
      </w:r>
      <w:r w:rsidR="00830FAF" w:rsidRPr="001E577F">
        <w:rPr>
          <w:rFonts w:ascii="Times New Roman" w:hAnsi="Times New Roman" w:cs="Times New Roman"/>
          <w:sz w:val="24"/>
          <w:szCs w:val="24"/>
        </w:rPr>
        <w:t xml:space="preserve">14.3.2024 na pôde Ministerstva spravodlivosti Slovenskej republiky. </w:t>
      </w:r>
    </w:p>
    <w:p w14:paraId="3BD2A7D2" w14:textId="73718139" w:rsidR="001E577F" w:rsidRPr="001E577F" w:rsidRDefault="00251608" w:rsidP="007342FC">
      <w:pPr>
        <w:spacing w:before="120" w:after="120" w:line="276" w:lineRule="auto"/>
        <w:jc w:val="both"/>
        <w:rPr>
          <w:rFonts w:ascii="Times New Roman" w:hAnsi="Times New Roman" w:cs="Times New Roman"/>
          <w:sz w:val="24"/>
          <w:szCs w:val="24"/>
        </w:rPr>
      </w:pPr>
      <w:r w:rsidRPr="001E577F">
        <w:rPr>
          <w:rFonts w:ascii="Times New Roman" w:hAnsi="Times New Roman" w:cs="Times New Roman"/>
          <w:sz w:val="24"/>
          <w:szCs w:val="24"/>
        </w:rPr>
        <w:t>K návrhu zákona mali podnikatelia viaceré konzultačné otázky</w:t>
      </w:r>
      <w:r w:rsidR="001E577F" w:rsidRPr="001E577F">
        <w:rPr>
          <w:rFonts w:ascii="Times New Roman" w:hAnsi="Times New Roman" w:cs="Times New Roman"/>
          <w:sz w:val="24"/>
          <w:szCs w:val="24"/>
        </w:rPr>
        <w:t xml:space="preserve"> vo veci interpretácie textu, terminologického penza navrhovanej legislatívy</w:t>
      </w:r>
      <w:r w:rsidR="00830D48" w:rsidRPr="001E577F">
        <w:rPr>
          <w:rFonts w:ascii="Times New Roman" w:hAnsi="Times New Roman" w:cs="Times New Roman"/>
          <w:sz w:val="24"/>
          <w:szCs w:val="24"/>
        </w:rPr>
        <w:t xml:space="preserve">, z ktorých vyplynula potreba úpravy </w:t>
      </w:r>
      <w:r w:rsidR="001E577F" w:rsidRPr="001E577F">
        <w:rPr>
          <w:rFonts w:ascii="Times New Roman" w:hAnsi="Times New Roman" w:cs="Times New Roman"/>
          <w:sz w:val="24"/>
          <w:szCs w:val="24"/>
        </w:rPr>
        <w:t xml:space="preserve">legislatívneho textu navrhovaného zákona v </w:t>
      </w:r>
      <w:r w:rsidR="00830D48" w:rsidRPr="001E577F">
        <w:rPr>
          <w:rFonts w:ascii="Times New Roman" w:hAnsi="Times New Roman" w:cs="Times New Roman"/>
          <w:sz w:val="24"/>
          <w:szCs w:val="24"/>
        </w:rPr>
        <w:t xml:space="preserve">niektorých jeho pasážach. </w:t>
      </w:r>
      <w:r w:rsidR="001E577F" w:rsidRPr="001E577F">
        <w:rPr>
          <w:rFonts w:ascii="Times New Roman" w:hAnsi="Times New Roman" w:cs="Times New Roman"/>
          <w:sz w:val="24"/>
          <w:szCs w:val="24"/>
        </w:rPr>
        <w:t xml:space="preserve">Zo strany predkladateľa to bolo akceptované, a preto pristúpil k legislatívno-technickým úpravám navrhovanej legislatívy.  </w:t>
      </w:r>
    </w:p>
    <w:p w14:paraId="609C066C" w14:textId="3F64AFA9" w:rsidR="00054C41" w:rsidRPr="006B7CD0" w:rsidRDefault="00CA2266" w:rsidP="006B7CD0">
      <w:pPr>
        <w:spacing w:before="120" w:after="120" w:line="276" w:lineRule="auto"/>
        <w:jc w:val="both"/>
      </w:pPr>
      <w:bookmarkStart w:id="1" w:name="_Hlk47698091"/>
      <w:r>
        <w:rPr>
          <w:rFonts w:ascii="Times New Roman" w:eastAsia="Calibri" w:hAnsi="Times New Roman" w:cs="Times New Roman"/>
          <w:b/>
          <w:sz w:val="24"/>
          <w:szCs w:val="24"/>
        </w:rPr>
        <w:t>3</w:t>
      </w:r>
      <w:r w:rsidR="00054C41" w:rsidRPr="001F1B43">
        <w:rPr>
          <w:rFonts w:ascii="Times New Roman" w:eastAsia="Calibri" w:hAnsi="Times New Roman" w:cs="Times New Roman"/>
          <w:b/>
          <w:sz w:val="24"/>
          <w:szCs w:val="24"/>
        </w:rPr>
        <w:t>.3 Vplyvy na konkurencieschopnosť a produktivitu</w:t>
      </w:r>
    </w:p>
    <w:bookmarkEnd w:id="1"/>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7B97981A" w:rsidR="00054C41" w:rsidRPr="00D8247C" w:rsidRDefault="00354C9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CF69F7">
                <w:rPr>
                  <w:rFonts w:ascii="Segoe UI Symbol" w:eastAsia="Calibri" w:hAnsi="Segoe UI Symbol" w:cs="Times New Roman"/>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3F99A633" w:rsidR="00054C41" w:rsidRPr="00D8247C" w:rsidRDefault="00354C9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CF69F7">
                <w:rPr>
                  <w:rFonts w:ascii="Segoe UI Symbol" w:eastAsia="Calibri" w:hAnsi="Segoe UI Symbol" w:cs="Times New Roman"/>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0BF0895A" w:rsidR="00D114ED"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25D20B5A" w14:textId="4CBC59CB" w:rsidR="00E86646" w:rsidRDefault="00E86646" w:rsidP="00E86646">
      <w:pPr>
        <w:spacing w:after="0" w:line="254" w:lineRule="auto"/>
        <w:jc w:val="both"/>
        <w:rPr>
          <w:rFonts w:ascii="Times New Roman" w:eastAsia="Calibri" w:hAnsi="Times New Roman" w:cs="Times New Roman"/>
          <w:i/>
          <w:sz w:val="24"/>
          <w:szCs w:val="24"/>
        </w:rPr>
      </w:pPr>
    </w:p>
    <w:p w14:paraId="70CDA885" w14:textId="4A7E248E" w:rsidR="00E86646" w:rsidRDefault="00E86646"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5 ods. 3 </w:t>
      </w:r>
      <w:r w:rsidR="005F1328">
        <w:rPr>
          <w:rFonts w:ascii="Times New Roman" w:eastAsia="Calibri" w:hAnsi="Times New Roman" w:cs="Times New Roman"/>
          <w:sz w:val="24"/>
          <w:szCs w:val="24"/>
        </w:rPr>
        <w:t xml:space="preserve"> </w:t>
      </w:r>
      <w:r>
        <w:rPr>
          <w:rFonts w:ascii="Times New Roman" w:eastAsia="Calibri" w:hAnsi="Times New Roman" w:cs="Times New Roman"/>
          <w:sz w:val="24"/>
          <w:szCs w:val="24"/>
        </w:rPr>
        <w:t>uprednostnenie kandidáta menej zastúpeného pohlavia</w:t>
      </w:r>
    </w:p>
    <w:p w14:paraId="644D46E2" w14:textId="496D6A34" w:rsidR="007621A7" w:rsidRDefault="007621A7" w:rsidP="00E86646">
      <w:pPr>
        <w:spacing w:after="0" w:line="254" w:lineRule="auto"/>
        <w:jc w:val="both"/>
        <w:rPr>
          <w:rFonts w:ascii="Times New Roman" w:eastAsia="Calibri" w:hAnsi="Times New Roman" w:cs="Times New Roman"/>
          <w:sz w:val="24"/>
          <w:szCs w:val="24"/>
        </w:rPr>
      </w:pPr>
    </w:p>
    <w:p w14:paraId="7E0B5F1C" w14:textId="1FAB2798" w:rsidR="00CA5B79" w:rsidRDefault="008B5634" w:rsidP="00CA5B79">
      <w:pPr>
        <w:spacing w:after="0" w:line="276" w:lineRule="auto"/>
        <w:jc w:val="both"/>
        <w:rPr>
          <w:rFonts w:ascii="Times New Roman" w:hAnsi="Times New Roman"/>
          <w:sz w:val="24"/>
          <w:szCs w:val="24"/>
        </w:rPr>
      </w:pPr>
      <w:r>
        <w:rPr>
          <w:rFonts w:ascii="Times New Roman" w:eastAsia="Calibri" w:hAnsi="Times New Roman" w:cs="Times New Roman"/>
          <w:sz w:val="24"/>
          <w:szCs w:val="24"/>
        </w:rPr>
        <w:t xml:space="preserve">Ide o nový typ povinnosti pre podnikateľský </w:t>
      </w:r>
      <w:r w:rsidR="00CA5B79">
        <w:rPr>
          <w:rFonts w:ascii="Times New Roman" w:eastAsia="Calibri" w:hAnsi="Times New Roman" w:cs="Times New Roman"/>
          <w:sz w:val="24"/>
          <w:szCs w:val="24"/>
        </w:rPr>
        <w:t>subjekt. Stanovuje povinnosť</w:t>
      </w:r>
      <w:r w:rsidR="00324E53">
        <w:rPr>
          <w:rFonts w:ascii="Times New Roman" w:eastAsia="Calibri" w:hAnsi="Times New Roman" w:cs="Times New Roman"/>
          <w:sz w:val="24"/>
          <w:szCs w:val="24"/>
        </w:rPr>
        <w:t xml:space="preserve"> kótovanej spoločnosti</w:t>
      </w:r>
      <w:r w:rsidR="00CA5B79">
        <w:rPr>
          <w:rFonts w:ascii="Times New Roman" w:eastAsia="Calibri" w:hAnsi="Times New Roman" w:cs="Times New Roman"/>
          <w:sz w:val="24"/>
          <w:szCs w:val="24"/>
        </w:rPr>
        <w:t xml:space="preserve"> pri výbere z viacerých rovnako resp. </w:t>
      </w:r>
      <w:r w:rsidR="00CA5B79">
        <w:rPr>
          <w:rFonts w:ascii="Times New Roman" w:hAnsi="Times New Roman"/>
          <w:sz w:val="24"/>
          <w:szCs w:val="24"/>
        </w:rPr>
        <w:t xml:space="preserve">porovnateľne </w:t>
      </w:r>
      <w:r w:rsidR="00CA5B79" w:rsidRPr="001E333B">
        <w:rPr>
          <w:rFonts w:ascii="Times New Roman" w:hAnsi="Times New Roman"/>
          <w:sz w:val="24"/>
          <w:szCs w:val="24"/>
        </w:rPr>
        <w:t>kvalifikovaných</w:t>
      </w:r>
      <w:r w:rsidR="00CA5B79">
        <w:rPr>
          <w:rFonts w:ascii="Times New Roman" w:hAnsi="Times New Roman"/>
          <w:sz w:val="24"/>
          <w:szCs w:val="24"/>
        </w:rPr>
        <w:t xml:space="preserve"> (spôsobilých)</w:t>
      </w:r>
      <w:r w:rsidR="00CA5B79" w:rsidRPr="001E333B">
        <w:rPr>
          <w:rFonts w:ascii="Times New Roman" w:hAnsi="Times New Roman"/>
          <w:sz w:val="24"/>
          <w:szCs w:val="24"/>
        </w:rPr>
        <w:t xml:space="preserve"> kandidátov </w:t>
      </w:r>
      <w:r w:rsidR="00CA5B79" w:rsidRPr="00DD32FE">
        <w:rPr>
          <w:rFonts w:ascii="Times New Roman" w:eastAsia="Calibri" w:hAnsi="Times New Roman"/>
          <w:sz w:val="24"/>
          <w:szCs w:val="24"/>
        </w:rPr>
        <w:t>z hľadiska ustanovených podmienok pre obsadenie voľnej pozície, najmä z hľadiska vhodnosti, spôsobilosti a profesionálnych výsledkov,</w:t>
      </w:r>
      <w:r w:rsidR="00CA5B79">
        <w:rPr>
          <w:rFonts w:ascii="Times New Roman" w:eastAsia="Calibri" w:hAnsi="Times New Roman"/>
          <w:sz w:val="24"/>
          <w:szCs w:val="24"/>
        </w:rPr>
        <w:t xml:space="preserve"> </w:t>
      </w:r>
      <w:r w:rsidR="00CA5B79" w:rsidRPr="001E333B">
        <w:rPr>
          <w:rFonts w:ascii="Times New Roman" w:hAnsi="Times New Roman"/>
          <w:sz w:val="24"/>
          <w:szCs w:val="24"/>
        </w:rPr>
        <w:t>uprednostniť kandidáta menej zastúpeného pohlavia.</w:t>
      </w:r>
    </w:p>
    <w:p w14:paraId="72BE3B74" w14:textId="464C5A81" w:rsidR="00CA5B79" w:rsidRPr="00CA5B79" w:rsidRDefault="00CA5B79" w:rsidP="007B3226">
      <w:pPr>
        <w:spacing w:after="0" w:line="276" w:lineRule="auto"/>
        <w:jc w:val="both"/>
        <w:rPr>
          <w:rFonts w:ascii="Times New Roman" w:hAnsi="Times New Roman"/>
          <w:sz w:val="24"/>
          <w:szCs w:val="24"/>
        </w:rPr>
      </w:pPr>
      <w:r>
        <w:rPr>
          <w:rFonts w:ascii="Times New Roman" w:hAnsi="Times New Roman"/>
          <w:sz w:val="24"/>
          <w:szCs w:val="24"/>
        </w:rPr>
        <w:t xml:space="preserve">Táto </w:t>
      </w:r>
      <w:r w:rsidR="00AE5013">
        <w:rPr>
          <w:rFonts w:ascii="Times New Roman" w:hAnsi="Times New Roman"/>
          <w:sz w:val="24"/>
          <w:szCs w:val="24"/>
        </w:rPr>
        <w:t xml:space="preserve">povinnosť sa dotkne dvoch </w:t>
      </w:r>
      <w:r w:rsidR="00672360">
        <w:rPr>
          <w:rFonts w:ascii="Times New Roman" w:hAnsi="Times New Roman"/>
          <w:sz w:val="24"/>
          <w:szCs w:val="24"/>
        </w:rPr>
        <w:t xml:space="preserve">veľkých spoločností; predkladateľ však nezaradil túto reguláciu do Kalkulačky, keďže </w:t>
      </w:r>
      <w:r w:rsidR="007B3226">
        <w:rPr>
          <w:rFonts w:ascii="Times New Roman" w:hAnsi="Times New Roman"/>
          <w:sz w:val="24"/>
          <w:szCs w:val="24"/>
        </w:rPr>
        <w:t>ide o reguláciu, ktorú nemožno kvantifikovať.</w:t>
      </w:r>
    </w:p>
    <w:p w14:paraId="1480E15E" w14:textId="77777777" w:rsidR="00A52447" w:rsidRDefault="00A52447" w:rsidP="00E86646">
      <w:pPr>
        <w:spacing w:after="0" w:line="254" w:lineRule="auto"/>
        <w:jc w:val="both"/>
        <w:rPr>
          <w:rFonts w:ascii="Times New Roman" w:eastAsia="Calibri" w:hAnsi="Times New Roman" w:cs="Times New Roman"/>
          <w:sz w:val="24"/>
          <w:szCs w:val="24"/>
        </w:rPr>
      </w:pPr>
    </w:p>
    <w:p w14:paraId="60317CFF" w14:textId="7AB2A01E" w:rsidR="006A403B" w:rsidRDefault="00073BEE"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 </w:t>
      </w:r>
      <w:r w:rsidR="006A403B">
        <w:rPr>
          <w:rFonts w:ascii="Times New Roman" w:eastAsia="Calibri" w:hAnsi="Times New Roman" w:cs="Times New Roman"/>
          <w:sz w:val="24"/>
          <w:szCs w:val="24"/>
        </w:rPr>
        <w:t>Právna ochrana</w:t>
      </w:r>
    </w:p>
    <w:p w14:paraId="4C777580" w14:textId="77777777" w:rsidR="006A403B" w:rsidRDefault="006A403B" w:rsidP="00E86646">
      <w:pPr>
        <w:spacing w:after="0" w:line="254" w:lineRule="auto"/>
        <w:jc w:val="both"/>
        <w:rPr>
          <w:rFonts w:ascii="Times New Roman" w:eastAsia="Calibri" w:hAnsi="Times New Roman" w:cs="Times New Roman"/>
          <w:sz w:val="24"/>
          <w:szCs w:val="24"/>
        </w:rPr>
      </w:pPr>
    </w:p>
    <w:p w14:paraId="1A2E8164" w14:textId="0897BF5E" w:rsidR="00073BEE" w:rsidRDefault="006A403B"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073BEE">
        <w:rPr>
          <w:rFonts w:ascii="Times New Roman" w:eastAsia="Calibri" w:hAnsi="Times New Roman" w:cs="Times New Roman"/>
          <w:sz w:val="24"/>
          <w:szCs w:val="24"/>
        </w:rPr>
        <w:t>povinnosť preukázania existencie dôvodov osobitného zreteľa v prospech druhého kandidáta</w:t>
      </w:r>
    </w:p>
    <w:p w14:paraId="29840A05" w14:textId="3ECFCC13" w:rsidR="007B3226" w:rsidRDefault="007B3226" w:rsidP="00E86646">
      <w:pPr>
        <w:spacing w:after="0" w:line="254" w:lineRule="auto"/>
        <w:jc w:val="both"/>
        <w:rPr>
          <w:rFonts w:ascii="Times New Roman" w:eastAsia="Calibri" w:hAnsi="Times New Roman" w:cs="Times New Roman"/>
          <w:sz w:val="24"/>
          <w:szCs w:val="24"/>
        </w:rPr>
      </w:pPr>
    </w:p>
    <w:p w14:paraId="1FCA668A" w14:textId="5277B576" w:rsidR="00680C48" w:rsidRDefault="007B3226"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 o nový </w:t>
      </w:r>
      <w:r w:rsidR="00556353">
        <w:rPr>
          <w:rFonts w:ascii="Times New Roman" w:eastAsia="Calibri" w:hAnsi="Times New Roman" w:cs="Times New Roman"/>
          <w:sz w:val="24"/>
          <w:szCs w:val="24"/>
        </w:rPr>
        <w:t xml:space="preserve">typ </w:t>
      </w:r>
      <w:r>
        <w:rPr>
          <w:rFonts w:ascii="Times New Roman" w:eastAsia="Calibri" w:hAnsi="Times New Roman" w:cs="Times New Roman"/>
          <w:sz w:val="24"/>
          <w:szCs w:val="24"/>
        </w:rPr>
        <w:t>povinnosti pre podnikateľský subjekt</w:t>
      </w:r>
      <w:r w:rsidR="00932C2A">
        <w:rPr>
          <w:rFonts w:ascii="Times New Roman" w:eastAsia="Calibri" w:hAnsi="Times New Roman" w:cs="Times New Roman"/>
          <w:sz w:val="24"/>
          <w:szCs w:val="24"/>
        </w:rPr>
        <w:t xml:space="preserve"> – kótovanú spoločnosť</w:t>
      </w:r>
      <w:r>
        <w:rPr>
          <w:rFonts w:ascii="Times New Roman" w:eastAsia="Calibri" w:hAnsi="Times New Roman" w:cs="Times New Roman"/>
          <w:sz w:val="24"/>
          <w:szCs w:val="24"/>
        </w:rPr>
        <w:t>. Stanovuje povinnosť preukázať existenciu dôvodov osobitného zreteľa v prospech dr</w:t>
      </w:r>
      <w:r w:rsidR="00FB174D">
        <w:rPr>
          <w:rFonts w:ascii="Times New Roman" w:eastAsia="Calibri" w:hAnsi="Times New Roman" w:cs="Times New Roman"/>
          <w:sz w:val="24"/>
          <w:szCs w:val="24"/>
        </w:rPr>
        <w:t>uhého kandidáta</w:t>
      </w:r>
      <w:r w:rsidR="00680C48">
        <w:rPr>
          <w:rFonts w:ascii="Times New Roman" w:eastAsia="Calibri" w:hAnsi="Times New Roman" w:cs="Times New Roman"/>
          <w:sz w:val="24"/>
          <w:szCs w:val="24"/>
        </w:rPr>
        <w:t xml:space="preserve"> v čase súdneho konania. </w:t>
      </w:r>
    </w:p>
    <w:p w14:paraId="75FA79D1" w14:textId="0D9EF6C8" w:rsidR="006A403B" w:rsidRDefault="00680C48"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Predkladateľ túto reguláciu nezahrnul do Kalkulačky nákladov, keďže</w:t>
      </w:r>
      <w:r w:rsidR="00BD00CD">
        <w:rPr>
          <w:rFonts w:ascii="Times New Roman" w:eastAsia="Calibri" w:hAnsi="Times New Roman" w:cs="Times New Roman"/>
          <w:sz w:val="24"/>
          <w:szCs w:val="24"/>
        </w:rPr>
        <w:t xml:space="preserve"> ide o reguláciu, </w:t>
      </w:r>
      <w:r w:rsidR="00651A95">
        <w:rPr>
          <w:rFonts w:ascii="Times New Roman" w:eastAsia="Calibri" w:hAnsi="Times New Roman" w:cs="Times New Roman"/>
          <w:sz w:val="24"/>
          <w:szCs w:val="24"/>
        </w:rPr>
        <w:t>keďže ju nie je možné kvantifikovať</w:t>
      </w:r>
      <w:r w:rsidR="00BD00CD">
        <w:rPr>
          <w:rFonts w:ascii="Times New Roman" w:eastAsia="Calibri" w:hAnsi="Times New Roman" w:cs="Times New Roman"/>
          <w:sz w:val="24"/>
          <w:szCs w:val="24"/>
        </w:rPr>
        <w:t xml:space="preserve">. </w:t>
      </w:r>
      <w:r w:rsidR="00FB174D">
        <w:rPr>
          <w:rFonts w:ascii="Times New Roman" w:eastAsia="Calibri" w:hAnsi="Times New Roman" w:cs="Times New Roman"/>
          <w:sz w:val="24"/>
          <w:szCs w:val="24"/>
        </w:rPr>
        <w:t>Táto povinnosť</w:t>
      </w:r>
      <w:r w:rsidR="00651A95">
        <w:rPr>
          <w:rFonts w:ascii="Times New Roman" w:eastAsia="Calibri" w:hAnsi="Times New Roman" w:cs="Times New Roman"/>
          <w:sz w:val="24"/>
          <w:szCs w:val="24"/>
        </w:rPr>
        <w:t xml:space="preserve"> sa</w:t>
      </w:r>
      <w:r w:rsidR="00FB174D">
        <w:rPr>
          <w:rFonts w:ascii="Times New Roman" w:eastAsia="Calibri" w:hAnsi="Times New Roman" w:cs="Times New Roman"/>
          <w:sz w:val="24"/>
          <w:szCs w:val="24"/>
        </w:rPr>
        <w:t xml:space="preserve"> môže dotknúť 0 – 2 podnikateľských subjektov, keďže navrhované ustanovenie </w:t>
      </w:r>
      <w:r w:rsidR="00BD00CD">
        <w:rPr>
          <w:rFonts w:ascii="Times New Roman" w:eastAsia="Calibri" w:hAnsi="Times New Roman" w:cs="Times New Roman"/>
          <w:sz w:val="24"/>
          <w:szCs w:val="24"/>
        </w:rPr>
        <w:t xml:space="preserve">sa nachádza v § 6 ods. 2 v časti „Právna ochrana“. </w:t>
      </w:r>
    </w:p>
    <w:p w14:paraId="44D4D1AA" w14:textId="75DDB6B0" w:rsidR="007B3226" w:rsidRDefault="00963EDA"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Toto predpokladá, že subjekty túto povinnosť budú musieť plniť v prípade, že nebudú plniť povinnosť vyplývajúc</w:t>
      </w:r>
      <w:r w:rsidR="00034E74">
        <w:rPr>
          <w:rFonts w:ascii="Times New Roman" w:eastAsia="Calibri" w:hAnsi="Times New Roman" w:cs="Times New Roman"/>
          <w:sz w:val="24"/>
          <w:szCs w:val="24"/>
        </w:rPr>
        <w:t>u</w:t>
      </w:r>
      <w:r>
        <w:rPr>
          <w:rFonts w:ascii="Times New Roman" w:eastAsia="Calibri" w:hAnsi="Times New Roman" w:cs="Times New Roman"/>
          <w:sz w:val="24"/>
          <w:szCs w:val="24"/>
        </w:rPr>
        <w:t xml:space="preserve"> zo zákona. Ide teda o fakultatívnu povinnosť, ktorej splnenie vyplýva z toho, že na subjekty bude podaný návrh za neplnenie povinnosti. </w:t>
      </w:r>
      <w:r w:rsidR="00BA5306">
        <w:rPr>
          <w:rFonts w:ascii="Times New Roman" w:eastAsia="Calibri" w:hAnsi="Times New Roman" w:cs="Times New Roman"/>
          <w:sz w:val="24"/>
          <w:szCs w:val="24"/>
        </w:rPr>
        <w:t xml:space="preserve">V rámci nej kótovaná spoločnosť bude musieť preukázať, že v procese výberu z hľadiska objektívneho komparatívneho posúdenia existovali v prospech kandidáta druhého pohlavia dôvody osobitného zreteľa. </w:t>
      </w:r>
    </w:p>
    <w:p w14:paraId="3736A091" w14:textId="30FDB145" w:rsidR="00BA5306" w:rsidRDefault="00BA5306" w:rsidP="00E86646">
      <w:pPr>
        <w:spacing w:after="0" w:line="254" w:lineRule="auto"/>
        <w:jc w:val="both"/>
        <w:rPr>
          <w:rFonts w:ascii="Times New Roman" w:eastAsia="Calibri" w:hAnsi="Times New Roman" w:cs="Times New Roman"/>
          <w:sz w:val="24"/>
          <w:szCs w:val="24"/>
        </w:rPr>
      </w:pPr>
    </w:p>
    <w:p w14:paraId="0F867E22" w14:textId="3FA0A7D5" w:rsidR="00BA5306" w:rsidRDefault="006A403B"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 primerané zadosťučinenie/náhrada nemajetkovej ujmy v peniazoch/náhrada škody</w:t>
      </w:r>
    </w:p>
    <w:p w14:paraId="1153729E" w14:textId="5BC3477C" w:rsidR="006A403B" w:rsidRDefault="006A403B" w:rsidP="00E86646">
      <w:pPr>
        <w:spacing w:after="0" w:line="254" w:lineRule="auto"/>
        <w:jc w:val="both"/>
        <w:rPr>
          <w:rFonts w:ascii="Times New Roman" w:eastAsia="Calibri" w:hAnsi="Times New Roman" w:cs="Times New Roman"/>
          <w:sz w:val="24"/>
          <w:szCs w:val="24"/>
        </w:rPr>
      </w:pPr>
    </w:p>
    <w:p w14:paraId="196AF6F3" w14:textId="77777777" w:rsidR="00556353" w:rsidRDefault="00556353" w:rsidP="00556353">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 o nový typ povinnosti pre podnikateľský subjekt. </w:t>
      </w:r>
    </w:p>
    <w:p w14:paraId="70CC4346" w14:textId="6FDC0F82" w:rsidR="00556353" w:rsidRDefault="0090466B" w:rsidP="00556353">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Stanovuje povinnosť uhradiť primerané zadosťučinenie/</w:t>
      </w:r>
      <w:r w:rsidR="00651A95">
        <w:rPr>
          <w:rFonts w:ascii="Times New Roman" w:eastAsia="Calibri" w:hAnsi="Times New Roman" w:cs="Times New Roman"/>
          <w:sz w:val="24"/>
          <w:szCs w:val="24"/>
        </w:rPr>
        <w:t>náhradu nemajetkovej ujmy/</w:t>
      </w:r>
      <w:r>
        <w:rPr>
          <w:rFonts w:ascii="Times New Roman" w:eastAsia="Calibri" w:hAnsi="Times New Roman" w:cs="Times New Roman"/>
          <w:sz w:val="24"/>
          <w:szCs w:val="24"/>
        </w:rPr>
        <w:t>náhradu škody v prípade rozhodnutia súdu v neprospech podnikateľského subjektu.</w:t>
      </w:r>
      <w:r w:rsidR="00556353">
        <w:rPr>
          <w:rFonts w:ascii="Times New Roman" w:eastAsia="Calibri" w:hAnsi="Times New Roman" w:cs="Times New Roman"/>
          <w:sz w:val="24"/>
          <w:szCs w:val="24"/>
        </w:rPr>
        <w:t xml:space="preserve"> </w:t>
      </w:r>
    </w:p>
    <w:p w14:paraId="673DBE73" w14:textId="0A442467" w:rsidR="00556353" w:rsidRDefault="00556353" w:rsidP="00556353">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Predkladateľ túto reguláciu nezahrnul do Kalkulačky nákladov, keďže ide o reguláciu, ktor</w:t>
      </w:r>
      <w:r w:rsidR="003777EB">
        <w:rPr>
          <w:rFonts w:ascii="Times New Roman" w:eastAsia="Calibri" w:hAnsi="Times New Roman" w:cs="Times New Roman"/>
          <w:sz w:val="24"/>
          <w:szCs w:val="24"/>
        </w:rPr>
        <w:t xml:space="preserve">ú nie je možné </w:t>
      </w:r>
      <w:r>
        <w:rPr>
          <w:rFonts w:ascii="Times New Roman" w:eastAsia="Calibri" w:hAnsi="Times New Roman" w:cs="Times New Roman"/>
          <w:sz w:val="24"/>
          <w:szCs w:val="24"/>
        </w:rPr>
        <w:t>kvantifikovať. Táto povinnosť</w:t>
      </w:r>
      <w:r w:rsidR="00303B36">
        <w:rPr>
          <w:rFonts w:ascii="Times New Roman" w:eastAsia="Calibri" w:hAnsi="Times New Roman" w:cs="Times New Roman"/>
          <w:sz w:val="24"/>
          <w:szCs w:val="24"/>
        </w:rPr>
        <w:t xml:space="preserve"> sa</w:t>
      </w:r>
      <w:r>
        <w:rPr>
          <w:rFonts w:ascii="Times New Roman" w:eastAsia="Calibri" w:hAnsi="Times New Roman" w:cs="Times New Roman"/>
          <w:sz w:val="24"/>
          <w:szCs w:val="24"/>
        </w:rPr>
        <w:t xml:space="preserve"> môže dotknúť 0 – 2 podnikateľských subjektov, keďže navrhované ustanovenie sa nachádza v § 6 ods. 2 v časti „Právna ochrana“. </w:t>
      </w:r>
    </w:p>
    <w:p w14:paraId="306F53FB" w14:textId="77777777" w:rsidR="003777EB" w:rsidRDefault="00556353" w:rsidP="00556353">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Toto predpokladá, že subjekty túto povinnosť budú musieť plniť v prípade, </w:t>
      </w:r>
      <w:r w:rsidR="003777EB">
        <w:rPr>
          <w:rFonts w:ascii="Times New Roman" w:eastAsia="Calibri" w:hAnsi="Times New Roman" w:cs="Times New Roman"/>
          <w:sz w:val="24"/>
          <w:szCs w:val="24"/>
        </w:rPr>
        <w:t xml:space="preserve">ak príslušný súd rozhodne v ich neprospech a zároveň určí aj konkrétnu výšku napríklad primeraného zadosťučinenia. </w:t>
      </w:r>
    </w:p>
    <w:p w14:paraId="6D9A5A54" w14:textId="2A6D9FBF" w:rsidR="006A403B" w:rsidRDefault="00556353"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Ide teda o fakultatívnu povinnosť, ktorej splnenie vyplýva z toho, že na subjekty bude podaný návrh za neplnenie povinnosti</w:t>
      </w:r>
      <w:r w:rsidR="003777EB">
        <w:rPr>
          <w:rFonts w:ascii="Times New Roman" w:eastAsia="Calibri" w:hAnsi="Times New Roman" w:cs="Times New Roman"/>
          <w:sz w:val="24"/>
          <w:szCs w:val="24"/>
        </w:rPr>
        <w:t xml:space="preserve"> a následne </w:t>
      </w:r>
      <w:r w:rsidR="00B02E54">
        <w:rPr>
          <w:rFonts w:ascii="Times New Roman" w:eastAsia="Calibri" w:hAnsi="Times New Roman" w:cs="Times New Roman"/>
          <w:sz w:val="24"/>
          <w:szCs w:val="24"/>
        </w:rPr>
        <w:t>r</w:t>
      </w:r>
      <w:r w:rsidR="003777EB">
        <w:rPr>
          <w:rFonts w:ascii="Times New Roman" w:eastAsia="Calibri" w:hAnsi="Times New Roman" w:cs="Times New Roman"/>
          <w:sz w:val="24"/>
          <w:szCs w:val="24"/>
        </w:rPr>
        <w:t xml:space="preserve">ozhodnutia súdu v ich neprospech. </w:t>
      </w:r>
    </w:p>
    <w:p w14:paraId="431AD9F4" w14:textId="4C610B94" w:rsidR="006A403B" w:rsidRDefault="006A403B" w:rsidP="00E86646">
      <w:pPr>
        <w:spacing w:after="0" w:line="254" w:lineRule="auto"/>
        <w:jc w:val="both"/>
        <w:rPr>
          <w:rFonts w:ascii="Times New Roman" w:eastAsia="Calibri" w:hAnsi="Times New Roman" w:cs="Times New Roman"/>
          <w:sz w:val="24"/>
          <w:szCs w:val="24"/>
        </w:rPr>
      </w:pPr>
    </w:p>
    <w:p w14:paraId="4A10D69A" w14:textId="45025F3C" w:rsidR="005F1328" w:rsidRDefault="005F1328"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 ods. 4 doplnenie informácie </w:t>
      </w:r>
    </w:p>
    <w:p w14:paraId="1ABDED6C" w14:textId="3E3ED85C" w:rsidR="00A52447" w:rsidRDefault="00A52447" w:rsidP="00E86646">
      <w:pPr>
        <w:spacing w:after="0" w:line="254" w:lineRule="auto"/>
        <w:jc w:val="both"/>
        <w:rPr>
          <w:rFonts w:ascii="Times New Roman" w:eastAsia="Calibri" w:hAnsi="Times New Roman" w:cs="Times New Roman"/>
          <w:sz w:val="24"/>
          <w:szCs w:val="24"/>
        </w:rPr>
      </w:pPr>
    </w:p>
    <w:p w14:paraId="7F96109E" w14:textId="77777777" w:rsidR="0090466B" w:rsidRDefault="0090466B" w:rsidP="0090466B">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 o nový typ povinnosti pre podnikateľský subjekt. </w:t>
      </w:r>
    </w:p>
    <w:p w14:paraId="3B087F40" w14:textId="6E586CD7" w:rsidR="0090466B" w:rsidRDefault="0090466B" w:rsidP="0090466B">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Stanovuje povinnosť uhradiť primerané zadosťučinenie/náhradu škody v prípade rozhodnutia súdu v neprospech podnikateľského subjektu. </w:t>
      </w:r>
    </w:p>
    <w:p w14:paraId="50068BD9" w14:textId="01685A2E" w:rsidR="0090466B" w:rsidRDefault="0090466B" w:rsidP="0090466B">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Predkladateľ túto reguláciu nezahrnul do Kalkulačky nákladov, keďže ide o reguláciu, ktorú nie je možné kvantifikovať. Táto povinnosť </w:t>
      </w:r>
      <w:r w:rsidR="00303B36">
        <w:rPr>
          <w:rFonts w:ascii="Times New Roman" w:eastAsia="Calibri" w:hAnsi="Times New Roman" w:cs="Times New Roman"/>
          <w:sz w:val="24"/>
          <w:szCs w:val="24"/>
        </w:rPr>
        <w:t xml:space="preserve">sa </w:t>
      </w:r>
      <w:r>
        <w:rPr>
          <w:rFonts w:ascii="Times New Roman" w:eastAsia="Calibri" w:hAnsi="Times New Roman" w:cs="Times New Roman"/>
          <w:sz w:val="24"/>
          <w:szCs w:val="24"/>
        </w:rPr>
        <w:t xml:space="preserve">môže dotknúť 0 – 2 podnikateľských subjektov, keďže navrhované ustanovenie </w:t>
      </w:r>
      <w:r w:rsidR="007F2A16">
        <w:rPr>
          <w:rFonts w:ascii="Times New Roman" w:eastAsia="Calibri" w:hAnsi="Times New Roman" w:cs="Times New Roman"/>
          <w:sz w:val="24"/>
          <w:szCs w:val="24"/>
        </w:rPr>
        <w:t>v legislatíve nasta</w:t>
      </w:r>
      <w:r w:rsidR="00D04A3B">
        <w:rPr>
          <w:rFonts w:ascii="Times New Roman" w:eastAsia="Calibri" w:hAnsi="Times New Roman" w:cs="Times New Roman"/>
          <w:sz w:val="24"/>
          <w:szCs w:val="24"/>
        </w:rPr>
        <w:t xml:space="preserve">ne až vtedy, keď si podnikateľský subjekt nesplní svoju povinnosť. </w:t>
      </w:r>
    </w:p>
    <w:p w14:paraId="422AA1BF" w14:textId="77777777" w:rsidR="0090466B" w:rsidRDefault="0090466B" w:rsidP="0090466B">
      <w:pPr>
        <w:spacing w:after="0" w:line="254" w:lineRule="auto"/>
        <w:jc w:val="both"/>
        <w:rPr>
          <w:rFonts w:ascii="Times New Roman" w:eastAsia="Calibri" w:hAnsi="Times New Roman" w:cs="Times New Roman"/>
          <w:sz w:val="24"/>
          <w:szCs w:val="24"/>
        </w:rPr>
      </w:pPr>
    </w:p>
    <w:p w14:paraId="10B867F4" w14:textId="293FE07A" w:rsidR="005F1328" w:rsidRDefault="005F1328"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8 ods. 1 ukladanie sankcií za nesplnenie informačnej povinnosti</w:t>
      </w:r>
    </w:p>
    <w:p w14:paraId="12938037" w14:textId="23403AE3" w:rsidR="007621A7" w:rsidRDefault="007621A7" w:rsidP="00E86646">
      <w:pPr>
        <w:spacing w:after="0" w:line="254" w:lineRule="auto"/>
        <w:jc w:val="both"/>
        <w:rPr>
          <w:rFonts w:ascii="Times New Roman" w:eastAsia="Calibri" w:hAnsi="Times New Roman" w:cs="Times New Roman"/>
          <w:sz w:val="24"/>
          <w:szCs w:val="24"/>
        </w:rPr>
      </w:pPr>
    </w:p>
    <w:p w14:paraId="721FDFD1" w14:textId="05AC52DF" w:rsidR="007621A7" w:rsidRDefault="007621A7" w:rsidP="00E86646">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Ukladanie sankcií za nesplnenie informačnej povinnosti je nový typ regulácie s negatívnym vplyvom na podnikateľské prostredie. </w:t>
      </w:r>
      <w:r w:rsidR="00D04A3B">
        <w:rPr>
          <w:rFonts w:ascii="Times New Roman" w:eastAsia="Calibri" w:hAnsi="Times New Roman" w:cs="Times New Roman"/>
          <w:sz w:val="24"/>
          <w:szCs w:val="24"/>
        </w:rPr>
        <w:t xml:space="preserve">Ani v tomto prípade predkladateľ nezahrnul túto sankciu do Kalkulačky nákladov, keďže splnenie tejto povinnosti nastane až v tom </w:t>
      </w:r>
      <w:r w:rsidR="00480AFA">
        <w:rPr>
          <w:rFonts w:ascii="Times New Roman" w:eastAsia="Calibri" w:hAnsi="Times New Roman" w:cs="Times New Roman"/>
          <w:sz w:val="24"/>
          <w:szCs w:val="24"/>
        </w:rPr>
        <w:t xml:space="preserve">prípade, ak podnikateľský subjekt nesplní povinnosť, ktorú mu ustanovuje legislatíva. </w:t>
      </w:r>
    </w:p>
    <w:p w14:paraId="703CEC70" w14:textId="21051F49" w:rsidR="006B7CD0" w:rsidRDefault="00480AFA" w:rsidP="006B7CD0">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prípade nesplnenia povinnosti </w:t>
      </w:r>
      <w:r w:rsidR="006B7CD0">
        <w:rPr>
          <w:rFonts w:ascii="Times New Roman" w:eastAsia="Calibri" w:hAnsi="Times New Roman" w:cs="Times New Roman"/>
          <w:sz w:val="24"/>
          <w:szCs w:val="24"/>
        </w:rPr>
        <w:t>b</w:t>
      </w:r>
      <w:r w:rsidR="00D87F9D">
        <w:rPr>
          <w:rFonts w:ascii="Times New Roman" w:eastAsia="Calibri" w:hAnsi="Times New Roman" w:cs="Times New Roman"/>
          <w:sz w:val="24"/>
          <w:szCs w:val="24"/>
        </w:rPr>
        <w:t>ude možné uložiť pokutu</w:t>
      </w:r>
      <w:r w:rsidR="006B7CD0">
        <w:rPr>
          <w:rFonts w:ascii="Times New Roman" w:eastAsia="Calibri" w:hAnsi="Times New Roman" w:cs="Times New Roman"/>
          <w:sz w:val="24"/>
          <w:szCs w:val="24"/>
        </w:rPr>
        <w:t xml:space="preserve"> do 1</w:t>
      </w:r>
      <w:r w:rsidR="00D87F9D">
        <w:rPr>
          <w:rFonts w:ascii="Times New Roman" w:eastAsia="Calibri" w:hAnsi="Times New Roman" w:cs="Times New Roman"/>
          <w:sz w:val="24"/>
          <w:szCs w:val="24"/>
        </w:rPr>
        <w:t xml:space="preserve">00 </w:t>
      </w:r>
      <w:r w:rsidR="006B7CD0">
        <w:rPr>
          <w:rFonts w:ascii="Times New Roman" w:eastAsia="Calibri" w:hAnsi="Times New Roman" w:cs="Times New Roman"/>
          <w:sz w:val="24"/>
          <w:szCs w:val="24"/>
        </w:rPr>
        <w:t>000 €.</w:t>
      </w:r>
    </w:p>
    <w:p w14:paraId="474C4AEF" w14:textId="4CE729A2" w:rsidR="0022057F" w:rsidRDefault="0022057F" w:rsidP="006B7CD0">
      <w:pPr>
        <w:spacing w:after="0" w:line="254" w:lineRule="auto"/>
        <w:jc w:val="both"/>
        <w:rPr>
          <w:rFonts w:ascii="Times New Roman" w:eastAsia="Calibri" w:hAnsi="Times New Roman" w:cs="Times New Roman"/>
          <w:sz w:val="24"/>
          <w:szCs w:val="24"/>
        </w:rPr>
      </w:pPr>
    </w:p>
    <w:p w14:paraId="2F50D7FB" w14:textId="5D641CAC" w:rsidR="00E53592" w:rsidRPr="00C55ED6" w:rsidRDefault="007A16B2" w:rsidP="00E53592">
      <w:pPr>
        <w:spacing w:after="0" w:line="240" w:lineRule="auto"/>
        <w:jc w:val="both"/>
        <w:rPr>
          <w:rFonts w:ascii="Times New Roman" w:hAnsi="Times New Roman"/>
          <w:sz w:val="24"/>
          <w:szCs w:val="24"/>
        </w:rPr>
      </w:pPr>
      <w:r>
        <w:rPr>
          <w:rFonts w:ascii="Times New Roman" w:eastAsia="Calibri" w:hAnsi="Times New Roman" w:cs="Times New Roman"/>
          <w:sz w:val="24"/>
          <w:szCs w:val="24"/>
        </w:rPr>
        <w:t>Vládny návrh</w:t>
      </w:r>
      <w:r w:rsidR="0022057F">
        <w:rPr>
          <w:rFonts w:ascii="Times New Roman" w:eastAsia="Calibri" w:hAnsi="Times New Roman" w:cs="Times New Roman"/>
          <w:sz w:val="24"/>
          <w:szCs w:val="24"/>
        </w:rPr>
        <w:t xml:space="preserve"> zákona však</w:t>
      </w:r>
      <w:r w:rsidR="00E53592">
        <w:rPr>
          <w:rFonts w:ascii="Times New Roman" w:eastAsia="Calibri" w:hAnsi="Times New Roman" w:cs="Times New Roman"/>
          <w:sz w:val="24"/>
          <w:szCs w:val="24"/>
        </w:rPr>
        <w:t xml:space="preserve"> predpokladá aj pozitívny vplyv.</w:t>
      </w:r>
      <w:r w:rsidR="00E53592" w:rsidRPr="00E53592">
        <w:rPr>
          <w:rFonts w:ascii="Times New Roman" w:hAnsi="Times New Roman"/>
          <w:sz w:val="24"/>
          <w:szCs w:val="24"/>
        </w:rPr>
        <w:t xml:space="preserve"> </w:t>
      </w:r>
      <w:r w:rsidR="00E53592" w:rsidRPr="00C55ED6">
        <w:rPr>
          <w:rFonts w:ascii="Times New Roman" w:hAnsi="Times New Roman"/>
          <w:sz w:val="24"/>
          <w:szCs w:val="24"/>
        </w:rPr>
        <w:t>Zvýšenie zastúpenia menej zastúpeného pohlavia (v súčasnosti menej zastúpené pohlavie v podmienkach Slovenskej republiky predstavujú práve  ženy) môže byť prospešné pre samotné kótované spoločnosti, nakoľko niektoré štúdie ukazujú, že spoločnosti s vyšším zastúpením žien vo vrcholových orgánoch sú úspešnejšie než spoločnosti s nižším zastúpením žien.</w:t>
      </w:r>
      <w:r w:rsidR="00E53592" w:rsidRPr="00C55ED6">
        <w:rPr>
          <w:rStyle w:val="Odkaznapoznmkupodiarou"/>
          <w:rFonts w:ascii="Times New Roman" w:hAnsi="Times New Roman"/>
          <w:sz w:val="24"/>
          <w:szCs w:val="24"/>
        </w:rPr>
        <w:footnoteReference w:id="3"/>
      </w:r>
      <w:r w:rsidR="00E53592" w:rsidRPr="00C55ED6">
        <w:rPr>
          <w:rFonts w:ascii="Times New Roman" w:hAnsi="Times New Roman"/>
          <w:sz w:val="24"/>
          <w:szCs w:val="24"/>
        </w:rPr>
        <w:t xml:space="preserve"> Uvedené je pravdepodobne spôsobené tým, že ženy so sebou prinášajú cenné skúsenosti, ktoré môžu pomôcť spoločnostiam lepšie reagovať na zmeny na trhu, či byť inovatívnejšími. Zvýšenie zastúpenia žien vo vrcholových orgánoch kótovaných spoločností vytvorí inkluzívnejšie pracovné prostredie, ktoré môže zamestnancov viac motivovať. Súčasne, to môže napomôcť spoločnosti udržať si zamestnancov, znížiť rodové rozdiely v odmeňovaní, prilákať nové talenty, adekvátnejšie odrážať spoločenskú realitu a potreby spotrebiteľov, či viesť k pozitívnejším výsledkom dlhodobo udržateľného rastu. </w:t>
      </w:r>
    </w:p>
    <w:p w14:paraId="5B350BD5" w14:textId="1436364A" w:rsidR="0022057F" w:rsidRDefault="0022057F" w:rsidP="006B7CD0">
      <w:pPr>
        <w:spacing w:after="0" w:line="254" w:lineRule="auto"/>
        <w:jc w:val="both"/>
        <w:rPr>
          <w:rFonts w:ascii="Times New Roman" w:eastAsia="Calibri" w:hAnsi="Times New Roman" w:cs="Times New Roman"/>
          <w:sz w:val="24"/>
          <w:szCs w:val="24"/>
        </w:rPr>
      </w:pPr>
    </w:p>
    <w:p w14:paraId="36EBB316" w14:textId="53D61D0F" w:rsidR="00E53592" w:rsidRPr="00C55ED6" w:rsidRDefault="00E53592" w:rsidP="00E53592">
      <w:pPr>
        <w:spacing w:after="0" w:line="240" w:lineRule="auto"/>
        <w:jc w:val="both"/>
        <w:rPr>
          <w:rFonts w:ascii="Times New Roman" w:hAnsi="Times New Roman"/>
          <w:sz w:val="24"/>
          <w:szCs w:val="24"/>
        </w:rPr>
      </w:pPr>
      <w:r w:rsidRPr="00C55ED6">
        <w:rPr>
          <w:rFonts w:ascii="Times New Roman" w:hAnsi="Times New Roman"/>
          <w:sz w:val="24"/>
          <w:szCs w:val="24"/>
        </w:rPr>
        <w:t>Podľa štatistík sa Slovenská republika pri vyváženom obsadzovaní vedúcich pozícií v kótovaných spoločnostiach dlhodobo umiestňuje pod priemerom Európskej únie.</w:t>
      </w:r>
      <w:r w:rsidRPr="00C55ED6">
        <w:rPr>
          <w:rStyle w:val="Odkaznapoznmkupodiarou"/>
          <w:rFonts w:ascii="Times New Roman" w:hAnsi="Times New Roman"/>
          <w:sz w:val="24"/>
          <w:szCs w:val="24"/>
        </w:rPr>
        <w:t xml:space="preserve"> </w:t>
      </w:r>
      <w:r w:rsidRPr="00C55ED6">
        <w:rPr>
          <w:rStyle w:val="Odkaznapoznmkupodiarou"/>
          <w:rFonts w:ascii="Times New Roman" w:hAnsi="Times New Roman"/>
          <w:sz w:val="24"/>
          <w:szCs w:val="24"/>
        </w:rPr>
        <w:footnoteReference w:id="4"/>
      </w:r>
      <w:r w:rsidRPr="00C55ED6">
        <w:rPr>
          <w:rFonts w:ascii="Times New Roman" w:hAnsi="Times New Roman"/>
          <w:sz w:val="24"/>
          <w:szCs w:val="24"/>
        </w:rPr>
        <w:t xml:space="preserve"> V indexe rodovej rovnosti, ktorý vyšiel v roku 2023, získala Slovenská republika najnižšie skóre  (31,5b) v oblasti moci, ktorá meria rodovú rovnosť na rozhodujúcich pozíciách v politickej, hospodárskej a sociálnej sfére. Od roku 2020 sa pokrok v tejto oblasti zastavil a Slovenská republika, tak zaostáva nielen za priemerom Európskej únie, ale za väčšinou členských štátov.</w:t>
      </w:r>
      <w:r w:rsidRPr="00C55ED6">
        <w:rPr>
          <w:rStyle w:val="Odkaznapoznmkupodiarou"/>
          <w:rFonts w:ascii="Times New Roman" w:hAnsi="Times New Roman"/>
          <w:sz w:val="24"/>
          <w:szCs w:val="24"/>
        </w:rPr>
        <w:footnoteReference w:id="5"/>
      </w:r>
      <w:r w:rsidRPr="00C55ED6">
        <w:rPr>
          <w:rFonts w:ascii="Times New Roman" w:hAnsi="Times New Roman"/>
          <w:sz w:val="24"/>
          <w:szCs w:val="24"/>
        </w:rPr>
        <w:t xml:space="preserve"> Súčasný právny stav má v nadväznosti na uvedené negatívny dopad na vyvážené zastúpenie žien a mužov vo vrcholových orgánoch kótovaných spoločností. </w:t>
      </w:r>
    </w:p>
    <w:p w14:paraId="5AB9B017" w14:textId="77777777" w:rsidR="00E53592" w:rsidRDefault="00E53592" w:rsidP="00E53592">
      <w:pPr>
        <w:spacing w:after="0" w:line="240" w:lineRule="auto"/>
        <w:jc w:val="both"/>
        <w:rPr>
          <w:rFonts w:ascii="Times New Roman" w:hAnsi="Times New Roman"/>
          <w:sz w:val="24"/>
          <w:szCs w:val="24"/>
        </w:rPr>
      </w:pPr>
    </w:p>
    <w:p w14:paraId="06B2AA7E" w14:textId="626171D4" w:rsidR="00E53592" w:rsidRPr="00C55ED6" w:rsidRDefault="00E53592" w:rsidP="00E53592">
      <w:pPr>
        <w:spacing w:after="0" w:line="240" w:lineRule="auto"/>
        <w:jc w:val="both"/>
        <w:rPr>
          <w:rFonts w:ascii="Times New Roman" w:hAnsi="Times New Roman"/>
          <w:sz w:val="24"/>
          <w:szCs w:val="24"/>
        </w:rPr>
      </w:pPr>
      <w:r w:rsidRPr="00C55ED6">
        <w:rPr>
          <w:rFonts w:ascii="Times New Roman" w:hAnsi="Times New Roman"/>
          <w:sz w:val="24"/>
          <w:szCs w:val="24"/>
        </w:rPr>
        <w:t xml:space="preserve">Vo všeobecnosti je snahou smernice je  vo všeobecnosti eliminovanie negatívneho javu  nerovností v spoločnosti a tým súčasne aj zníženie miery zaostávania členských štátov, ktoré neprijali v tejto oblasti žiadne opatrenia. Základné princípy, z ktorých smernica vychádza, predstavujú na jednej strane minimalizácia regulácie, možnosť voľby prostriedkov na dosiahnutie cieľa, minimalizácia administratívnej záťaže spoločností, ako aj monitorovacieho orgánu, na strane druhej zároveň vyžadovanie stanovenia účinných, primeraných a odradzujúcich sankcií. Slovenská republika pristupuje k minimalistickej transpozícií smernice, tak aby splnila záväzky vyplývajúce z členstva v Európskej únií z dôvodu, že na rozdiel od iných členských štátov Európskej únie, nemá vnútroštátnu právnu úpravu, ktorá by sledovala rovnaký cieľ, ako stanovuje smernica a ani praktický vzor v súkromnom, či verejnom sektore. </w:t>
      </w:r>
    </w:p>
    <w:p w14:paraId="7ECD5E17" w14:textId="77777777" w:rsidR="00E53592" w:rsidRDefault="00E53592" w:rsidP="006B7CD0">
      <w:pPr>
        <w:spacing w:after="0" w:line="254" w:lineRule="auto"/>
        <w:jc w:val="both"/>
        <w:rPr>
          <w:rFonts w:ascii="Times New Roman" w:eastAsia="Calibri" w:hAnsi="Times New Roman" w:cs="Times New Roman"/>
          <w:sz w:val="24"/>
          <w:szCs w:val="24"/>
        </w:rPr>
      </w:pPr>
    </w:p>
    <w:sectPr w:rsidR="00E53592"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D3276" w14:textId="77777777" w:rsidR="00354C9D" w:rsidRDefault="00354C9D" w:rsidP="00054C41">
      <w:pPr>
        <w:spacing w:after="0" w:line="240" w:lineRule="auto"/>
      </w:pPr>
      <w:r>
        <w:separator/>
      </w:r>
    </w:p>
  </w:endnote>
  <w:endnote w:type="continuationSeparator" w:id="0">
    <w:p w14:paraId="7D401198" w14:textId="77777777" w:rsidR="00354C9D" w:rsidRDefault="00354C9D"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CF20" w14:textId="77777777" w:rsidR="005E2999" w:rsidRDefault="005E299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555F5C7B" w:rsidR="00A472C2" w:rsidRPr="006045CB" w:rsidRDefault="00A472C2"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354C9D">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4556761F" w14:textId="77777777" w:rsidR="00A472C2" w:rsidRPr="00FF7125" w:rsidRDefault="00A472C2" w:rsidP="00054C41">
    <w:pPr>
      <w:pStyle w:val="Pta"/>
      <w:rPr>
        <w:sz w:val="24"/>
        <w:szCs w:val="24"/>
      </w:rPr>
    </w:pPr>
  </w:p>
  <w:p w14:paraId="20FE6A4A" w14:textId="77777777" w:rsidR="00A472C2" w:rsidRDefault="00A472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9F58" w14:textId="77777777" w:rsidR="005E2999" w:rsidRDefault="005E29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17C36" w14:textId="77777777" w:rsidR="00354C9D" w:rsidRDefault="00354C9D" w:rsidP="00054C41">
      <w:pPr>
        <w:spacing w:after="0" w:line="240" w:lineRule="auto"/>
      </w:pPr>
      <w:r>
        <w:separator/>
      </w:r>
    </w:p>
  </w:footnote>
  <w:footnote w:type="continuationSeparator" w:id="0">
    <w:p w14:paraId="542D3196" w14:textId="77777777" w:rsidR="00354C9D" w:rsidRDefault="00354C9D" w:rsidP="00054C41">
      <w:pPr>
        <w:spacing w:after="0" w:line="240" w:lineRule="auto"/>
      </w:pPr>
      <w:r>
        <w:continuationSeparator/>
      </w:r>
    </w:p>
  </w:footnote>
  <w:footnote w:id="1">
    <w:p w14:paraId="6CC680CB" w14:textId="6BF8CDC6" w:rsidR="00A472C2" w:rsidRPr="000A6B7F" w:rsidRDefault="00A472C2"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647D7DF" w14:textId="77777777" w:rsidR="00A472C2" w:rsidRPr="00804BC8" w:rsidRDefault="00A472C2"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A472C2" w:rsidRDefault="00A472C2" w:rsidP="00512BA7">
      <w:pPr>
        <w:pStyle w:val="Textpoznmkypodiarou"/>
      </w:pPr>
    </w:p>
  </w:footnote>
  <w:footnote w:id="3">
    <w:p w14:paraId="4B7A7D31" w14:textId="77777777" w:rsidR="00E53592" w:rsidRDefault="00E53592" w:rsidP="00E53592">
      <w:pPr>
        <w:pStyle w:val="Textpoznmkypodiarou"/>
        <w:jc w:val="both"/>
      </w:pPr>
      <w:r w:rsidRPr="007413E0">
        <w:rPr>
          <w:rStyle w:val="Odkaznapoznmkupodiarou"/>
          <w:rFonts w:ascii="Times New Roman" w:hAnsi="Times New Roman"/>
        </w:rPr>
        <w:footnoteRef/>
      </w:r>
      <w:r w:rsidRPr="007413E0">
        <w:rPr>
          <w:rFonts w:ascii="Times New Roman" w:hAnsi="Times New Roman"/>
        </w:rPr>
        <w:t xml:space="preserve"> Napr. KIRSCH, A., </w:t>
      </w:r>
      <w:r w:rsidRPr="007413E0">
        <w:rPr>
          <w:rFonts w:ascii="Times New Roman" w:hAnsi="Times New Roman"/>
          <w:i/>
        </w:rPr>
        <w:t>The gender composition of corporate boards: A review and research agenda</w:t>
      </w:r>
      <w:r w:rsidRPr="007413E0">
        <w:rPr>
          <w:rFonts w:ascii="Times New Roman" w:hAnsi="Times New Roman"/>
        </w:rPr>
        <w:t>. The Leadership Quarterly , s. 346-364.</w:t>
      </w:r>
      <w:r>
        <w:t xml:space="preserve"> </w:t>
      </w:r>
    </w:p>
  </w:footnote>
  <w:footnote w:id="4">
    <w:p w14:paraId="0F434D83" w14:textId="77777777" w:rsidR="00E53592" w:rsidRPr="007413E0" w:rsidRDefault="00E53592" w:rsidP="00E53592">
      <w:pPr>
        <w:pStyle w:val="Textpoznmkypodiarou"/>
        <w:jc w:val="both"/>
        <w:rPr>
          <w:rFonts w:ascii="Times New Roman" w:hAnsi="Times New Roman"/>
        </w:rPr>
      </w:pPr>
      <w:r w:rsidRPr="007413E0">
        <w:rPr>
          <w:rStyle w:val="Odkaznapoznmkupodiarou"/>
          <w:rFonts w:ascii="Times New Roman" w:hAnsi="Times New Roman"/>
        </w:rPr>
        <w:footnoteRef/>
      </w:r>
      <w:r w:rsidRPr="007413E0">
        <w:rPr>
          <w:rFonts w:ascii="Times New Roman" w:hAnsi="Times New Roman"/>
        </w:rPr>
        <w:t xml:space="preserve"> EIGE, </w:t>
      </w:r>
      <w:r w:rsidRPr="007413E0">
        <w:rPr>
          <w:rFonts w:ascii="Times New Roman" w:hAnsi="Times New Roman"/>
          <w:i/>
        </w:rPr>
        <w:t>Gender Statistics Database. Gender balance in business and finance December 2022</w:t>
      </w:r>
      <w:r w:rsidRPr="007413E0">
        <w:rPr>
          <w:rFonts w:ascii="Times New Roman" w:hAnsi="Times New Roman"/>
        </w:rPr>
        <w:t xml:space="preserve">, dostupné na: </w:t>
      </w:r>
      <w:hyperlink r:id="rId1" w:history="1">
        <w:r w:rsidRPr="007413E0">
          <w:rPr>
            <w:rStyle w:val="Hypertextovprepojenie"/>
            <w:rFonts w:ascii="Times New Roman" w:hAnsi="Times New Roman"/>
          </w:rPr>
          <w:t>https://eige.europa.eu/sites/default/files/documents/20231035_pdf_mh0423141enn_002.pdf</w:t>
        </w:r>
      </w:hyperlink>
      <w:r w:rsidRPr="007413E0">
        <w:rPr>
          <w:rFonts w:ascii="Times New Roman" w:hAnsi="Times New Roman"/>
        </w:rPr>
        <w:t xml:space="preserve"> </w:t>
      </w:r>
    </w:p>
  </w:footnote>
  <w:footnote w:id="5">
    <w:p w14:paraId="240154BC" w14:textId="77777777" w:rsidR="00E53592" w:rsidRDefault="00E53592" w:rsidP="00E53592">
      <w:pPr>
        <w:pStyle w:val="Textpoznmkypodiarou"/>
        <w:jc w:val="both"/>
      </w:pPr>
      <w:r w:rsidRPr="007413E0">
        <w:rPr>
          <w:rStyle w:val="Odkaznapoznmkupodiarou"/>
          <w:rFonts w:ascii="Times New Roman" w:hAnsi="Times New Roman"/>
        </w:rPr>
        <w:footnoteRef/>
      </w:r>
      <w:r w:rsidRPr="007413E0">
        <w:rPr>
          <w:rFonts w:ascii="Times New Roman" w:hAnsi="Times New Roman"/>
        </w:rPr>
        <w:t xml:space="preserve"> EIGE, </w:t>
      </w:r>
      <w:r w:rsidRPr="007413E0">
        <w:rPr>
          <w:rFonts w:ascii="Times New Roman" w:hAnsi="Times New Roman"/>
          <w:i/>
        </w:rPr>
        <w:t>Comparing Power/ Economic score in 2023 edition</w:t>
      </w:r>
      <w:r w:rsidRPr="007413E0">
        <w:rPr>
          <w:rFonts w:ascii="Times New Roman" w:hAnsi="Times New Roman"/>
        </w:rPr>
        <w:t xml:space="preserve">, dostupné na:  </w:t>
      </w:r>
      <w:hyperlink r:id="rId2" w:history="1">
        <w:r w:rsidRPr="007413E0">
          <w:rPr>
            <w:rStyle w:val="Hypertextovprepojenie"/>
            <w:rFonts w:ascii="Times New Roman" w:hAnsi="Times New Roman"/>
          </w:rPr>
          <w:t>https://eige.europa.eu/gender-equality-index/2023/compare-countries/power/2/bar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5D512" w14:textId="77777777" w:rsidR="005E2999" w:rsidRDefault="005E299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7777777" w:rsidR="00A472C2" w:rsidRPr="006045CB" w:rsidRDefault="00A472C2"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A472C2" w:rsidRPr="006045CB" w:rsidRDefault="00A472C2" w:rsidP="0014215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3DFF" w14:textId="77777777" w:rsidR="005E2999" w:rsidRDefault="005E299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669"/>
    <w:multiLevelType w:val="hybridMultilevel"/>
    <w:tmpl w:val="9F9498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10"/>
  </w:num>
  <w:num w:numId="3">
    <w:abstractNumId w:val="11"/>
  </w:num>
  <w:num w:numId="4">
    <w:abstractNumId w:val="9"/>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5"/>
  </w:num>
  <w:num w:numId="12">
    <w:abstractNumId w:val="1"/>
  </w:num>
  <w:num w:numId="13">
    <w:abstractNumId w:val="1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4FD2"/>
    <w:rsid w:val="0002425A"/>
    <w:rsid w:val="00024EE4"/>
    <w:rsid w:val="00034E74"/>
    <w:rsid w:val="00047C70"/>
    <w:rsid w:val="00050AAB"/>
    <w:rsid w:val="00054A53"/>
    <w:rsid w:val="00054C41"/>
    <w:rsid w:val="0005575E"/>
    <w:rsid w:val="00060DA1"/>
    <w:rsid w:val="00061E85"/>
    <w:rsid w:val="00073BEE"/>
    <w:rsid w:val="000820E0"/>
    <w:rsid w:val="00091A43"/>
    <w:rsid w:val="0009490E"/>
    <w:rsid w:val="000A6B7F"/>
    <w:rsid w:val="000C5419"/>
    <w:rsid w:val="000C5E9A"/>
    <w:rsid w:val="000D15F0"/>
    <w:rsid w:val="000F7233"/>
    <w:rsid w:val="0011003B"/>
    <w:rsid w:val="001120F4"/>
    <w:rsid w:val="001133DA"/>
    <w:rsid w:val="00126A2B"/>
    <w:rsid w:val="00142154"/>
    <w:rsid w:val="001476A4"/>
    <w:rsid w:val="00162C6C"/>
    <w:rsid w:val="0016512E"/>
    <w:rsid w:val="0018715C"/>
    <w:rsid w:val="001A1561"/>
    <w:rsid w:val="001B4C03"/>
    <w:rsid w:val="001C7B91"/>
    <w:rsid w:val="001D1083"/>
    <w:rsid w:val="001D3FA0"/>
    <w:rsid w:val="001E24E8"/>
    <w:rsid w:val="001E53CB"/>
    <w:rsid w:val="001E577F"/>
    <w:rsid w:val="001F2093"/>
    <w:rsid w:val="00201B5E"/>
    <w:rsid w:val="00207F43"/>
    <w:rsid w:val="0022057F"/>
    <w:rsid w:val="002232D3"/>
    <w:rsid w:val="00225A83"/>
    <w:rsid w:val="00231B8F"/>
    <w:rsid w:val="00251608"/>
    <w:rsid w:val="00263263"/>
    <w:rsid w:val="002644C9"/>
    <w:rsid w:val="00270EA5"/>
    <w:rsid w:val="002712B9"/>
    <w:rsid w:val="00284B8C"/>
    <w:rsid w:val="00291C8E"/>
    <w:rsid w:val="0029483F"/>
    <w:rsid w:val="002C2FC0"/>
    <w:rsid w:val="002D1C98"/>
    <w:rsid w:val="00302A17"/>
    <w:rsid w:val="00303B36"/>
    <w:rsid w:val="00314D25"/>
    <w:rsid w:val="00315BE2"/>
    <w:rsid w:val="00324E53"/>
    <w:rsid w:val="003322EE"/>
    <w:rsid w:val="00337630"/>
    <w:rsid w:val="00340CFD"/>
    <w:rsid w:val="003413D5"/>
    <w:rsid w:val="00342621"/>
    <w:rsid w:val="00354C9D"/>
    <w:rsid w:val="00357F22"/>
    <w:rsid w:val="00363144"/>
    <w:rsid w:val="0036748D"/>
    <w:rsid w:val="00376039"/>
    <w:rsid w:val="003777EB"/>
    <w:rsid w:val="0038255E"/>
    <w:rsid w:val="00391648"/>
    <w:rsid w:val="0039304E"/>
    <w:rsid w:val="0039334E"/>
    <w:rsid w:val="00394AD2"/>
    <w:rsid w:val="003A02AF"/>
    <w:rsid w:val="003A3124"/>
    <w:rsid w:val="003A686F"/>
    <w:rsid w:val="003E2BFC"/>
    <w:rsid w:val="003E58B8"/>
    <w:rsid w:val="003F06D7"/>
    <w:rsid w:val="003F5FAB"/>
    <w:rsid w:val="00400224"/>
    <w:rsid w:val="00400BA5"/>
    <w:rsid w:val="00410E62"/>
    <w:rsid w:val="00414FA7"/>
    <w:rsid w:val="00420090"/>
    <w:rsid w:val="004239D1"/>
    <w:rsid w:val="0044501D"/>
    <w:rsid w:val="00445638"/>
    <w:rsid w:val="00446432"/>
    <w:rsid w:val="00446512"/>
    <w:rsid w:val="00464655"/>
    <w:rsid w:val="00466D7A"/>
    <w:rsid w:val="00480AFA"/>
    <w:rsid w:val="0048237B"/>
    <w:rsid w:val="00484D16"/>
    <w:rsid w:val="00491853"/>
    <w:rsid w:val="004A14CD"/>
    <w:rsid w:val="004A2C6B"/>
    <w:rsid w:val="004C7DF9"/>
    <w:rsid w:val="004D0F64"/>
    <w:rsid w:val="004D20CB"/>
    <w:rsid w:val="004D45CE"/>
    <w:rsid w:val="004D65B2"/>
    <w:rsid w:val="004D681D"/>
    <w:rsid w:val="004E2324"/>
    <w:rsid w:val="004F63E6"/>
    <w:rsid w:val="005103DA"/>
    <w:rsid w:val="00511F8F"/>
    <w:rsid w:val="00512BA7"/>
    <w:rsid w:val="00515726"/>
    <w:rsid w:val="0052599A"/>
    <w:rsid w:val="00556353"/>
    <w:rsid w:val="00562527"/>
    <w:rsid w:val="00562A1E"/>
    <w:rsid w:val="00563427"/>
    <w:rsid w:val="00567880"/>
    <w:rsid w:val="00571192"/>
    <w:rsid w:val="00581EB9"/>
    <w:rsid w:val="005B4E6E"/>
    <w:rsid w:val="005B56E4"/>
    <w:rsid w:val="005C795C"/>
    <w:rsid w:val="005D0E50"/>
    <w:rsid w:val="005D39D8"/>
    <w:rsid w:val="005E2999"/>
    <w:rsid w:val="005F1328"/>
    <w:rsid w:val="0061097B"/>
    <w:rsid w:val="0061612F"/>
    <w:rsid w:val="006177C8"/>
    <w:rsid w:val="0062600A"/>
    <w:rsid w:val="0063777D"/>
    <w:rsid w:val="00643358"/>
    <w:rsid w:val="00646084"/>
    <w:rsid w:val="00651A95"/>
    <w:rsid w:val="006564C3"/>
    <w:rsid w:val="006578CB"/>
    <w:rsid w:val="00672360"/>
    <w:rsid w:val="00680C48"/>
    <w:rsid w:val="006A403B"/>
    <w:rsid w:val="006A4E85"/>
    <w:rsid w:val="006A60C0"/>
    <w:rsid w:val="006A712F"/>
    <w:rsid w:val="006B5D74"/>
    <w:rsid w:val="006B7CD0"/>
    <w:rsid w:val="006C25BE"/>
    <w:rsid w:val="006D7AD8"/>
    <w:rsid w:val="006F1D57"/>
    <w:rsid w:val="0070364C"/>
    <w:rsid w:val="00710EDF"/>
    <w:rsid w:val="0072221D"/>
    <w:rsid w:val="0072357C"/>
    <w:rsid w:val="007259CB"/>
    <w:rsid w:val="00726031"/>
    <w:rsid w:val="007342FC"/>
    <w:rsid w:val="00740567"/>
    <w:rsid w:val="00751DA9"/>
    <w:rsid w:val="00755E69"/>
    <w:rsid w:val="007621A7"/>
    <w:rsid w:val="007648EE"/>
    <w:rsid w:val="007653AA"/>
    <w:rsid w:val="0077106D"/>
    <w:rsid w:val="007767FA"/>
    <w:rsid w:val="00780ACC"/>
    <w:rsid w:val="00787A11"/>
    <w:rsid w:val="00797B40"/>
    <w:rsid w:val="007A0C9D"/>
    <w:rsid w:val="007A16B2"/>
    <w:rsid w:val="007A282A"/>
    <w:rsid w:val="007B3226"/>
    <w:rsid w:val="007B40FB"/>
    <w:rsid w:val="007B62AF"/>
    <w:rsid w:val="007B7FD5"/>
    <w:rsid w:val="007E24B2"/>
    <w:rsid w:val="007E2DA4"/>
    <w:rsid w:val="007E6815"/>
    <w:rsid w:val="007E7632"/>
    <w:rsid w:val="007F1C84"/>
    <w:rsid w:val="007F2A16"/>
    <w:rsid w:val="007F4579"/>
    <w:rsid w:val="007F634E"/>
    <w:rsid w:val="00801596"/>
    <w:rsid w:val="00804BC8"/>
    <w:rsid w:val="00806E23"/>
    <w:rsid w:val="00807981"/>
    <w:rsid w:val="00823F5A"/>
    <w:rsid w:val="00830526"/>
    <w:rsid w:val="00830D48"/>
    <w:rsid w:val="00830FAF"/>
    <w:rsid w:val="00835913"/>
    <w:rsid w:val="00845D3B"/>
    <w:rsid w:val="008634E9"/>
    <w:rsid w:val="0087433A"/>
    <w:rsid w:val="008801B5"/>
    <w:rsid w:val="00880578"/>
    <w:rsid w:val="00882407"/>
    <w:rsid w:val="00886C23"/>
    <w:rsid w:val="008920C3"/>
    <w:rsid w:val="00894052"/>
    <w:rsid w:val="008A5326"/>
    <w:rsid w:val="008A7B87"/>
    <w:rsid w:val="008B4AA1"/>
    <w:rsid w:val="008B5634"/>
    <w:rsid w:val="008C12FC"/>
    <w:rsid w:val="008C1C71"/>
    <w:rsid w:val="008E14A3"/>
    <w:rsid w:val="008E1AD0"/>
    <w:rsid w:val="008E315F"/>
    <w:rsid w:val="008E5904"/>
    <w:rsid w:val="008E6B82"/>
    <w:rsid w:val="008F6ADE"/>
    <w:rsid w:val="0090466B"/>
    <w:rsid w:val="0091269B"/>
    <w:rsid w:val="00923C0C"/>
    <w:rsid w:val="00932C2A"/>
    <w:rsid w:val="0095170D"/>
    <w:rsid w:val="00952CF6"/>
    <w:rsid w:val="00960413"/>
    <w:rsid w:val="00963EDA"/>
    <w:rsid w:val="00981995"/>
    <w:rsid w:val="00981C7F"/>
    <w:rsid w:val="00985515"/>
    <w:rsid w:val="00990813"/>
    <w:rsid w:val="009946E6"/>
    <w:rsid w:val="0099544D"/>
    <w:rsid w:val="00996F20"/>
    <w:rsid w:val="00997513"/>
    <w:rsid w:val="009A0E2C"/>
    <w:rsid w:val="009A4D56"/>
    <w:rsid w:val="009B1F04"/>
    <w:rsid w:val="009E09F7"/>
    <w:rsid w:val="009E2D5C"/>
    <w:rsid w:val="009E3E44"/>
    <w:rsid w:val="009F4175"/>
    <w:rsid w:val="009F66A4"/>
    <w:rsid w:val="009F67BE"/>
    <w:rsid w:val="009F6C80"/>
    <w:rsid w:val="00A000DA"/>
    <w:rsid w:val="00A15A5B"/>
    <w:rsid w:val="00A1736E"/>
    <w:rsid w:val="00A216DF"/>
    <w:rsid w:val="00A33F2C"/>
    <w:rsid w:val="00A472C2"/>
    <w:rsid w:val="00A50EE3"/>
    <w:rsid w:val="00A52447"/>
    <w:rsid w:val="00A535C8"/>
    <w:rsid w:val="00A62F76"/>
    <w:rsid w:val="00A6758E"/>
    <w:rsid w:val="00A83E11"/>
    <w:rsid w:val="00A94A0F"/>
    <w:rsid w:val="00AA3C6D"/>
    <w:rsid w:val="00AB57C4"/>
    <w:rsid w:val="00AE5013"/>
    <w:rsid w:val="00AF31A6"/>
    <w:rsid w:val="00B02E54"/>
    <w:rsid w:val="00B11CF5"/>
    <w:rsid w:val="00B209FA"/>
    <w:rsid w:val="00B216A0"/>
    <w:rsid w:val="00B21D1F"/>
    <w:rsid w:val="00B410BA"/>
    <w:rsid w:val="00B43D68"/>
    <w:rsid w:val="00B44A3A"/>
    <w:rsid w:val="00B53247"/>
    <w:rsid w:val="00B5600C"/>
    <w:rsid w:val="00B66E33"/>
    <w:rsid w:val="00B72FB1"/>
    <w:rsid w:val="00B953DA"/>
    <w:rsid w:val="00BA19B0"/>
    <w:rsid w:val="00BA5306"/>
    <w:rsid w:val="00BB3870"/>
    <w:rsid w:val="00BB45A7"/>
    <w:rsid w:val="00BC5488"/>
    <w:rsid w:val="00BD00CD"/>
    <w:rsid w:val="00BD0EF7"/>
    <w:rsid w:val="00BD6778"/>
    <w:rsid w:val="00C01599"/>
    <w:rsid w:val="00C042DA"/>
    <w:rsid w:val="00C048D1"/>
    <w:rsid w:val="00C05563"/>
    <w:rsid w:val="00C11132"/>
    <w:rsid w:val="00C115B9"/>
    <w:rsid w:val="00C12FDD"/>
    <w:rsid w:val="00C145AA"/>
    <w:rsid w:val="00C14655"/>
    <w:rsid w:val="00C16D34"/>
    <w:rsid w:val="00C21399"/>
    <w:rsid w:val="00C446E2"/>
    <w:rsid w:val="00C535F5"/>
    <w:rsid w:val="00C560C4"/>
    <w:rsid w:val="00C56930"/>
    <w:rsid w:val="00C6748F"/>
    <w:rsid w:val="00C74337"/>
    <w:rsid w:val="00C75DC8"/>
    <w:rsid w:val="00C929AE"/>
    <w:rsid w:val="00CA2266"/>
    <w:rsid w:val="00CA4344"/>
    <w:rsid w:val="00CA5B79"/>
    <w:rsid w:val="00CA6348"/>
    <w:rsid w:val="00CB1232"/>
    <w:rsid w:val="00CB17A0"/>
    <w:rsid w:val="00CC3B7D"/>
    <w:rsid w:val="00CD5AE4"/>
    <w:rsid w:val="00CD5E86"/>
    <w:rsid w:val="00CE3B21"/>
    <w:rsid w:val="00CF4D09"/>
    <w:rsid w:val="00CF69F7"/>
    <w:rsid w:val="00D005F2"/>
    <w:rsid w:val="00D02701"/>
    <w:rsid w:val="00D03A8E"/>
    <w:rsid w:val="00D04A3B"/>
    <w:rsid w:val="00D114ED"/>
    <w:rsid w:val="00D20D93"/>
    <w:rsid w:val="00D3032C"/>
    <w:rsid w:val="00D31A3B"/>
    <w:rsid w:val="00D31FF1"/>
    <w:rsid w:val="00D45E87"/>
    <w:rsid w:val="00D5309D"/>
    <w:rsid w:val="00D5789F"/>
    <w:rsid w:val="00D631FA"/>
    <w:rsid w:val="00D71064"/>
    <w:rsid w:val="00D811BB"/>
    <w:rsid w:val="00D82356"/>
    <w:rsid w:val="00D84EEE"/>
    <w:rsid w:val="00D87F9D"/>
    <w:rsid w:val="00D90A61"/>
    <w:rsid w:val="00D946EF"/>
    <w:rsid w:val="00D95553"/>
    <w:rsid w:val="00DC355F"/>
    <w:rsid w:val="00DD1E4C"/>
    <w:rsid w:val="00DE331A"/>
    <w:rsid w:val="00DE6ACB"/>
    <w:rsid w:val="00DF02CE"/>
    <w:rsid w:val="00DF1462"/>
    <w:rsid w:val="00E030DA"/>
    <w:rsid w:val="00E144C6"/>
    <w:rsid w:val="00E214C0"/>
    <w:rsid w:val="00E30D85"/>
    <w:rsid w:val="00E444EB"/>
    <w:rsid w:val="00E44A97"/>
    <w:rsid w:val="00E53592"/>
    <w:rsid w:val="00E77A69"/>
    <w:rsid w:val="00E81A42"/>
    <w:rsid w:val="00E86646"/>
    <w:rsid w:val="00E87760"/>
    <w:rsid w:val="00E961E8"/>
    <w:rsid w:val="00E96244"/>
    <w:rsid w:val="00E96DE0"/>
    <w:rsid w:val="00EA1722"/>
    <w:rsid w:val="00EB2BEC"/>
    <w:rsid w:val="00EB74BF"/>
    <w:rsid w:val="00EC0704"/>
    <w:rsid w:val="00EC508B"/>
    <w:rsid w:val="00ED6B5D"/>
    <w:rsid w:val="00EE4C99"/>
    <w:rsid w:val="00F153D7"/>
    <w:rsid w:val="00F1599C"/>
    <w:rsid w:val="00F2433F"/>
    <w:rsid w:val="00F244DC"/>
    <w:rsid w:val="00F245C1"/>
    <w:rsid w:val="00F378F4"/>
    <w:rsid w:val="00F45199"/>
    <w:rsid w:val="00F47912"/>
    <w:rsid w:val="00F541B6"/>
    <w:rsid w:val="00F57702"/>
    <w:rsid w:val="00F61361"/>
    <w:rsid w:val="00F613E8"/>
    <w:rsid w:val="00F74D3C"/>
    <w:rsid w:val="00F74FC9"/>
    <w:rsid w:val="00F91F47"/>
    <w:rsid w:val="00FA4F36"/>
    <w:rsid w:val="00FA53B6"/>
    <w:rsid w:val="00FA6FFE"/>
    <w:rsid w:val="00FB174D"/>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929AE"/>
    <w:rPr>
      <w:sz w:val="20"/>
      <w:szCs w:val="20"/>
    </w:rPr>
  </w:style>
  <w:style w:type="character" w:styleId="Odkaznapoznmkupodiarou">
    <w:name w:val="footnote reference"/>
    <w:basedOn w:val="Predvolenpsmoodseku"/>
    <w:uiPriority w:val="99"/>
    <w:unhideWhenUsed/>
    <w:rsid w:val="00C929AE"/>
    <w:rPr>
      <w:vertAlign w:val="superscript"/>
    </w:rPr>
  </w:style>
  <w:style w:type="paragraph" w:styleId="Revzia">
    <w:name w:val="Revision"/>
    <w:hidden/>
    <w:uiPriority w:val="99"/>
    <w:semiHidden/>
    <w:rsid w:val="00DE6ACB"/>
    <w:pPr>
      <w:spacing w:after="0" w:line="240" w:lineRule="auto"/>
    </w:pPr>
  </w:style>
  <w:style w:type="paragraph" w:customStyle="1" w:styleId="Standard">
    <w:name w:val="Standard"/>
    <w:rsid w:val="00835913"/>
    <w:pPr>
      <w:suppressAutoHyphens/>
      <w:autoSpaceDN w:val="0"/>
      <w:spacing w:line="256" w:lineRule="auto"/>
      <w:textAlignment w:val="baseline"/>
    </w:pPr>
    <w:rPr>
      <w:rFonts w:ascii="Calibri" w:eastAsia="Calibri" w:hAnsi="Calibri" w:cs="Tahoma"/>
    </w:rPr>
  </w:style>
  <w:style w:type="character" w:styleId="Hypertextovprepojenie">
    <w:name w:val="Hyperlink"/>
    <w:basedOn w:val="Predvolenpsmoodseku"/>
    <w:uiPriority w:val="99"/>
    <w:unhideWhenUsed/>
    <w:rsid w:val="008E14A3"/>
    <w:rPr>
      <w:color w:val="0563C1" w:themeColor="hyperlink"/>
      <w:u w:val="single"/>
    </w:rPr>
  </w:style>
  <w:style w:type="paragraph" w:styleId="PredformtovanHTML">
    <w:name w:val="HTML Preformatted"/>
    <w:basedOn w:val="Normlny"/>
    <w:link w:val="PredformtovanHTMLChar"/>
    <w:uiPriority w:val="99"/>
    <w:semiHidden/>
    <w:unhideWhenUsed/>
    <w:rsid w:val="00740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740567"/>
    <w:rPr>
      <w:rFonts w:ascii="Courier New" w:eastAsia="Times New Roman" w:hAnsi="Courier New" w:cs="Courier New"/>
      <w:sz w:val="20"/>
      <w:szCs w:val="20"/>
      <w:lang w:eastAsia="sk-SK"/>
    </w:rPr>
  </w:style>
  <w:style w:type="character" w:customStyle="1" w:styleId="awspan">
    <w:name w:val="awspan"/>
    <w:basedOn w:val="Predvolenpsmoodseku"/>
    <w:rsid w:val="00251608"/>
  </w:style>
  <w:style w:type="paragraph" w:customStyle="1" w:styleId="xmsonormal">
    <w:name w:val="x_msonormal"/>
    <w:basedOn w:val="Normlny"/>
    <w:rsid w:val="006A403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9487">
      <w:bodyDiv w:val="1"/>
      <w:marLeft w:val="0"/>
      <w:marRight w:val="0"/>
      <w:marTop w:val="0"/>
      <w:marBottom w:val="0"/>
      <w:divBdr>
        <w:top w:val="none" w:sz="0" w:space="0" w:color="auto"/>
        <w:left w:val="none" w:sz="0" w:space="0" w:color="auto"/>
        <w:bottom w:val="none" w:sz="0" w:space="0" w:color="auto"/>
        <w:right w:val="none" w:sz="0" w:space="0" w:color="auto"/>
      </w:divBdr>
    </w:div>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1073523">
      <w:bodyDiv w:val="1"/>
      <w:marLeft w:val="0"/>
      <w:marRight w:val="0"/>
      <w:marTop w:val="0"/>
      <w:marBottom w:val="0"/>
      <w:divBdr>
        <w:top w:val="none" w:sz="0" w:space="0" w:color="auto"/>
        <w:left w:val="none" w:sz="0" w:space="0" w:color="auto"/>
        <w:bottom w:val="none" w:sz="0" w:space="0" w:color="auto"/>
        <w:right w:val="none" w:sz="0" w:space="0" w:color="auto"/>
      </w:divBdr>
      <w:divsChild>
        <w:div w:id="1526089586">
          <w:marLeft w:val="0"/>
          <w:marRight w:val="0"/>
          <w:marTop w:val="0"/>
          <w:marBottom w:val="0"/>
          <w:divBdr>
            <w:top w:val="none" w:sz="0" w:space="0" w:color="auto"/>
            <w:left w:val="none" w:sz="0" w:space="0" w:color="auto"/>
            <w:bottom w:val="none" w:sz="0" w:space="0" w:color="auto"/>
            <w:right w:val="none" w:sz="0" w:space="0" w:color="auto"/>
          </w:divBdr>
        </w:div>
        <w:div w:id="2017726288">
          <w:marLeft w:val="0"/>
          <w:marRight w:val="0"/>
          <w:marTop w:val="0"/>
          <w:marBottom w:val="0"/>
          <w:divBdr>
            <w:top w:val="none" w:sz="0" w:space="0" w:color="auto"/>
            <w:left w:val="none" w:sz="0" w:space="0" w:color="auto"/>
            <w:bottom w:val="none" w:sz="0" w:space="0" w:color="auto"/>
            <w:right w:val="none" w:sz="0" w:space="0" w:color="auto"/>
          </w:divBdr>
        </w:div>
        <w:div w:id="262540902">
          <w:marLeft w:val="0"/>
          <w:marRight w:val="0"/>
          <w:marTop w:val="0"/>
          <w:marBottom w:val="0"/>
          <w:divBdr>
            <w:top w:val="none" w:sz="0" w:space="0" w:color="auto"/>
            <w:left w:val="none" w:sz="0" w:space="0" w:color="auto"/>
            <w:bottom w:val="none" w:sz="0" w:space="0" w:color="auto"/>
            <w:right w:val="none" w:sz="0" w:space="0" w:color="auto"/>
          </w:divBdr>
        </w:div>
        <w:div w:id="1913813783">
          <w:marLeft w:val="0"/>
          <w:marRight w:val="0"/>
          <w:marTop w:val="0"/>
          <w:marBottom w:val="0"/>
          <w:divBdr>
            <w:top w:val="none" w:sz="0" w:space="0" w:color="auto"/>
            <w:left w:val="none" w:sz="0" w:space="0" w:color="auto"/>
            <w:bottom w:val="none" w:sz="0" w:space="0" w:color="auto"/>
            <w:right w:val="none" w:sz="0" w:space="0" w:color="auto"/>
          </w:divBdr>
        </w:div>
      </w:divsChild>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863392284">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bsse.sk/bcpb/o-trhu/zoznam-cennych-papierov/" TargetMode="External"/><Relationship Id="rId26" Type="http://schemas.openxmlformats.org/officeDocument/2006/relationships/hyperlink" Target="https://www.slov-lex.sk/legislativne-procesy/SK/PI/2023/311" TargetMode="External"/><Relationship Id="rId3" Type="http://schemas.openxmlformats.org/officeDocument/2006/relationships/numbering" Target="numbering.xml"/><Relationship Id="rId21" Type="http://schemas.openxmlformats.org/officeDocument/2006/relationships/hyperlink" Target="https://finstat.s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finstat.sk/" TargetMode="External"/><Relationship Id="rId25" Type="http://schemas.openxmlformats.org/officeDocument/2006/relationships/hyperlink" Target="https://finstat.sk/" TargetMode="External"/><Relationship Id="rId2" Type="http://schemas.openxmlformats.org/officeDocument/2006/relationships/customXml" Target="../customXml/item2.xml"/><Relationship Id="rId16" Type="http://schemas.openxmlformats.org/officeDocument/2006/relationships/hyperlink" Target="https://www.bsse.sk/bcpb/o-trhu/zoznam-cennych-papierov/" TargetMode="External"/><Relationship Id="rId20" Type="http://schemas.openxmlformats.org/officeDocument/2006/relationships/hyperlink" Target="https://www.bsse.sk/bcpb/o-trhu/zoznam-cennych-papier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bsse.sk/bcpb/o-trhu/zoznam-cennych-papierov/"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finstat.sk/"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finstat.sk/" TargetMode="Externa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eader" Target="header3.xml"/><Relationship Id="rId22" Type="http://schemas.openxmlformats.org/officeDocument/2006/relationships/hyperlink" Target="https://www.bsse.sk/bcpb/o-trhu/zoznam-cennych-papierov/" TargetMode="External"/><Relationship Id="rId27" Type="http://schemas.openxmlformats.org/officeDocument/2006/relationships/hyperlink" Target="https://eur-lex.europa.eu/legal-content/SK/TXT/?uri=CELEX%3A32022L238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ige.europa.eu/gender-equality-index/2023/compare-countries/power/2/bar" TargetMode="External"/><Relationship Id="rId1" Type="http://schemas.openxmlformats.org/officeDocument/2006/relationships/hyperlink" Target="https://eige.europa.eu/sites/default/files/documents/20231035_pdf_mh0423141enn_002.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D5BF51E-F2CD-44D8-9B4A-6C352450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3288</Words>
  <Characters>18743</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2024-06-18T09:45:00Z</dcterms:created>
  <dcterms:modified xsi:type="dcterms:W3CDTF">2024-08-21T12:35:00Z</dcterms:modified>
</cp:coreProperties>
</file>