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ACFB0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bookmarkStart w:id="0" w:name="_GoBack"/>
      <w:bookmarkEnd w:id="0"/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6DCE7637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249A0FAC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067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184"/>
      </w:tblGrid>
      <w:tr w:rsidR="00612E08" w:rsidRPr="00612E08" w14:paraId="5BC54D09" w14:textId="77777777" w:rsidTr="00087D9D">
        <w:tc>
          <w:tcPr>
            <w:tcW w:w="9067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4557FE58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35EFBB73" w14:textId="77777777" w:rsidTr="00087D9D">
        <w:tc>
          <w:tcPr>
            <w:tcW w:w="9067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3B292EA8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108D301B" w14:textId="77777777" w:rsidTr="00087D9D">
        <w:tc>
          <w:tcPr>
            <w:tcW w:w="9067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48F6EB24" w14:textId="67DED20E" w:rsidR="001B23B7" w:rsidRPr="005513EC" w:rsidRDefault="00087D9D" w:rsidP="000800FC">
            <w:pPr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Poslanecký návrh zákona, ktorým sa mení a dopĺňa zákon č. 461/2003 Z. z. o sociálnom poistení v znení neskorších predpisov</w:t>
            </w:r>
            <w:r w:rsidR="004602BE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a ktorým sa menia niektoré zákony</w:t>
            </w:r>
            <w:r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.</w:t>
            </w:r>
          </w:p>
          <w:p w14:paraId="43A79F0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79FC9C3A" w14:textId="77777777" w:rsidTr="00087D9D">
        <w:tc>
          <w:tcPr>
            <w:tcW w:w="9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137B3DC0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7CD46653" w14:textId="77777777" w:rsidTr="00087D9D">
        <w:tc>
          <w:tcPr>
            <w:tcW w:w="9067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9A74F" w14:textId="033A5209" w:rsidR="001B23B7" w:rsidRPr="00612E08" w:rsidRDefault="00294201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t xml:space="preserve"> </w:t>
            </w:r>
            <w:r w:rsidRPr="002942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Ľubica </w:t>
            </w:r>
            <w:proofErr w:type="spellStart"/>
            <w:r w:rsidRPr="002942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Laššáková</w:t>
            </w:r>
            <w:proofErr w:type="spellEnd"/>
          </w:p>
        </w:tc>
      </w:tr>
      <w:tr w:rsidR="00612E08" w:rsidRPr="00612E08" w14:paraId="37D06926" w14:textId="77777777" w:rsidTr="00087D9D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7B667C2E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25B6DEA2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1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7B24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1F386CB9" w14:textId="77777777" w:rsidTr="00087D9D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15EB8B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9E1EDA6" w14:textId="77777777" w:rsidR="001B23B7" w:rsidRPr="00612E08" w:rsidRDefault="00087D9D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1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2B66BB9E" w14:textId="77777777"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295489A3" w14:textId="77777777" w:rsidTr="00087D9D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52AFC441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C08E3A8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1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3C12690A" w14:textId="77777777"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12CDD097" w14:textId="77777777" w:rsidTr="00087D9D">
        <w:tc>
          <w:tcPr>
            <w:tcW w:w="9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2B31065C" w14:textId="77777777" w:rsidR="001B23B7" w:rsidRPr="00612E08" w:rsidRDefault="001B23B7" w:rsidP="007F6B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038D817" w14:textId="77777777" w:rsidTr="00087D9D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CC7EA2C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9877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040734CA" w14:textId="77777777" w:rsidTr="00087D9D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FC68914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89E1" w14:textId="77777777" w:rsidR="001B23B7" w:rsidRPr="00612E08" w:rsidRDefault="001B23B7" w:rsidP="00087D9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2280410C" w14:textId="77777777" w:rsidTr="00087D9D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380D7C4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3E64" w14:textId="77777777"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1C38370B" w14:textId="77777777" w:rsidTr="00087D9D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D4C1E1C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ED37" w14:textId="77777777" w:rsidR="001B23B7" w:rsidRPr="00612E08" w:rsidRDefault="00087D9D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                             -</w:t>
            </w:r>
          </w:p>
        </w:tc>
      </w:tr>
      <w:tr w:rsidR="00612E08" w:rsidRPr="00612E08" w14:paraId="418040AF" w14:textId="77777777" w:rsidTr="00087D9D">
        <w:tc>
          <w:tcPr>
            <w:tcW w:w="9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3A44F3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1F3E7BC6" w14:textId="77777777" w:rsidTr="00087D9D">
        <w:tc>
          <w:tcPr>
            <w:tcW w:w="9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03E4087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4D068E35" w14:textId="77777777" w:rsidTr="00087D9D">
        <w:trPr>
          <w:trHeight w:val="718"/>
        </w:trPr>
        <w:tc>
          <w:tcPr>
            <w:tcW w:w="9067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F10CE" w14:textId="77777777" w:rsidR="00087D9D" w:rsidRDefault="00087D9D" w:rsidP="00087D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1D47951" w14:textId="77777777" w:rsidR="00087D9D" w:rsidRPr="005513EC" w:rsidRDefault="00087D9D" w:rsidP="00087D9D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Poslanecký návrh zákona rieši nasledovnú problematiku:</w:t>
            </w:r>
          </w:p>
          <w:p w14:paraId="3F3EE108" w14:textId="77777777" w:rsidR="00087D9D" w:rsidRPr="005513EC" w:rsidRDefault="00087D9D" w:rsidP="00087D9D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14:paraId="6A4BCA1E" w14:textId="77777777" w:rsidR="00087D9D" w:rsidRPr="005513EC" w:rsidRDefault="002A4326" w:rsidP="00087D9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Navrhuje</w:t>
            </w:r>
            <w:r w:rsidR="00087D9D"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doplniť platný a účinný právny rámec pre zostavovanie dôchodkovej prognózy o dobrovoľné dôchodkové schémy tak, aby poistenec získal </w:t>
            </w:r>
            <w:r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v jednom dokumente </w:t>
            </w:r>
            <w:r w:rsidR="00087D9D"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ucelený prehľad o svojich dôchodkových nárokoch. </w:t>
            </w:r>
          </w:p>
          <w:p w14:paraId="7895D569" w14:textId="77777777" w:rsidR="001B23B7" w:rsidRPr="005513EC" w:rsidRDefault="00087D9D" w:rsidP="00087D9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Navrhuje zrušiť povinnosť zamestnávateľov písomne alebo elektronickou poštou alebo krátkou textovou správou (SMS) oznámiť  svojim zamestnancom, že zamestnávateľ bol zverejnený v zozname dlžníkov vedenom Sociálnou poisťovňou, nakoľko táto povinnosť zvyšuje administratívnu záťaž zamestnávateľov bez adekvátneho prínosu na strane zamestnancov, ktorí majú možnosť rovnakú informáciu získať iným spôsobom. </w:t>
            </w:r>
          </w:p>
          <w:p w14:paraId="2729084B" w14:textId="77777777" w:rsidR="00087D9D" w:rsidRPr="005513EC" w:rsidRDefault="00087D9D" w:rsidP="00087D9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Navrhuje sa, aby po rozšírení údajov mesačne zasielaných zamestnávateľmi na účely platenia poistného tzv. mesačný výkaz poistného a príspevkov, Sociálna poisťovňa použila takto vytvorenú databázu aj na rozhodovanie o nároku na dôchodok a na určenie sumy dôchodku</w:t>
            </w:r>
            <w:r w:rsidR="007F6BA8"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, čím by bolo možné zrušiť simultánne zasielanie elektronických listov dôchodkového zabezpečenia a zamestnávatelia by tak zasielali do budúcnosti už len jeden výkaz</w:t>
            </w:r>
            <w:r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.</w:t>
            </w:r>
          </w:p>
          <w:p w14:paraId="6C2FF57E" w14:textId="6A56E96C" w:rsidR="007F6BA8" w:rsidRDefault="007F6BA8" w:rsidP="00087D9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Vzhľadom k tomu, že dôchodkové správcovské spoločnosti nedisponujú všetkými potrebnými údajmi, aby mohli plniť svoju zákonnú povinnosť súvisiacu s agendou zostavenia dôchodkovej prognózy, navrhuje sa rozšíriť okruh osobných údajov, ktoré bude Sociálna poisťovňa zasielať dôchodko</w:t>
            </w:r>
            <w:r w:rsidR="0059686A"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vým správcovským spoločnostiam. </w:t>
            </w:r>
            <w:r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Rovnaká informačná povinnosť vzniká Sociálnej poisťovni aj k doplnkovým dôchodkovým spoločnostiam</w:t>
            </w:r>
            <w:r w:rsidR="00A42F51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a k poskytovateľom celoeurópskeho osobného dôchodkového produktu</w:t>
            </w:r>
            <w:r w:rsidR="00FD5C53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, a to neskôr s účinnosťou</w:t>
            </w:r>
            <w:r w:rsidR="00A42F51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od roku 2028</w:t>
            </w:r>
            <w:r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.</w:t>
            </w:r>
          </w:p>
          <w:p w14:paraId="530C214B" w14:textId="4F9EE2D7" w:rsidR="007F6BA8" w:rsidRPr="00FE17D0" w:rsidRDefault="00C62FA9" w:rsidP="00FE17D0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</w:rPr>
              <w:t>Vzhľadom na to, že sa v minulosti nepodarilo presadiť potrebné vecné a legislatívno-technické zmeny, ktoré boli nevyhnutné na dosiahnutie vykonateľnosti novej výplatnej fázy v </w:t>
            </w:r>
            <w:r w:rsidR="002D17B8">
              <w:rPr>
                <w:rFonts w:ascii="Times New Roman" w:hAnsi="Times New Roman" w:cs="Times New Roman"/>
                <w:bCs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 xml:space="preserve">. pilieri, </w:t>
            </w:r>
            <w:r w:rsidR="00914946" w:rsidRPr="00FE17D0">
              <w:rPr>
                <w:rFonts w:ascii="Times New Roman" w:hAnsi="Times New Roman" w:cs="Times New Roman"/>
                <w:bCs/>
              </w:rPr>
              <w:t xml:space="preserve">navrhuje sa posun nábehu novej výplatnej fázy </w:t>
            </w:r>
            <w:r>
              <w:rPr>
                <w:rFonts w:ascii="Times New Roman" w:hAnsi="Times New Roman" w:cs="Times New Roman"/>
                <w:bCs/>
              </w:rPr>
              <w:t>o ďalšie tri kalendárne roky</w:t>
            </w:r>
            <w:r w:rsidR="00FE17D0">
              <w:rPr>
                <w:rFonts w:ascii="Times New Roman" w:hAnsi="Times New Roman" w:cs="Times New Roman"/>
                <w:bCs/>
              </w:rPr>
              <w:t>.</w:t>
            </w:r>
          </w:p>
          <w:p w14:paraId="13660CD2" w14:textId="77777777" w:rsidR="00087D9D" w:rsidRPr="00612E08" w:rsidRDefault="00087D9D" w:rsidP="00087D9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4D146C5C" w14:textId="77777777" w:rsidTr="00087D9D">
        <w:tc>
          <w:tcPr>
            <w:tcW w:w="906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F8A70C2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14:paraId="65BA9D9E" w14:textId="77777777" w:rsidTr="00087D9D">
        <w:trPr>
          <w:trHeight w:val="741"/>
        </w:trPr>
        <w:tc>
          <w:tcPr>
            <w:tcW w:w="906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DF3DE" w14:textId="77777777" w:rsidR="00087D9D" w:rsidRPr="005513EC" w:rsidRDefault="00087D9D" w:rsidP="000800FC">
            <w:pPr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Cieľom predloženého poslaneckého návrhu je: </w:t>
            </w:r>
          </w:p>
          <w:p w14:paraId="17D15B73" w14:textId="77777777" w:rsidR="00087D9D" w:rsidRPr="005513EC" w:rsidRDefault="00087D9D" w:rsidP="000800FC">
            <w:pPr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14:paraId="55AE0F69" w14:textId="77777777" w:rsidR="00087D9D" w:rsidRPr="005513EC" w:rsidRDefault="00087D9D" w:rsidP="00087D9D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lastRenderedPageBreak/>
              <w:t>Oboznámiť poistenca o predpokladanej budúcej úrovni jeho dôchodkového zabezpečenia v jednom komplexnom dokumente, čím by sa podporilo finančné plánovanie poistencov v súvislosti s odchodom do dôchodku.</w:t>
            </w:r>
          </w:p>
          <w:p w14:paraId="119217AC" w14:textId="77777777" w:rsidR="00087D9D" w:rsidRPr="005513EC" w:rsidRDefault="00087D9D" w:rsidP="00087D9D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Zrušiť povinnosť zamestnávateľov písomne alebo elektronickou poštou alebo krátkou textovou správou (SMS) oznámiť  svojim zamestnancom, že zamestnávateľ bol zverejnený v zozname dlžníkov vedenom Sociálnou poisťovňou.</w:t>
            </w:r>
          </w:p>
          <w:p w14:paraId="2CA2E3DF" w14:textId="77777777" w:rsidR="00087D9D" w:rsidRPr="005513EC" w:rsidRDefault="00087D9D" w:rsidP="00087D9D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Zrušiť povinnosť predkladania údajov potrebných na rozhodovanie o nároku na dôchodok na evidenčnom liste dôchodkového poistenia a nahradenie tejto povinnosti rozšírením mesačného výkazu poistného a príspevkov o atribúty potrebné na rozhodovanie o nároku na dôchodok. Zrušenie danej povinnosti znižuje v dlhodobom horizonte administratívnu záťaž podnikateľov. </w:t>
            </w:r>
          </w:p>
          <w:p w14:paraId="000CB94F" w14:textId="77777777" w:rsidR="007F6BA8" w:rsidRDefault="007F6BA8" w:rsidP="007F6BA8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Poskytovať dôchodkovým správcovským spoločnostiam zo svojho informačného systému údaje vrátane osobných údajov o predpokladanom dôchodkovom veku poistenca pre odchod do starobného dôchodku a do predčasného starobného dôchodku, a to bez súhlasu dotknutých osôb a na účel zostavenia dôchodkovej prognózy. </w:t>
            </w:r>
            <w:r w:rsidR="00E85CE3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Poskytovať doplnkovým dôchodkovým spoločnostiam a poskytovateľom celoeurópskeho osobného dôchodkového produktu zo svojho informačného systému údaje vrátane osobných údajov o predpokladanom dôchodkovom veku poistenca pre odchod do starobného dôchodku, a to bez súhlasu dotknutých osôb a na účel zostavenia dôchodkovej prognózy.</w:t>
            </w:r>
          </w:p>
          <w:p w14:paraId="4301A1F8" w14:textId="18FD9564" w:rsidR="001B23B7" w:rsidRPr="0022033C" w:rsidRDefault="001F4EA6" w:rsidP="00FE17D0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P</w:t>
            </w:r>
            <w:r w:rsidRPr="001F4EA6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osunúť začiatok novej výplatnej fázy</w:t>
            </w: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v II. pilieri</w:t>
            </w:r>
            <w:r w:rsidRPr="001F4EA6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o </w:t>
            </w:r>
            <w:r w:rsidR="000B272A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tri</w:t>
            </w:r>
            <w:r w:rsidRPr="001F4EA6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kalendárne roky, z roku 2026 na rok 202</w:t>
            </w:r>
            <w:r w:rsidR="000B272A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9</w:t>
            </w: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. </w:t>
            </w:r>
          </w:p>
          <w:p w14:paraId="0ACFECC3" w14:textId="230CF437" w:rsidR="0022033C" w:rsidRPr="00612E08" w:rsidRDefault="0022033C" w:rsidP="0022033C">
            <w:pPr>
              <w:pStyle w:val="Odsekzoznamu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F51F590" w14:textId="77777777" w:rsidTr="00087D9D">
        <w:trPr>
          <w:trHeight w:val="60"/>
        </w:trPr>
        <w:tc>
          <w:tcPr>
            <w:tcW w:w="906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33DA78F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Dotknuté subjekty</w:t>
            </w:r>
          </w:p>
        </w:tc>
      </w:tr>
      <w:tr w:rsidR="00612E08" w:rsidRPr="00612E08" w14:paraId="56FA6132" w14:textId="77777777" w:rsidTr="00087D9D">
        <w:tc>
          <w:tcPr>
            <w:tcW w:w="906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65C44" w14:textId="0CD70AA0" w:rsidR="001B23B7" w:rsidRPr="005513EC" w:rsidRDefault="007F6BA8" w:rsidP="0059686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Navrhovaná právna úprava sa priamo dotkne všetkých zamestnávateľských subjektov a Sociálnej poisťovne. Navrhovaná právna úprava sa dotkne aj poistencov, ktorým od roku 2028 budú zasielané informácie o dôchodkových nárokoch aj z  doplnkov</w:t>
            </w:r>
            <w:r w:rsidR="0009313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ého</w:t>
            </w:r>
            <w:r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dôchodkov</w:t>
            </w:r>
            <w:r w:rsidR="0009313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ého sporenia a</w:t>
            </w:r>
            <w:r w:rsidR="0022033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 </w:t>
            </w:r>
            <w:r w:rsidR="0009313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celoeurópskeho osobného dôchodkového produktu</w:t>
            </w:r>
            <w:r w:rsidRPr="005513E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a to s účinnosťou od roku 2028 v rámci jedného uceleného dokumentu. </w:t>
            </w:r>
          </w:p>
          <w:p w14:paraId="044E9D6F" w14:textId="77777777" w:rsidR="001B23B7" w:rsidRPr="007F6BA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7D269154" w14:textId="77777777" w:rsidTr="00087D9D">
        <w:tc>
          <w:tcPr>
            <w:tcW w:w="906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E6FAC01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14:paraId="49E2A1CC" w14:textId="77777777" w:rsidTr="00087D9D">
        <w:trPr>
          <w:trHeight w:val="1524"/>
        </w:trPr>
        <w:tc>
          <w:tcPr>
            <w:tcW w:w="906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24418" w14:textId="77777777" w:rsidR="0059686A" w:rsidRDefault="0059686A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2B1B1ADF" w14:textId="77777777" w:rsidR="007F6BA8" w:rsidRPr="00C20546" w:rsidRDefault="007F6BA8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20546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Žiadne alternatívne riešenia neboli posudzované.</w:t>
            </w:r>
          </w:p>
        </w:tc>
      </w:tr>
      <w:tr w:rsidR="00612E08" w:rsidRPr="00612E08" w14:paraId="5D30D4C3" w14:textId="77777777" w:rsidTr="00087D9D">
        <w:tc>
          <w:tcPr>
            <w:tcW w:w="9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665DF36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14:paraId="35031822" w14:textId="77777777" w:rsidTr="00087D9D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5F14E2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1BB0E5FD" w14:textId="7D3B40AF" w:rsidR="001B23B7" w:rsidRPr="00612E08" w:rsidRDefault="009D0468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447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C73E41D" w14:textId="48CEFF38" w:rsidR="001B23B7" w:rsidRPr="00612E08" w:rsidRDefault="009D0468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14:paraId="10628C3B" w14:textId="77777777" w:rsidTr="00087D9D">
        <w:tc>
          <w:tcPr>
            <w:tcW w:w="906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1A3E5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0AFD9B89" w14:textId="721FD71A" w:rsidR="00216888" w:rsidRPr="0022033C" w:rsidRDefault="00216888" w:rsidP="0022033C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203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Opatrenie</w:t>
            </w:r>
            <w:r w:rsidR="00BB2275" w:rsidRPr="002203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č. 411/2019 Z. z.</w:t>
            </w:r>
            <w:r w:rsidRPr="002203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Ministerstva práce, sociálnych vecí a rodiny Slovenskej republiky, ktorým sa ustanovujú vzory výpisov z osobného účtu a výkazov v doplnkovom dôchodkovom sporení</w:t>
            </w:r>
          </w:p>
          <w:p w14:paraId="3E448586" w14:textId="77777777" w:rsidR="000E37B6" w:rsidRPr="000E37B6" w:rsidRDefault="000E37B6" w:rsidP="00BB2275">
            <w:pPr>
              <w:pStyle w:val="Odsekzoznamu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65C34CB4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37B384E3" w14:textId="77777777" w:rsidTr="00087D9D">
        <w:tc>
          <w:tcPr>
            <w:tcW w:w="9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FAA6A0F" w14:textId="77777777"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14:paraId="07120918" w14:textId="77777777" w:rsidTr="00087D9D">
        <w:trPr>
          <w:trHeight w:val="157"/>
        </w:trPr>
        <w:tc>
          <w:tcPr>
            <w:tcW w:w="9067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 w14:paraId="2D776EAB" w14:textId="77777777">
              <w:trPr>
                <w:trHeight w:val="90"/>
              </w:trPr>
              <w:tc>
                <w:tcPr>
                  <w:tcW w:w="8643" w:type="dxa"/>
                </w:tcPr>
                <w:p w14:paraId="7CFDBE38" w14:textId="77777777"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 w14:paraId="755784B1" w14:textId="77777777">
              <w:trPr>
                <w:trHeight w:val="296"/>
              </w:trPr>
              <w:tc>
                <w:tcPr>
                  <w:tcW w:w="8643" w:type="dxa"/>
                </w:tcPr>
                <w:p w14:paraId="59DD6791" w14:textId="77777777"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6BA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1DDB1087" w14:textId="77777777"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7815BF44" w14:textId="77777777"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12E08" w14:paraId="100BFE4E" w14:textId="77777777">
              <w:trPr>
                <w:trHeight w:val="296"/>
              </w:trPr>
              <w:tc>
                <w:tcPr>
                  <w:tcW w:w="8643" w:type="dxa"/>
                </w:tcPr>
                <w:p w14:paraId="398A7735" w14:textId="77777777"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3727A5D7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6E4171EA" w14:textId="77777777" w:rsidTr="00087D9D">
        <w:trPr>
          <w:trHeight w:val="248"/>
        </w:trPr>
        <w:tc>
          <w:tcPr>
            <w:tcW w:w="906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384FB" w14:textId="77777777"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4BFD10AD" w14:textId="77777777" w:rsidTr="00087D9D">
        <w:tc>
          <w:tcPr>
            <w:tcW w:w="9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FBC0AF4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14:paraId="420018C8" w14:textId="77777777" w:rsidTr="00087D9D">
        <w:tc>
          <w:tcPr>
            <w:tcW w:w="9067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5951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27E65254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49F11D5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5770BF20" w14:textId="77777777" w:rsidTr="00087D9D">
        <w:tc>
          <w:tcPr>
            <w:tcW w:w="90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8C379A4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1E1E38E9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879FC31" w14:textId="77777777"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4ACCAA75" w14:textId="77777777"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28B42F5C" w14:textId="77777777"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2389A2A2" w14:textId="77777777"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230DBE4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755D8597" w14:textId="77777777" w:rsidTr="00087D9D">
        <w:trPr>
          <w:trHeight w:val="283"/>
        </w:trPr>
        <w:tc>
          <w:tcPr>
            <w:tcW w:w="9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1B610DDD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14:paraId="6FC9612A" w14:textId="77777777" w:rsidTr="00087D9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FDAD570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93AEC9A" w14:textId="77777777" w:rsidR="001B23B7" w:rsidRPr="00612E08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4938B4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B536A54" w14:textId="77777777" w:rsidR="001B23B7" w:rsidRPr="00612E08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A22E732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80C11FF" w14:textId="77777777" w:rsidR="001B23B7" w:rsidRPr="00612E08" w:rsidRDefault="007F6BA8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21B639E" w14:textId="77777777"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6E486C13" w14:textId="77777777" w:rsidTr="00087D9D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BA16E04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1B064D46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5BCF2449" w14:textId="77777777"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4AFE4A7" w14:textId="77777777" w:rsidR="001B23B7" w:rsidRPr="00612E08" w:rsidRDefault="007F6BA8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AE3B63B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CD2CDEC" w14:textId="77777777" w:rsidR="001B23B7" w:rsidRPr="00612E08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E32C46D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CA686CE" w14:textId="77777777"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8E5465" w14:textId="77777777"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65C84E35" w14:textId="77777777" w:rsidTr="00087D9D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B66F662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806F394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BB56D8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6FF93C1" w14:textId="77777777" w:rsidR="003145AE" w:rsidRPr="00612E08" w:rsidRDefault="007F6BA8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D4338C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8CA52EE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4DC62D5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638C96E2" w14:textId="77777777" w:rsidTr="00087D9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06D365F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08CBC2AA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BF7B9AB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A9AA8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2BE815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7371A7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DBEF9C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3E247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0B17D755" w14:textId="77777777" w:rsidTr="00087D9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38534D2" w14:textId="77777777"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848122A" w14:textId="77777777"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ED9FBD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15DE44" w14:textId="77777777"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CB0EB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1BF586" w14:textId="77777777" w:rsidR="00A7788F" w:rsidRPr="00612E08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6DA77" w14:textId="77777777"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29505DA3" w14:textId="77777777" w:rsidTr="00087D9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CAC9206" w14:textId="77777777"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36AC838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8FF69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F3EE93" w14:textId="77777777" w:rsidR="007F587A" w:rsidRPr="00612E08" w:rsidRDefault="007F6BA8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45092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A63E2B4" w14:textId="77777777" w:rsidR="007F587A" w:rsidRPr="00612E08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D025B" w14:textId="77777777"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70369B4C" w14:textId="77777777" w:rsidTr="00087D9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B25045E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6254EEF" w14:textId="77777777" w:rsidR="007F587A" w:rsidRPr="00612E08" w:rsidRDefault="007F6BA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51F6ED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37A9C3D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1C8CE90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FA962F3" w14:textId="77777777" w:rsidR="007F587A" w:rsidRPr="00612E08" w:rsidRDefault="007F6BA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45C8D6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6F27F82A" w14:textId="77777777" w:rsidTr="00087D9D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79F09F7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1F2308AD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1E10AA58" w14:textId="77777777" w:rsidR="007F587A" w:rsidRPr="00612E08" w:rsidRDefault="007F6BA8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63AF1D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B41A768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BFF94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FCAFF5D" w14:textId="77777777" w:rsidR="007F587A" w:rsidRPr="00612E08" w:rsidRDefault="007F6BA8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B35099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77771D3D" w14:textId="77777777" w:rsidTr="00087D9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68436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19EE2EF8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8C9943" w14:textId="77777777" w:rsidR="007F587A" w:rsidRPr="00612E08" w:rsidRDefault="007F6BA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E08FE1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FCA432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3FCDE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67876F0" w14:textId="77777777" w:rsidR="007F587A" w:rsidRPr="00612E08" w:rsidRDefault="007F6BA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7A80F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6AC164F9" w14:textId="77777777" w:rsidTr="00087D9D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FA9AC8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B4CFBE2" w14:textId="77777777" w:rsidR="007F587A" w:rsidRPr="00612E08" w:rsidRDefault="007F6BA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7C718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F4DD42F" w14:textId="77777777" w:rsidR="007F587A" w:rsidRPr="00612E08" w:rsidRDefault="007F6BA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201A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E95C013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68E65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0D54078" w14:textId="77777777" w:rsidTr="00087D9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84B8BB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53B9B23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B5545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FC323CF" w14:textId="77777777" w:rsidR="007F587A" w:rsidRPr="00612E08" w:rsidRDefault="00120E6B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1C431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2107FB8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06952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459D0929" w14:textId="77777777" w:rsidTr="00087D9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016DF4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87FD280" w14:textId="77777777"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ABB5094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F1848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345D1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3A3D98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599B74" w14:textId="1D05A0C2" w:rsidR="007F587A" w:rsidRPr="00612E08" w:rsidRDefault="000C2AB7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D8390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0F929010" w14:textId="77777777" w:rsidTr="00087D9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47543EC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1BB849C" w14:textId="77777777" w:rsidR="007F587A" w:rsidRPr="00612E08" w:rsidRDefault="007F6BA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B2046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E7201D6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D3180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320F5A3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C248A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0C106D58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4AD7CB3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958C10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2AFBA9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053E8F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3DEEAF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FA776F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C49838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3D0816BF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D3F8A01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399E3BAE" w14:textId="77777777" w:rsidR="000F2BE9" w:rsidRPr="00612E08" w:rsidRDefault="00120E6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6644AAC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0914E66" w14:textId="77777777" w:rsidR="000F2BE9" w:rsidRPr="00612E08" w:rsidRDefault="002A4326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1797572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B9B80D0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A982B3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20B6E616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A5D71D4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6DE4C70D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B5336E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4E8310F3" w14:textId="77777777" w:rsidR="000F2BE9" w:rsidRPr="00612E08" w:rsidRDefault="002A4326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52E1C36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24FD069B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2A9F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37B563F4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3A5A90B" w14:textId="77777777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552D6AD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26FDB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68A0990" w14:textId="77777777" w:rsidR="00A340BB" w:rsidRPr="00612E08" w:rsidRDefault="007F6BA8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9DAD76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143AAC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B91CE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44C8527E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41E32B51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4119738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1F2A4297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43019273" w14:textId="24F21286" w:rsidR="001B23B7" w:rsidRDefault="002A4326" w:rsidP="0059686A">
            <w:pPr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sk-SK"/>
              </w:rPr>
            </w:pPr>
            <w:r w:rsidRPr="000612B8">
              <w:rPr>
                <w:rFonts w:ascii="Times New Roman" w:eastAsia="Times New Roman" w:hAnsi="Times New Roman" w:cs="Times New Roman"/>
                <w:i/>
                <w:szCs w:val="20"/>
                <w:lang w:eastAsia="sk-SK"/>
              </w:rPr>
              <w:t>Negatívny vplyv na rozpočet verejnej správy súvisí s úpravou informačných systémov Sociálnej poisťovne. Na základe profesionálneho expertného odhadu Sociálnej poisťovne sa predpokladá zvýšenie výdavkov na úpravu inf</w:t>
            </w:r>
            <w:r w:rsidR="0059686A" w:rsidRPr="000612B8">
              <w:rPr>
                <w:rFonts w:ascii="Times New Roman" w:eastAsia="Times New Roman" w:hAnsi="Times New Roman" w:cs="Times New Roman"/>
                <w:i/>
                <w:szCs w:val="20"/>
                <w:lang w:eastAsia="sk-SK"/>
              </w:rPr>
              <w:t>ormačných systémov v roku 2025 na úrovni</w:t>
            </w:r>
            <w:r w:rsidRPr="000612B8">
              <w:rPr>
                <w:rFonts w:ascii="Times New Roman" w:eastAsia="Times New Roman" w:hAnsi="Times New Roman" w:cs="Times New Roman"/>
                <w:i/>
                <w:szCs w:val="20"/>
                <w:lang w:eastAsia="sk-SK"/>
              </w:rPr>
              <w:t> približne 1,0 mil. eur. Zvýšenie v</w:t>
            </w:r>
            <w:r w:rsidR="0059686A" w:rsidRPr="000612B8">
              <w:rPr>
                <w:rFonts w:ascii="Times New Roman" w:eastAsia="Times New Roman" w:hAnsi="Times New Roman" w:cs="Times New Roman"/>
                <w:i/>
                <w:szCs w:val="20"/>
                <w:lang w:eastAsia="sk-SK"/>
              </w:rPr>
              <w:t>ýdavkov Sociálnej poisťovne navrhujeme finančne zabezpečiť z prostriedkov</w:t>
            </w:r>
            <w:r w:rsidRPr="000612B8">
              <w:rPr>
                <w:rFonts w:ascii="Times New Roman" w:eastAsia="Times New Roman" w:hAnsi="Times New Roman" w:cs="Times New Roman"/>
                <w:i/>
                <w:szCs w:val="20"/>
                <w:lang w:eastAsia="sk-SK"/>
              </w:rPr>
              <w:t xml:space="preserve"> správneho fondu Sociálnej poisťovne. </w:t>
            </w:r>
          </w:p>
          <w:p w14:paraId="75BD6436" w14:textId="467AD301" w:rsidR="00BB2275" w:rsidRPr="000612B8" w:rsidRDefault="00BB2275" w:rsidP="0059686A">
            <w:pPr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sk-SK"/>
              </w:rPr>
              <w:t>Vplyvy vyplývajúce z vyššie uveden</w:t>
            </w:r>
            <w:r w:rsidR="00BD537B">
              <w:rPr>
                <w:rFonts w:ascii="Times New Roman" w:eastAsia="Times New Roman" w:hAnsi="Times New Roman" w:cs="Times New Roman"/>
                <w:i/>
                <w:szCs w:val="20"/>
                <w:lang w:eastAsia="sk-SK"/>
              </w:rPr>
              <w:t>ého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sk-SK"/>
              </w:rPr>
              <w:t xml:space="preserve"> nadväzujúc</w:t>
            </w:r>
            <w:r w:rsidR="00BD537B">
              <w:rPr>
                <w:rFonts w:ascii="Times New Roman" w:eastAsia="Times New Roman" w:hAnsi="Times New Roman" w:cs="Times New Roman"/>
                <w:i/>
                <w:szCs w:val="20"/>
                <w:lang w:eastAsia="sk-SK"/>
              </w:rPr>
              <w:t>eho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sk-SK"/>
              </w:rPr>
              <w:t xml:space="preserve"> vykonávac</w:t>
            </w:r>
            <w:r w:rsidR="00BD537B">
              <w:rPr>
                <w:rFonts w:ascii="Times New Roman" w:eastAsia="Times New Roman" w:hAnsi="Times New Roman" w:cs="Times New Roman"/>
                <w:i/>
                <w:szCs w:val="20"/>
                <w:lang w:eastAsia="sk-SK"/>
              </w:rPr>
              <w:t>ieho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sk-SK"/>
              </w:rPr>
              <w:t xml:space="preserve"> predpis</w:t>
            </w:r>
            <w:r w:rsidR="00BD537B">
              <w:rPr>
                <w:rFonts w:ascii="Times New Roman" w:eastAsia="Times New Roman" w:hAnsi="Times New Roman" w:cs="Times New Roman"/>
                <w:i/>
                <w:szCs w:val="20"/>
                <w:lang w:eastAsia="sk-SK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sk-SK"/>
              </w:rPr>
              <w:t xml:space="preserve"> budú kvantifikované v rámci </w:t>
            </w:r>
            <w:r w:rsidR="006D3A95">
              <w:rPr>
                <w:rFonts w:ascii="Times New Roman" w:eastAsia="Times New Roman" w:hAnsi="Times New Roman" w:cs="Times New Roman"/>
                <w:i/>
                <w:szCs w:val="20"/>
                <w:lang w:eastAsia="sk-SK"/>
              </w:rPr>
              <w:t>jeho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sk-SK"/>
              </w:rPr>
              <w:t xml:space="preserve"> prípravy. </w:t>
            </w:r>
          </w:p>
          <w:p w14:paraId="2E5C1F51" w14:textId="77777777" w:rsidR="0059686A" w:rsidRPr="0059686A" w:rsidRDefault="0059686A" w:rsidP="0059686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12E08" w:rsidRPr="00612E08" w14:paraId="20B608E1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3495E5E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14:paraId="69A836A6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F533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0601EAAE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5457E0F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39BE907A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4D7FA" w14:textId="77777777" w:rsidR="001B23B7" w:rsidRPr="000612B8" w:rsidRDefault="007F6BA8" w:rsidP="000800FC">
            <w:pPr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sk-SK"/>
              </w:rPr>
            </w:pPr>
            <w:r w:rsidRPr="000612B8">
              <w:rPr>
                <w:rFonts w:ascii="Times New Roman" w:eastAsia="Times New Roman" w:hAnsi="Times New Roman" w:cs="Times New Roman"/>
                <w:i/>
                <w:szCs w:val="20"/>
                <w:lang w:eastAsia="sk-SK"/>
              </w:rPr>
              <w:t xml:space="preserve">Štatistické údaje poskytnuté Sociálnou poisťovňou. </w:t>
            </w:r>
          </w:p>
          <w:p w14:paraId="732E3F39" w14:textId="77777777" w:rsidR="001B23B7" w:rsidRPr="000612B8" w:rsidRDefault="001B23B7" w:rsidP="000800FC">
            <w:pPr>
              <w:rPr>
                <w:rFonts w:ascii="Times New Roman" w:eastAsia="Times New Roman" w:hAnsi="Times New Roman" w:cs="Times New Roman"/>
                <w:i/>
                <w:szCs w:val="20"/>
                <w:lang w:eastAsia="sk-SK"/>
              </w:rPr>
            </w:pPr>
          </w:p>
          <w:p w14:paraId="503C70C2" w14:textId="77777777" w:rsidR="001B23B7" w:rsidRPr="000612B8" w:rsidRDefault="001B23B7" w:rsidP="000800FC">
            <w:pPr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</w:p>
        </w:tc>
      </w:tr>
      <w:tr w:rsidR="00612E08" w:rsidRPr="00612E08" w14:paraId="7AAF1124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EB97588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14:paraId="0BDEBAC0" w14:textId="77777777"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37C6BDB8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19787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33EEE796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6E8EDCD9" w14:textId="77777777" w:rsidR="001B23B7" w:rsidRPr="00612E08" w:rsidRDefault="009D046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79BB639E" w14:textId="77777777" w:rsidR="001B23B7" w:rsidRPr="00612E08" w:rsidRDefault="009D046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24E9AF18" w14:textId="77777777" w:rsidR="001B23B7" w:rsidRPr="00612E08" w:rsidRDefault="009D0468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6F374459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364608E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7CFBE5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7CD9D5A0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5E68FDB4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191AB793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4BE5694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26FB751D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3B041F35" w14:textId="77777777" w:rsidR="001B23B7" w:rsidRPr="00612E08" w:rsidRDefault="009D046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282E155D" w14:textId="77777777" w:rsidR="001B23B7" w:rsidRPr="00612E08" w:rsidRDefault="009D046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0AF653D9" w14:textId="77777777" w:rsidR="001B23B7" w:rsidRPr="00612E08" w:rsidRDefault="009D0468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17C8A5BD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078B1317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7D67FB25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31014311" w14:textId="77777777" w:rsidR="00274130" w:rsidRPr="00612E08" w:rsidRDefault="009D0468"/>
    <w:sectPr w:rsidR="00274130" w:rsidRPr="00612E08" w:rsidSect="001E35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348C1" w14:textId="77777777" w:rsidR="009D0468" w:rsidRDefault="009D0468" w:rsidP="001B23B7">
      <w:pPr>
        <w:spacing w:after="0" w:line="240" w:lineRule="auto"/>
      </w:pPr>
      <w:r>
        <w:separator/>
      </w:r>
    </w:p>
  </w:endnote>
  <w:endnote w:type="continuationSeparator" w:id="0">
    <w:p w14:paraId="6D82FACB" w14:textId="77777777" w:rsidR="009D0468" w:rsidRDefault="009D0468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64C0AA1" w14:textId="5894490D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522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E40C28A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8E8DC" w14:textId="77777777" w:rsidR="009D0468" w:rsidRDefault="009D0468" w:rsidP="001B23B7">
      <w:pPr>
        <w:spacing w:after="0" w:line="240" w:lineRule="auto"/>
      </w:pPr>
      <w:r>
        <w:separator/>
      </w:r>
    </w:p>
  </w:footnote>
  <w:footnote w:type="continuationSeparator" w:id="0">
    <w:p w14:paraId="471915C8" w14:textId="77777777" w:rsidR="009D0468" w:rsidRDefault="009D0468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5EC07" w14:textId="77777777"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14:paraId="279CD45C" w14:textId="77777777"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391"/>
    <w:multiLevelType w:val="hybridMultilevel"/>
    <w:tmpl w:val="BD8061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03AEE"/>
    <w:multiLevelType w:val="hybridMultilevel"/>
    <w:tmpl w:val="04FA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4319A"/>
    <w:multiLevelType w:val="hybridMultilevel"/>
    <w:tmpl w:val="ED0CA9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E0A2D"/>
    <w:multiLevelType w:val="hybridMultilevel"/>
    <w:tmpl w:val="04C427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612B8"/>
    <w:rsid w:val="00087D9D"/>
    <w:rsid w:val="00093135"/>
    <w:rsid w:val="00097069"/>
    <w:rsid w:val="000B272A"/>
    <w:rsid w:val="000C2AB7"/>
    <w:rsid w:val="000D348F"/>
    <w:rsid w:val="000E37B6"/>
    <w:rsid w:val="000F2BE9"/>
    <w:rsid w:val="000F41E7"/>
    <w:rsid w:val="0010322F"/>
    <w:rsid w:val="00113AE4"/>
    <w:rsid w:val="00120E6B"/>
    <w:rsid w:val="00156064"/>
    <w:rsid w:val="00166314"/>
    <w:rsid w:val="00187182"/>
    <w:rsid w:val="0019121F"/>
    <w:rsid w:val="001B23B7"/>
    <w:rsid w:val="001E3562"/>
    <w:rsid w:val="001F4EA6"/>
    <w:rsid w:val="00203EE3"/>
    <w:rsid w:val="00216888"/>
    <w:rsid w:val="0022033C"/>
    <w:rsid w:val="002243BB"/>
    <w:rsid w:val="0023360B"/>
    <w:rsid w:val="00243652"/>
    <w:rsid w:val="00294201"/>
    <w:rsid w:val="002A4326"/>
    <w:rsid w:val="002D17B8"/>
    <w:rsid w:val="002F6ADB"/>
    <w:rsid w:val="003145AE"/>
    <w:rsid w:val="003553ED"/>
    <w:rsid w:val="0037738D"/>
    <w:rsid w:val="003813C6"/>
    <w:rsid w:val="003A057B"/>
    <w:rsid w:val="003A381E"/>
    <w:rsid w:val="00411898"/>
    <w:rsid w:val="004602BE"/>
    <w:rsid w:val="0049476D"/>
    <w:rsid w:val="00497371"/>
    <w:rsid w:val="004A4383"/>
    <w:rsid w:val="004C6831"/>
    <w:rsid w:val="005513EC"/>
    <w:rsid w:val="00591EC6"/>
    <w:rsid w:val="00591ED3"/>
    <w:rsid w:val="0059686A"/>
    <w:rsid w:val="005F6A8D"/>
    <w:rsid w:val="00612E08"/>
    <w:rsid w:val="006548AC"/>
    <w:rsid w:val="006D3A95"/>
    <w:rsid w:val="006E2E8C"/>
    <w:rsid w:val="006F04BF"/>
    <w:rsid w:val="006F678E"/>
    <w:rsid w:val="006F6B62"/>
    <w:rsid w:val="00720322"/>
    <w:rsid w:val="0075197E"/>
    <w:rsid w:val="00761208"/>
    <w:rsid w:val="00773837"/>
    <w:rsid w:val="007756BE"/>
    <w:rsid w:val="007B40C1"/>
    <w:rsid w:val="007C5312"/>
    <w:rsid w:val="007D522A"/>
    <w:rsid w:val="007D6F2C"/>
    <w:rsid w:val="007F3524"/>
    <w:rsid w:val="007F587A"/>
    <w:rsid w:val="007F6BA8"/>
    <w:rsid w:val="0080042A"/>
    <w:rsid w:val="008162D1"/>
    <w:rsid w:val="00825364"/>
    <w:rsid w:val="00865E81"/>
    <w:rsid w:val="008801B5"/>
    <w:rsid w:val="00881E07"/>
    <w:rsid w:val="008A570C"/>
    <w:rsid w:val="008B222D"/>
    <w:rsid w:val="008C79B7"/>
    <w:rsid w:val="00914946"/>
    <w:rsid w:val="009431E3"/>
    <w:rsid w:val="009475F5"/>
    <w:rsid w:val="009717F5"/>
    <w:rsid w:val="0098472E"/>
    <w:rsid w:val="009A2999"/>
    <w:rsid w:val="009C424C"/>
    <w:rsid w:val="009D0468"/>
    <w:rsid w:val="009E09F7"/>
    <w:rsid w:val="009F4832"/>
    <w:rsid w:val="00A241B0"/>
    <w:rsid w:val="00A340BB"/>
    <w:rsid w:val="00A42F51"/>
    <w:rsid w:val="00A60413"/>
    <w:rsid w:val="00A7788F"/>
    <w:rsid w:val="00A925F6"/>
    <w:rsid w:val="00A93AAE"/>
    <w:rsid w:val="00AC30D6"/>
    <w:rsid w:val="00AF65F8"/>
    <w:rsid w:val="00B00B6E"/>
    <w:rsid w:val="00B267B0"/>
    <w:rsid w:val="00B547F5"/>
    <w:rsid w:val="00B55BA1"/>
    <w:rsid w:val="00B7011A"/>
    <w:rsid w:val="00B84F87"/>
    <w:rsid w:val="00BA2BF4"/>
    <w:rsid w:val="00BB2275"/>
    <w:rsid w:val="00BD537B"/>
    <w:rsid w:val="00BE38A2"/>
    <w:rsid w:val="00BF18DC"/>
    <w:rsid w:val="00C00F27"/>
    <w:rsid w:val="00C20546"/>
    <w:rsid w:val="00C62FA9"/>
    <w:rsid w:val="00C641D5"/>
    <w:rsid w:val="00C76454"/>
    <w:rsid w:val="00C86714"/>
    <w:rsid w:val="00C94E4E"/>
    <w:rsid w:val="00CB08AE"/>
    <w:rsid w:val="00CC6116"/>
    <w:rsid w:val="00CC654B"/>
    <w:rsid w:val="00CD6E04"/>
    <w:rsid w:val="00CE6AAE"/>
    <w:rsid w:val="00CF1A25"/>
    <w:rsid w:val="00D0664C"/>
    <w:rsid w:val="00D2313B"/>
    <w:rsid w:val="00D50F1E"/>
    <w:rsid w:val="00DF357C"/>
    <w:rsid w:val="00E02D18"/>
    <w:rsid w:val="00E440B4"/>
    <w:rsid w:val="00E85CE3"/>
    <w:rsid w:val="00EC502D"/>
    <w:rsid w:val="00ED165A"/>
    <w:rsid w:val="00ED1AC0"/>
    <w:rsid w:val="00F22773"/>
    <w:rsid w:val="00F50A84"/>
    <w:rsid w:val="00F87681"/>
    <w:rsid w:val="00FA02DB"/>
    <w:rsid w:val="00FD5C53"/>
    <w:rsid w:val="00FE055B"/>
    <w:rsid w:val="00FE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AE4C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87D9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968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968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968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968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968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6ADA2FD-2088-4AD7-B42B-987D232D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Fujdová Slavka</dc:creator>
  <cp:keywords/>
  <dc:description/>
  <cp:lastModifiedBy>Hertelová Karin</cp:lastModifiedBy>
  <cp:revision>4</cp:revision>
  <dcterms:created xsi:type="dcterms:W3CDTF">2024-08-20T12:35:00Z</dcterms:created>
  <dcterms:modified xsi:type="dcterms:W3CDTF">2024-08-20T12:51:00Z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