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0173C" w14:textId="77777777" w:rsidR="00EF255A" w:rsidRPr="00EF255A" w:rsidRDefault="00EF255A" w:rsidP="00EF255A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4FE82A51" w14:textId="77777777" w:rsidR="00EF255A" w:rsidRPr="00EF255A" w:rsidRDefault="00EF255A" w:rsidP="00EF255A">
      <w:pPr>
        <w:jc w:val="center"/>
        <w:rPr>
          <w:rFonts w:ascii="-webkit-standard" w:eastAsia="Times New Roman" w:hAnsi="-webkit-standard" w:cs="Times New Roman"/>
          <w:color w:val="000000"/>
          <w:lang w:eastAsia="en-GB"/>
        </w:rPr>
      </w:pPr>
      <w:r w:rsidRPr="00EF255A">
        <w:rPr>
          <w:rFonts w:ascii="Times New Roman" w:eastAsia="Times New Roman" w:hAnsi="Times New Roman" w:cs="Times New Roman"/>
          <w:b/>
          <w:bCs/>
          <w:color w:val="000000"/>
          <w:spacing w:val="30"/>
          <w:lang w:eastAsia="en-GB"/>
        </w:rPr>
        <w:t>DÔVODOVÁ SPRÁVA</w:t>
      </w:r>
    </w:p>
    <w:p w14:paraId="61449A4F" w14:textId="77777777" w:rsidR="00D81ED2" w:rsidRPr="004E61AC" w:rsidRDefault="00D81ED2" w:rsidP="00D81ED2">
      <w:pPr>
        <w:jc w:val="both"/>
        <w:rPr>
          <w:b/>
          <w:bCs/>
        </w:rPr>
      </w:pPr>
    </w:p>
    <w:p w14:paraId="1FE0BAE5" w14:textId="5902FDFB" w:rsidR="00D81ED2" w:rsidRPr="004E61AC" w:rsidRDefault="002D7CDA" w:rsidP="00D81ED2">
      <w:pPr>
        <w:pStyle w:val="Odsekzoznamu"/>
        <w:widowControl w:val="0"/>
        <w:numPr>
          <w:ilvl w:val="0"/>
          <w:numId w:val="1"/>
        </w:numPr>
        <w:suppressAutoHyphens/>
        <w:autoSpaceDN w:val="0"/>
        <w:ind w:left="426" w:hanging="426"/>
        <w:jc w:val="both"/>
        <w:textAlignment w:val="baseline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Všeobecná časť</w:t>
      </w:r>
    </w:p>
    <w:p w14:paraId="0B6EA6C8" w14:textId="77777777" w:rsidR="00D81ED2" w:rsidRPr="00D81ED2" w:rsidRDefault="00D81ED2" w:rsidP="00D81ED2">
      <w:pPr>
        <w:jc w:val="both"/>
        <w:rPr>
          <w:rFonts w:ascii="Times New Roman" w:hAnsi="Times New Roman" w:cs="Times New Roman"/>
          <w:b/>
          <w:bCs/>
        </w:rPr>
      </w:pPr>
    </w:p>
    <w:p w14:paraId="2F00F3FD" w14:textId="521352B6" w:rsidR="00D81ED2" w:rsidRPr="00D81ED2" w:rsidRDefault="00D81ED2" w:rsidP="00D81ED2">
      <w:pPr>
        <w:ind w:firstLine="426"/>
        <w:jc w:val="both"/>
        <w:rPr>
          <w:rFonts w:ascii="Times New Roman" w:hAnsi="Times New Roman" w:cs="Times New Roman"/>
          <w:bCs/>
        </w:rPr>
      </w:pPr>
      <w:r w:rsidRPr="00D81ED2">
        <w:rPr>
          <w:rFonts w:ascii="Times New Roman" w:hAnsi="Times New Roman" w:cs="Times New Roman"/>
          <w:bCs/>
        </w:rPr>
        <w:t>Návrh zákona, ktorým sa mení a dopĺňa zákon č. 461/2003 Z. z. o sociálnom poistení v znení neskorších predpisov predkladá poslan</w:t>
      </w:r>
      <w:r w:rsidR="0037418A">
        <w:rPr>
          <w:rFonts w:ascii="Times New Roman" w:hAnsi="Times New Roman" w:cs="Times New Roman"/>
          <w:bCs/>
        </w:rPr>
        <w:t xml:space="preserve">kyňa </w:t>
      </w:r>
      <w:r w:rsidRPr="00D81ED2">
        <w:rPr>
          <w:rFonts w:ascii="Times New Roman" w:hAnsi="Times New Roman" w:cs="Times New Roman"/>
          <w:bCs/>
        </w:rPr>
        <w:t xml:space="preserve">Národnej rady Slovenskej republiky </w:t>
      </w:r>
      <w:r w:rsidR="0037418A">
        <w:rPr>
          <w:rFonts w:ascii="Times New Roman" w:hAnsi="Times New Roman" w:cs="Times New Roman"/>
          <w:bCs/>
        </w:rPr>
        <w:t xml:space="preserve">Ľubica </w:t>
      </w:r>
      <w:proofErr w:type="spellStart"/>
      <w:r w:rsidR="0037418A">
        <w:rPr>
          <w:rFonts w:ascii="Times New Roman" w:hAnsi="Times New Roman" w:cs="Times New Roman"/>
          <w:bCs/>
        </w:rPr>
        <w:t>Laššáková</w:t>
      </w:r>
      <w:proofErr w:type="spellEnd"/>
      <w:r w:rsidR="0037418A">
        <w:rPr>
          <w:rFonts w:ascii="Times New Roman" w:hAnsi="Times New Roman" w:cs="Times New Roman"/>
          <w:bCs/>
        </w:rPr>
        <w:t>.</w:t>
      </w:r>
    </w:p>
    <w:p w14:paraId="529D06A1" w14:textId="77777777" w:rsidR="00D81ED2" w:rsidRPr="00D81ED2" w:rsidRDefault="00D81ED2" w:rsidP="00D81ED2">
      <w:pPr>
        <w:ind w:firstLine="426"/>
        <w:jc w:val="both"/>
        <w:rPr>
          <w:rFonts w:ascii="Times New Roman" w:hAnsi="Times New Roman" w:cs="Times New Roman"/>
          <w:bCs/>
        </w:rPr>
      </w:pPr>
    </w:p>
    <w:p w14:paraId="6D142088" w14:textId="43962165" w:rsidR="00D81ED2" w:rsidRPr="00D81ED2" w:rsidRDefault="00D81ED2" w:rsidP="00D81ED2">
      <w:pPr>
        <w:ind w:firstLine="426"/>
        <w:jc w:val="both"/>
        <w:rPr>
          <w:rFonts w:ascii="Times New Roman" w:hAnsi="Times New Roman" w:cs="Times New Roman"/>
          <w:bCs/>
        </w:rPr>
      </w:pPr>
      <w:r w:rsidRPr="00D81ED2">
        <w:rPr>
          <w:rFonts w:ascii="Times New Roman" w:hAnsi="Times New Roman" w:cs="Times New Roman"/>
          <w:bCs/>
        </w:rPr>
        <w:t xml:space="preserve">Hlavným účelom návrhu zákona je doplniť platný a účinný právny rámec pre zostavovanie dôchodkovej prognózy podľa zákona č. 461/2003 Z. z. o sociálnom poistení v znení neskorších predpisov (ďalej len „zákon č. 461/2003 Z. z.“) o ďalšie (dobrovoľné) dôchodkové schémy. Predmetný zákon už obsahuje ustanovenia upravujúce vyhotovovanie dôchodkovej prognózy na účel informovania poistenca o jeho predpokladaných dôchodkových nárokoch z dôchodkového poistenia a starobného dôchodkového sporenia (I. pilier a II. pilier). Občania však v súčasnosti nemajú relevantné informácie o ich celkovom budúcom zabezpečení na dôchodok, ak sa o </w:t>
      </w:r>
      <w:proofErr w:type="spellStart"/>
      <w:r w:rsidRPr="00D81ED2">
        <w:rPr>
          <w:rFonts w:ascii="Times New Roman" w:hAnsi="Times New Roman" w:cs="Times New Roman"/>
          <w:bCs/>
        </w:rPr>
        <w:t>ne</w:t>
      </w:r>
      <w:proofErr w:type="spellEnd"/>
      <w:r w:rsidRPr="00D81ED2">
        <w:rPr>
          <w:rFonts w:ascii="Times New Roman" w:hAnsi="Times New Roman" w:cs="Times New Roman"/>
          <w:bCs/>
        </w:rPr>
        <w:t xml:space="preserve"> nezaujímajú a aktívne ich nevyhľadávajú. Cieľom preto je, aby sa poistenec dozvedel o predpokladanej budúcej úrovni svojho dô</w:t>
      </w:r>
      <w:bookmarkStart w:id="0" w:name="_GoBack"/>
      <w:bookmarkEnd w:id="0"/>
      <w:r w:rsidRPr="00D81ED2">
        <w:rPr>
          <w:rFonts w:ascii="Times New Roman" w:hAnsi="Times New Roman" w:cs="Times New Roman"/>
          <w:bCs/>
        </w:rPr>
        <w:t xml:space="preserve">chodkového zabezpečenia v jednom komplexnom dokumente a podporilo sa tým jeho finančné plánovanie v súvislosti s odchodom do dôchodku. </w:t>
      </w:r>
      <w:r w:rsidRPr="00D81ED2">
        <w:rPr>
          <w:rFonts w:ascii="Times New Roman" w:hAnsi="Times New Roman" w:cs="Times New Roman"/>
        </w:rPr>
        <w:t>Ambíciou je dosiahnuť čo najskôr aj inkorporovanie informácie o</w:t>
      </w:r>
      <w:r w:rsidR="005C21BC">
        <w:rPr>
          <w:rFonts w:ascii="Times New Roman" w:hAnsi="Times New Roman" w:cs="Times New Roman"/>
        </w:rPr>
        <w:t> </w:t>
      </w:r>
      <w:r w:rsidRPr="00D81ED2">
        <w:rPr>
          <w:rFonts w:ascii="Times New Roman" w:hAnsi="Times New Roman" w:cs="Times New Roman"/>
        </w:rPr>
        <w:t>prognóze doplnkového starobného dôchodku z doplnkového dôchodkového sporenia a</w:t>
      </w:r>
      <w:r w:rsidR="005C21BC">
        <w:rPr>
          <w:rFonts w:ascii="Times New Roman" w:hAnsi="Times New Roman" w:cs="Times New Roman"/>
        </w:rPr>
        <w:t> </w:t>
      </w:r>
      <w:r w:rsidRPr="00D81ED2">
        <w:rPr>
          <w:rFonts w:ascii="Times New Roman" w:hAnsi="Times New Roman" w:cs="Times New Roman"/>
        </w:rPr>
        <w:t>prognóze dôchodku alebo programového výberu z celoeurópskeho osobného dôchodkového produktu do dôchodkovej prognózy.</w:t>
      </w:r>
    </w:p>
    <w:p w14:paraId="3830FDA3" w14:textId="77777777" w:rsidR="00D81ED2" w:rsidRPr="00D81ED2" w:rsidRDefault="00D81ED2" w:rsidP="00D81ED2">
      <w:pPr>
        <w:ind w:firstLine="426"/>
        <w:jc w:val="both"/>
        <w:rPr>
          <w:rFonts w:ascii="Times New Roman" w:hAnsi="Times New Roman" w:cs="Times New Roman"/>
          <w:bCs/>
        </w:rPr>
      </w:pPr>
    </w:p>
    <w:p w14:paraId="4A7F3659" w14:textId="77777777" w:rsidR="00D81ED2" w:rsidRPr="00D81ED2" w:rsidRDefault="00D81ED2" w:rsidP="00D81ED2">
      <w:pPr>
        <w:ind w:firstLine="426"/>
        <w:jc w:val="both"/>
        <w:rPr>
          <w:rFonts w:ascii="Times New Roman" w:hAnsi="Times New Roman" w:cs="Times New Roman"/>
        </w:rPr>
      </w:pPr>
      <w:r w:rsidRPr="00D81ED2">
        <w:rPr>
          <w:rFonts w:ascii="Times New Roman" w:hAnsi="Times New Roman" w:cs="Times New Roman"/>
          <w:bCs/>
        </w:rPr>
        <w:t>Cieľom návrhu zákona je tiež zlepšiť podnikateľské prostredie znížením administratívnej záťaže všetkých zamestnávateľov a zároveň splnenie míľnika z Plánu obnovy a odolnosti Slovenskej republiky. K záväzku zlepšovať podnikateľské prostredie a zvýšiť motiváciu k začatiu a rozvoju</w:t>
      </w:r>
      <w:r w:rsidRPr="00D81ED2">
        <w:rPr>
          <w:rFonts w:ascii="Times New Roman" w:hAnsi="Times New Roman" w:cs="Times New Roman"/>
          <w:shd w:val="clear" w:color="auto" w:fill="FFFFFF"/>
        </w:rPr>
        <w:t xml:space="preserve"> podnikania v Slovenskej republike a v konečnom dôsledku zlepšiť kvalitu podnikateľského prostredia znížením jeho administratívnej záťaže </w:t>
      </w:r>
      <w:r w:rsidRPr="00D81ED2">
        <w:rPr>
          <w:rFonts w:ascii="Times New Roman" w:hAnsi="Times New Roman" w:cs="Times New Roman"/>
          <w:bCs/>
        </w:rPr>
        <w:t xml:space="preserve">sa Slovenská republika zaviazala nielen na základe Plánu obnovy a odolnosti Slovenskej republiky, ale aj na základe Stratégie lepšej regulácie RIA 2020, ktorej cieľom je znižovanie regulačnej záťaže podnikateľov v právnych predpisoch Slovenskej republiky za účelom vytvorenia konkurencieschopných podmienok pre podnikateľské subjekty na Slovensku. Z tohto dôvodu vláda Slovenskej republiky prijala uznesenie č. 221/2021, ktorým sa zaviazala k prijímaniu </w:t>
      </w:r>
      <w:proofErr w:type="spellStart"/>
      <w:r w:rsidRPr="00D81ED2">
        <w:rPr>
          <w:rFonts w:ascii="Times New Roman" w:hAnsi="Times New Roman" w:cs="Times New Roman"/>
          <w:bCs/>
        </w:rPr>
        <w:t>antibyrokratických</w:t>
      </w:r>
      <w:proofErr w:type="spellEnd"/>
      <w:r w:rsidRPr="00D81ED2">
        <w:rPr>
          <w:rFonts w:ascii="Times New Roman" w:hAnsi="Times New Roman" w:cs="Times New Roman"/>
          <w:bCs/>
        </w:rPr>
        <w:t xml:space="preserve"> balíčkov v podobe 100 opatrení ročne na zlepšenie podnikateľského prostredia. Podkladmi pre vytvorenie </w:t>
      </w:r>
      <w:proofErr w:type="spellStart"/>
      <w:r w:rsidRPr="00D81ED2">
        <w:rPr>
          <w:rFonts w:ascii="Times New Roman" w:hAnsi="Times New Roman" w:cs="Times New Roman"/>
          <w:bCs/>
        </w:rPr>
        <w:t>antibyrokratických</w:t>
      </w:r>
      <w:proofErr w:type="spellEnd"/>
      <w:r w:rsidRPr="00D81ED2">
        <w:rPr>
          <w:rFonts w:ascii="Times New Roman" w:hAnsi="Times New Roman" w:cs="Times New Roman"/>
          <w:bCs/>
        </w:rPr>
        <w:t xml:space="preserve"> balíčkov opatrení sú návrhy iniciované práve zástupcami podnikateľov a samotnými podnikateľskými subjektmi, </w:t>
      </w:r>
      <w:r w:rsidRPr="00D81ED2">
        <w:rPr>
          <w:rFonts w:ascii="Times New Roman" w:hAnsi="Times New Roman" w:cs="Times New Roman"/>
        </w:rPr>
        <w:t xml:space="preserve">ktorí sú zavedenými reguláciami priamo dotknutí pri výkone svojej činnosti. Zavedenie </w:t>
      </w:r>
      <w:proofErr w:type="spellStart"/>
      <w:r w:rsidRPr="00D81ED2">
        <w:rPr>
          <w:rFonts w:ascii="Times New Roman" w:hAnsi="Times New Roman" w:cs="Times New Roman"/>
        </w:rPr>
        <w:t>antibyrokratických</w:t>
      </w:r>
      <w:proofErr w:type="spellEnd"/>
      <w:r w:rsidRPr="00D81ED2">
        <w:rPr>
          <w:rFonts w:ascii="Times New Roman" w:hAnsi="Times New Roman" w:cs="Times New Roman"/>
        </w:rPr>
        <w:t xml:space="preserve"> opatrení do aplikačnej praxe legislatívnou zmenou alebo zmenou zaužívaných administratívnych postupov je podmienkou naplnenia míľnika komponentu 14 z Plánu obnovy a odolnosti Slovenskej republiky, ktoré zahŕňa prijatie viac než 300 opatrení na zlepšenie podnikateľského prostredia do konca roka 2024. Aktuálne niektoré </w:t>
      </w:r>
      <w:proofErr w:type="spellStart"/>
      <w:r w:rsidRPr="00D81ED2">
        <w:rPr>
          <w:rFonts w:ascii="Times New Roman" w:hAnsi="Times New Roman" w:cs="Times New Roman"/>
        </w:rPr>
        <w:t>antibyrokratické</w:t>
      </w:r>
      <w:proofErr w:type="spellEnd"/>
      <w:r w:rsidRPr="00D81ED2">
        <w:rPr>
          <w:rFonts w:ascii="Times New Roman" w:hAnsi="Times New Roman" w:cs="Times New Roman"/>
        </w:rPr>
        <w:t xml:space="preserve"> opatrenia sú už premietnuté do aplikačnej praxe a niektoré sú predmetom rokovaní s príslušnými rezortmi, alebo sú v štádiu plnenia vlastnou legislatívou vecne príslušných gestorov.</w:t>
      </w:r>
    </w:p>
    <w:p w14:paraId="0D54CFE6" w14:textId="77777777" w:rsidR="00D81ED2" w:rsidRPr="00D81ED2" w:rsidRDefault="00D81ED2" w:rsidP="00D81ED2">
      <w:pPr>
        <w:ind w:firstLine="426"/>
        <w:jc w:val="both"/>
        <w:rPr>
          <w:rFonts w:ascii="Times New Roman" w:hAnsi="Times New Roman" w:cs="Times New Roman"/>
          <w:bCs/>
        </w:rPr>
      </w:pPr>
    </w:p>
    <w:p w14:paraId="09B85CAF" w14:textId="6A52CF8D" w:rsidR="00D81ED2" w:rsidRPr="00D81ED2" w:rsidRDefault="00D81ED2" w:rsidP="00D81ED2">
      <w:pPr>
        <w:ind w:firstLine="426"/>
        <w:jc w:val="both"/>
        <w:rPr>
          <w:rFonts w:ascii="Times New Roman" w:hAnsi="Times New Roman" w:cs="Times New Roman"/>
          <w:bCs/>
        </w:rPr>
      </w:pPr>
      <w:r w:rsidRPr="00D81ED2">
        <w:rPr>
          <w:rFonts w:ascii="Times New Roman" w:hAnsi="Times New Roman" w:cs="Times New Roman"/>
          <w:bCs/>
        </w:rPr>
        <w:t xml:space="preserve">S účinnosťou od 1. júla 2023 bola do zákona č. 461/2003 Z. z. na základe </w:t>
      </w:r>
      <w:r w:rsidR="00FD6FED">
        <w:rPr>
          <w:rFonts w:ascii="Times New Roman" w:hAnsi="Times New Roman" w:cs="Times New Roman"/>
          <w:bCs/>
        </w:rPr>
        <w:t>p</w:t>
      </w:r>
      <w:r w:rsidRPr="00D81ED2">
        <w:rPr>
          <w:rFonts w:ascii="Times New Roman" w:hAnsi="Times New Roman" w:cs="Times New Roman"/>
          <w:bCs/>
        </w:rPr>
        <w:t xml:space="preserve">ozmeňujúceho a doplňujúceho návrhu poslanca Petra </w:t>
      </w:r>
      <w:proofErr w:type="spellStart"/>
      <w:r w:rsidRPr="00D81ED2">
        <w:rPr>
          <w:rFonts w:ascii="Times New Roman" w:hAnsi="Times New Roman" w:cs="Times New Roman"/>
          <w:bCs/>
        </w:rPr>
        <w:t>Kremského</w:t>
      </w:r>
      <w:proofErr w:type="spellEnd"/>
      <w:r w:rsidRPr="00D81ED2">
        <w:rPr>
          <w:rFonts w:ascii="Times New Roman" w:hAnsi="Times New Roman" w:cs="Times New Roman"/>
          <w:bCs/>
        </w:rPr>
        <w:t xml:space="preserve"> k návrhu poslancov Národnej rady Slovenskej republiky Miloša </w:t>
      </w:r>
      <w:proofErr w:type="spellStart"/>
      <w:r w:rsidRPr="00D81ED2">
        <w:rPr>
          <w:rFonts w:ascii="Times New Roman" w:hAnsi="Times New Roman" w:cs="Times New Roman"/>
          <w:bCs/>
        </w:rPr>
        <w:t>Svrčeka</w:t>
      </w:r>
      <w:proofErr w:type="spellEnd"/>
      <w:r w:rsidRPr="00D81ED2">
        <w:rPr>
          <w:rFonts w:ascii="Times New Roman" w:hAnsi="Times New Roman" w:cs="Times New Roman"/>
          <w:bCs/>
        </w:rPr>
        <w:t xml:space="preserve"> a Jozefa Lukáča na vydanie zákona, ktorým sa mení a dopĺňa zákon č. 461/2003 Z. z. o sociálnom poistení v znení neskorších predpisov </w:t>
      </w:r>
      <w:r w:rsidRPr="00D81ED2">
        <w:rPr>
          <w:rFonts w:ascii="Times New Roman" w:hAnsi="Times New Roman" w:cs="Times New Roman"/>
          <w:bCs/>
        </w:rPr>
        <w:lastRenderedPageBreak/>
        <w:t>(tlač</w:t>
      </w:r>
      <w:r w:rsidR="005C21BC">
        <w:rPr>
          <w:rFonts w:ascii="Times New Roman" w:hAnsi="Times New Roman" w:cs="Times New Roman"/>
          <w:bCs/>
        </w:rPr>
        <w:t> </w:t>
      </w:r>
      <w:r w:rsidRPr="00D81ED2">
        <w:rPr>
          <w:rFonts w:ascii="Times New Roman" w:hAnsi="Times New Roman" w:cs="Times New Roman"/>
          <w:bCs/>
        </w:rPr>
        <w:t>č. 1397) zavedená povinnosť zamestnávateľov písomne alebo elektronickou poštou alebo krátkou textovou správou (SMS) oznámiť svojim zamestnancom, že zamestnávateľ bol zverejnený v zozname dlžníkov vedenom Sociálnou poisťovňou. Zavedená povinnosť zvyšuje administratívnu záťaž zamestnávateľov bez adekvátneho prínosu na strane zamestnancov, ktorí majú možnosť rovnakú informáciu získať inými a už zavedenými spôsobmi, a to buď z údajov zo zoznamu dlžníkov, ktorý Sociálna poisťovňa zverejňuje na svojej webovej stránke alebo prostredníctvom pasívneho prístupu zamestnanca – sporiteľa k pravidelne aktualizovaným údajom týkajúcich sa jeho osobného dôchodkového účtu cez webové sídlo dôchodkovej správcovskej spoločnosti.</w:t>
      </w:r>
    </w:p>
    <w:p w14:paraId="00C86CE9" w14:textId="77777777" w:rsidR="00D81ED2" w:rsidRPr="00D81ED2" w:rsidRDefault="00D81ED2" w:rsidP="00D81ED2">
      <w:pPr>
        <w:ind w:firstLine="426"/>
        <w:jc w:val="both"/>
        <w:rPr>
          <w:rFonts w:ascii="Times New Roman" w:hAnsi="Times New Roman" w:cs="Times New Roman"/>
          <w:bCs/>
        </w:rPr>
      </w:pPr>
    </w:p>
    <w:p w14:paraId="2406D720" w14:textId="77777777" w:rsidR="00D81ED2" w:rsidRPr="00D81ED2" w:rsidRDefault="00D81ED2" w:rsidP="00D81ED2">
      <w:pPr>
        <w:ind w:firstLine="426"/>
        <w:jc w:val="both"/>
        <w:rPr>
          <w:rFonts w:ascii="Times New Roman" w:hAnsi="Times New Roman" w:cs="Times New Roman"/>
          <w:bCs/>
        </w:rPr>
      </w:pPr>
      <w:r w:rsidRPr="00D81ED2">
        <w:rPr>
          <w:rFonts w:ascii="Times New Roman" w:hAnsi="Times New Roman" w:cs="Times New Roman"/>
          <w:bCs/>
        </w:rPr>
        <w:t>So zámerom presadiť čo najväčší počet opatrení na zlepšenie podnikateľského prostredia sa navrhuje zrušenie oznamovacej povinnosti zamestnávateľa voči svojim zamestnancom o informáciách, ktoré sú pre zamestnancov dostupné z iných zdrojov, a to buď z verejne dostupných informácií Sociálnej poisťovne, alebo prostredníctvom individuálneho účtu poistenca v sociálnom poistení. Taktiež sa navrhuje zrušiť povinnosť predkladania údajov potrebných na rozhodovanie o nároku na dôchodok na evidenčnom liste dôchodkového poistenia. Navrhuje sa, aby po rozšírení údajov mesačne zasielaných zamestnávateľmi na účely platenia poistného, Sociálna poisťovňa použila takto vytvorenú databázu aj na rozhodovanie o nároku na dôchodok a na určenie sumy dôchodku.</w:t>
      </w:r>
    </w:p>
    <w:p w14:paraId="3577AE1C" w14:textId="77777777" w:rsidR="00D81ED2" w:rsidRPr="00D81ED2" w:rsidRDefault="00D81ED2" w:rsidP="00D81ED2">
      <w:pPr>
        <w:ind w:firstLine="426"/>
        <w:jc w:val="both"/>
        <w:rPr>
          <w:rFonts w:ascii="Times New Roman" w:hAnsi="Times New Roman" w:cs="Times New Roman"/>
        </w:rPr>
      </w:pPr>
    </w:p>
    <w:p w14:paraId="4B5F3217" w14:textId="77777777" w:rsidR="00D81ED2" w:rsidRPr="00D81ED2" w:rsidRDefault="00D81ED2" w:rsidP="00D81ED2">
      <w:pPr>
        <w:ind w:firstLine="426"/>
        <w:jc w:val="both"/>
        <w:rPr>
          <w:rFonts w:ascii="Times New Roman" w:hAnsi="Times New Roman" w:cs="Times New Roman"/>
        </w:rPr>
      </w:pPr>
      <w:r w:rsidRPr="00D81ED2">
        <w:rPr>
          <w:rFonts w:ascii="Times New Roman" w:hAnsi="Times New Roman" w:cs="Times New Roman"/>
        </w:rPr>
        <w:t>Návrh zákona má pozitívne vplyvy na informatizáciu spoločnosti a pozitívny aj negatívny vplyv na podnikateľské prostredie. Návrh zákona predpokladá negatívny vplyvy na rozpočet verejnej správy. Návrh zákona nezakladá sociálne vplyvy, vplyvy na životné prostredie ani vplyvy na manželstvo, rodičovstvo a rodinu. Sledované vybrané vplyvy návrhu zákona sú zhodnotené v priloženej doložke vybraných vplyvov.</w:t>
      </w:r>
    </w:p>
    <w:p w14:paraId="1E116A49" w14:textId="77777777" w:rsidR="00D81ED2" w:rsidRPr="00D81ED2" w:rsidRDefault="00D81ED2" w:rsidP="00D81ED2">
      <w:pPr>
        <w:ind w:firstLine="426"/>
        <w:jc w:val="both"/>
        <w:rPr>
          <w:rFonts w:ascii="Times New Roman" w:hAnsi="Times New Roman" w:cs="Times New Roman"/>
          <w:bCs/>
        </w:rPr>
      </w:pPr>
    </w:p>
    <w:p w14:paraId="1D272267" w14:textId="77777777" w:rsidR="00D81ED2" w:rsidRPr="00D81ED2" w:rsidRDefault="00D81ED2" w:rsidP="00D81ED2">
      <w:pPr>
        <w:ind w:firstLine="426"/>
        <w:jc w:val="both"/>
        <w:rPr>
          <w:rFonts w:ascii="Times New Roman" w:hAnsi="Times New Roman" w:cs="Times New Roman"/>
          <w:bCs/>
        </w:rPr>
      </w:pPr>
      <w:r w:rsidRPr="00D81ED2">
        <w:rPr>
          <w:rFonts w:ascii="Times New Roman" w:hAnsi="Times New Roman" w:cs="Times New Roman"/>
          <w:bCs/>
        </w:rPr>
        <w:t>Návrh zákona je v súlade s Ústavou Slovenskej republiky, ústavnými zákonmi a nálezmi Ústavného súdu Slovenskej republiky a zákonmi, ako aj s medzinárodnými zmluvami, ktorými je Slovenská</w:t>
      </w:r>
      <w:r w:rsidRPr="00D81ED2">
        <w:rPr>
          <w:rFonts w:ascii="Times New Roman" w:hAnsi="Times New Roman" w:cs="Times New Roman"/>
        </w:rPr>
        <w:t xml:space="preserve"> republika viazaná a súčasne je v súlade aj s právom Európskej únie.</w:t>
      </w:r>
    </w:p>
    <w:sectPr w:rsidR="00D81ED2" w:rsidRPr="00D81ED2" w:rsidSect="005C21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5AC01" w14:textId="77777777" w:rsidR="00481A06" w:rsidRDefault="00481A06" w:rsidP="005C21BC">
      <w:r>
        <w:separator/>
      </w:r>
    </w:p>
  </w:endnote>
  <w:endnote w:type="continuationSeparator" w:id="0">
    <w:p w14:paraId="57EFB508" w14:textId="77777777" w:rsidR="00481A06" w:rsidRDefault="00481A06" w:rsidP="005C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96669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79646CA9" w14:textId="4319B424" w:rsidR="005C21BC" w:rsidRPr="005C21BC" w:rsidRDefault="005C21BC">
        <w:pPr>
          <w:pStyle w:val="Pt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5C21BC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5C21BC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5C21BC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37418A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5C21BC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01FD783C" w14:textId="77777777" w:rsidR="005C21BC" w:rsidRDefault="005C21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B23FD" w14:textId="77777777" w:rsidR="00481A06" w:rsidRDefault="00481A06" w:rsidP="005C21BC">
      <w:r>
        <w:separator/>
      </w:r>
    </w:p>
  </w:footnote>
  <w:footnote w:type="continuationSeparator" w:id="0">
    <w:p w14:paraId="06117333" w14:textId="77777777" w:rsidR="00481A06" w:rsidRDefault="00481A06" w:rsidP="005C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5091A"/>
    <w:multiLevelType w:val="hybridMultilevel"/>
    <w:tmpl w:val="4814BED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5A"/>
    <w:rsid w:val="0000345E"/>
    <w:rsid w:val="00095A5E"/>
    <w:rsid w:val="000968B5"/>
    <w:rsid w:val="0011119F"/>
    <w:rsid w:val="001818B2"/>
    <w:rsid w:val="001D0220"/>
    <w:rsid w:val="002D7CDA"/>
    <w:rsid w:val="002F16A5"/>
    <w:rsid w:val="00333522"/>
    <w:rsid w:val="0037418A"/>
    <w:rsid w:val="003F3DFF"/>
    <w:rsid w:val="00456D21"/>
    <w:rsid w:val="00480CBB"/>
    <w:rsid w:val="00481A06"/>
    <w:rsid w:val="0049720B"/>
    <w:rsid w:val="004A74B2"/>
    <w:rsid w:val="00507C7B"/>
    <w:rsid w:val="00596C84"/>
    <w:rsid w:val="00597635"/>
    <w:rsid w:val="005C21BC"/>
    <w:rsid w:val="005D02E2"/>
    <w:rsid w:val="005E19CF"/>
    <w:rsid w:val="005E38B2"/>
    <w:rsid w:val="006B28A7"/>
    <w:rsid w:val="0072033E"/>
    <w:rsid w:val="00745D9A"/>
    <w:rsid w:val="0077658F"/>
    <w:rsid w:val="00796581"/>
    <w:rsid w:val="007C05D7"/>
    <w:rsid w:val="00856CEF"/>
    <w:rsid w:val="008E39E2"/>
    <w:rsid w:val="008E53C5"/>
    <w:rsid w:val="008F7CBE"/>
    <w:rsid w:val="00900FA3"/>
    <w:rsid w:val="009462DF"/>
    <w:rsid w:val="00984544"/>
    <w:rsid w:val="009A3ACF"/>
    <w:rsid w:val="009D4C44"/>
    <w:rsid w:val="009F3F15"/>
    <w:rsid w:val="00A21CAB"/>
    <w:rsid w:val="00A62EFA"/>
    <w:rsid w:val="00AF0CDD"/>
    <w:rsid w:val="00AF6B2F"/>
    <w:rsid w:val="00B334C2"/>
    <w:rsid w:val="00B901A8"/>
    <w:rsid w:val="00BB715D"/>
    <w:rsid w:val="00BD6FF6"/>
    <w:rsid w:val="00C07AD3"/>
    <w:rsid w:val="00C61AF6"/>
    <w:rsid w:val="00C77977"/>
    <w:rsid w:val="00CA3370"/>
    <w:rsid w:val="00D02EB6"/>
    <w:rsid w:val="00D16A57"/>
    <w:rsid w:val="00D628A2"/>
    <w:rsid w:val="00D81ED2"/>
    <w:rsid w:val="00E17C2D"/>
    <w:rsid w:val="00E244A0"/>
    <w:rsid w:val="00E73E79"/>
    <w:rsid w:val="00EA50A7"/>
    <w:rsid w:val="00EB20A4"/>
    <w:rsid w:val="00EB5772"/>
    <w:rsid w:val="00EF255A"/>
    <w:rsid w:val="00F37B56"/>
    <w:rsid w:val="00F63B94"/>
    <w:rsid w:val="00F815A8"/>
    <w:rsid w:val="00FB4660"/>
    <w:rsid w:val="00FB6FC0"/>
    <w:rsid w:val="00FD6FED"/>
    <w:rsid w:val="00FF4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931B"/>
  <w15:docId w15:val="{418D8432-606C-B449-A751-3C3D637E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658F"/>
  </w:style>
  <w:style w:type="paragraph" w:styleId="Nadpis2">
    <w:name w:val="heading 2"/>
    <w:basedOn w:val="Normlny"/>
    <w:link w:val="Nadpis2Char"/>
    <w:uiPriority w:val="9"/>
    <w:qFormat/>
    <w:rsid w:val="003335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EF255A"/>
  </w:style>
  <w:style w:type="paragraph" w:styleId="Revzia">
    <w:name w:val="Revision"/>
    <w:hidden/>
    <w:uiPriority w:val="99"/>
    <w:semiHidden/>
    <w:rsid w:val="00B901A8"/>
  </w:style>
  <w:style w:type="character" w:customStyle="1" w:styleId="Nadpis2Char">
    <w:name w:val="Nadpis 2 Char"/>
    <w:basedOn w:val="Predvolenpsmoodseku"/>
    <w:link w:val="Nadpis2"/>
    <w:uiPriority w:val="9"/>
    <w:rsid w:val="003335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lnywebov">
    <w:name w:val="Normal (Web)"/>
    <w:basedOn w:val="Normlny"/>
    <w:uiPriority w:val="99"/>
    <w:semiHidden/>
    <w:unhideWhenUsed/>
    <w:rsid w:val="003335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Predvolenpsmoodseku"/>
    <w:rsid w:val="00333522"/>
  </w:style>
  <w:style w:type="character" w:styleId="Siln">
    <w:name w:val="Strong"/>
    <w:basedOn w:val="Predvolenpsmoodseku"/>
    <w:uiPriority w:val="22"/>
    <w:qFormat/>
    <w:rsid w:val="00EB20A4"/>
    <w:rPr>
      <w:b/>
      <w:bCs/>
    </w:rPr>
  </w:style>
  <w:style w:type="paragraph" w:styleId="Odsekzoznamu">
    <w:name w:val="List Paragraph"/>
    <w:basedOn w:val="Normlny"/>
    <w:uiPriority w:val="34"/>
    <w:qFormat/>
    <w:rsid w:val="009D4C4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C21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C21BC"/>
  </w:style>
  <w:style w:type="paragraph" w:styleId="Pta">
    <w:name w:val="footer"/>
    <w:basedOn w:val="Normlny"/>
    <w:link w:val="PtaChar"/>
    <w:uiPriority w:val="99"/>
    <w:unhideWhenUsed/>
    <w:rsid w:val="005C21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114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20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80804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140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Hertelová Karin</cp:lastModifiedBy>
  <cp:revision>9</cp:revision>
  <cp:lastPrinted>2023-04-14T11:29:00Z</cp:lastPrinted>
  <dcterms:created xsi:type="dcterms:W3CDTF">2024-08-20T09:11:00Z</dcterms:created>
  <dcterms:modified xsi:type="dcterms:W3CDTF">2024-08-20T12:49:00Z</dcterms:modified>
</cp:coreProperties>
</file>