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EAECD" w14:textId="77777777" w:rsidR="007C0F4C" w:rsidRPr="00695D62" w:rsidRDefault="007C0F4C" w:rsidP="00695D62">
      <w:pPr>
        <w:jc w:val="center"/>
        <w:rPr>
          <w:color w:val="000000"/>
        </w:rPr>
      </w:pPr>
      <w:r w:rsidRPr="00695D62">
        <w:rPr>
          <w:b/>
          <w:bCs/>
          <w:color w:val="000000"/>
        </w:rPr>
        <w:t>NÁRODNÁ RADA SLOVENSKEJ REPUBLIKY</w:t>
      </w:r>
    </w:p>
    <w:p w14:paraId="6E84B773" w14:textId="77777777" w:rsidR="007C0F4C" w:rsidRPr="00695D62" w:rsidRDefault="007C0F4C" w:rsidP="00695D62">
      <w:pPr>
        <w:pBdr>
          <w:bottom w:val="single" w:sz="12" w:space="1" w:color="auto"/>
        </w:pBdr>
        <w:jc w:val="center"/>
        <w:rPr>
          <w:b/>
          <w:bCs/>
          <w:color w:val="000000"/>
        </w:rPr>
      </w:pPr>
      <w:r w:rsidRPr="00695D62">
        <w:rPr>
          <w:b/>
          <w:bCs/>
          <w:color w:val="000000"/>
        </w:rPr>
        <w:t>IX. volebné obdobie</w:t>
      </w:r>
    </w:p>
    <w:p w14:paraId="747EB3D4" w14:textId="77777777" w:rsidR="007C0F4C" w:rsidRPr="00695D62" w:rsidRDefault="007C0F4C" w:rsidP="00695D62">
      <w:pPr>
        <w:jc w:val="center"/>
        <w:rPr>
          <w:color w:val="000000"/>
        </w:rPr>
      </w:pPr>
    </w:p>
    <w:p w14:paraId="3BC5D25D" w14:textId="77777777" w:rsidR="007C0F4C" w:rsidRPr="00695D62" w:rsidRDefault="00C7049D" w:rsidP="00695D62">
      <w:pPr>
        <w:jc w:val="center"/>
        <w:rPr>
          <w:color w:val="000000"/>
        </w:rPr>
      </w:pPr>
      <w:r w:rsidRPr="00695D62">
        <w:rPr>
          <w:bCs/>
          <w:color w:val="000000"/>
        </w:rPr>
        <w:t>Návrh</w:t>
      </w:r>
    </w:p>
    <w:p w14:paraId="2F24077D" w14:textId="77777777" w:rsidR="00EC4836" w:rsidRPr="00695D62" w:rsidRDefault="00EC4836" w:rsidP="00695D62">
      <w:pPr>
        <w:jc w:val="center"/>
        <w:rPr>
          <w:b/>
          <w:bCs/>
          <w:color w:val="000000"/>
        </w:rPr>
      </w:pPr>
    </w:p>
    <w:p w14:paraId="144007C0" w14:textId="77777777" w:rsidR="007C0F4C" w:rsidRPr="00695D62" w:rsidRDefault="007C0F4C" w:rsidP="00695D62">
      <w:pPr>
        <w:jc w:val="center"/>
        <w:rPr>
          <w:color w:val="000000"/>
        </w:rPr>
      </w:pPr>
      <w:r w:rsidRPr="00695D62">
        <w:rPr>
          <w:b/>
          <w:bCs/>
          <w:color w:val="000000"/>
        </w:rPr>
        <w:t>ZÁKON</w:t>
      </w:r>
    </w:p>
    <w:p w14:paraId="77761335" w14:textId="77777777" w:rsidR="007C0F4C" w:rsidRPr="00695D62" w:rsidRDefault="007C0F4C" w:rsidP="00695D62">
      <w:pPr>
        <w:jc w:val="center"/>
        <w:rPr>
          <w:color w:val="000000"/>
        </w:rPr>
      </w:pPr>
    </w:p>
    <w:p w14:paraId="07CBDCE1" w14:textId="77777777" w:rsidR="007C0F4C" w:rsidRPr="00695D62" w:rsidRDefault="007C0F4C" w:rsidP="00695D62">
      <w:pPr>
        <w:jc w:val="center"/>
        <w:rPr>
          <w:bCs/>
          <w:color w:val="000000"/>
        </w:rPr>
      </w:pPr>
      <w:r w:rsidRPr="00695D62">
        <w:rPr>
          <w:bCs/>
          <w:color w:val="000000"/>
        </w:rPr>
        <w:t>z ........ 2024,</w:t>
      </w:r>
    </w:p>
    <w:p w14:paraId="32E56AB2" w14:textId="77777777" w:rsidR="007C0F4C" w:rsidRPr="00695D62" w:rsidRDefault="007C0F4C" w:rsidP="00695D62">
      <w:pPr>
        <w:jc w:val="center"/>
        <w:rPr>
          <w:color w:val="000000"/>
        </w:rPr>
      </w:pPr>
    </w:p>
    <w:p w14:paraId="263B0908" w14:textId="77777777" w:rsidR="007E7413" w:rsidRPr="00695D62" w:rsidRDefault="007C0F4C" w:rsidP="00695D62">
      <w:pPr>
        <w:jc w:val="center"/>
        <w:rPr>
          <w:b/>
          <w:bCs/>
          <w:color w:val="000000"/>
        </w:rPr>
      </w:pPr>
      <w:r w:rsidRPr="00695D62">
        <w:rPr>
          <w:b/>
          <w:bCs/>
          <w:color w:val="000000"/>
        </w:rPr>
        <w:t>ktorým sa mení a dopĺňa zákon č. 461/2003 Z. z. o sociálnom poistení</w:t>
      </w:r>
      <w:r w:rsidR="007E7413" w:rsidRPr="00695D62">
        <w:rPr>
          <w:b/>
          <w:bCs/>
          <w:color w:val="000000"/>
        </w:rPr>
        <w:t xml:space="preserve"> v znení neskorších </w:t>
      </w:r>
      <w:r w:rsidR="00EC4836" w:rsidRPr="00695D62">
        <w:rPr>
          <w:b/>
          <w:bCs/>
          <w:color w:val="000000"/>
        </w:rPr>
        <w:t>p</w:t>
      </w:r>
      <w:r w:rsidR="007E7413" w:rsidRPr="00695D62">
        <w:rPr>
          <w:b/>
          <w:bCs/>
          <w:color w:val="000000"/>
        </w:rPr>
        <w:t>redpisov</w:t>
      </w:r>
      <w:r w:rsidR="001C0BE5" w:rsidRPr="00695D62">
        <w:rPr>
          <w:b/>
          <w:bCs/>
          <w:color w:val="000000"/>
        </w:rPr>
        <w:t xml:space="preserve"> a ktorým sa men</w:t>
      </w:r>
      <w:r w:rsidR="00D14226" w:rsidRPr="00695D62">
        <w:rPr>
          <w:b/>
          <w:bCs/>
          <w:color w:val="000000"/>
        </w:rPr>
        <w:t>ia niektoré zákony</w:t>
      </w:r>
    </w:p>
    <w:p w14:paraId="41D62DA1" w14:textId="77777777" w:rsidR="00D14226" w:rsidRPr="00695D62" w:rsidRDefault="00D14226" w:rsidP="00695D62">
      <w:pPr>
        <w:ind w:firstLine="708"/>
        <w:jc w:val="both"/>
        <w:rPr>
          <w:color w:val="000000"/>
        </w:rPr>
      </w:pPr>
    </w:p>
    <w:p w14:paraId="50A15C65" w14:textId="77777777" w:rsidR="007C0F4C" w:rsidRPr="00695D62" w:rsidRDefault="007C0F4C" w:rsidP="00695D62">
      <w:pPr>
        <w:ind w:firstLine="708"/>
        <w:jc w:val="both"/>
        <w:rPr>
          <w:color w:val="000000"/>
        </w:rPr>
      </w:pPr>
      <w:r w:rsidRPr="00695D62">
        <w:rPr>
          <w:color w:val="000000"/>
        </w:rPr>
        <w:t>Národná rada Slovenskej republiky sa uzniesla na tomto zákone:</w:t>
      </w:r>
    </w:p>
    <w:p w14:paraId="59625F8A" w14:textId="77777777" w:rsidR="007C0F4C" w:rsidRPr="00695D62" w:rsidRDefault="007C0F4C" w:rsidP="00695D62">
      <w:pPr>
        <w:jc w:val="center"/>
        <w:rPr>
          <w:b/>
          <w:bCs/>
          <w:color w:val="000000"/>
        </w:rPr>
      </w:pPr>
    </w:p>
    <w:p w14:paraId="2DF80A99" w14:textId="77777777" w:rsidR="007C0F4C" w:rsidRPr="00695D62" w:rsidRDefault="007C0F4C" w:rsidP="00695D62">
      <w:pPr>
        <w:jc w:val="center"/>
        <w:rPr>
          <w:b/>
          <w:bCs/>
          <w:color w:val="000000"/>
        </w:rPr>
      </w:pPr>
      <w:r w:rsidRPr="00695D62">
        <w:rPr>
          <w:b/>
          <w:bCs/>
          <w:color w:val="000000"/>
        </w:rPr>
        <w:t>Čl. I</w:t>
      </w:r>
    </w:p>
    <w:p w14:paraId="1FBB64C7" w14:textId="77777777" w:rsidR="007C0F4C" w:rsidRPr="00695D62" w:rsidRDefault="007C0F4C" w:rsidP="00695D62">
      <w:pPr>
        <w:jc w:val="center"/>
        <w:rPr>
          <w:b/>
          <w:bCs/>
          <w:color w:val="000000"/>
        </w:rPr>
      </w:pPr>
    </w:p>
    <w:p w14:paraId="7315EDEC" w14:textId="77777777" w:rsidR="007C0F4C" w:rsidRPr="00695D62" w:rsidRDefault="007C0F4C" w:rsidP="00695D62">
      <w:pPr>
        <w:ind w:firstLine="708"/>
        <w:jc w:val="both"/>
        <w:rPr>
          <w:color w:val="000000"/>
        </w:rPr>
      </w:pPr>
      <w:r w:rsidRPr="00695D62">
        <w:rPr>
          <w:color w:val="000000"/>
        </w:rPr>
        <w:t>Zákon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461/2003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o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sociálnom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poistení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v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znení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551/2003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32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</w:rPr>
        <w:t> </w:t>
      </w:r>
      <w:r w:rsidRPr="00695D62">
        <w:rPr>
          <w:color w:val="000000"/>
        </w:rPr>
        <w:t>600/2003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5/2004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43/2004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186/2004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z.,</w:t>
      </w:r>
      <w:r w:rsidRPr="00695D62">
        <w:rPr>
          <w:color w:val="000000"/>
          <w:spacing w:val="-12"/>
        </w:rPr>
        <w:t xml:space="preserve"> </w:t>
      </w:r>
      <w:r w:rsidRPr="00695D62">
        <w:rPr>
          <w:color w:val="000000"/>
        </w:rPr>
        <w:t>zákona č.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365/2004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391/2004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439/2004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č.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523/2004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4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721/2004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82/2005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244/2005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-8"/>
        </w:rPr>
        <w:t> </w:t>
      </w:r>
      <w:r w:rsidRPr="00695D62">
        <w:rPr>
          <w:color w:val="000000"/>
        </w:rPr>
        <w:t>351/2005 Z.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534/2005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584/2005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č.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310/2006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6"/>
        </w:rPr>
        <w:t xml:space="preserve"> </w:t>
      </w:r>
      <w:r w:rsidRPr="00695D62">
        <w:rPr>
          <w:color w:val="000000"/>
        </w:rPr>
        <w:t>nálezu Ústavného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súdu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Slovenskej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republiky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460/2006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529/2006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="00FE7B17" w:rsidRPr="00695D62">
        <w:rPr>
          <w:color w:val="000000"/>
          <w:spacing w:val="15"/>
        </w:rPr>
        <w:t> 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uznesenia Ústavného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súdu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Slovenskej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republiky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566/2006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592/2006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7"/>
        </w:rPr>
        <w:t xml:space="preserve"> </w:t>
      </w:r>
      <w:r w:rsidRPr="00695D62">
        <w:rPr>
          <w:color w:val="000000"/>
        </w:rPr>
        <w:t>č. 677/2006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274/2007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519/2007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555/2007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659/2007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nálezu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Ústavného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súdu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Slovenskej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republiky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204/2008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0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434/2008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449/2008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599/2008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 108/2009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192/2009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200/2009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285/2009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571/2009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572/2009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52/2010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151/2010 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403/2010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543/2010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125/2011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 223/2011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250/2011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5C461C" w:rsidRPr="00695D62">
        <w:rPr>
          <w:color w:val="000000"/>
        </w:rPr>
        <w:t> </w:t>
      </w:r>
      <w:r w:rsidRPr="00695D62">
        <w:rPr>
          <w:color w:val="000000"/>
        </w:rPr>
        <w:t>334/2011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348/2011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521/2011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69/2012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-8"/>
        </w:rPr>
        <w:t> </w:t>
      </w:r>
      <w:r w:rsidRPr="00695D62">
        <w:rPr>
          <w:color w:val="000000"/>
        </w:rPr>
        <w:t>252/2012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413/2012 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96/2013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338/2013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352/2013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 183/2014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195/2014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204/2014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240/2014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298/2014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25/2015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32/2015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61/2015 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77/2015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87/2015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112/2015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 140/2015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176/2015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336/2015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378/2015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407/2015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440/2015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125/2016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 285/2016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310/2016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355/2016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2/2017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85/2017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184/2017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264/2017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266/2017 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279/2017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63/2018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87/2018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2"/>
        </w:rPr>
        <w:t xml:space="preserve"> </w:t>
      </w:r>
      <w:r w:rsidRPr="00695D62">
        <w:rPr>
          <w:color w:val="000000"/>
        </w:rPr>
        <w:t>č. 177/2018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191/2018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282/2018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314/2018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317/2018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366/2018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368/2018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35/2019 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83/2019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105/2019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221/2019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5"/>
        </w:rPr>
        <w:t xml:space="preserve"> </w:t>
      </w:r>
      <w:r w:rsidRPr="00695D62">
        <w:rPr>
          <w:color w:val="000000"/>
        </w:rPr>
        <w:t>č. 225/2019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231/2019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321/2019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381/2019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382/2019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385/2019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390/2019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44"/>
        </w:rPr>
        <w:t xml:space="preserve"> </w:t>
      </w:r>
      <w:r w:rsidRPr="00695D62">
        <w:rPr>
          <w:color w:val="000000"/>
        </w:rPr>
        <w:t>č. 393/2019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466/2019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467/2019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46/2020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16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63/2020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66/2020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68/2020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95/2020</w:t>
      </w:r>
      <w:r w:rsidRPr="00695D62">
        <w:rPr>
          <w:color w:val="000000"/>
          <w:spacing w:val="-2"/>
        </w:rPr>
        <w:t xml:space="preserve"> </w:t>
      </w:r>
      <w:r w:rsidRPr="00695D62">
        <w:rPr>
          <w:color w:val="000000"/>
        </w:rPr>
        <w:t>Z. 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125/2020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127/2020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157/2020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 198/2020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258/2020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275/2020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296/2020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330/2020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365/2020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lastRenderedPageBreak/>
        <w:t>zákona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372/2020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nálezu</w:t>
      </w:r>
      <w:r w:rsidRPr="00695D62">
        <w:rPr>
          <w:color w:val="000000"/>
          <w:spacing w:val="-6"/>
        </w:rPr>
        <w:t xml:space="preserve"> </w:t>
      </w:r>
      <w:r w:rsidRPr="00695D62">
        <w:rPr>
          <w:color w:val="000000"/>
        </w:rPr>
        <w:t>Ústavného súdu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Slovenskej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republiky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388/2020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426/2020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126/2021</w:t>
      </w:r>
      <w:r w:rsidRPr="00695D62">
        <w:rPr>
          <w:color w:val="000000"/>
          <w:spacing w:val="6"/>
        </w:rPr>
        <w:t xml:space="preserve"> </w:t>
      </w:r>
      <w:r w:rsidRPr="00695D62">
        <w:rPr>
          <w:color w:val="000000"/>
        </w:rPr>
        <w:t>Z. 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130/2021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25"/>
        </w:rPr>
        <w:t> </w:t>
      </w:r>
      <w:r w:rsidRPr="00695D62">
        <w:rPr>
          <w:color w:val="000000"/>
        </w:rPr>
        <w:t>215/2021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265/2021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5"/>
        </w:rPr>
        <w:t xml:space="preserve"> </w:t>
      </w:r>
      <w:r w:rsidRPr="00695D62">
        <w:rPr>
          <w:color w:val="000000"/>
        </w:rPr>
        <w:t>č. 283/2021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355/2021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397/2021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412/2021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431/2021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-8"/>
        </w:rPr>
        <w:t> </w:t>
      </w:r>
      <w:r w:rsidRPr="00695D62">
        <w:rPr>
          <w:color w:val="000000"/>
        </w:rPr>
        <w:t>454/2021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92/2022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8"/>
        </w:rPr>
        <w:t xml:space="preserve"> </w:t>
      </w:r>
      <w:r w:rsidRPr="00695D62">
        <w:rPr>
          <w:color w:val="000000"/>
        </w:rPr>
        <w:t>125/2022 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248/2022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249/2022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350/2022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 352/2022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9"/>
        </w:rPr>
        <w:t> </w:t>
      </w:r>
      <w:r w:rsidRPr="00695D62">
        <w:rPr>
          <w:color w:val="000000"/>
        </w:rPr>
        <w:t>399/2022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421/2022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518/2022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 zákona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65/2023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71/2023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182/2023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-1"/>
        </w:rPr>
        <w:t xml:space="preserve"> </w:t>
      </w:r>
      <w:r w:rsidRPr="00695D62">
        <w:rPr>
          <w:color w:val="000000"/>
        </w:rPr>
        <w:t>203/2023 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210/2023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273/2023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274/2023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9"/>
        </w:rPr>
        <w:t xml:space="preserve"> </w:t>
      </w:r>
      <w:r w:rsidRPr="00695D62">
        <w:rPr>
          <w:color w:val="000000"/>
        </w:rPr>
        <w:t>č. 275/2023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č.</w:t>
      </w:r>
      <w:r w:rsidR="00FE7B17" w:rsidRPr="00695D62">
        <w:rPr>
          <w:color w:val="000000"/>
          <w:spacing w:val="23"/>
        </w:rPr>
        <w:t> </w:t>
      </w:r>
      <w:r w:rsidRPr="00695D62">
        <w:rPr>
          <w:color w:val="000000"/>
        </w:rPr>
        <w:t>530/2023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z.,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zákona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č.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28/2024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z.</w:t>
      </w:r>
      <w:r w:rsidR="003730DE" w:rsidRPr="00695D62">
        <w:rPr>
          <w:color w:val="000000"/>
        </w:rPr>
        <w:t>,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nálezu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Ústavného</w:t>
      </w:r>
      <w:r w:rsidRPr="00695D62">
        <w:rPr>
          <w:color w:val="000000"/>
          <w:spacing w:val="23"/>
        </w:rPr>
        <w:t xml:space="preserve"> </w:t>
      </w:r>
      <w:r w:rsidRPr="00695D62">
        <w:rPr>
          <w:color w:val="000000"/>
        </w:rPr>
        <w:t>súdu Slovenskej republiky č.</w:t>
      </w:r>
      <w:r w:rsidR="00FE7B17" w:rsidRPr="00695D62">
        <w:rPr>
          <w:color w:val="000000"/>
        </w:rPr>
        <w:t> </w:t>
      </w:r>
      <w:r w:rsidRPr="00695D62">
        <w:rPr>
          <w:color w:val="000000"/>
        </w:rPr>
        <w:t>36/2024 Z. z.</w:t>
      </w:r>
      <w:r w:rsidR="003730DE" w:rsidRPr="00695D62">
        <w:rPr>
          <w:color w:val="000000"/>
        </w:rPr>
        <w:t xml:space="preserve">, zákona č. </w:t>
      </w:r>
      <w:hyperlink r:id="rId8" w:history="1">
        <w:r w:rsidR="003730DE" w:rsidRPr="00695D62">
          <w:rPr>
            <w:color w:val="000000"/>
          </w:rPr>
          <w:t>87/2024 Z. z.</w:t>
        </w:r>
      </w:hyperlink>
      <w:r w:rsidR="003730DE" w:rsidRPr="00695D62">
        <w:rPr>
          <w:color w:val="000000"/>
        </w:rPr>
        <w:t xml:space="preserve"> a zákona č. </w:t>
      </w:r>
      <w:hyperlink r:id="rId9" w:history="1">
        <w:r w:rsidR="003730DE" w:rsidRPr="00695D62">
          <w:rPr>
            <w:color w:val="000000"/>
          </w:rPr>
          <w:t>145/2024</w:t>
        </w:r>
      </w:hyperlink>
      <w:r w:rsidR="003730DE" w:rsidRPr="00695D62">
        <w:rPr>
          <w:color w:val="000000"/>
        </w:rPr>
        <w:t xml:space="preserve"> Z. z.</w:t>
      </w:r>
      <w:r w:rsidRPr="00695D62">
        <w:rPr>
          <w:color w:val="000000"/>
        </w:rPr>
        <w:t xml:space="preserve"> sa mení a dopĺňa takto:</w:t>
      </w:r>
    </w:p>
    <w:p w14:paraId="2B556974" w14:textId="77777777" w:rsidR="007C0F4C" w:rsidRPr="00695D62" w:rsidRDefault="007C0F4C" w:rsidP="00695D62">
      <w:pPr>
        <w:rPr>
          <w:color w:val="000000"/>
        </w:rPr>
      </w:pPr>
    </w:p>
    <w:p w14:paraId="06BB3E37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695D62">
        <w:rPr>
          <w:rFonts w:ascii="Times New Roman" w:eastAsia="Times New Roman" w:hAnsi="Times New Roman"/>
          <w:kern w:val="0"/>
          <w:sz w:val="24"/>
          <w:szCs w:val="24"/>
        </w:rPr>
        <w:t xml:space="preserve">V § 117 ods. 1 písm. a) </w:t>
      </w:r>
      <w:r w:rsidR="00EF5868" w:rsidRPr="00695D62">
        <w:rPr>
          <w:rFonts w:ascii="Times New Roman" w:eastAsia="Times New Roman" w:hAnsi="Times New Roman"/>
          <w:kern w:val="0"/>
          <w:sz w:val="24"/>
          <w:szCs w:val="24"/>
        </w:rPr>
        <w:t xml:space="preserve">druhom bode </w:t>
      </w:r>
      <w:r w:rsidR="000B0F28" w:rsidRPr="00695D62">
        <w:rPr>
          <w:rFonts w:ascii="Times New Roman" w:eastAsia="Times New Roman" w:hAnsi="Times New Roman"/>
          <w:kern w:val="0"/>
          <w:sz w:val="24"/>
          <w:szCs w:val="24"/>
        </w:rPr>
        <w:t xml:space="preserve">a </w:t>
      </w:r>
      <w:r w:rsidR="000B0F28" w:rsidRPr="00695D62">
        <w:rPr>
          <w:rFonts w:ascii="Times New Roman" w:hAnsi="Times New Roman"/>
          <w:sz w:val="24"/>
          <w:szCs w:val="24"/>
        </w:rPr>
        <w:t xml:space="preserve">§ 227 ods. 2 písm. h) </w:t>
      </w:r>
      <w:r w:rsidRPr="00695D62">
        <w:rPr>
          <w:rFonts w:ascii="Times New Roman" w:eastAsia="Times New Roman" w:hAnsi="Times New Roman"/>
          <w:kern w:val="0"/>
          <w:sz w:val="24"/>
          <w:szCs w:val="24"/>
        </w:rPr>
        <w:t xml:space="preserve">sa slová „písm. q)“ nahrádzajú slovami </w:t>
      </w:r>
      <w:r w:rsidR="00EF5868" w:rsidRPr="00695D62">
        <w:rPr>
          <w:rFonts w:ascii="Times New Roman" w:eastAsia="Times New Roman" w:hAnsi="Times New Roman"/>
          <w:kern w:val="0"/>
          <w:sz w:val="24"/>
          <w:szCs w:val="24"/>
        </w:rPr>
        <w:t>„</w:t>
      </w:r>
      <w:r w:rsidRPr="00695D62">
        <w:rPr>
          <w:rFonts w:ascii="Times New Roman" w:eastAsia="Times New Roman" w:hAnsi="Times New Roman"/>
          <w:kern w:val="0"/>
          <w:sz w:val="24"/>
          <w:szCs w:val="24"/>
        </w:rPr>
        <w:t>písm. p)</w:t>
      </w:r>
      <w:r w:rsidR="00EF5868" w:rsidRPr="00695D62">
        <w:rPr>
          <w:rFonts w:ascii="Times New Roman" w:eastAsia="Times New Roman" w:hAnsi="Times New Roman"/>
          <w:kern w:val="0"/>
          <w:sz w:val="24"/>
          <w:szCs w:val="24"/>
        </w:rPr>
        <w:t>“</w:t>
      </w:r>
      <w:r w:rsidRPr="00695D62">
        <w:rPr>
          <w:rFonts w:ascii="Times New Roman" w:eastAsia="Times New Roman" w:hAnsi="Times New Roman"/>
          <w:kern w:val="0"/>
          <w:sz w:val="24"/>
          <w:szCs w:val="24"/>
        </w:rPr>
        <w:t>.</w:t>
      </w:r>
    </w:p>
    <w:p w14:paraId="584E8ADD" w14:textId="77777777" w:rsidR="00EC4836" w:rsidRPr="00695D62" w:rsidRDefault="00EC4836" w:rsidP="00695D62">
      <w:pPr>
        <w:pStyle w:val="Odsekzoznamu"/>
        <w:ind w:left="360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583213AE" w14:textId="77777777" w:rsidR="00EF5868" w:rsidRPr="00695D62" w:rsidRDefault="00EF5868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168 ods. 2 písm. h) sa slová „a m)“ nahrádzajú slovami „a l)“.</w:t>
      </w:r>
    </w:p>
    <w:p w14:paraId="1429DA6C" w14:textId="77777777" w:rsidR="00EC4836" w:rsidRPr="00695D62" w:rsidRDefault="00EC4836" w:rsidP="00695D62">
      <w:pPr>
        <w:pStyle w:val="Odsekzoznamu"/>
        <w:rPr>
          <w:rFonts w:ascii="Times New Roman" w:hAnsi="Times New Roman"/>
          <w:sz w:val="24"/>
          <w:szCs w:val="24"/>
        </w:rPr>
      </w:pPr>
    </w:p>
    <w:p w14:paraId="24AD1D67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§ 170 sa dopĺňa odsekom 30, ktorý znie:</w:t>
      </w:r>
    </w:p>
    <w:p w14:paraId="204DCCCA" w14:textId="77777777" w:rsidR="009628A5" w:rsidRPr="00695D62" w:rsidRDefault="001041FD" w:rsidP="00695D62">
      <w:pPr>
        <w:pStyle w:val="Odsekzoznamu"/>
        <w:ind w:left="371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„(30) Sociálna poisťovňa poskytuje elektronicky dôchodkovej správcovskej spoločnosti zo svojho informačného systému bez súhlasu dotknutých osôb údaje vrátane osobných údajov</w:t>
      </w:r>
      <w:r w:rsidRPr="00695D62">
        <w:rPr>
          <w:rFonts w:ascii="Times New Roman" w:hAnsi="Times New Roman"/>
          <w:sz w:val="24"/>
          <w:szCs w:val="24"/>
          <w:vertAlign w:val="superscript"/>
        </w:rPr>
        <w:t>92aa</w:t>
      </w:r>
      <w:r w:rsidRPr="00695D62">
        <w:rPr>
          <w:rFonts w:ascii="Times New Roman" w:hAnsi="Times New Roman"/>
          <w:sz w:val="24"/>
          <w:szCs w:val="24"/>
        </w:rPr>
        <w:t xml:space="preserve">) </w:t>
      </w:r>
      <w:r w:rsidR="009628A5" w:rsidRPr="00695D62">
        <w:rPr>
          <w:rFonts w:ascii="Times New Roman" w:hAnsi="Times New Roman"/>
          <w:sz w:val="24"/>
          <w:szCs w:val="24"/>
        </w:rPr>
        <w:t xml:space="preserve"> o</w:t>
      </w:r>
    </w:p>
    <w:p w14:paraId="63B62916" w14:textId="77777777" w:rsidR="001041FD" w:rsidRPr="00695D62" w:rsidRDefault="001041FD" w:rsidP="00695D62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predpokladanom dôchodkovom veku poistenca na účel vyhotovenia dôchodkovej prognózy podľa § 226b a na účel vyhotovenia prognózy dôchodku podľa osobitného predpisu</w:t>
      </w:r>
      <w:r w:rsidR="009628A5" w:rsidRPr="00695D62">
        <w:rPr>
          <w:rFonts w:ascii="Times New Roman" w:hAnsi="Times New Roman"/>
          <w:sz w:val="24"/>
          <w:szCs w:val="24"/>
        </w:rPr>
        <w:t>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</w:t>
      </w:r>
    </w:p>
    <w:p w14:paraId="5E532AAD" w14:textId="77777777" w:rsidR="001041FD" w:rsidRPr="00695D62" w:rsidRDefault="009628A5" w:rsidP="00695D62">
      <w:pPr>
        <w:pStyle w:val="Odsekzoznamu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predpokladanom veku poistenca, ku ktorému poistenec môže získať potrebné odpracované obdobie podľa § 67 ods. 9 a 10, na účel vyhotovenia dôchodkovej prognózy podľa § 226b.“.</w:t>
      </w:r>
    </w:p>
    <w:p w14:paraId="37990817" w14:textId="77777777" w:rsidR="009628A5" w:rsidRPr="00695D62" w:rsidRDefault="009628A5" w:rsidP="00695D62">
      <w:pPr>
        <w:pStyle w:val="Odsekzoznamu"/>
        <w:ind w:left="371"/>
        <w:rPr>
          <w:rFonts w:ascii="Times New Roman" w:hAnsi="Times New Roman"/>
          <w:sz w:val="24"/>
          <w:szCs w:val="24"/>
        </w:rPr>
      </w:pPr>
    </w:p>
    <w:p w14:paraId="04D81AA6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 § 170 odsek 30 znie:</w:t>
      </w:r>
    </w:p>
    <w:p w14:paraId="7182FFEF" w14:textId="77777777" w:rsidR="00564B66" w:rsidRPr="00695D62" w:rsidRDefault="001041FD" w:rsidP="00695D62">
      <w:pPr>
        <w:ind w:left="360"/>
        <w:jc w:val="both"/>
      </w:pPr>
      <w:r w:rsidRPr="00695D62">
        <w:t xml:space="preserve">„(30) </w:t>
      </w:r>
      <w:r w:rsidR="00564B66" w:rsidRPr="00695D62">
        <w:t>Sociálna poisťovňa poskytuje elektronicky zo svojho informačného systému bez súhlasu dotknutých osôb údaje vrátane osobných údajov</w:t>
      </w:r>
      <w:r w:rsidR="00564B66" w:rsidRPr="00695D62">
        <w:rPr>
          <w:vertAlign w:val="superscript"/>
        </w:rPr>
        <w:t>92aa</w:t>
      </w:r>
      <w:r w:rsidR="0082790C" w:rsidRPr="00695D62">
        <w:t>)</w:t>
      </w:r>
    </w:p>
    <w:p w14:paraId="49A1656A" w14:textId="77777777" w:rsidR="00564B66" w:rsidRPr="00695D62" w:rsidRDefault="00564B66" w:rsidP="00695D62">
      <w:pPr>
        <w:pStyle w:val="Odsekzoznamu"/>
        <w:numPr>
          <w:ilvl w:val="0"/>
          <w:numId w:val="13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dôchodkovej správcovskej spoločnosti</w:t>
      </w:r>
      <w:r w:rsidR="00BC0023" w:rsidRPr="00695D62">
        <w:rPr>
          <w:rFonts w:ascii="Times New Roman" w:hAnsi="Times New Roman"/>
          <w:sz w:val="24"/>
          <w:szCs w:val="24"/>
        </w:rPr>
        <w:t xml:space="preserve"> o</w:t>
      </w:r>
    </w:p>
    <w:p w14:paraId="4FBC7B6F" w14:textId="77777777" w:rsidR="00564B66" w:rsidRPr="00695D62" w:rsidRDefault="00564B66" w:rsidP="00695D62">
      <w:pPr>
        <w:pStyle w:val="Odsekzoznamu"/>
        <w:numPr>
          <w:ilvl w:val="1"/>
          <w:numId w:val="14"/>
        </w:numPr>
        <w:ind w:left="1092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predpokladanom dôchodkovom veku poistenca na účel vyhotovenia dôchodkovej prognózy podľa § 226b a na účel vyhotovenia prognózy dôchodku podľa osobitného predpisu,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</w:t>
      </w:r>
    </w:p>
    <w:p w14:paraId="0CD828B2" w14:textId="77777777" w:rsidR="00564B66" w:rsidRPr="00695D62" w:rsidRDefault="00564B66" w:rsidP="00695D62">
      <w:pPr>
        <w:pStyle w:val="Odsekzoznamu"/>
        <w:numPr>
          <w:ilvl w:val="1"/>
          <w:numId w:val="14"/>
        </w:numPr>
        <w:ind w:left="1092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predpokladanom veku poistenca, ku ktorému poistenec môže získať potrebné odpracované obdobie podľa § 67 ods. 9 a</w:t>
      </w:r>
      <w:r w:rsidR="00BC0023" w:rsidRPr="00695D62">
        <w:rPr>
          <w:rFonts w:ascii="Times New Roman" w:hAnsi="Times New Roman"/>
          <w:sz w:val="24"/>
          <w:szCs w:val="24"/>
        </w:rPr>
        <w:t> </w:t>
      </w:r>
      <w:r w:rsidRPr="00695D62">
        <w:rPr>
          <w:rFonts w:ascii="Times New Roman" w:hAnsi="Times New Roman"/>
          <w:sz w:val="24"/>
          <w:szCs w:val="24"/>
        </w:rPr>
        <w:t>10</w:t>
      </w:r>
      <w:r w:rsidR="00BC0023" w:rsidRPr="00695D62">
        <w:rPr>
          <w:rFonts w:ascii="Times New Roman" w:hAnsi="Times New Roman"/>
          <w:sz w:val="24"/>
          <w:szCs w:val="24"/>
        </w:rPr>
        <w:t>,</w:t>
      </w:r>
      <w:r w:rsidRPr="00695D62">
        <w:rPr>
          <w:rFonts w:ascii="Times New Roman" w:hAnsi="Times New Roman"/>
          <w:sz w:val="24"/>
          <w:szCs w:val="24"/>
        </w:rPr>
        <w:t xml:space="preserve"> na účel vyhotovenia dôchodkovej prognózy podľa § 226b,</w:t>
      </w:r>
    </w:p>
    <w:p w14:paraId="5B9DE032" w14:textId="77777777" w:rsidR="00564B66" w:rsidRPr="00695D62" w:rsidRDefault="00564B66" w:rsidP="00695D62">
      <w:pPr>
        <w:pStyle w:val="Odsekzoznamu"/>
        <w:numPr>
          <w:ilvl w:val="0"/>
          <w:numId w:val="13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doplnkovej dôchodkovej spoločnosti a poskytovateľovi celoeurópskeho osobného dôchodkového produktu o predpokladanom dôchodkovom veku poistenca na účel vyhotovenia dôchodkovej prognózy podľa § 226b a na účel vyhotovenia prognózy doplnkového starobného dôchodku z doplnkového dôchodkového 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>) a</w:t>
      </w:r>
      <w:r w:rsidR="002022BA" w:rsidRPr="00695D62">
        <w:rPr>
          <w:rFonts w:ascii="Times New Roman" w:hAnsi="Times New Roman"/>
          <w:sz w:val="24"/>
          <w:szCs w:val="24"/>
        </w:rPr>
        <w:t xml:space="preserve"> dôchodku alebo programového výberu </w:t>
      </w:r>
      <w:r w:rsidRPr="00695D62">
        <w:rPr>
          <w:rFonts w:ascii="Times New Roman" w:hAnsi="Times New Roman"/>
          <w:sz w:val="24"/>
          <w:szCs w:val="24"/>
        </w:rPr>
        <w:t>z celoeurópskeho osobného dôchodkového produktu.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>)“.</w:t>
      </w:r>
    </w:p>
    <w:p w14:paraId="52AECC75" w14:textId="77777777" w:rsidR="001041FD" w:rsidRPr="00695D62" w:rsidRDefault="001041FD" w:rsidP="00695D62">
      <w:pPr>
        <w:pStyle w:val="Odsekzoznamu"/>
        <w:ind w:left="372"/>
        <w:jc w:val="both"/>
        <w:rPr>
          <w:rFonts w:ascii="Times New Roman" w:hAnsi="Times New Roman"/>
          <w:sz w:val="24"/>
          <w:szCs w:val="24"/>
        </w:rPr>
      </w:pPr>
    </w:p>
    <w:p w14:paraId="16E68CBB" w14:textId="77777777" w:rsidR="001041FD" w:rsidRPr="00695D62" w:rsidRDefault="001041FD" w:rsidP="00695D62">
      <w:pPr>
        <w:pStyle w:val="Odsekzoznamu"/>
        <w:ind w:left="372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Poznámky pod čiarou k odkazom 93af a 93ag znejú:</w:t>
      </w:r>
    </w:p>
    <w:p w14:paraId="25B1AED0" w14:textId="77777777" w:rsidR="001041FD" w:rsidRPr="00695D62" w:rsidRDefault="001041FD" w:rsidP="00695D62">
      <w:pPr>
        <w:pStyle w:val="Odsekzoznamu"/>
        <w:ind w:left="372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„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>) Zákon č. 650/2004 Z. z. o doplnkovom dôchodkovom sporení a o zmene a doplnení niektorých zákonov v znení neskorších predpisov.</w:t>
      </w:r>
    </w:p>
    <w:p w14:paraId="2C8C22FA" w14:textId="77777777" w:rsidR="001041FD" w:rsidRPr="00695D62" w:rsidRDefault="001041FD" w:rsidP="00695D62">
      <w:pPr>
        <w:pStyle w:val="Odsekzoznamu"/>
        <w:ind w:left="372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>) Zákon č. 129/2022 Z. z. o celoeurópskom osobnom dôchodkovom produkte a o zmene a doplnení niektorých zákonov.“.</w:t>
      </w:r>
    </w:p>
    <w:p w14:paraId="17269A41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3EF86364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 poznámke pod čiarou k odkazu 100aa sa vypúšťajú slová „o doplnkovom dôchodkovom sporení a o zmene a doplnení niektorých zákonov“.</w:t>
      </w:r>
    </w:p>
    <w:p w14:paraId="5A09BA82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244FC7F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226b ods. 1 sa slová „poistenia a starobného dôchodkového sporenia.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)“ nahrádzajú slovami „poistenia, starobného dôchodkového sporenia,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 doplnkového dôchodkového 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>) a celoeurópskeho osobného dôchodkového produktu.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>)“.</w:t>
      </w:r>
    </w:p>
    <w:p w14:paraId="6B9763DC" w14:textId="77777777" w:rsidR="00EC4836" w:rsidRPr="00695D62" w:rsidRDefault="00EC4836" w:rsidP="00695D62">
      <w:pPr>
        <w:pStyle w:val="Odsekzoznamu"/>
        <w:rPr>
          <w:rFonts w:ascii="Times New Roman" w:hAnsi="Times New Roman"/>
          <w:sz w:val="24"/>
          <w:szCs w:val="24"/>
        </w:rPr>
      </w:pPr>
    </w:p>
    <w:p w14:paraId="29DED2F4" w14:textId="3B8FFBD9" w:rsidR="00367210" w:rsidRPr="00695D62" w:rsidRDefault="00367210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226b ods. 2 druhá veta znie:</w:t>
      </w:r>
      <w:r w:rsidR="009C40F1" w:rsidRPr="00695D62">
        <w:rPr>
          <w:rFonts w:ascii="Times New Roman" w:hAnsi="Times New Roman"/>
          <w:sz w:val="24"/>
          <w:szCs w:val="24"/>
        </w:rPr>
        <w:t xml:space="preserve"> „</w:t>
      </w:r>
      <w:r w:rsidRPr="00695D62">
        <w:rPr>
          <w:rFonts w:ascii="Times New Roman" w:hAnsi="Times New Roman"/>
          <w:sz w:val="24"/>
          <w:szCs w:val="24"/>
        </w:rPr>
        <w:t xml:space="preserve">Ak poistenec neoznámil Sociálnej poisťovni, že dôchodkovú prognózu žiada sprístupniť výlučne prostredníctvom elektronického účtu poistenca, Sociálna poisťovňa zašle dôchodkovú prognózu </w:t>
      </w:r>
      <w:r w:rsidR="00BC08A6" w:rsidRPr="00695D62">
        <w:rPr>
          <w:rFonts w:ascii="Times New Roman" w:hAnsi="Times New Roman"/>
          <w:sz w:val="24"/>
          <w:szCs w:val="24"/>
        </w:rPr>
        <w:t xml:space="preserve">podľa prvej vety </w:t>
      </w:r>
      <w:r w:rsidRPr="00695D62">
        <w:rPr>
          <w:rFonts w:ascii="Times New Roman" w:hAnsi="Times New Roman"/>
          <w:sz w:val="24"/>
          <w:szCs w:val="24"/>
        </w:rPr>
        <w:t xml:space="preserve">na adresu elektronickej pošty, ktorú poistenec na tento účel </w:t>
      </w:r>
      <w:r w:rsidR="00A3502F" w:rsidRPr="00695D62">
        <w:rPr>
          <w:rFonts w:ascii="Times New Roman" w:hAnsi="Times New Roman"/>
          <w:sz w:val="24"/>
          <w:szCs w:val="24"/>
        </w:rPr>
        <w:t xml:space="preserve">oznámil </w:t>
      </w:r>
      <w:r w:rsidRPr="00695D62">
        <w:rPr>
          <w:rFonts w:ascii="Times New Roman" w:hAnsi="Times New Roman"/>
          <w:sz w:val="24"/>
          <w:szCs w:val="24"/>
        </w:rPr>
        <w:t>Sociálnej poisťovni</w:t>
      </w:r>
      <w:r w:rsidR="00A33E04" w:rsidRPr="00695D62">
        <w:rPr>
          <w:rFonts w:ascii="Times New Roman" w:hAnsi="Times New Roman"/>
          <w:sz w:val="24"/>
          <w:szCs w:val="24"/>
        </w:rPr>
        <w:t>,</w:t>
      </w:r>
      <w:r w:rsidR="00F31863" w:rsidRPr="00695D62">
        <w:rPr>
          <w:rFonts w:ascii="Times New Roman" w:hAnsi="Times New Roman"/>
          <w:sz w:val="24"/>
          <w:szCs w:val="24"/>
        </w:rPr>
        <w:t xml:space="preserve"> alebo ktor</w:t>
      </w:r>
      <w:r w:rsidR="000675F7" w:rsidRPr="00695D62">
        <w:rPr>
          <w:rFonts w:ascii="Times New Roman" w:hAnsi="Times New Roman"/>
          <w:sz w:val="24"/>
          <w:szCs w:val="24"/>
        </w:rPr>
        <w:t>á bola</w:t>
      </w:r>
      <w:r w:rsidR="00F31863" w:rsidRPr="00695D62">
        <w:rPr>
          <w:rFonts w:ascii="Times New Roman" w:hAnsi="Times New Roman"/>
          <w:sz w:val="24"/>
          <w:szCs w:val="24"/>
        </w:rPr>
        <w:t> Sociáln</w:t>
      </w:r>
      <w:r w:rsidR="000675F7" w:rsidRPr="00695D62">
        <w:rPr>
          <w:rFonts w:ascii="Times New Roman" w:hAnsi="Times New Roman"/>
          <w:sz w:val="24"/>
          <w:szCs w:val="24"/>
        </w:rPr>
        <w:t>ej</w:t>
      </w:r>
      <w:r w:rsidR="00F31863" w:rsidRPr="00695D62">
        <w:rPr>
          <w:rFonts w:ascii="Times New Roman" w:hAnsi="Times New Roman"/>
          <w:sz w:val="24"/>
          <w:szCs w:val="24"/>
        </w:rPr>
        <w:t xml:space="preserve"> poisťov</w:t>
      </w:r>
      <w:r w:rsidR="000675F7" w:rsidRPr="00695D62">
        <w:rPr>
          <w:rFonts w:ascii="Times New Roman" w:hAnsi="Times New Roman"/>
          <w:sz w:val="24"/>
          <w:szCs w:val="24"/>
        </w:rPr>
        <w:t>ni</w:t>
      </w:r>
      <w:r w:rsidR="00F31863" w:rsidRPr="00695D62">
        <w:rPr>
          <w:rFonts w:ascii="Times New Roman" w:hAnsi="Times New Roman"/>
          <w:sz w:val="24"/>
          <w:szCs w:val="24"/>
        </w:rPr>
        <w:t xml:space="preserve"> </w:t>
      </w:r>
      <w:r w:rsidR="000675F7" w:rsidRPr="00695D62">
        <w:rPr>
          <w:rFonts w:ascii="Times New Roman" w:hAnsi="Times New Roman"/>
          <w:sz w:val="24"/>
          <w:szCs w:val="24"/>
        </w:rPr>
        <w:t>poskytnutá</w:t>
      </w:r>
      <w:r w:rsidR="00F31863" w:rsidRPr="00695D62">
        <w:rPr>
          <w:rFonts w:ascii="Times New Roman" w:hAnsi="Times New Roman"/>
          <w:sz w:val="24"/>
          <w:szCs w:val="24"/>
        </w:rPr>
        <w:t xml:space="preserve"> podľa § 233 ods. 18</w:t>
      </w:r>
      <w:r w:rsidRPr="00695D62">
        <w:rPr>
          <w:rFonts w:ascii="Times New Roman" w:hAnsi="Times New Roman"/>
          <w:sz w:val="24"/>
          <w:szCs w:val="24"/>
        </w:rPr>
        <w:t>; ak Sociálna poisťovňa neeviduje adresu elektronickej pošty poistenca na účel zasielania dôchodkovej prognózy, zasiela dôchodkovú prognózu listinnou formou.</w:t>
      </w:r>
      <w:r w:rsidR="009C40F1" w:rsidRPr="00695D62">
        <w:rPr>
          <w:rFonts w:ascii="Times New Roman" w:hAnsi="Times New Roman"/>
          <w:sz w:val="24"/>
          <w:szCs w:val="24"/>
        </w:rPr>
        <w:t>“.</w:t>
      </w:r>
    </w:p>
    <w:p w14:paraId="644FA0FF" w14:textId="77777777" w:rsidR="00EC4836" w:rsidRPr="00695D62" w:rsidRDefault="00EC4836" w:rsidP="00695D62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14:paraId="5DE045FB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226b ods. 4 písmeno f) znie:</w:t>
      </w:r>
    </w:p>
    <w:p w14:paraId="7FE984DF" w14:textId="77777777" w:rsidR="001041FD" w:rsidRPr="00695D62" w:rsidRDefault="001041FD" w:rsidP="00695D62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„f) </w:t>
      </w:r>
      <w:r w:rsidR="00EC4836" w:rsidRPr="00695D62">
        <w:rPr>
          <w:rFonts w:ascii="Times New Roman" w:hAnsi="Times New Roman"/>
          <w:sz w:val="24"/>
          <w:szCs w:val="24"/>
        </w:rPr>
        <w:t>informáciu o základnej prognóze</w:t>
      </w:r>
    </w:p>
    <w:p w14:paraId="3C9B6549" w14:textId="77777777" w:rsidR="001041FD" w:rsidRPr="00695D62" w:rsidRDefault="001041FD" w:rsidP="00695D62">
      <w:pPr>
        <w:pStyle w:val="Odsekzoznamu"/>
        <w:numPr>
          <w:ilvl w:val="0"/>
          <w:numId w:val="15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starobného dôchodku a starobného dôchodku zo starobného dôchodkového sporenia,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 ktorá zahŕňa základný scenár, optimistický scenár a pesimistický scenár vychádzajúci z</w:t>
      </w:r>
      <w:r w:rsidR="005C461C" w:rsidRPr="00695D62">
        <w:rPr>
          <w:rFonts w:ascii="Times New Roman" w:hAnsi="Times New Roman"/>
          <w:sz w:val="24"/>
          <w:szCs w:val="24"/>
        </w:rPr>
        <w:t> </w:t>
      </w:r>
      <w:r w:rsidRPr="00695D62">
        <w:rPr>
          <w:rFonts w:ascii="Times New Roman" w:hAnsi="Times New Roman"/>
          <w:sz w:val="24"/>
          <w:szCs w:val="24"/>
        </w:rPr>
        <w:t>možných ekonomických scenárov a z možných scenárov vývoja parametrov, ktoré majú vplyv na výšku starobného dôchodku a starobného dôchodku zo starobného dôchodkového sporenia,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</w:t>
      </w:r>
    </w:p>
    <w:p w14:paraId="3089682E" w14:textId="77777777" w:rsidR="00D729CB" w:rsidRPr="00695D62" w:rsidRDefault="001041FD" w:rsidP="00695D62">
      <w:pPr>
        <w:pStyle w:val="Odsekzoznamu"/>
        <w:numPr>
          <w:ilvl w:val="0"/>
          <w:numId w:val="15"/>
        </w:numPr>
        <w:ind w:left="644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doplnkového starobného dôchodku z doplnkového dôchodkového 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>) a</w:t>
      </w:r>
      <w:r w:rsidR="00C60277" w:rsidRPr="00695D62">
        <w:rPr>
          <w:rFonts w:ascii="Times New Roman" w:hAnsi="Times New Roman"/>
          <w:sz w:val="24"/>
          <w:szCs w:val="24"/>
        </w:rPr>
        <w:t> </w:t>
      </w:r>
      <w:r w:rsidR="006A20E7" w:rsidRPr="00695D62">
        <w:rPr>
          <w:rFonts w:ascii="Times New Roman" w:hAnsi="Times New Roman"/>
          <w:sz w:val="24"/>
          <w:szCs w:val="24"/>
        </w:rPr>
        <w:t xml:space="preserve">dôchodku alebo programového výberu </w:t>
      </w:r>
      <w:r w:rsidRPr="00695D62">
        <w:rPr>
          <w:rFonts w:ascii="Times New Roman" w:hAnsi="Times New Roman"/>
          <w:sz w:val="24"/>
          <w:szCs w:val="24"/>
        </w:rPr>
        <w:t xml:space="preserve">z celoeurópskeho osobného dôchodkového </w:t>
      </w:r>
      <w:r w:rsidR="004F56B5" w:rsidRPr="00695D62">
        <w:rPr>
          <w:rFonts w:ascii="Times New Roman" w:hAnsi="Times New Roman"/>
          <w:sz w:val="24"/>
          <w:szCs w:val="24"/>
        </w:rPr>
        <w:t>produktu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>) pre základný scenár vychádzajúci z predpokladaného vývoja parametrov, ktoré majú vplyv na výšku doplnkového starobného dôchodku z doplnkového dôchodkového 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>) a</w:t>
      </w:r>
      <w:r w:rsidR="00C60277" w:rsidRPr="00695D62">
        <w:rPr>
          <w:rFonts w:ascii="Times New Roman" w:hAnsi="Times New Roman"/>
          <w:sz w:val="24"/>
          <w:szCs w:val="24"/>
        </w:rPr>
        <w:t> </w:t>
      </w:r>
      <w:r w:rsidR="006A20E7" w:rsidRPr="00695D62">
        <w:rPr>
          <w:rFonts w:ascii="Times New Roman" w:hAnsi="Times New Roman"/>
          <w:sz w:val="24"/>
          <w:szCs w:val="24"/>
        </w:rPr>
        <w:t xml:space="preserve">dôchodku alebo programového výberu </w:t>
      </w:r>
      <w:r w:rsidRPr="00695D62">
        <w:rPr>
          <w:rFonts w:ascii="Times New Roman" w:hAnsi="Times New Roman"/>
          <w:sz w:val="24"/>
          <w:szCs w:val="24"/>
        </w:rPr>
        <w:t>z celoeurópskeho osobného dôchodkového produktu;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 xml:space="preserve">) </w:t>
      </w:r>
      <w:r w:rsidR="00D729CB" w:rsidRPr="00695D62">
        <w:rPr>
          <w:rFonts w:ascii="Times New Roman" w:hAnsi="Times New Roman"/>
          <w:sz w:val="24"/>
          <w:szCs w:val="24"/>
        </w:rPr>
        <w:t>ak sa na toho istého poistenca vzťahuje viac prognóz doplnkového starobného dôchodku z</w:t>
      </w:r>
      <w:r w:rsidR="00C60277" w:rsidRPr="00695D62">
        <w:rPr>
          <w:rFonts w:ascii="Times New Roman" w:hAnsi="Times New Roman"/>
          <w:sz w:val="24"/>
          <w:szCs w:val="24"/>
        </w:rPr>
        <w:t> </w:t>
      </w:r>
      <w:r w:rsidR="00D729CB" w:rsidRPr="00695D62">
        <w:rPr>
          <w:rFonts w:ascii="Times New Roman" w:hAnsi="Times New Roman"/>
          <w:sz w:val="24"/>
          <w:szCs w:val="24"/>
        </w:rPr>
        <w:t>doplnkového dôchodkového sporenia</w:t>
      </w:r>
      <w:r w:rsidR="00D729CB"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="00D729CB" w:rsidRPr="00695D62">
        <w:rPr>
          <w:rFonts w:ascii="Times New Roman" w:hAnsi="Times New Roman"/>
          <w:sz w:val="24"/>
          <w:szCs w:val="24"/>
        </w:rPr>
        <w:t>) alebo viac prognóz dôchodku alebo programového výberu z celoeurópskeho osobného dôchodkového produktu,</w:t>
      </w:r>
      <w:r w:rsidR="00D729CB"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="00D729CB" w:rsidRPr="00695D62">
        <w:rPr>
          <w:rFonts w:ascii="Times New Roman" w:hAnsi="Times New Roman"/>
          <w:sz w:val="24"/>
          <w:szCs w:val="24"/>
        </w:rPr>
        <w:t xml:space="preserve">) </w:t>
      </w:r>
      <w:r w:rsidR="000220BC" w:rsidRPr="00695D62">
        <w:rPr>
          <w:rFonts w:ascii="Times New Roman" w:hAnsi="Times New Roman"/>
          <w:sz w:val="24"/>
          <w:szCs w:val="24"/>
        </w:rPr>
        <w:t>základn</w:t>
      </w:r>
      <w:r w:rsidR="002135F9" w:rsidRPr="00695D62">
        <w:rPr>
          <w:rFonts w:ascii="Times New Roman" w:hAnsi="Times New Roman"/>
          <w:sz w:val="24"/>
          <w:szCs w:val="24"/>
        </w:rPr>
        <w:t xml:space="preserve">á </w:t>
      </w:r>
      <w:r w:rsidR="000220BC" w:rsidRPr="00695D62">
        <w:rPr>
          <w:rFonts w:ascii="Times New Roman" w:hAnsi="Times New Roman"/>
          <w:sz w:val="24"/>
          <w:szCs w:val="24"/>
        </w:rPr>
        <w:t>prognóz</w:t>
      </w:r>
      <w:r w:rsidR="002135F9" w:rsidRPr="00695D62">
        <w:rPr>
          <w:rFonts w:ascii="Times New Roman" w:hAnsi="Times New Roman"/>
          <w:sz w:val="24"/>
          <w:szCs w:val="24"/>
        </w:rPr>
        <w:t xml:space="preserve">a môže byť určená </w:t>
      </w:r>
      <w:r w:rsidR="00F44954" w:rsidRPr="00695D62">
        <w:rPr>
          <w:rFonts w:ascii="Times New Roman" w:hAnsi="Times New Roman"/>
          <w:sz w:val="24"/>
          <w:szCs w:val="24"/>
        </w:rPr>
        <w:t>ako</w:t>
      </w:r>
      <w:r w:rsidR="00A83175" w:rsidRPr="00695D62">
        <w:rPr>
          <w:rFonts w:ascii="Times New Roman" w:hAnsi="Times New Roman"/>
          <w:sz w:val="24"/>
          <w:szCs w:val="24"/>
        </w:rPr>
        <w:t xml:space="preserve"> úhrn všetkých </w:t>
      </w:r>
      <w:r w:rsidR="002135F9" w:rsidRPr="00695D62">
        <w:rPr>
          <w:rFonts w:ascii="Times New Roman" w:hAnsi="Times New Roman"/>
          <w:sz w:val="24"/>
          <w:szCs w:val="24"/>
        </w:rPr>
        <w:t>týchto</w:t>
      </w:r>
      <w:r w:rsidR="00A83175" w:rsidRPr="00695D62">
        <w:rPr>
          <w:rFonts w:ascii="Times New Roman" w:hAnsi="Times New Roman"/>
          <w:sz w:val="24"/>
          <w:szCs w:val="24"/>
        </w:rPr>
        <w:t xml:space="preserve"> prognóz alebo </w:t>
      </w:r>
      <w:r w:rsidR="00F44954" w:rsidRPr="00695D62">
        <w:rPr>
          <w:rFonts w:ascii="Times New Roman" w:hAnsi="Times New Roman"/>
          <w:sz w:val="24"/>
          <w:szCs w:val="24"/>
        </w:rPr>
        <w:t>ako úhrn</w:t>
      </w:r>
      <w:r w:rsidR="00A83175" w:rsidRPr="00695D62">
        <w:rPr>
          <w:rFonts w:ascii="Times New Roman" w:hAnsi="Times New Roman"/>
          <w:sz w:val="24"/>
          <w:szCs w:val="24"/>
        </w:rPr>
        <w:t xml:space="preserve"> </w:t>
      </w:r>
      <w:r w:rsidR="00F44954" w:rsidRPr="00695D62">
        <w:rPr>
          <w:rFonts w:ascii="Times New Roman" w:hAnsi="Times New Roman"/>
          <w:sz w:val="24"/>
          <w:szCs w:val="24"/>
        </w:rPr>
        <w:t>príslušných prognóz</w:t>
      </w:r>
      <w:r w:rsidR="00377845" w:rsidRPr="00695D62">
        <w:rPr>
          <w:rFonts w:ascii="Times New Roman" w:hAnsi="Times New Roman"/>
          <w:sz w:val="24"/>
          <w:szCs w:val="24"/>
        </w:rPr>
        <w:t>,</w:t>
      </w:r>
      <w:r w:rsidR="007E5AE4" w:rsidRPr="00695D62">
        <w:rPr>
          <w:rFonts w:ascii="Times New Roman" w:hAnsi="Times New Roman"/>
          <w:sz w:val="24"/>
          <w:szCs w:val="24"/>
        </w:rPr>
        <w:t>“.</w:t>
      </w:r>
    </w:p>
    <w:p w14:paraId="226E6B34" w14:textId="77777777" w:rsidR="004F56B5" w:rsidRPr="00695D62" w:rsidRDefault="004F56B5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0113701A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226b ods. 4 písm. h) sa slová „sporenia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 a predčasného starobného dôchodku zo</w:t>
      </w:r>
      <w:r w:rsidR="005C461C" w:rsidRPr="00695D62">
        <w:rPr>
          <w:rFonts w:ascii="Times New Roman" w:hAnsi="Times New Roman"/>
          <w:sz w:val="24"/>
          <w:szCs w:val="24"/>
        </w:rPr>
        <w:t> </w:t>
      </w:r>
      <w:r w:rsidRPr="00695D62">
        <w:rPr>
          <w:rFonts w:ascii="Times New Roman" w:hAnsi="Times New Roman"/>
          <w:sz w:val="24"/>
          <w:szCs w:val="24"/>
        </w:rPr>
        <w:t>starobného dôchodkového sporenia</w:t>
      </w:r>
      <w:r w:rsidR="00D26EA1" w:rsidRPr="00695D62">
        <w:rPr>
          <w:rFonts w:ascii="Times New Roman" w:hAnsi="Times New Roman"/>
          <w:sz w:val="24"/>
          <w:szCs w:val="24"/>
        </w:rPr>
        <w:t>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)“ nahrádzajú slovami „sporenia,</w:t>
      </w:r>
      <w:r w:rsidR="008F01F8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8F01F8" w:rsidRPr="00695D62">
        <w:rPr>
          <w:rFonts w:ascii="Times New Roman" w:hAnsi="Times New Roman"/>
          <w:sz w:val="24"/>
          <w:szCs w:val="24"/>
        </w:rPr>
        <w:t>)</w:t>
      </w:r>
      <w:r w:rsidRPr="00695D62">
        <w:rPr>
          <w:rFonts w:ascii="Times New Roman" w:hAnsi="Times New Roman"/>
          <w:sz w:val="24"/>
          <w:szCs w:val="24"/>
        </w:rPr>
        <w:t xml:space="preserve"> predčasného starobného dôchodku zo starobného dôchodkového sporenia</w:t>
      </w:r>
      <w:r w:rsidR="008B4B69" w:rsidRPr="00695D62">
        <w:rPr>
          <w:rFonts w:ascii="Times New Roman" w:hAnsi="Times New Roman"/>
          <w:sz w:val="24"/>
          <w:szCs w:val="24"/>
        </w:rPr>
        <w:t>,</w:t>
      </w:r>
      <w:r w:rsidR="008F01F8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8F01F8" w:rsidRPr="00695D62">
        <w:rPr>
          <w:rFonts w:ascii="Times New Roman" w:hAnsi="Times New Roman"/>
          <w:sz w:val="24"/>
          <w:szCs w:val="24"/>
        </w:rPr>
        <w:t>)</w:t>
      </w:r>
      <w:r w:rsidRPr="00695D62">
        <w:rPr>
          <w:rFonts w:ascii="Times New Roman" w:hAnsi="Times New Roman"/>
          <w:sz w:val="24"/>
          <w:szCs w:val="24"/>
        </w:rPr>
        <w:t xml:space="preserve"> doplnkového starobného dôchodku z doplnkového dôchodkového 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>) a</w:t>
      </w:r>
      <w:r w:rsidR="008F01F8" w:rsidRPr="00695D62">
        <w:rPr>
          <w:rFonts w:ascii="Times New Roman" w:hAnsi="Times New Roman"/>
          <w:sz w:val="24"/>
          <w:szCs w:val="24"/>
        </w:rPr>
        <w:t> </w:t>
      </w:r>
      <w:r w:rsidR="00D579E1" w:rsidRPr="00695D62">
        <w:rPr>
          <w:rFonts w:ascii="Times New Roman" w:hAnsi="Times New Roman"/>
          <w:sz w:val="24"/>
          <w:szCs w:val="24"/>
        </w:rPr>
        <w:t>dôchodku alebo programového výberu</w:t>
      </w:r>
      <w:r w:rsidRPr="00695D62">
        <w:rPr>
          <w:rFonts w:ascii="Times New Roman" w:hAnsi="Times New Roman"/>
          <w:sz w:val="24"/>
          <w:szCs w:val="24"/>
        </w:rPr>
        <w:t xml:space="preserve"> z</w:t>
      </w:r>
      <w:r w:rsidR="005C461C" w:rsidRPr="00695D62">
        <w:rPr>
          <w:rFonts w:ascii="Times New Roman" w:hAnsi="Times New Roman"/>
          <w:sz w:val="24"/>
          <w:szCs w:val="24"/>
        </w:rPr>
        <w:t> </w:t>
      </w:r>
      <w:r w:rsidRPr="00695D62">
        <w:rPr>
          <w:rFonts w:ascii="Times New Roman" w:hAnsi="Times New Roman"/>
          <w:sz w:val="24"/>
          <w:szCs w:val="24"/>
        </w:rPr>
        <w:t>celoeurópskeho osobného dôchodkového produktu</w:t>
      </w:r>
      <w:r w:rsidR="00D26EA1" w:rsidRPr="00695D62">
        <w:rPr>
          <w:rFonts w:ascii="Times New Roman" w:hAnsi="Times New Roman"/>
          <w:sz w:val="24"/>
          <w:szCs w:val="24"/>
        </w:rPr>
        <w:t>,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>)“.</w:t>
      </w:r>
    </w:p>
    <w:p w14:paraId="61C0507D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29DCAA59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226b ods. 4 písm. j) sa slová „sporenia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 a predčasnom starobnom dôchodku zo</w:t>
      </w:r>
      <w:r w:rsidR="005C461C" w:rsidRPr="00695D62">
        <w:rPr>
          <w:rFonts w:ascii="Times New Roman" w:hAnsi="Times New Roman"/>
          <w:sz w:val="24"/>
          <w:szCs w:val="24"/>
        </w:rPr>
        <w:t> </w:t>
      </w:r>
      <w:r w:rsidRPr="00695D62">
        <w:rPr>
          <w:rFonts w:ascii="Times New Roman" w:hAnsi="Times New Roman"/>
          <w:sz w:val="24"/>
          <w:szCs w:val="24"/>
        </w:rPr>
        <w:t>starobného dôchodkového sporenia,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)“ nahrádzajú slovami „sporenia,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 predčasnom starobnom dôchodku zo starobného dôchodkového sporenia,</w:t>
      </w:r>
      <w:r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Pr="00695D62">
        <w:rPr>
          <w:rFonts w:ascii="Times New Roman" w:hAnsi="Times New Roman"/>
          <w:sz w:val="24"/>
          <w:szCs w:val="24"/>
        </w:rPr>
        <w:t>) doplnkovom starobnom dôchodku z doplnkového dôchodkového sporenia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Pr="00695D62">
        <w:rPr>
          <w:rFonts w:ascii="Times New Roman" w:hAnsi="Times New Roman"/>
          <w:sz w:val="24"/>
          <w:szCs w:val="24"/>
        </w:rPr>
        <w:t xml:space="preserve">) a </w:t>
      </w:r>
      <w:r w:rsidR="00D579E1" w:rsidRPr="00695D62">
        <w:rPr>
          <w:rFonts w:ascii="Times New Roman" w:hAnsi="Times New Roman"/>
          <w:sz w:val="24"/>
          <w:szCs w:val="24"/>
        </w:rPr>
        <w:t>dôchodku alebo programov</w:t>
      </w:r>
      <w:r w:rsidR="00377845" w:rsidRPr="00695D62">
        <w:rPr>
          <w:rFonts w:ascii="Times New Roman" w:hAnsi="Times New Roman"/>
          <w:sz w:val="24"/>
          <w:szCs w:val="24"/>
        </w:rPr>
        <w:t>om</w:t>
      </w:r>
      <w:r w:rsidR="00D579E1" w:rsidRPr="00695D62">
        <w:rPr>
          <w:rFonts w:ascii="Times New Roman" w:hAnsi="Times New Roman"/>
          <w:sz w:val="24"/>
          <w:szCs w:val="24"/>
        </w:rPr>
        <w:t xml:space="preserve"> výber</w:t>
      </w:r>
      <w:r w:rsidR="00377845" w:rsidRPr="00695D62">
        <w:rPr>
          <w:rFonts w:ascii="Times New Roman" w:hAnsi="Times New Roman"/>
          <w:sz w:val="24"/>
          <w:szCs w:val="24"/>
        </w:rPr>
        <w:t>e</w:t>
      </w:r>
      <w:r w:rsidR="00D579E1" w:rsidRPr="00695D62">
        <w:rPr>
          <w:rFonts w:ascii="Times New Roman" w:hAnsi="Times New Roman"/>
          <w:sz w:val="24"/>
          <w:szCs w:val="24"/>
        </w:rPr>
        <w:t xml:space="preserve"> </w:t>
      </w:r>
      <w:r w:rsidRPr="00695D62">
        <w:rPr>
          <w:rFonts w:ascii="Times New Roman" w:hAnsi="Times New Roman"/>
          <w:sz w:val="24"/>
          <w:szCs w:val="24"/>
        </w:rPr>
        <w:t>z celoeurópskeho osobného dôchodkového produktu,</w:t>
      </w:r>
      <w:r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Pr="00695D62">
        <w:rPr>
          <w:rFonts w:ascii="Times New Roman" w:hAnsi="Times New Roman"/>
          <w:sz w:val="24"/>
          <w:szCs w:val="24"/>
        </w:rPr>
        <w:t>)“.</w:t>
      </w:r>
    </w:p>
    <w:p w14:paraId="117FDC98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13E78E6" w14:textId="77777777" w:rsidR="001041FD" w:rsidRPr="00695D62" w:rsidRDefault="001041FD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V § 226b ods. 4 sa za písmeno </w:t>
      </w:r>
      <w:r w:rsidR="00A35D19" w:rsidRPr="00695D62">
        <w:rPr>
          <w:rFonts w:ascii="Times New Roman" w:hAnsi="Times New Roman"/>
          <w:sz w:val="24"/>
          <w:szCs w:val="24"/>
        </w:rPr>
        <w:t>j) vklad</w:t>
      </w:r>
      <w:r w:rsidRPr="00695D62">
        <w:rPr>
          <w:rFonts w:ascii="Times New Roman" w:hAnsi="Times New Roman"/>
          <w:sz w:val="24"/>
          <w:szCs w:val="24"/>
        </w:rPr>
        <w:t>á nové písmeno k), ktoré znie:</w:t>
      </w:r>
    </w:p>
    <w:p w14:paraId="04B10CEA" w14:textId="77777777" w:rsidR="001041FD" w:rsidRPr="00695D62" w:rsidRDefault="001041FD" w:rsidP="00695D62">
      <w:pPr>
        <w:ind w:left="360"/>
        <w:jc w:val="both"/>
      </w:pPr>
      <w:r w:rsidRPr="00695D62">
        <w:t xml:space="preserve">„k) </w:t>
      </w:r>
      <w:r w:rsidR="00FE7B17" w:rsidRPr="00695D62">
        <w:t>i</w:t>
      </w:r>
      <w:r w:rsidRPr="00695D62">
        <w:t xml:space="preserve">nformáciu </w:t>
      </w:r>
      <w:r w:rsidR="004361C9" w:rsidRPr="00695D62">
        <w:t xml:space="preserve">o možnosti dobrovoľného sporenia na dôchodok, ak ide </w:t>
      </w:r>
      <w:r w:rsidR="00D26EA1" w:rsidRPr="00695D62">
        <w:t xml:space="preserve">o </w:t>
      </w:r>
      <w:r w:rsidRPr="00695D62">
        <w:t>poistenca, ktorý nie je zúčastnený na doplnkovom dôchodkovom sporení</w:t>
      </w:r>
      <w:r w:rsidRPr="00695D62">
        <w:rPr>
          <w:vertAlign w:val="superscript"/>
        </w:rPr>
        <w:t>93af</w:t>
      </w:r>
      <w:r w:rsidRPr="00695D62">
        <w:t>) alebo nie je sporiteľom celoeurópskeho osobného dôchodkového produktu,</w:t>
      </w:r>
      <w:r w:rsidRPr="00695D62">
        <w:rPr>
          <w:vertAlign w:val="superscript"/>
        </w:rPr>
        <w:t>93ag</w:t>
      </w:r>
      <w:r w:rsidRPr="00695D62">
        <w:t>)“.</w:t>
      </w:r>
    </w:p>
    <w:p w14:paraId="17491C24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6AC94E38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Doterajšie písmeno k) sa označuje ako písmeno l).</w:t>
      </w:r>
    </w:p>
    <w:p w14:paraId="47CA9C93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2E59256" w14:textId="77777777" w:rsidR="001041FD" w:rsidRPr="00695D62" w:rsidRDefault="00F751C9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V </w:t>
      </w:r>
      <w:r w:rsidR="001041FD" w:rsidRPr="00695D62">
        <w:rPr>
          <w:rFonts w:ascii="Times New Roman" w:hAnsi="Times New Roman"/>
          <w:sz w:val="24"/>
          <w:szCs w:val="24"/>
        </w:rPr>
        <w:t xml:space="preserve">§ 226b </w:t>
      </w:r>
      <w:r w:rsidRPr="00695D62">
        <w:rPr>
          <w:rFonts w:ascii="Times New Roman" w:hAnsi="Times New Roman"/>
          <w:sz w:val="24"/>
          <w:szCs w:val="24"/>
        </w:rPr>
        <w:t xml:space="preserve">sa </w:t>
      </w:r>
      <w:r w:rsidR="001041FD" w:rsidRPr="00695D62">
        <w:rPr>
          <w:rFonts w:ascii="Times New Roman" w:hAnsi="Times New Roman"/>
          <w:sz w:val="24"/>
          <w:szCs w:val="24"/>
        </w:rPr>
        <w:t>ods</w:t>
      </w:r>
      <w:r w:rsidRPr="00695D62">
        <w:rPr>
          <w:rFonts w:ascii="Times New Roman" w:hAnsi="Times New Roman"/>
          <w:sz w:val="24"/>
          <w:szCs w:val="24"/>
        </w:rPr>
        <w:t>ek</w:t>
      </w:r>
      <w:r w:rsidR="001041FD" w:rsidRPr="00695D62">
        <w:rPr>
          <w:rFonts w:ascii="Times New Roman" w:hAnsi="Times New Roman"/>
          <w:sz w:val="24"/>
          <w:szCs w:val="24"/>
        </w:rPr>
        <w:t xml:space="preserve"> 6 dopĺňa písmenom e), ktoré znie:</w:t>
      </w:r>
    </w:p>
    <w:p w14:paraId="7C2BCC66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„e) </w:t>
      </w:r>
      <w:r w:rsidR="00E03FEC" w:rsidRPr="00695D62">
        <w:rPr>
          <w:rFonts w:ascii="Times New Roman" w:hAnsi="Times New Roman"/>
          <w:sz w:val="24"/>
          <w:szCs w:val="24"/>
        </w:rPr>
        <w:t xml:space="preserve">podrobnosti </w:t>
      </w:r>
      <w:r w:rsidR="008E1F8F" w:rsidRPr="00695D62">
        <w:rPr>
          <w:rFonts w:ascii="Times New Roman" w:hAnsi="Times New Roman"/>
          <w:sz w:val="24"/>
          <w:szCs w:val="24"/>
        </w:rPr>
        <w:t>určovania úhrnu prognóz</w:t>
      </w:r>
      <w:r w:rsidR="008E1F8F" w:rsidRPr="00695D62" w:rsidDel="008E1F8F">
        <w:rPr>
          <w:rFonts w:ascii="Times New Roman" w:hAnsi="Times New Roman"/>
          <w:sz w:val="24"/>
          <w:szCs w:val="24"/>
        </w:rPr>
        <w:t xml:space="preserve"> </w:t>
      </w:r>
      <w:r w:rsidRPr="00695D62">
        <w:rPr>
          <w:rFonts w:ascii="Times New Roman" w:hAnsi="Times New Roman"/>
          <w:sz w:val="24"/>
          <w:szCs w:val="24"/>
        </w:rPr>
        <w:t>podľa odseku 4 písm. f) druhého bodu.“.</w:t>
      </w:r>
    </w:p>
    <w:p w14:paraId="374D591F" w14:textId="77777777" w:rsidR="001041FD" w:rsidRPr="00695D62" w:rsidRDefault="001041FD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2D60BBAD" w14:textId="77777777" w:rsidR="005C461C" w:rsidRPr="00695D62" w:rsidRDefault="00557E0F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</w:t>
      </w:r>
      <w:r w:rsidR="00D54E3C" w:rsidRPr="00695D62">
        <w:rPr>
          <w:rFonts w:ascii="Times New Roman" w:hAnsi="Times New Roman"/>
          <w:sz w:val="24"/>
          <w:szCs w:val="24"/>
        </w:rPr>
        <w:t xml:space="preserve"> §</w:t>
      </w:r>
      <w:r w:rsidRPr="00695D62">
        <w:rPr>
          <w:rFonts w:ascii="Times New Roman" w:hAnsi="Times New Roman"/>
          <w:sz w:val="24"/>
          <w:szCs w:val="24"/>
        </w:rPr>
        <w:t xml:space="preserve"> 231 ods. 1 sa vypúšťa písm</w:t>
      </w:r>
      <w:r w:rsidR="001C2489" w:rsidRPr="00695D62">
        <w:rPr>
          <w:rFonts w:ascii="Times New Roman" w:hAnsi="Times New Roman"/>
          <w:sz w:val="24"/>
          <w:szCs w:val="24"/>
        </w:rPr>
        <w:t>eno</w:t>
      </w:r>
      <w:r w:rsidRPr="00695D62">
        <w:rPr>
          <w:rFonts w:ascii="Times New Roman" w:hAnsi="Times New Roman"/>
          <w:sz w:val="24"/>
          <w:szCs w:val="24"/>
        </w:rPr>
        <w:t xml:space="preserve"> j).</w:t>
      </w:r>
    </w:p>
    <w:p w14:paraId="730CA546" w14:textId="77777777" w:rsidR="00EC4836" w:rsidRPr="00695D62" w:rsidRDefault="00EC4836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72D6EEE" w14:textId="77777777" w:rsidR="001041FD" w:rsidRPr="00695D62" w:rsidRDefault="00557E0F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Doterajšie písmená k) až </w:t>
      </w:r>
      <w:r w:rsidR="00D54E3C" w:rsidRPr="00695D62">
        <w:rPr>
          <w:rFonts w:ascii="Times New Roman" w:hAnsi="Times New Roman"/>
          <w:sz w:val="24"/>
          <w:szCs w:val="24"/>
        </w:rPr>
        <w:t>q</w:t>
      </w:r>
      <w:r w:rsidRPr="00695D62">
        <w:rPr>
          <w:rFonts w:ascii="Times New Roman" w:hAnsi="Times New Roman"/>
          <w:sz w:val="24"/>
          <w:szCs w:val="24"/>
        </w:rPr>
        <w:t xml:space="preserve">) sa označujú ako písmená j) až </w:t>
      </w:r>
      <w:r w:rsidR="00D54E3C" w:rsidRPr="00695D62">
        <w:rPr>
          <w:rFonts w:ascii="Times New Roman" w:hAnsi="Times New Roman"/>
          <w:sz w:val="24"/>
          <w:szCs w:val="24"/>
        </w:rPr>
        <w:t>p</w:t>
      </w:r>
      <w:r w:rsidRPr="00695D62">
        <w:rPr>
          <w:rFonts w:ascii="Times New Roman" w:hAnsi="Times New Roman"/>
          <w:sz w:val="24"/>
          <w:szCs w:val="24"/>
        </w:rPr>
        <w:t>).</w:t>
      </w:r>
    </w:p>
    <w:p w14:paraId="35058E15" w14:textId="77777777" w:rsidR="00557E0F" w:rsidRPr="00695D62" w:rsidRDefault="00557E0F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31288B81" w14:textId="77777777" w:rsidR="007C0F4C" w:rsidRPr="00695D62" w:rsidRDefault="007C0F4C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V </w:t>
      </w:r>
      <w:r w:rsidR="00557E0F" w:rsidRPr="00695D62">
        <w:rPr>
          <w:rFonts w:ascii="Times New Roman" w:hAnsi="Times New Roman"/>
          <w:sz w:val="24"/>
          <w:szCs w:val="24"/>
        </w:rPr>
        <w:t>§ 231 ods.</w:t>
      </w:r>
      <w:r w:rsidR="00C5710A" w:rsidRPr="00695D62">
        <w:rPr>
          <w:rFonts w:ascii="Times New Roman" w:hAnsi="Times New Roman"/>
          <w:sz w:val="24"/>
          <w:szCs w:val="24"/>
        </w:rPr>
        <w:t xml:space="preserve"> </w:t>
      </w:r>
      <w:r w:rsidR="00557E0F" w:rsidRPr="00695D62">
        <w:rPr>
          <w:rFonts w:ascii="Times New Roman" w:hAnsi="Times New Roman"/>
          <w:sz w:val="24"/>
          <w:szCs w:val="24"/>
        </w:rPr>
        <w:t xml:space="preserve">1 sa vypúšťa písmeno </w:t>
      </w:r>
      <w:r w:rsidR="00A53E80" w:rsidRPr="00695D62">
        <w:rPr>
          <w:rFonts w:ascii="Times New Roman" w:hAnsi="Times New Roman"/>
          <w:sz w:val="24"/>
          <w:szCs w:val="24"/>
        </w:rPr>
        <w:t>r</w:t>
      </w:r>
      <w:r w:rsidRPr="00695D62">
        <w:rPr>
          <w:rFonts w:ascii="Times New Roman" w:hAnsi="Times New Roman"/>
          <w:sz w:val="24"/>
          <w:szCs w:val="24"/>
        </w:rPr>
        <w:t>).</w:t>
      </w:r>
    </w:p>
    <w:p w14:paraId="7B7C9F76" w14:textId="77777777" w:rsidR="0080285F" w:rsidRPr="00695D62" w:rsidRDefault="0080285F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6FE7CA2" w14:textId="77777777" w:rsidR="0080285F" w:rsidRPr="00695D62" w:rsidRDefault="0080285F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</w:t>
      </w:r>
      <w:r w:rsidR="00D54E3C" w:rsidRPr="00695D62">
        <w:rPr>
          <w:rFonts w:ascii="Times New Roman" w:hAnsi="Times New Roman"/>
          <w:sz w:val="24"/>
          <w:szCs w:val="24"/>
        </w:rPr>
        <w:t xml:space="preserve"> §</w:t>
      </w:r>
      <w:r w:rsidRPr="00695D62">
        <w:rPr>
          <w:rFonts w:ascii="Times New Roman" w:hAnsi="Times New Roman"/>
          <w:sz w:val="24"/>
          <w:szCs w:val="24"/>
        </w:rPr>
        <w:t> 231 ods. 2 sa slová „j), m) až q)“ nahrádzajú slovami „l) až p)</w:t>
      </w:r>
      <w:r w:rsidR="005B4664" w:rsidRPr="00695D62">
        <w:rPr>
          <w:rFonts w:ascii="Times New Roman" w:hAnsi="Times New Roman"/>
          <w:sz w:val="24"/>
          <w:szCs w:val="24"/>
        </w:rPr>
        <w:t>“</w:t>
      </w:r>
      <w:r w:rsidRPr="00695D62">
        <w:rPr>
          <w:rFonts w:ascii="Times New Roman" w:hAnsi="Times New Roman"/>
          <w:sz w:val="24"/>
          <w:szCs w:val="24"/>
        </w:rPr>
        <w:t>.</w:t>
      </w:r>
    </w:p>
    <w:p w14:paraId="1C003BFA" w14:textId="77777777" w:rsidR="0080285F" w:rsidRPr="00695D62" w:rsidRDefault="0080285F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009B9AA" w14:textId="77777777" w:rsidR="0080285F" w:rsidRPr="00695D62" w:rsidRDefault="0080285F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 </w:t>
      </w:r>
      <w:r w:rsidR="00D54E3C" w:rsidRPr="00695D62">
        <w:rPr>
          <w:rFonts w:ascii="Times New Roman" w:hAnsi="Times New Roman"/>
          <w:sz w:val="24"/>
          <w:szCs w:val="24"/>
        </w:rPr>
        <w:t xml:space="preserve">§ </w:t>
      </w:r>
      <w:r w:rsidRPr="00695D62">
        <w:rPr>
          <w:rFonts w:ascii="Times New Roman" w:hAnsi="Times New Roman"/>
          <w:sz w:val="24"/>
          <w:szCs w:val="24"/>
        </w:rPr>
        <w:t>231 ods. 3 sa slová „h) až j), m) až q)“ nahrádzajú slovami „h)</w:t>
      </w:r>
      <w:r w:rsidR="00637DE3" w:rsidRPr="00695D62">
        <w:rPr>
          <w:rFonts w:ascii="Times New Roman" w:hAnsi="Times New Roman"/>
          <w:sz w:val="24"/>
          <w:szCs w:val="24"/>
        </w:rPr>
        <w:t>,</w:t>
      </w:r>
      <w:r w:rsidRPr="00695D62">
        <w:rPr>
          <w:rFonts w:ascii="Times New Roman" w:hAnsi="Times New Roman"/>
          <w:sz w:val="24"/>
          <w:szCs w:val="24"/>
        </w:rPr>
        <w:t xml:space="preserve"> i), l) až p)“.</w:t>
      </w:r>
    </w:p>
    <w:p w14:paraId="2024926A" w14:textId="77777777" w:rsidR="00557E0F" w:rsidRPr="00695D62" w:rsidRDefault="00557E0F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3611B650" w14:textId="77777777" w:rsidR="003425CD" w:rsidRPr="00695D62" w:rsidRDefault="00F31863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233 ods. 18</w:t>
      </w:r>
      <w:r w:rsidR="00AE0221" w:rsidRPr="00695D62">
        <w:rPr>
          <w:rFonts w:ascii="Times New Roman" w:hAnsi="Times New Roman"/>
          <w:sz w:val="24"/>
          <w:szCs w:val="24"/>
        </w:rPr>
        <w:t xml:space="preserve"> prvá veta znie: </w:t>
      </w:r>
      <w:r w:rsidR="00245317" w:rsidRPr="00695D62">
        <w:rPr>
          <w:rFonts w:ascii="Times New Roman" w:hAnsi="Times New Roman"/>
          <w:sz w:val="24"/>
          <w:szCs w:val="24"/>
        </w:rPr>
        <w:t>„</w:t>
      </w:r>
      <w:r w:rsidR="003425CD" w:rsidRPr="00695D62">
        <w:rPr>
          <w:rFonts w:ascii="Times New Roman" w:hAnsi="Times New Roman"/>
          <w:sz w:val="24"/>
          <w:szCs w:val="24"/>
        </w:rPr>
        <w:t>Dôchodková správcovská spoločnosť je povinná Sociálnej poisťovni elektronicky a v lehotách ňou určených bezplatne poskytovať bez súhlasu dotknutej osoby údaje o sporiteľovi podľa osobitného predpisu</w:t>
      </w:r>
      <w:r w:rsidR="003425CD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3425CD" w:rsidRPr="00695D62">
        <w:rPr>
          <w:rFonts w:ascii="Times New Roman" w:hAnsi="Times New Roman"/>
          <w:sz w:val="24"/>
          <w:szCs w:val="24"/>
        </w:rPr>
        <w:t>)</w:t>
      </w:r>
      <w:r w:rsidR="00AE0221" w:rsidRPr="00695D62">
        <w:rPr>
          <w:rFonts w:ascii="Times New Roman" w:hAnsi="Times New Roman"/>
          <w:sz w:val="24"/>
          <w:szCs w:val="24"/>
        </w:rPr>
        <w:t xml:space="preserve"> na účely zostavenia dôchodkovej prognózy,</w:t>
      </w:r>
      <w:r w:rsidR="003425CD" w:rsidRPr="00695D62">
        <w:rPr>
          <w:rFonts w:ascii="Times New Roman" w:hAnsi="Times New Roman"/>
          <w:sz w:val="24"/>
          <w:szCs w:val="24"/>
        </w:rPr>
        <w:t> a to jeho rodné číslo, prognózu jeho starobného dôchodku zo starobného dôchodkového sporenia</w:t>
      </w:r>
      <w:r w:rsidR="003425CD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3425CD" w:rsidRPr="00695D62">
        <w:rPr>
          <w:rFonts w:ascii="Times New Roman" w:hAnsi="Times New Roman"/>
          <w:sz w:val="24"/>
          <w:szCs w:val="24"/>
        </w:rPr>
        <w:t>) a prognózu jeho predčasného starobného dôchodku zo starobného dôchodkového sporenia</w:t>
      </w:r>
      <w:r w:rsidR="003425CD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3425CD" w:rsidRPr="00695D62">
        <w:rPr>
          <w:rFonts w:ascii="Times New Roman" w:hAnsi="Times New Roman"/>
          <w:sz w:val="24"/>
          <w:szCs w:val="24"/>
        </w:rPr>
        <w:t xml:space="preserve">) a na účely zaslania dôchodkovej prognózy </w:t>
      </w:r>
      <w:r w:rsidR="00AE0221" w:rsidRPr="00695D62">
        <w:rPr>
          <w:rFonts w:ascii="Times New Roman" w:hAnsi="Times New Roman"/>
          <w:sz w:val="24"/>
          <w:szCs w:val="24"/>
        </w:rPr>
        <w:t xml:space="preserve">jeho </w:t>
      </w:r>
      <w:r w:rsidR="003425CD" w:rsidRPr="00695D62">
        <w:rPr>
          <w:rFonts w:ascii="Times New Roman" w:hAnsi="Times New Roman"/>
          <w:sz w:val="24"/>
          <w:szCs w:val="24"/>
        </w:rPr>
        <w:t>adresu</w:t>
      </w:r>
      <w:r w:rsidR="00AE0221" w:rsidRPr="00695D62">
        <w:rPr>
          <w:rFonts w:ascii="Times New Roman" w:hAnsi="Times New Roman"/>
          <w:sz w:val="24"/>
          <w:szCs w:val="24"/>
        </w:rPr>
        <w:t xml:space="preserve"> </w:t>
      </w:r>
      <w:r w:rsidR="003425CD" w:rsidRPr="00695D62">
        <w:rPr>
          <w:rFonts w:ascii="Times New Roman" w:hAnsi="Times New Roman"/>
          <w:sz w:val="24"/>
          <w:szCs w:val="24"/>
        </w:rPr>
        <w:t>elektronickej pošty, ak ňou disponuje.“.</w:t>
      </w:r>
    </w:p>
    <w:p w14:paraId="608BF1AE" w14:textId="77777777" w:rsidR="00664BC0" w:rsidRPr="00695D62" w:rsidRDefault="00664BC0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3C37926" w14:textId="0C2A4E93" w:rsidR="00557E0F" w:rsidRPr="00695D62" w:rsidRDefault="00557E0F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§ 233 ods</w:t>
      </w:r>
      <w:r w:rsidR="00582055" w:rsidRPr="00695D62">
        <w:rPr>
          <w:rFonts w:ascii="Times New Roman" w:hAnsi="Times New Roman"/>
          <w:sz w:val="24"/>
          <w:szCs w:val="24"/>
        </w:rPr>
        <w:t>.</w:t>
      </w:r>
      <w:r w:rsidRPr="00695D62">
        <w:rPr>
          <w:rFonts w:ascii="Times New Roman" w:hAnsi="Times New Roman"/>
          <w:sz w:val="24"/>
          <w:szCs w:val="24"/>
        </w:rPr>
        <w:t xml:space="preserve"> 18 </w:t>
      </w:r>
      <w:r w:rsidR="00582055" w:rsidRPr="00695D62">
        <w:rPr>
          <w:rFonts w:ascii="Times New Roman" w:hAnsi="Times New Roman"/>
          <w:sz w:val="24"/>
          <w:szCs w:val="24"/>
        </w:rPr>
        <w:t xml:space="preserve">prvá veta </w:t>
      </w:r>
      <w:r w:rsidRPr="00695D62">
        <w:rPr>
          <w:rFonts w:ascii="Times New Roman" w:hAnsi="Times New Roman"/>
          <w:sz w:val="24"/>
          <w:szCs w:val="24"/>
        </w:rPr>
        <w:t>znie:</w:t>
      </w:r>
      <w:r w:rsidR="00582055" w:rsidRPr="00695D62">
        <w:rPr>
          <w:rFonts w:ascii="Times New Roman" w:hAnsi="Times New Roman"/>
          <w:sz w:val="24"/>
          <w:szCs w:val="24"/>
        </w:rPr>
        <w:t xml:space="preserve"> „Dôchodková správcovská spoločnosť, doplnková dôchodková spoločnosť a poskytovateľ celoeurópskeho osobného dôchodkového produktu sú povinní Sociálnej poisťovni elektronicky a v lehotách ňou určených bezplatne poskytovať bez súhlasu dotknutej osoby údaje o sporiteľovi podľa osobitného predpisu,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582055" w:rsidRPr="00695D62">
        <w:rPr>
          <w:rFonts w:ascii="Times New Roman" w:hAnsi="Times New Roman"/>
          <w:sz w:val="24"/>
          <w:szCs w:val="24"/>
        </w:rPr>
        <w:t>) účastníkovi podľa osobitného predpisu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="00582055" w:rsidRPr="00695D62">
        <w:rPr>
          <w:rFonts w:ascii="Times New Roman" w:hAnsi="Times New Roman"/>
          <w:sz w:val="24"/>
          <w:szCs w:val="24"/>
        </w:rPr>
        <w:t>) a sporiteľovi celoeurópskeho osobného dôchodkového produktu podľa osobitného predpisu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="00582055" w:rsidRPr="00695D62">
        <w:rPr>
          <w:rFonts w:ascii="Times New Roman" w:hAnsi="Times New Roman"/>
          <w:sz w:val="24"/>
          <w:szCs w:val="24"/>
        </w:rPr>
        <w:t>) na účely zostavenia dôchodkovej prognózy, a to jeho rodné číslo, prognózu jeho starobného dôchodku zo starobného dôchodkového sporenia,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582055" w:rsidRPr="00695D62">
        <w:rPr>
          <w:rFonts w:ascii="Times New Roman" w:hAnsi="Times New Roman"/>
          <w:sz w:val="24"/>
          <w:szCs w:val="24"/>
        </w:rPr>
        <w:t>) prognózu jeho predčasného starobného dôchodku zo starobného dôchodkového sporenia,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1</w:t>
      </w:r>
      <w:r w:rsidR="00582055" w:rsidRPr="00695D62">
        <w:rPr>
          <w:rFonts w:ascii="Times New Roman" w:hAnsi="Times New Roman"/>
          <w:sz w:val="24"/>
          <w:szCs w:val="24"/>
        </w:rPr>
        <w:t>) prognózu jeho doplnkového starobného dôchodku z doplnkového dôchodkového sporenia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93af</w:t>
      </w:r>
      <w:r w:rsidR="00582055" w:rsidRPr="00695D62">
        <w:rPr>
          <w:rFonts w:ascii="Times New Roman" w:hAnsi="Times New Roman"/>
          <w:sz w:val="24"/>
          <w:szCs w:val="24"/>
        </w:rPr>
        <w:t>) a prognózu jeho dôchodku alebo programového výberu z celoeurópskeho osobného dôchodkového produktu</w:t>
      </w:r>
      <w:r w:rsidR="00582055" w:rsidRPr="00695D62">
        <w:rPr>
          <w:rFonts w:ascii="Times New Roman" w:hAnsi="Times New Roman"/>
          <w:sz w:val="24"/>
          <w:szCs w:val="24"/>
          <w:vertAlign w:val="superscript"/>
        </w:rPr>
        <w:t>93ag</w:t>
      </w:r>
      <w:r w:rsidR="00582055" w:rsidRPr="00695D62">
        <w:rPr>
          <w:rFonts w:ascii="Times New Roman" w:hAnsi="Times New Roman"/>
          <w:sz w:val="24"/>
          <w:szCs w:val="24"/>
        </w:rPr>
        <w:t>) a na účely zaslania dôchodkovej prognózy jeho adresu elektronickej pošty, ak ňou disponuje.“.</w:t>
      </w:r>
    </w:p>
    <w:p w14:paraId="30D1038B" w14:textId="055EE940" w:rsidR="00557E0F" w:rsidRPr="00695D62" w:rsidRDefault="00557E0F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D81C329" w14:textId="77777777" w:rsidR="00367210" w:rsidRPr="00695D62" w:rsidRDefault="00367210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V § 293gd sa </w:t>
      </w:r>
      <w:r w:rsidR="000E0A15" w:rsidRPr="00695D62">
        <w:rPr>
          <w:rFonts w:ascii="Times New Roman" w:hAnsi="Times New Roman"/>
          <w:sz w:val="24"/>
          <w:szCs w:val="24"/>
        </w:rPr>
        <w:t xml:space="preserve">na konci </w:t>
      </w:r>
      <w:r w:rsidRPr="00695D62">
        <w:rPr>
          <w:rFonts w:ascii="Times New Roman" w:hAnsi="Times New Roman"/>
          <w:sz w:val="24"/>
          <w:szCs w:val="24"/>
        </w:rPr>
        <w:t>pripája</w:t>
      </w:r>
      <w:r w:rsidR="000E0A15" w:rsidRPr="00695D62">
        <w:rPr>
          <w:rFonts w:ascii="Times New Roman" w:hAnsi="Times New Roman"/>
          <w:sz w:val="24"/>
          <w:szCs w:val="24"/>
        </w:rPr>
        <w:t>jú</w:t>
      </w:r>
      <w:r w:rsidRPr="00695D62">
        <w:rPr>
          <w:rFonts w:ascii="Times New Roman" w:hAnsi="Times New Roman"/>
          <w:sz w:val="24"/>
          <w:szCs w:val="24"/>
        </w:rPr>
        <w:t xml:space="preserve"> t</w:t>
      </w:r>
      <w:r w:rsidR="000E0A15" w:rsidRPr="00695D62">
        <w:rPr>
          <w:rFonts w:ascii="Times New Roman" w:hAnsi="Times New Roman"/>
          <w:sz w:val="24"/>
          <w:szCs w:val="24"/>
        </w:rPr>
        <w:t>ieto</w:t>
      </w:r>
      <w:r w:rsidRPr="00695D62">
        <w:rPr>
          <w:rFonts w:ascii="Times New Roman" w:hAnsi="Times New Roman"/>
          <w:sz w:val="24"/>
          <w:szCs w:val="24"/>
        </w:rPr>
        <w:t xml:space="preserve"> vet</w:t>
      </w:r>
      <w:r w:rsidR="000E0A15" w:rsidRPr="00695D62">
        <w:rPr>
          <w:rFonts w:ascii="Times New Roman" w:hAnsi="Times New Roman"/>
          <w:sz w:val="24"/>
          <w:szCs w:val="24"/>
        </w:rPr>
        <w:t>y</w:t>
      </w:r>
      <w:r w:rsidRPr="00695D62">
        <w:rPr>
          <w:rFonts w:ascii="Times New Roman" w:hAnsi="Times New Roman"/>
          <w:sz w:val="24"/>
          <w:szCs w:val="24"/>
        </w:rPr>
        <w:t>: „Sociálna poisťovňa zašle dôchodkovú prognózu podľa prvej vety všetkým poistencom, ktor</w:t>
      </w:r>
      <w:r w:rsidR="000E0A15" w:rsidRPr="00695D62">
        <w:rPr>
          <w:rFonts w:ascii="Times New Roman" w:hAnsi="Times New Roman"/>
          <w:sz w:val="24"/>
          <w:szCs w:val="24"/>
        </w:rPr>
        <w:t>ým</w:t>
      </w:r>
      <w:r w:rsidRPr="00695D62">
        <w:rPr>
          <w:rFonts w:ascii="Times New Roman" w:hAnsi="Times New Roman"/>
          <w:sz w:val="24"/>
          <w:szCs w:val="24"/>
        </w:rPr>
        <w:t xml:space="preserve"> po dovŕšení 18 rokov veku </w:t>
      </w:r>
      <w:r w:rsidR="000E0A15" w:rsidRPr="00695D62">
        <w:rPr>
          <w:rFonts w:ascii="Times New Roman" w:hAnsi="Times New Roman"/>
          <w:sz w:val="24"/>
          <w:szCs w:val="24"/>
        </w:rPr>
        <w:t xml:space="preserve">vzniklo </w:t>
      </w:r>
      <w:r w:rsidRPr="00695D62">
        <w:rPr>
          <w:rFonts w:ascii="Times New Roman" w:hAnsi="Times New Roman"/>
          <w:sz w:val="24"/>
          <w:szCs w:val="24"/>
        </w:rPr>
        <w:t>dôchodkov</w:t>
      </w:r>
      <w:r w:rsidR="000E0A15" w:rsidRPr="00695D62">
        <w:rPr>
          <w:rFonts w:ascii="Times New Roman" w:hAnsi="Times New Roman"/>
          <w:sz w:val="24"/>
          <w:szCs w:val="24"/>
        </w:rPr>
        <w:t>é</w:t>
      </w:r>
      <w:r w:rsidRPr="00695D62">
        <w:rPr>
          <w:rFonts w:ascii="Times New Roman" w:hAnsi="Times New Roman"/>
          <w:sz w:val="24"/>
          <w:szCs w:val="24"/>
        </w:rPr>
        <w:t xml:space="preserve"> poisten</w:t>
      </w:r>
      <w:r w:rsidR="000E0A15" w:rsidRPr="00695D62">
        <w:rPr>
          <w:rFonts w:ascii="Times New Roman" w:hAnsi="Times New Roman"/>
          <w:sz w:val="24"/>
          <w:szCs w:val="24"/>
        </w:rPr>
        <w:t>ie</w:t>
      </w:r>
      <w:r w:rsidRPr="00695D62">
        <w:rPr>
          <w:rFonts w:ascii="Times New Roman" w:hAnsi="Times New Roman"/>
          <w:sz w:val="24"/>
          <w:szCs w:val="24"/>
        </w:rPr>
        <w:t xml:space="preserve"> pred </w:t>
      </w:r>
      <w:r w:rsidR="000E0A15" w:rsidRPr="00695D62">
        <w:rPr>
          <w:rFonts w:ascii="Times New Roman" w:hAnsi="Times New Roman"/>
          <w:sz w:val="24"/>
          <w:szCs w:val="24"/>
        </w:rPr>
        <w:t>1. januárom 2026.</w:t>
      </w:r>
      <w:r w:rsidRPr="00695D62">
        <w:rPr>
          <w:rFonts w:ascii="Times New Roman" w:hAnsi="Times New Roman"/>
          <w:sz w:val="24"/>
          <w:szCs w:val="24"/>
        </w:rPr>
        <w:t xml:space="preserve"> </w:t>
      </w:r>
      <w:r w:rsidR="000E0A15" w:rsidRPr="00695D62">
        <w:rPr>
          <w:rFonts w:ascii="Times New Roman" w:hAnsi="Times New Roman"/>
          <w:sz w:val="24"/>
          <w:szCs w:val="24"/>
        </w:rPr>
        <w:t xml:space="preserve">Na účely </w:t>
      </w:r>
      <w:r w:rsidR="00AE75E0" w:rsidRPr="00695D62">
        <w:rPr>
          <w:rFonts w:ascii="Times New Roman" w:hAnsi="Times New Roman"/>
          <w:sz w:val="24"/>
          <w:szCs w:val="24"/>
        </w:rPr>
        <w:t>určenia príslušného kalendárneho rok</w:t>
      </w:r>
      <w:r w:rsidR="00385217" w:rsidRPr="00695D62">
        <w:rPr>
          <w:rFonts w:ascii="Times New Roman" w:hAnsi="Times New Roman"/>
          <w:sz w:val="24"/>
          <w:szCs w:val="24"/>
        </w:rPr>
        <w:t>a</w:t>
      </w:r>
      <w:r w:rsidR="00AE75E0" w:rsidRPr="00695D62">
        <w:rPr>
          <w:rFonts w:ascii="Times New Roman" w:hAnsi="Times New Roman"/>
          <w:sz w:val="24"/>
          <w:szCs w:val="24"/>
        </w:rPr>
        <w:t xml:space="preserve"> podľa </w:t>
      </w:r>
      <w:r w:rsidR="000E0A15" w:rsidRPr="00695D62">
        <w:rPr>
          <w:rFonts w:ascii="Times New Roman" w:hAnsi="Times New Roman"/>
          <w:sz w:val="24"/>
          <w:szCs w:val="24"/>
        </w:rPr>
        <w:t>§ 226b ods. 3 písm. b) sa u poistenca podľa druhej vety</w:t>
      </w:r>
      <w:r w:rsidR="00AE75E0" w:rsidRPr="00695D62">
        <w:rPr>
          <w:rFonts w:ascii="Times New Roman" w:hAnsi="Times New Roman"/>
          <w:sz w:val="24"/>
          <w:szCs w:val="24"/>
        </w:rPr>
        <w:t xml:space="preserve"> za kalendárny rok </w:t>
      </w:r>
      <w:r w:rsidR="00F77B30" w:rsidRPr="00695D62">
        <w:rPr>
          <w:rFonts w:ascii="Times New Roman" w:hAnsi="Times New Roman"/>
          <w:sz w:val="24"/>
          <w:szCs w:val="24"/>
        </w:rPr>
        <w:t xml:space="preserve">určený </w:t>
      </w:r>
      <w:r w:rsidR="00AE75E0" w:rsidRPr="00695D62">
        <w:rPr>
          <w:rFonts w:ascii="Times New Roman" w:hAnsi="Times New Roman"/>
          <w:sz w:val="24"/>
          <w:szCs w:val="24"/>
        </w:rPr>
        <w:t xml:space="preserve">podľa § 226b ods. 3 písm. a) považuje </w:t>
      </w:r>
      <w:r w:rsidRPr="00695D62">
        <w:rPr>
          <w:rFonts w:ascii="Times New Roman" w:hAnsi="Times New Roman"/>
          <w:sz w:val="24"/>
          <w:szCs w:val="24"/>
        </w:rPr>
        <w:t>rok 2026.“.</w:t>
      </w:r>
    </w:p>
    <w:p w14:paraId="5628E9AA" w14:textId="77777777" w:rsidR="00367210" w:rsidRPr="00695D62" w:rsidRDefault="00367210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A98FC91" w14:textId="77777777" w:rsidR="0080285F" w:rsidRPr="00695D62" w:rsidRDefault="0080285F" w:rsidP="00695D62">
      <w:pPr>
        <w:pStyle w:val="Odsekzoznamu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Za § 293gj sa vklad</w:t>
      </w:r>
      <w:r w:rsidR="00990A92" w:rsidRPr="00695D62">
        <w:rPr>
          <w:rFonts w:ascii="Times New Roman" w:hAnsi="Times New Roman"/>
          <w:sz w:val="24"/>
          <w:szCs w:val="24"/>
        </w:rPr>
        <w:t>á</w:t>
      </w:r>
      <w:r w:rsidRPr="00695D62">
        <w:rPr>
          <w:rFonts w:ascii="Times New Roman" w:hAnsi="Times New Roman"/>
          <w:sz w:val="24"/>
          <w:szCs w:val="24"/>
        </w:rPr>
        <w:t xml:space="preserve"> § 293gk, ktor</w:t>
      </w:r>
      <w:r w:rsidR="00990A92" w:rsidRPr="00695D62">
        <w:rPr>
          <w:rFonts w:ascii="Times New Roman" w:hAnsi="Times New Roman"/>
          <w:sz w:val="24"/>
          <w:szCs w:val="24"/>
        </w:rPr>
        <w:t>ý</w:t>
      </w:r>
      <w:r w:rsidRPr="00695D62">
        <w:rPr>
          <w:rFonts w:ascii="Times New Roman" w:hAnsi="Times New Roman"/>
          <w:sz w:val="24"/>
          <w:szCs w:val="24"/>
        </w:rPr>
        <w:t xml:space="preserve"> vrátane nadpis</w:t>
      </w:r>
      <w:r w:rsidR="00990A92" w:rsidRPr="00695D62">
        <w:rPr>
          <w:rFonts w:ascii="Times New Roman" w:hAnsi="Times New Roman"/>
          <w:sz w:val="24"/>
          <w:szCs w:val="24"/>
        </w:rPr>
        <w:t>u</w:t>
      </w:r>
      <w:r w:rsidRPr="00695D62">
        <w:rPr>
          <w:rFonts w:ascii="Times New Roman" w:hAnsi="Times New Roman"/>
          <w:sz w:val="24"/>
          <w:szCs w:val="24"/>
        </w:rPr>
        <w:t xml:space="preserve"> zn</w:t>
      </w:r>
      <w:r w:rsidR="00990A92" w:rsidRPr="00695D62">
        <w:rPr>
          <w:rFonts w:ascii="Times New Roman" w:hAnsi="Times New Roman"/>
          <w:sz w:val="24"/>
          <w:szCs w:val="24"/>
        </w:rPr>
        <w:t>i</w:t>
      </w:r>
      <w:r w:rsidR="00D54E3C" w:rsidRPr="00695D62">
        <w:rPr>
          <w:rFonts w:ascii="Times New Roman" w:hAnsi="Times New Roman"/>
          <w:sz w:val="24"/>
          <w:szCs w:val="24"/>
        </w:rPr>
        <w:t>e</w:t>
      </w:r>
      <w:r w:rsidR="00990A92" w:rsidRPr="00695D62">
        <w:rPr>
          <w:rFonts w:ascii="Times New Roman" w:hAnsi="Times New Roman"/>
          <w:sz w:val="24"/>
          <w:szCs w:val="24"/>
        </w:rPr>
        <w:t>:</w:t>
      </w:r>
    </w:p>
    <w:p w14:paraId="5A1E3066" w14:textId="77777777" w:rsidR="0080285F" w:rsidRPr="00695D62" w:rsidRDefault="0080285F" w:rsidP="00695D62">
      <w:pPr>
        <w:ind w:left="360"/>
        <w:jc w:val="center"/>
        <w:rPr>
          <w:b/>
        </w:rPr>
      </w:pPr>
      <w:r w:rsidRPr="00695D62">
        <w:t>„</w:t>
      </w:r>
      <w:r w:rsidRPr="00695D62">
        <w:rPr>
          <w:b/>
        </w:rPr>
        <w:t>§ 293gk</w:t>
      </w:r>
    </w:p>
    <w:p w14:paraId="53339E48" w14:textId="2526F4BF" w:rsidR="0080285F" w:rsidRPr="00695D62" w:rsidRDefault="0080285F" w:rsidP="00695D62">
      <w:pPr>
        <w:ind w:left="360"/>
        <w:jc w:val="center"/>
        <w:rPr>
          <w:b/>
        </w:rPr>
      </w:pPr>
      <w:r w:rsidRPr="00695D62">
        <w:rPr>
          <w:b/>
        </w:rPr>
        <w:t xml:space="preserve">Prechodné ustanovenie </w:t>
      </w:r>
      <w:r w:rsidR="00C8207C" w:rsidRPr="00695D62">
        <w:rPr>
          <w:b/>
        </w:rPr>
        <w:t xml:space="preserve">k úpravám </w:t>
      </w:r>
      <w:r w:rsidRPr="00695D62">
        <w:rPr>
          <w:b/>
        </w:rPr>
        <w:t>účinn</w:t>
      </w:r>
      <w:r w:rsidR="00582055" w:rsidRPr="00695D62">
        <w:rPr>
          <w:b/>
        </w:rPr>
        <w:t>ým</w:t>
      </w:r>
      <w:r w:rsidRPr="00695D62">
        <w:rPr>
          <w:b/>
        </w:rPr>
        <w:t xml:space="preserve"> od 1. januára 2026</w:t>
      </w:r>
    </w:p>
    <w:p w14:paraId="7E4C1934" w14:textId="77777777" w:rsidR="00095916" w:rsidRPr="00695D62" w:rsidRDefault="00095916" w:rsidP="00695D62">
      <w:pPr>
        <w:ind w:left="360"/>
        <w:jc w:val="center"/>
        <w:rPr>
          <w:b/>
        </w:rPr>
      </w:pPr>
    </w:p>
    <w:p w14:paraId="486FD30E" w14:textId="1BCFF9C3" w:rsidR="004E61AC" w:rsidRPr="00695D62" w:rsidRDefault="00095916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Zamestnávateľ je povinný predložiť </w:t>
      </w:r>
      <w:r w:rsidR="00BA10E4" w:rsidRPr="00695D62">
        <w:rPr>
          <w:rFonts w:ascii="Times New Roman" w:hAnsi="Times New Roman"/>
          <w:sz w:val="24"/>
          <w:szCs w:val="24"/>
        </w:rPr>
        <w:t xml:space="preserve">Sociálnej poisťovni </w:t>
      </w:r>
      <w:r w:rsidRPr="00695D62">
        <w:rPr>
          <w:rFonts w:ascii="Times New Roman" w:hAnsi="Times New Roman"/>
          <w:sz w:val="24"/>
          <w:szCs w:val="24"/>
        </w:rPr>
        <w:t xml:space="preserve">evidenciu o svojich zamestnancoch </w:t>
      </w:r>
      <w:r w:rsidR="00034DCD" w:rsidRPr="00695D62">
        <w:rPr>
          <w:rFonts w:ascii="Times New Roman" w:hAnsi="Times New Roman"/>
          <w:sz w:val="24"/>
          <w:szCs w:val="24"/>
        </w:rPr>
        <w:t xml:space="preserve">vedenú </w:t>
      </w:r>
      <w:r w:rsidRPr="00695D62">
        <w:rPr>
          <w:rFonts w:ascii="Times New Roman" w:hAnsi="Times New Roman"/>
          <w:sz w:val="24"/>
          <w:szCs w:val="24"/>
        </w:rPr>
        <w:t>na účely</w:t>
      </w:r>
      <w:r w:rsidR="008D33BF" w:rsidRPr="00695D62">
        <w:rPr>
          <w:rFonts w:ascii="Times New Roman" w:hAnsi="Times New Roman"/>
          <w:sz w:val="24"/>
          <w:szCs w:val="24"/>
        </w:rPr>
        <w:t xml:space="preserve"> nároku na dávku dôchodkového poistenia podľa §</w:t>
      </w:r>
      <w:r w:rsidR="00841B36">
        <w:rPr>
          <w:rFonts w:ascii="Times New Roman" w:hAnsi="Times New Roman"/>
          <w:sz w:val="24"/>
          <w:szCs w:val="24"/>
        </w:rPr>
        <w:t> </w:t>
      </w:r>
      <w:r w:rsidR="008D33BF" w:rsidRPr="00695D62">
        <w:rPr>
          <w:rFonts w:ascii="Times New Roman" w:hAnsi="Times New Roman"/>
          <w:sz w:val="24"/>
          <w:szCs w:val="24"/>
        </w:rPr>
        <w:t>231</w:t>
      </w:r>
      <w:r w:rsidR="00841B36">
        <w:rPr>
          <w:rFonts w:ascii="Times New Roman" w:hAnsi="Times New Roman"/>
          <w:sz w:val="24"/>
          <w:szCs w:val="24"/>
        </w:rPr>
        <w:t> </w:t>
      </w:r>
      <w:r w:rsidR="008D33BF" w:rsidRPr="00695D62">
        <w:rPr>
          <w:rFonts w:ascii="Times New Roman" w:hAnsi="Times New Roman"/>
          <w:sz w:val="24"/>
          <w:szCs w:val="24"/>
        </w:rPr>
        <w:t>ods.</w:t>
      </w:r>
      <w:r w:rsidR="00841B36">
        <w:rPr>
          <w:rFonts w:ascii="Times New Roman" w:hAnsi="Times New Roman"/>
          <w:sz w:val="24"/>
          <w:szCs w:val="24"/>
        </w:rPr>
        <w:t> </w:t>
      </w:r>
      <w:r w:rsidR="008D33BF" w:rsidRPr="00695D62">
        <w:rPr>
          <w:rFonts w:ascii="Times New Roman" w:hAnsi="Times New Roman"/>
          <w:sz w:val="24"/>
          <w:szCs w:val="24"/>
        </w:rPr>
        <w:t xml:space="preserve">1 písm. j) v znení účinnom do 31. decembra 2025 </w:t>
      </w:r>
      <w:r w:rsidR="00CF64D7" w:rsidRPr="00695D62">
        <w:rPr>
          <w:rFonts w:ascii="Times New Roman" w:hAnsi="Times New Roman"/>
          <w:sz w:val="24"/>
          <w:szCs w:val="24"/>
        </w:rPr>
        <w:t xml:space="preserve">za obdobie pred 1. januárom </w:t>
      </w:r>
      <w:r w:rsidR="00CF64D7" w:rsidRPr="00695D62">
        <w:rPr>
          <w:rFonts w:ascii="Times New Roman" w:hAnsi="Times New Roman"/>
          <w:sz w:val="24"/>
          <w:szCs w:val="24"/>
        </w:rPr>
        <w:lastRenderedPageBreak/>
        <w:t>2026</w:t>
      </w:r>
      <w:r w:rsidR="008D33BF" w:rsidRPr="00695D62">
        <w:rPr>
          <w:rFonts w:ascii="Times New Roman" w:hAnsi="Times New Roman"/>
          <w:sz w:val="24"/>
          <w:szCs w:val="24"/>
        </w:rPr>
        <w:t xml:space="preserve"> </w:t>
      </w:r>
      <w:r w:rsidRPr="00695D62">
        <w:rPr>
          <w:rFonts w:ascii="Times New Roman" w:hAnsi="Times New Roman"/>
          <w:sz w:val="24"/>
          <w:szCs w:val="24"/>
        </w:rPr>
        <w:t>prostredníctvom elektronického formulára určeného Sociálnou poisťovňou</w:t>
      </w:r>
      <w:r w:rsidR="004E61AC" w:rsidRPr="00695D62">
        <w:rPr>
          <w:rFonts w:ascii="Times New Roman" w:hAnsi="Times New Roman"/>
          <w:sz w:val="24"/>
          <w:szCs w:val="24"/>
        </w:rPr>
        <w:t xml:space="preserve"> do</w:t>
      </w:r>
    </w:p>
    <w:p w14:paraId="0500A0F9" w14:textId="77777777" w:rsidR="004E61AC" w:rsidRPr="00695D62" w:rsidRDefault="004E61AC" w:rsidP="00695D62">
      <w:pPr>
        <w:pStyle w:val="Odsekzoznamu"/>
        <w:numPr>
          <w:ilvl w:val="0"/>
          <w:numId w:val="20"/>
        </w:numPr>
        <w:ind w:left="708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 xml:space="preserve">31. januára 2026 za zamestnancov, ktorí ukončili právny vzťah </w:t>
      </w:r>
      <w:r w:rsidR="00BA10E4" w:rsidRPr="00695D62">
        <w:rPr>
          <w:rFonts w:ascii="Times New Roman" w:hAnsi="Times New Roman"/>
          <w:sz w:val="24"/>
          <w:szCs w:val="24"/>
        </w:rPr>
        <w:t>so</w:t>
      </w:r>
      <w:r w:rsidRPr="00695D62">
        <w:rPr>
          <w:rFonts w:ascii="Times New Roman" w:hAnsi="Times New Roman"/>
          <w:sz w:val="24"/>
          <w:szCs w:val="24"/>
        </w:rPr>
        <w:t> zamestnávateľo</w:t>
      </w:r>
      <w:r w:rsidR="00BA10E4" w:rsidRPr="00695D62">
        <w:rPr>
          <w:rFonts w:ascii="Times New Roman" w:hAnsi="Times New Roman"/>
          <w:sz w:val="24"/>
          <w:szCs w:val="24"/>
        </w:rPr>
        <w:t>m</w:t>
      </w:r>
      <w:r w:rsidRPr="00695D62">
        <w:rPr>
          <w:rFonts w:ascii="Times New Roman" w:hAnsi="Times New Roman"/>
          <w:sz w:val="24"/>
          <w:szCs w:val="24"/>
        </w:rPr>
        <w:t xml:space="preserve"> pred 1. januárom 2026, ak povinnosť predložiť túto evidenciu nesplnil pred 1.</w:t>
      </w:r>
      <w:r w:rsidR="00534E6F" w:rsidRPr="00695D62">
        <w:rPr>
          <w:rFonts w:ascii="Times New Roman" w:hAnsi="Times New Roman"/>
          <w:sz w:val="24"/>
          <w:szCs w:val="24"/>
        </w:rPr>
        <w:t> </w:t>
      </w:r>
      <w:r w:rsidRPr="00695D62">
        <w:rPr>
          <w:rFonts w:ascii="Times New Roman" w:hAnsi="Times New Roman"/>
          <w:sz w:val="24"/>
          <w:szCs w:val="24"/>
        </w:rPr>
        <w:t>januárom 2026,</w:t>
      </w:r>
    </w:p>
    <w:p w14:paraId="042C1E9E" w14:textId="77777777" w:rsidR="004E61AC" w:rsidRPr="00695D62" w:rsidRDefault="004E61AC" w:rsidP="00695D62">
      <w:pPr>
        <w:pStyle w:val="Odsekzoznamu"/>
        <w:numPr>
          <w:ilvl w:val="0"/>
          <w:numId w:val="20"/>
        </w:numPr>
        <w:ind w:left="708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30. júna 2026 za zamestnancov, ktorým právny vzťah k zamestnávateľovi trvá a zamestnávateľ má k 31. decembru 2025 menej ako 51 zamestnancov,</w:t>
      </w:r>
    </w:p>
    <w:p w14:paraId="2B9F42AE" w14:textId="77777777" w:rsidR="004E61AC" w:rsidRPr="00695D62" w:rsidRDefault="004E61AC" w:rsidP="00695D62">
      <w:pPr>
        <w:pStyle w:val="Odsekzoznamu"/>
        <w:numPr>
          <w:ilvl w:val="0"/>
          <w:numId w:val="20"/>
        </w:numPr>
        <w:ind w:left="708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30. septembra 2026 za zamestnancov, ktorým právny vzťah k zamestnávateľovi trvá a zamestnávateľ má k 31. decembru 2025 viac ako 50 zamestnancov a menej ako 501 zamestnancov,</w:t>
      </w:r>
    </w:p>
    <w:p w14:paraId="17CDD84B" w14:textId="77777777" w:rsidR="004E61AC" w:rsidRPr="00695D62" w:rsidRDefault="004E61AC" w:rsidP="00695D62">
      <w:pPr>
        <w:pStyle w:val="Odsekzoznamu"/>
        <w:numPr>
          <w:ilvl w:val="0"/>
          <w:numId w:val="20"/>
        </w:numPr>
        <w:ind w:left="708"/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31. decembra 2026 za zamestnancov, ktorým právny vzťah k zamestnávateľovi trvá a zamestnávateľ má k 31. decembru 2025 viac ako 500 zamestnancov.</w:t>
      </w:r>
      <w:r w:rsidR="00B856F8" w:rsidRPr="00695D62">
        <w:rPr>
          <w:rFonts w:ascii="Times New Roman" w:hAnsi="Times New Roman"/>
          <w:sz w:val="24"/>
          <w:szCs w:val="24"/>
        </w:rPr>
        <w:t>“.</w:t>
      </w:r>
    </w:p>
    <w:p w14:paraId="4EEF68DF" w14:textId="77777777" w:rsidR="00534E6F" w:rsidRPr="00695D62" w:rsidRDefault="00534E6F" w:rsidP="00695D62">
      <w:pPr>
        <w:jc w:val="center"/>
        <w:rPr>
          <w:b/>
        </w:rPr>
      </w:pPr>
    </w:p>
    <w:p w14:paraId="5197129F" w14:textId="77777777" w:rsidR="006B1EE7" w:rsidRPr="00695D62" w:rsidRDefault="006B1EE7" w:rsidP="00695D62">
      <w:pPr>
        <w:jc w:val="center"/>
        <w:rPr>
          <w:b/>
        </w:rPr>
      </w:pPr>
      <w:r w:rsidRPr="00695D62">
        <w:rPr>
          <w:b/>
        </w:rPr>
        <w:t>Čl. II</w:t>
      </w:r>
    </w:p>
    <w:p w14:paraId="2BB22EE9" w14:textId="77777777" w:rsidR="006B1EE7" w:rsidRPr="00695D62" w:rsidRDefault="006B1EE7" w:rsidP="00695D62">
      <w:pPr>
        <w:jc w:val="center"/>
        <w:rPr>
          <w:b/>
        </w:rPr>
      </w:pPr>
    </w:p>
    <w:p w14:paraId="6DBE6F9E" w14:textId="77777777" w:rsidR="006B1EE7" w:rsidRPr="00695D62" w:rsidRDefault="006B1EE7" w:rsidP="00695D62">
      <w:pPr>
        <w:ind w:firstLine="708"/>
        <w:jc w:val="both"/>
      </w:pPr>
      <w:r w:rsidRPr="00695D62">
        <w:t xml:space="preserve">Zákon č. 399/2022 Z. z., ktorým sa mení a dopĺňa zákon č. 43/2004 Z. z. o starobnom dôchodkovom sporení a o zmene a doplnení niektorých </w:t>
      </w:r>
      <w:r w:rsidRPr="00695D62">
        <w:rPr>
          <w:color w:val="000000"/>
        </w:rPr>
        <w:t>zákonov</w:t>
      </w:r>
      <w:r w:rsidRPr="00695D62">
        <w:t xml:space="preserve"> v znení neskorších predpisov a ktorým sa menia a dopĺňajú niektoré zákony </w:t>
      </w:r>
      <w:r w:rsidR="00D71A82" w:rsidRPr="00695D62">
        <w:t>v znení zákona č. 210/2023 Z. z. a zákona č.</w:t>
      </w:r>
      <w:r w:rsidR="009E742A" w:rsidRPr="00695D62">
        <w:t> </w:t>
      </w:r>
      <w:r w:rsidR="00D71A82" w:rsidRPr="00695D62">
        <w:t xml:space="preserve">87/2024 Z. z. </w:t>
      </w:r>
      <w:r w:rsidRPr="00695D62">
        <w:t>sa mení takto:</w:t>
      </w:r>
    </w:p>
    <w:p w14:paraId="3DCCEB79" w14:textId="77777777" w:rsidR="006B1EE7" w:rsidRPr="00695D62" w:rsidRDefault="006B1EE7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9724A29" w14:textId="77777777" w:rsidR="006B1EE7" w:rsidRPr="00695D62" w:rsidRDefault="006B1EE7" w:rsidP="00695D62">
      <w:pPr>
        <w:pStyle w:val="Odsekzoznamu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čl. I bode 125 § 123bj celom texte vrátane nadpisu sa slovo „2026“ nahrádza slovom „202</w:t>
      </w:r>
      <w:r w:rsidR="006A795B" w:rsidRPr="00695D62">
        <w:rPr>
          <w:rFonts w:ascii="Times New Roman" w:hAnsi="Times New Roman"/>
          <w:sz w:val="24"/>
          <w:szCs w:val="24"/>
        </w:rPr>
        <w:t>9</w:t>
      </w:r>
      <w:r w:rsidRPr="00695D62">
        <w:rPr>
          <w:rFonts w:ascii="Times New Roman" w:hAnsi="Times New Roman"/>
          <w:sz w:val="24"/>
          <w:szCs w:val="24"/>
        </w:rPr>
        <w:t>“ a slovo „2025“ sa nahrádza slovom „202</w:t>
      </w:r>
      <w:r w:rsidR="006A795B" w:rsidRPr="00695D62">
        <w:rPr>
          <w:rFonts w:ascii="Times New Roman" w:hAnsi="Times New Roman"/>
          <w:sz w:val="24"/>
          <w:szCs w:val="24"/>
        </w:rPr>
        <w:t>8</w:t>
      </w:r>
      <w:r w:rsidRPr="00695D62">
        <w:rPr>
          <w:rFonts w:ascii="Times New Roman" w:hAnsi="Times New Roman"/>
          <w:sz w:val="24"/>
          <w:szCs w:val="24"/>
        </w:rPr>
        <w:t>“.</w:t>
      </w:r>
    </w:p>
    <w:p w14:paraId="3093F27E" w14:textId="77777777" w:rsidR="00C60277" w:rsidRPr="00695D62" w:rsidRDefault="00C60277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36CA9F52" w14:textId="77777777" w:rsidR="006B1EE7" w:rsidRPr="00695D62" w:rsidRDefault="006B1EE7" w:rsidP="00695D62">
      <w:pPr>
        <w:pStyle w:val="Odsekzoznamu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čl. II bode 10 § 293ga celom texte vrátane nadpisu sa slovo „2026“ nahrádza slovom „202</w:t>
      </w:r>
      <w:r w:rsidR="007908BD" w:rsidRPr="00695D62">
        <w:rPr>
          <w:rFonts w:ascii="Times New Roman" w:hAnsi="Times New Roman"/>
          <w:sz w:val="24"/>
          <w:szCs w:val="24"/>
        </w:rPr>
        <w:t>9</w:t>
      </w:r>
      <w:r w:rsidRPr="00695D62">
        <w:rPr>
          <w:rFonts w:ascii="Times New Roman" w:hAnsi="Times New Roman"/>
          <w:sz w:val="24"/>
          <w:szCs w:val="24"/>
        </w:rPr>
        <w:t>“ a slovo „2025“ sa nahrádza slovom „202</w:t>
      </w:r>
      <w:r w:rsidR="007908BD" w:rsidRPr="00695D62">
        <w:rPr>
          <w:rFonts w:ascii="Times New Roman" w:hAnsi="Times New Roman"/>
          <w:sz w:val="24"/>
          <w:szCs w:val="24"/>
        </w:rPr>
        <w:t>8</w:t>
      </w:r>
      <w:r w:rsidRPr="00695D62">
        <w:rPr>
          <w:rFonts w:ascii="Times New Roman" w:hAnsi="Times New Roman"/>
          <w:sz w:val="24"/>
          <w:szCs w:val="24"/>
        </w:rPr>
        <w:t>“.</w:t>
      </w:r>
    </w:p>
    <w:p w14:paraId="164ED493" w14:textId="77777777" w:rsidR="00C60277" w:rsidRPr="00695D62" w:rsidRDefault="00C60277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693DBF53" w14:textId="77777777" w:rsidR="006B1EE7" w:rsidRPr="00695D62" w:rsidRDefault="006B1EE7" w:rsidP="00695D62">
      <w:pPr>
        <w:pStyle w:val="Odsekzoznamu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695D62">
        <w:rPr>
          <w:rFonts w:ascii="Times New Roman" w:hAnsi="Times New Roman"/>
          <w:sz w:val="24"/>
          <w:szCs w:val="24"/>
        </w:rPr>
        <w:t>V čl. IV sa slová „1. januára 2026“ nahrádzajú slovami „1. januára 202</w:t>
      </w:r>
      <w:r w:rsidR="00AA1A61" w:rsidRPr="00695D62">
        <w:rPr>
          <w:rFonts w:ascii="Times New Roman" w:hAnsi="Times New Roman"/>
          <w:sz w:val="24"/>
          <w:szCs w:val="24"/>
        </w:rPr>
        <w:t>9</w:t>
      </w:r>
      <w:r w:rsidRPr="00695D62">
        <w:rPr>
          <w:rFonts w:ascii="Times New Roman" w:hAnsi="Times New Roman"/>
          <w:sz w:val="24"/>
          <w:szCs w:val="24"/>
        </w:rPr>
        <w:t>“.</w:t>
      </w:r>
    </w:p>
    <w:p w14:paraId="00E1CEA3" w14:textId="77777777" w:rsidR="006B1EE7" w:rsidRPr="00695D62" w:rsidRDefault="006B1EE7" w:rsidP="00695D62">
      <w:pPr>
        <w:jc w:val="center"/>
        <w:rPr>
          <w:b/>
          <w:bCs/>
          <w:color w:val="000000"/>
        </w:rPr>
      </w:pPr>
    </w:p>
    <w:p w14:paraId="71C103E0" w14:textId="77777777" w:rsidR="00F22E22" w:rsidRPr="00695D62" w:rsidRDefault="00F22E22" w:rsidP="00695D62">
      <w:pPr>
        <w:jc w:val="center"/>
        <w:rPr>
          <w:b/>
        </w:rPr>
      </w:pPr>
      <w:r w:rsidRPr="00695D62">
        <w:rPr>
          <w:b/>
        </w:rPr>
        <w:t>Čl. III</w:t>
      </w:r>
    </w:p>
    <w:p w14:paraId="14BE9F37" w14:textId="77777777" w:rsidR="00F22E22" w:rsidRPr="00695D62" w:rsidRDefault="00F22E22" w:rsidP="00695D62">
      <w:pPr>
        <w:jc w:val="center"/>
        <w:rPr>
          <w:b/>
          <w:bCs/>
          <w:color w:val="000000"/>
        </w:rPr>
      </w:pPr>
    </w:p>
    <w:p w14:paraId="6FEEC324" w14:textId="77777777" w:rsidR="001C2555" w:rsidRPr="00695D62" w:rsidRDefault="001C2555" w:rsidP="00695D62">
      <w:pPr>
        <w:ind w:firstLine="708"/>
        <w:jc w:val="both"/>
      </w:pPr>
      <w:r w:rsidRPr="00695D62">
        <w:t>Zákon č. 87/2024 Z. z., ktorým sa mení a dopĺňa zákon č. 461/2003 Z. z. o sociálnom poistení v znení neskorších predpisov a ktorým sa menia a dopĺňajú niektoré zákony sa mení takto:</w:t>
      </w:r>
    </w:p>
    <w:p w14:paraId="35C124D4" w14:textId="77777777" w:rsidR="001C2555" w:rsidRPr="00695D62" w:rsidRDefault="001C2555" w:rsidP="00695D6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DAEB075" w14:textId="77777777" w:rsidR="001C2555" w:rsidRPr="00695D62" w:rsidRDefault="001C2555" w:rsidP="00695D62">
      <w:pPr>
        <w:jc w:val="both"/>
      </w:pPr>
      <w:r w:rsidRPr="00695D62">
        <w:t>V čl. XIII sa slová „1. januára 2026“ nahrádzajú slovami „1. januára 2029“.</w:t>
      </w:r>
    </w:p>
    <w:p w14:paraId="41B4515E" w14:textId="77777777" w:rsidR="00F22E22" w:rsidRPr="00695D62" w:rsidRDefault="00F22E22" w:rsidP="00695D62">
      <w:pPr>
        <w:jc w:val="center"/>
        <w:rPr>
          <w:b/>
          <w:bCs/>
          <w:color w:val="000000"/>
        </w:rPr>
      </w:pPr>
    </w:p>
    <w:p w14:paraId="3DA26D53" w14:textId="77777777" w:rsidR="007C0F4C" w:rsidRPr="00695D62" w:rsidRDefault="007C0F4C" w:rsidP="00BF1434">
      <w:pPr>
        <w:shd w:val="clear" w:color="auto" w:fill="FFFFFF" w:themeFill="background1"/>
        <w:jc w:val="center"/>
        <w:rPr>
          <w:b/>
          <w:bCs/>
          <w:color w:val="000000"/>
        </w:rPr>
      </w:pPr>
      <w:r w:rsidRPr="00695D62">
        <w:rPr>
          <w:b/>
          <w:bCs/>
          <w:color w:val="000000"/>
        </w:rPr>
        <w:t xml:space="preserve">Čl. </w:t>
      </w:r>
      <w:r w:rsidR="00F22E22" w:rsidRPr="00695D62">
        <w:rPr>
          <w:b/>
          <w:bCs/>
          <w:color w:val="000000"/>
        </w:rPr>
        <w:t>IV</w:t>
      </w:r>
    </w:p>
    <w:p w14:paraId="1B48CB64" w14:textId="77777777" w:rsidR="007C0F4C" w:rsidRPr="00695D62" w:rsidRDefault="007C0F4C" w:rsidP="00BF1434">
      <w:pPr>
        <w:shd w:val="clear" w:color="auto" w:fill="FFFFFF" w:themeFill="background1"/>
        <w:jc w:val="center"/>
        <w:rPr>
          <w:b/>
          <w:bCs/>
          <w:color w:val="000000"/>
        </w:rPr>
      </w:pPr>
    </w:p>
    <w:p w14:paraId="52AF84AF" w14:textId="77777777" w:rsidR="009628A5" w:rsidRPr="00BF1434" w:rsidRDefault="007C0F4C" w:rsidP="00BF1434">
      <w:pPr>
        <w:ind w:firstLine="708"/>
        <w:jc w:val="both"/>
      </w:pPr>
      <w:r w:rsidRPr="00BF1434">
        <w:t>Tento zákon nadobúda účinnosť</w:t>
      </w:r>
      <w:r w:rsidR="00E702BF" w:rsidRPr="00BF1434">
        <w:t xml:space="preserve"> 1. </w:t>
      </w:r>
      <w:r w:rsidR="00722D97" w:rsidRPr="00BF1434">
        <w:t>januára 2025 okrem čl. I bodov 1 až 3,</w:t>
      </w:r>
      <w:r w:rsidR="00F77B30" w:rsidRPr="00BF1434">
        <w:t xml:space="preserve"> 7, </w:t>
      </w:r>
      <w:r w:rsidR="00767F79" w:rsidRPr="00BF1434">
        <w:t>13, 15</w:t>
      </w:r>
      <w:r w:rsidR="00B211C1" w:rsidRPr="00BF1434">
        <w:t xml:space="preserve"> až 17</w:t>
      </w:r>
      <w:r w:rsidR="00767F79" w:rsidRPr="00BF1434">
        <w:t xml:space="preserve">, </w:t>
      </w:r>
      <w:r w:rsidR="00B211C1" w:rsidRPr="00BF1434">
        <w:t xml:space="preserve">19 </w:t>
      </w:r>
      <w:r w:rsidR="00767F79" w:rsidRPr="00BF1434">
        <w:t xml:space="preserve">a </w:t>
      </w:r>
      <w:r w:rsidR="00B211C1" w:rsidRPr="00BF1434">
        <w:t>20</w:t>
      </w:r>
      <w:r w:rsidR="00722D97" w:rsidRPr="00BF1434">
        <w:t>, ktoré nadobúdajú účinnosť 1. januára 2026</w:t>
      </w:r>
      <w:r w:rsidR="001D014B" w:rsidRPr="00BF1434">
        <w:t>,</w:t>
      </w:r>
      <w:r w:rsidR="00722D97" w:rsidRPr="00BF1434">
        <w:t xml:space="preserve"> a čl. I bodov 4 až</w:t>
      </w:r>
      <w:r w:rsidR="00767F79" w:rsidRPr="00BF1434">
        <w:t xml:space="preserve"> 6, 8 až 12</w:t>
      </w:r>
      <w:r w:rsidR="006115A3" w:rsidRPr="00BF1434">
        <w:t xml:space="preserve"> a</w:t>
      </w:r>
      <w:r w:rsidR="00E702BF" w:rsidRPr="00BF1434">
        <w:t xml:space="preserve"> </w:t>
      </w:r>
      <w:r w:rsidR="00B211C1" w:rsidRPr="00BF1434">
        <w:t>18</w:t>
      </w:r>
      <w:r w:rsidR="00722D97" w:rsidRPr="00BF1434">
        <w:t>, ktoré nadobúdajú účinnosť 1. januára 2028.</w:t>
      </w:r>
      <w:bookmarkStart w:id="0" w:name="_GoBack"/>
      <w:bookmarkEnd w:id="0"/>
    </w:p>
    <w:sectPr w:rsidR="009628A5" w:rsidRPr="00BF14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45CB2" w14:textId="77777777" w:rsidR="00670C8A" w:rsidRDefault="00670C8A" w:rsidP="005F6497">
      <w:r>
        <w:separator/>
      </w:r>
    </w:p>
  </w:endnote>
  <w:endnote w:type="continuationSeparator" w:id="0">
    <w:p w14:paraId="70D95415" w14:textId="77777777" w:rsidR="00670C8A" w:rsidRDefault="00670C8A" w:rsidP="005F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18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C4D7F5" w14:textId="389711FE" w:rsidR="00841B36" w:rsidRPr="00841B36" w:rsidRDefault="00841B36">
        <w:pPr>
          <w:pStyle w:val="Pta"/>
          <w:jc w:val="center"/>
          <w:rPr>
            <w:rFonts w:ascii="Times New Roman" w:hAnsi="Times New Roman" w:cs="Times New Roman"/>
          </w:rPr>
        </w:pPr>
        <w:r w:rsidRPr="00841B36">
          <w:rPr>
            <w:rFonts w:ascii="Times New Roman" w:hAnsi="Times New Roman" w:cs="Times New Roman"/>
          </w:rPr>
          <w:fldChar w:fldCharType="begin"/>
        </w:r>
        <w:r w:rsidRPr="00841B36">
          <w:rPr>
            <w:rFonts w:ascii="Times New Roman" w:hAnsi="Times New Roman" w:cs="Times New Roman"/>
          </w:rPr>
          <w:instrText>PAGE   \* MERGEFORMAT</w:instrText>
        </w:r>
        <w:r w:rsidRPr="00841B36">
          <w:rPr>
            <w:rFonts w:ascii="Times New Roman" w:hAnsi="Times New Roman" w:cs="Times New Roman"/>
          </w:rPr>
          <w:fldChar w:fldCharType="separate"/>
        </w:r>
        <w:r w:rsidR="00BF1434">
          <w:rPr>
            <w:rFonts w:ascii="Times New Roman" w:hAnsi="Times New Roman" w:cs="Times New Roman"/>
            <w:noProof/>
          </w:rPr>
          <w:t>4</w:t>
        </w:r>
        <w:r w:rsidRPr="00841B36">
          <w:rPr>
            <w:rFonts w:ascii="Times New Roman" w:hAnsi="Times New Roman" w:cs="Times New Roman"/>
          </w:rPr>
          <w:fldChar w:fldCharType="end"/>
        </w:r>
      </w:p>
    </w:sdtContent>
  </w:sdt>
  <w:p w14:paraId="79262C29" w14:textId="77777777" w:rsidR="00841B36" w:rsidRDefault="00841B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D9BA0" w14:textId="77777777" w:rsidR="00670C8A" w:rsidRDefault="00670C8A" w:rsidP="005F6497">
      <w:r>
        <w:separator/>
      </w:r>
    </w:p>
  </w:footnote>
  <w:footnote w:type="continuationSeparator" w:id="0">
    <w:p w14:paraId="67A814FE" w14:textId="77777777" w:rsidR="00670C8A" w:rsidRDefault="00670C8A" w:rsidP="005F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810CC" w14:textId="77777777" w:rsidR="00A56468" w:rsidRPr="00450138" w:rsidRDefault="00A56468" w:rsidP="00450138">
    <w:pPr>
      <w:pStyle w:val="Hlavik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90"/>
    <w:multiLevelType w:val="hybridMultilevel"/>
    <w:tmpl w:val="F8103B6A"/>
    <w:lvl w:ilvl="0" w:tplc="0666F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801"/>
    <w:multiLevelType w:val="hybridMultilevel"/>
    <w:tmpl w:val="57F48F22"/>
    <w:lvl w:ilvl="0" w:tplc="E4DA2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4B06"/>
    <w:multiLevelType w:val="hybridMultilevel"/>
    <w:tmpl w:val="BF245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54D2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5138"/>
    <w:multiLevelType w:val="hybridMultilevel"/>
    <w:tmpl w:val="790C66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1E0D"/>
    <w:multiLevelType w:val="hybridMultilevel"/>
    <w:tmpl w:val="4C6A0F7C"/>
    <w:lvl w:ilvl="0" w:tplc="24DEC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64EE0"/>
    <w:multiLevelType w:val="hybridMultilevel"/>
    <w:tmpl w:val="40CEA59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B4BB3"/>
    <w:multiLevelType w:val="hybridMultilevel"/>
    <w:tmpl w:val="9A2E4D78"/>
    <w:lvl w:ilvl="0" w:tplc="66623B4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03AE5"/>
    <w:multiLevelType w:val="hybridMultilevel"/>
    <w:tmpl w:val="630E7008"/>
    <w:lvl w:ilvl="0" w:tplc="F1F86B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5091A"/>
    <w:multiLevelType w:val="hybridMultilevel"/>
    <w:tmpl w:val="4814BED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D0F38"/>
    <w:multiLevelType w:val="hybridMultilevel"/>
    <w:tmpl w:val="99BE7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370"/>
    <w:multiLevelType w:val="hybridMultilevel"/>
    <w:tmpl w:val="129C4B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1D39"/>
    <w:multiLevelType w:val="hybridMultilevel"/>
    <w:tmpl w:val="54EEC578"/>
    <w:lvl w:ilvl="0" w:tplc="ECB474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04F5DCB"/>
    <w:multiLevelType w:val="hybridMultilevel"/>
    <w:tmpl w:val="1FBA62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5F2F"/>
    <w:multiLevelType w:val="hybridMultilevel"/>
    <w:tmpl w:val="D74C22C8"/>
    <w:lvl w:ilvl="0" w:tplc="F1F86B2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1115A"/>
    <w:multiLevelType w:val="hybridMultilevel"/>
    <w:tmpl w:val="B748B444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CE6AA0"/>
    <w:multiLevelType w:val="hybridMultilevel"/>
    <w:tmpl w:val="7402D2B2"/>
    <w:lvl w:ilvl="0" w:tplc="81BA5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67D5C"/>
    <w:multiLevelType w:val="hybridMultilevel"/>
    <w:tmpl w:val="83FE0F9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6A00F4"/>
    <w:multiLevelType w:val="hybridMultilevel"/>
    <w:tmpl w:val="8F5AF3F0"/>
    <w:lvl w:ilvl="0" w:tplc="041B0017">
      <w:start w:val="1"/>
      <w:numFmt w:val="lowerLetter"/>
      <w:lvlText w:val="%1)"/>
      <w:lvlJc w:val="left"/>
      <w:pPr>
        <w:ind w:left="716" w:hanging="360"/>
      </w:pPr>
    </w:lvl>
    <w:lvl w:ilvl="1" w:tplc="041B0019">
      <w:start w:val="1"/>
      <w:numFmt w:val="lowerLetter"/>
      <w:lvlText w:val="%2."/>
      <w:lvlJc w:val="left"/>
      <w:pPr>
        <w:ind w:left="1436" w:hanging="360"/>
      </w:pPr>
    </w:lvl>
    <w:lvl w:ilvl="2" w:tplc="041B001B">
      <w:start w:val="1"/>
      <w:numFmt w:val="lowerRoman"/>
      <w:lvlText w:val="%3."/>
      <w:lvlJc w:val="right"/>
      <w:pPr>
        <w:ind w:left="2156" w:hanging="180"/>
      </w:pPr>
    </w:lvl>
    <w:lvl w:ilvl="3" w:tplc="041B000F">
      <w:start w:val="1"/>
      <w:numFmt w:val="decimal"/>
      <w:lvlText w:val="%4."/>
      <w:lvlJc w:val="left"/>
      <w:pPr>
        <w:ind w:left="2876" w:hanging="360"/>
      </w:pPr>
    </w:lvl>
    <w:lvl w:ilvl="4" w:tplc="041B0019">
      <w:start w:val="1"/>
      <w:numFmt w:val="lowerLetter"/>
      <w:lvlText w:val="%5."/>
      <w:lvlJc w:val="left"/>
      <w:pPr>
        <w:ind w:left="3596" w:hanging="360"/>
      </w:pPr>
    </w:lvl>
    <w:lvl w:ilvl="5" w:tplc="041B001B">
      <w:start w:val="1"/>
      <w:numFmt w:val="lowerRoman"/>
      <w:lvlText w:val="%6."/>
      <w:lvlJc w:val="right"/>
      <w:pPr>
        <w:ind w:left="4316" w:hanging="180"/>
      </w:pPr>
    </w:lvl>
    <w:lvl w:ilvl="6" w:tplc="041B000F">
      <w:start w:val="1"/>
      <w:numFmt w:val="decimal"/>
      <w:lvlText w:val="%7."/>
      <w:lvlJc w:val="left"/>
      <w:pPr>
        <w:ind w:left="5036" w:hanging="360"/>
      </w:pPr>
    </w:lvl>
    <w:lvl w:ilvl="7" w:tplc="041B0019">
      <w:start w:val="1"/>
      <w:numFmt w:val="lowerLetter"/>
      <w:lvlText w:val="%8."/>
      <w:lvlJc w:val="left"/>
      <w:pPr>
        <w:ind w:left="5756" w:hanging="360"/>
      </w:pPr>
    </w:lvl>
    <w:lvl w:ilvl="8" w:tplc="041B001B">
      <w:start w:val="1"/>
      <w:numFmt w:val="lowerRoman"/>
      <w:lvlText w:val="%9."/>
      <w:lvlJc w:val="right"/>
      <w:pPr>
        <w:ind w:left="6476" w:hanging="180"/>
      </w:pPr>
    </w:lvl>
  </w:abstractNum>
  <w:abstractNum w:abstractNumId="19" w15:restartNumberingAfterBreak="0">
    <w:nsid w:val="61886CEF"/>
    <w:multiLevelType w:val="hybridMultilevel"/>
    <w:tmpl w:val="69D48796"/>
    <w:lvl w:ilvl="0" w:tplc="DD327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F65977"/>
    <w:multiLevelType w:val="hybridMultilevel"/>
    <w:tmpl w:val="0B0E8BB4"/>
    <w:lvl w:ilvl="0" w:tplc="98348D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19D59D9"/>
    <w:multiLevelType w:val="hybridMultilevel"/>
    <w:tmpl w:val="5BBE073E"/>
    <w:lvl w:ilvl="0" w:tplc="041B0017">
      <w:start w:val="1"/>
      <w:numFmt w:val="lowerLetter"/>
      <w:lvlText w:val="%1)"/>
      <w:lvlJc w:val="left"/>
      <w:pPr>
        <w:ind w:left="731" w:hanging="360"/>
      </w:p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795E5788"/>
    <w:multiLevelType w:val="hybridMultilevel"/>
    <w:tmpl w:val="A3D81AAC"/>
    <w:lvl w:ilvl="0" w:tplc="B9B27610">
      <w:start w:val="1"/>
      <w:numFmt w:val="decimal"/>
      <w:lvlText w:val="%1."/>
      <w:lvlJc w:val="left"/>
      <w:pPr>
        <w:ind w:left="732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92462FFE">
      <w:start w:val="1"/>
      <w:numFmt w:val="decimal"/>
      <w:lvlText w:val="(%2)"/>
      <w:lvlJc w:val="left"/>
      <w:pPr>
        <w:ind w:left="1476" w:hanging="384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72" w:hanging="180"/>
      </w:pPr>
    </w:lvl>
    <w:lvl w:ilvl="3" w:tplc="041B000F" w:tentative="1">
      <w:start w:val="1"/>
      <w:numFmt w:val="decimal"/>
      <w:lvlText w:val="%4."/>
      <w:lvlJc w:val="left"/>
      <w:pPr>
        <w:ind w:left="2892" w:hanging="360"/>
      </w:pPr>
    </w:lvl>
    <w:lvl w:ilvl="4" w:tplc="041B0019" w:tentative="1">
      <w:start w:val="1"/>
      <w:numFmt w:val="lowerLetter"/>
      <w:lvlText w:val="%5."/>
      <w:lvlJc w:val="left"/>
      <w:pPr>
        <w:ind w:left="3612" w:hanging="360"/>
      </w:pPr>
    </w:lvl>
    <w:lvl w:ilvl="5" w:tplc="041B001B" w:tentative="1">
      <w:start w:val="1"/>
      <w:numFmt w:val="lowerRoman"/>
      <w:lvlText w:val="%6."/>
      <w:lvlJc w:val="right"/>
      <w:pPr>
        <w:ind w:left="4332" w:hanging="180"/>
      </w:pPr>
    </w:lvl>
    <w:lvl w:ilvl="6" w:tplc="041B000F" w:tentative="1">
      <w:start w:val="1"/>
      <w:numFmt w:val="decimal"/>
      <w:lvlText w:val="%7."/>
      <w:lvlJc w:val="left"/>
      <w:pPr>
        <w:ind w:left="5052" w:hanging="360"/>
      </w:pPr>
    </w:lvl>
    <w:lvl w:ilvl="7" w:tplc="041B0019" w:tentative="1">
      <w:start w:val="1"/>
      <w:numFmt w:val="lowerLetter"/>
      <w:lvlText w:val="%8."/>
      <w:lvlJc w:val="left"/>
      <w:pPr>
        <w:ind w:left="5772" w:hanging="360"/>
      </w:pPr>
    </w:lvl>
    <w:lvl w:ilvl="8" w:tplc="041B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3" w15:restartNumberingAfterBreak="0">
    <w:nsid w:val="7C400374"/>
    <w:multiLevelType w:val="hybridMultilevel"/>
    <w:tmpl w:val="54580CEE"/>
    <w:lvl w:ilvl="0" w:tplc="137A9F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6C0346"/>
    <w:multiLevelType w:val="hybridMultilevel"/>
    <w:tmpl w:val="7402D2B2"/>
    <w:lvl w:ilvl="0" w:tplc="81BA5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4"/>
  </w:num>
  <w:num w:numId="11">
    <w:abstractNumId w:val="16"/>
  </w:num>
  <w:num w:numId="12">
    <w:abstractNumId w:val="24"/>
  </w:num>
  <w:num w:numId="13">
    <w:abstractNumId w:val="17"/>
  </w:num>
  <w:num w:numId="14">
    <w:abstractNumId w:val="10"/>
  </w:num>
  <w:num w:numId="15">
    <w:abstractNumId w:val="22"/>
  </w:num>
  <w:num w:numId="16">
    <w:abstractNumId w:val="19"/>
  </w:num>
  <w:num w:numId="17">
    <w:abstractNumId w:val="14"/>
  </w:num>
  <w:num w:numId="18">
    <w:abstractNumId w:val="21"/>
  </w:num>
  <w:num w:numId="19">
    <w:abstractNumId w:val="1"/>
  </w:num>
  <w:num w:numId="20">
    <w:abstractNumId w:val="23"/>
  </w:num>
  <w:num w:numId="21">
    <w:abstractNumId w:val="7"/>
  </w:num>
  <w:num w:numId="22">
    <w:abstractNumId w:val="0"/>
  </w:num>
  <w:num w:numId="23">
    <w:abstractNumId w:val="20"/>
  </w:num>
  <w:num w:numId="24">
    <w:abstractNumId w:val="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15"/>
    <w:rsid w:val="00002ACC"/>
    <w:rsid w:val="000074D7"/>
    <w:rsid w:val="000220BC"/>
    <w:rsid w:val="000323F7"/>
    <w:rsid w:val="00034DCD"/>
    <w:rsid w:val="000356B8"/>
    <w:rsid w:val="00042CBD"/>
    <w:rsid w:val="00044698"/>
    <w:rsid w:val="000514EF"/>
    <w:rsid w:val="0005509D"/>
    <w:rsid w:val="000675F7"/>
    <w:rsid w:val="00072053"/>
    <w:rsid w:val="000755D8"/>
    <w:rsid w:val="00087AC3"/>
    <w:rsid w:val="00095916"/>
    <w:rsid w:val="000A5562"/>
    <w:rsid w:val="000B0F28"/>
    <w:rsid w:val="000B3446"/>
    <w:rsid w:val="000B4991"/>
    <w:rsid w:val="000C4492"/>
    <w:rsid w:val="000C5F5C"/>
    <w:rsid w:val="000D3295"/>
    <w:rsid w:val="000D5CE2"/>
    <w:rsid w:val="000D6275"/>
    <w:rsid w:val="000D6E41"/>
    <w:rsid w:val="000E0A15"/>
    <w:rsid w:val="000E0DE2"/>
    <w:rsid w:val="000E4043"/>
    <w:rsid w:val="000E7363"/>
    <w:rsid w:val="000E76C9"/>
    <w:rsid w:val="000F138C"/>
    <w:rsid w:val="000F32F7"/>
    <w:rsid w:val="001041FD"/>
    <w:rsid w:val="001047A0"/>
    <w:rsid w:val="001059F6"/>
    <w:rsid w:val="001110E7"/>
    <w:rsid w:val="00115282"/>
    <w:rsid w:val="001251A0"/>
    <w:rsid w:val="00147632"/>
    <w:rsid w:val="00151668"/>
    <w:rsid w:val="0015214F"/>
    <w:rsid w:val="00152E87"/>
    <w:rsid w:val="0017348A"/>
    <w:rsid w:val="00177EA0"/>
    <w:rsid w:val="0019125F"/>
    <w:rsid w:val="00197E3F"/>
    <w:rsid w:val="001B32EF"/>
    <w:rsid w:val="001B4D95"/>
    <w:rsid w:val="001C0BE5"/>
    <w:rsid w:val="001C108F"/>
    <w:rsid w:val="001C2489"/>
    <w:rsid w:val="001C2555"/>
    <w:rsid w:val="001C2BA4"/>
    <w:rsid w:val="001C4B05"/>
    <w:rsid w:val="001D014B"/>
    <w:rsid w:val="001D3BC4"/>
    <w:rsid w:val="001D51FD"/>
    <w:rsid w:val="001F7D63"/>
    <w:rsid w:val="002022BA"/>
    <w:rsid w:val="002135F9"/>
    <w:rsid w:val="00221182"/>
    <w:rsid w:val="0022474E"/>
    <w:rsid w:val="0022513D"/>
    <w:rsid w:val="00230A5C"/>
    <w:rsid w:val="00232FFC"/>
    <w:rsid w:val="0023571B"/>
    <w:rsid w:val="00245317"/>
    <w:rsid w:val="00252B3C"/>
    <w:rsid w:val="00254592"/>
    <w:rsid w:val="00263C4F"/>
    <w:rsid w:val="00264E3B"/>
    <w:rsid w:val="00264FDE"/>
    <w:rsid w:val="00267CB6"/>
    <w:rsid w:val="00271325"/>
    <w:rsid w:val="00273E55"/>
    <w:rsid w:val="002748B3"/>
    <w:rsid w:val="00275541"/>
    <w:rsid w:val="00275888"/>
    <w:rsid w:val="00275E1C"/>
    <w:rsid w:val="00282483"/>
    <w:rsid w:val="0028759B"/>
    <w:rsid w:val="00292AD0"/>
    <w:rsid w:val="00292EBD"/>
    <w:rsid w:val="002935D4"/>
    <w:rsid w:val="00294E73"/>
    <w:rsid w:val="002A082F"/>
    <w:rsid w:val="002A1BA1"/>
    <w:rsid w:val="002B50AE"/>
    <w:rsid w:val="002D0359"/>
    <w:rsid w:val="002D6AC6"/>
    <w:rsid w:val="002F2F3B"/>
    <w:rsid w:val="002F40F2"/>
    <w:rsid w:val="0030582F"/>
    <w:rsid w:val="00307B8D"/>
    <w:rsid w:val="00322CD0"/>
    <w:rsid w:val="00326C3F"/>
    <w:rsid w:val="00334CB6"/>
    <w:rsid w:val="00335D26"/>
    <w:rsid w:val="003378EC"/>
    <w:rsid w:val="003425CD"/>
    <w:rsid w:val="003543AC"/>
    <w:rsid w:val="003548C6"/>
    <w:rsid w:val="003634E6"/>
    <w:rsid w:val="003635B6"/>
    <w:rsid w:val="00367210"/>
    <w:rsid w:val="003730DE"/>
    <w:rsid w:val="00377845"/>
    <w:rsid w:val="00385217"/>
    <w:rsid w:val="00386997"/>
    <w:rsid w:val="00396322"/>
    <w:rsid w:val="00397035"/>
    <w:rsid w:val="003A0EC0"/>
    <w:rsid w:val="003A2C65"/>
    <w:rsid w:val="003A526B"/>
    <w:rsid w:val="003B1388"/>
    <w:rsid w:val="003C0EF3"/>
    <w:rsid w:val="003C1E22"/>
    <w:rsid w:val="003C3BD6"/>
    <w:rsid w:val="003C6006"/>
    <w:rsid w:val="003D0D04"/>
    <w:rsid w:val="003D37C6"/>
    <w:rsid w:val="003E4E78"/>
    <w:rsid w:val="003E692C"/>
    <w:rsid w:val="003F0B2F"/>
    <w:rsid w:val="003F3377"/>
    <w:rsid w:val="004018C7"/>
    <w:rsid w:val="00405F05"/>
    <w:rsid w:val="00407924"/>
    <w:rsid w:val="00414A7C"/>
    <w:rsid w:val="00415885"/>
    <w:rsid w:val="004163C0"/>
    <w:rsid w:val="00422542"/>
    <w:rsid w:val="004268DB"/>
    <w:rsid w:val="00427CF6"/>
    <w:rsid w:val="00430F68"/>
    <w:rsid w:val="004361C9"/>
    <w:rsid w:val="004472B4"/>
    <w:rsid w:val="00450138"/>
    <w:rsid w:val="004502C6"/>
    <w:rsid w:val="00451713"/>
    <w:rsid w:val="00453B5C"/>
    <w:rsid w:val="004549B3"/>
    <w:rsid w:val="0045529F"/>
    <w:rsid w:val="004552DC"/>
    <w:rsid w:val="00465AD6"/>
    <w:rsid w:val="004741C3"/>
    <w:rsid w:val="004774C2"/>
    <w:rsid w:val="00494B64"/>
    <w:rsid w:val="00496F74"/>
    <w:rsid w:val="004A05DB"/>
    <w:rsid w:val="004A1A2C"/>
    <w:rsid w:val="004A74F2"/>
    <w:rsid w:val="004B1322"/>
    <w:rsid w:val="004B4823"/>
    <w:rsid w:val="004B782A"/>
    <w:rsid w:val="004C2B69"/>
    <w:rsid w:val="004E0D0B"/>
    <w:rsid w:val="004E1F9F"/>
    <w:rsid w:val="004E42E3"/>
    <w:rsid w:val="004E61AC"/>
    <w:rsid w:val="004F3DBD"/>
    <w:rsid w:val="004F56B5"/>
    <w:rsid w:val="004F72F8"/>
    <w:rsid w:val="00501013"/>
    <w:rsid w:val="00502954"/>
    <w:rsid w:val="005076CC"/>
    <w:rsid w:val="00510562"/>
    <w:rsid w:val="00510AFB"/>
    <w:rsid w:val="00510EA8"/>
    <w:rsid w:val="0051288E"/>
    <w:rsid w:val="00527D69"/>
    <w:rsid w:val="00534E6F"/>
    <w:rsid w:val="00537AC6"/>
    <w:rsid w:val="00542C9F"/>
    <w:rsid w:val="00554A53"/>
    <w:rsid w:val="00557A63"/>
    <w:rsid w:val="00557E0F"/>
    <w:rsid w:val="00564B66"/>
    <w:rsid w:val="005742EE"/>
    <w:rsid w:val="00574EEC"/>
    <w:rsid w:val="005765EF"/>
    <w:rsid w:val="00576807"/>
    <w:rsid w:val="005773D7"/>
    <w:rsid w:val="00582055"/>
    <w:rsid w:val="0058560B"/>
    <w:rsid w:val="00586409"/>
    <w:rsid w:val="0059140B"/>
    <w:rsid w:val="005920B6"/>
    <w:rsid w:val="005949CC"/>
    <w:rsid w:val="005970D8"/>
    <w:rsid w:val="005A4A83"/>
    <w:rsid w:val="005B4664"/>
    <w:rsid w:val="005C461C"/>
    <w:rsid w:val="005D4D41"/>
    <w:rsid w:val="005D7ABD"/>
    <w:rsid w:val="005E7584"/>
    <w:rsid w:val="005F0C1B"/>
    <w:rsid w:val="005F6497"/>
    <w:rsid w:val="005F7BCC"/>
    <w:rsid w:val="00606529"/>
    <w:rsid w:val="0060685B"/>
    <w:rsid w:val="00610AE1"/>
    <w:rsid w:val="006115A3"/>
    <w:rsid w:val="0062237F"/>
    <w:rsid w:val="00622F5A"/>
    <w:rsid w:val="00627EF5"/>
    <w:rsid w:val="0063030E"/>
    <w:rsid w:val="00637DE3"/>
    <w:rsid w:val="00643BCA"/>
    <w:rsid w:val="00647054"/>
    <w:rsid w:val="006572C5"/>
    <w:rsid w:val="00664BC0"/>
    <w:rsid w:val="00665AEE"/>
    <w:rsid w:val="00670C8A"/>
    <w:rsid w:val="00675381"/>
    <w:rsid w:val="00675C8D"/>
    <w:rsid w:val="006777F9"/>
    <w:rsid w:val="00684C63"/>
    <w:rsid w:val="006858C7"/>
    <w:rsid w:val="0069094F"/>
    <w:rsid w:val="00691979"/>
    <w:rsid w:val="00695877"/>
    <w:rsid w:val="00695D62"/>
    <w:rsid w:val="00696F6F"/>
    <w:rsid w:val="006A20E7"/>
    <w:rsid w:val="006A407D"/>
    <w:rsid w:val="006A5050"/>
    <w:rsid w:val="006A5166"/>
    <w:rsid w:val="006A795B"/>
    <w:rsid w:val="006B1563"/>
    <w:rsid w:val="006B1EE7"/>
    <w:rsid w:val="006B4FF4"/>
    <w:rsid w:val="006C07F9"/>
    <w:rsid w:val="006C303F"/>
    <w:rsid w:val="006C45EB"/>
    <w:rsid w:val="006D12FB"/>
    <w:rsid w:val="006D2BB9"/>
    <w:rsid w:val="006D522A"/>
    <w:rsid w:val="006E52E8"/>
    <w:rsid w:val="006F0079"/>
    <w:rsid w:val="00704D9C"/>
    <w:rsid w:val="00705F90"/>
    <w:rsid w:val="00707148"/>
    <w:rsid w:val="00711C89"/>
    <w:rsid w:val="00721133"/>
    <w:rsid w:val="00722D97"/>
    <w:rsid w:val="00724B27"/>
    <w:rsid w:val="007279E2"/>
    <w:rsid w:val="007314DE"/>
    <w:rsid w:val="00741B21"/>
    <w:rsid w:val="00747115"/>
    <w:rsid w:val="00747FE2"/>
    <w:rsid w:val="00767F79"/>
    <w:rsid w:val="00770C14"/>
    <w:rsid w:val="00771687"/>
    <w:rsid w:val="00771B7F"/>
    <w:rsid w:val="00772897"/>
    <w:rsid w:val="00787485"/>
    <w:rsid w:val="00790623"/>
    <w:rsid w:val="007908BD"/>
    <w:rsid w:val="00791219"/>
    <w:rsid w:val="0079270A"/>
    <w:rsid w:val="007A1738"/>
    <w:rsid w:val="007A64E4"/>
    <w:rsid w:val="007B34BD"/>
    <w:rsid w:val="007C0F4C"/>
    <w:rsid w:val="007C6364"/>
    <w:rsid w:val="007C70BB"/>
    <w:rsid w:val="007C7EEF"/>
    <w:rsid w:val="007E5AE4"/>
    <w:rsid w:val="007E7413"/>
    <w:rsid w:val="007F194D"/>
    <w:rsid w:val="007F3B32"/>
    <w:rsid w:val="00802755"/>
    <w:rsid w:val="0080285F"/>
    <w:rsid w:val="00805547"/>
    <w:rsid w:val="00813750"/>
    <w:rsid w:val="00814C02"/>
    <w:rsid w:val="0082790C"/>
    <w:rsid w:val="00833292"/>
    <w:rsid w:val="00841AAA"/>
    <w:rsid w:val="00841B36"/>
    <w:rsid w:val="00842119"/>
    <w:rsid w:val="00851090"/>
    <w:rsid w:val="008523B5"/>
    <w:rsid w:val="00864A53"/>
    <w:rsid w:val="00867141"/>
    <w:rsid w:val="008710E5"/>
    <w:rsid w:val="00877431"/>
    <w:rsid w:val="00877BFB"/>
    <w:rsid w:val="00886D83"/>
    <w:rsid w:val="00891A85"/>
    <w:rsid w:val="00897945"/>
    <w:rsid w:val="008A0413"/>
    <w:rsid w:val="008A20F4"/>
    <w:rsid w:val="008A7ED1"/>
    <w:rsid w:val="008B068F"/>
    <w:rsid w:val="008B4B69"/>
    <w:rsid w:val="008B4E4B"/>
    <w:rsid w:val="008D33BF"/>
    <w:rsid w:val="008D34C5"/>
    <w:rsid w:val="008E1F8F"/>
    <w:rsid w:val="008E7170"/>
    <w:rsid w:val="008E75EE"/>
    <w:rsid w:val="008F01F8"/>
    <w:rsid w:val="009401E5"/>
    <w:rsid w:val="00942C9F"/>
    <w:rsid w:val="00952B18"/>
    <w:rsid w:val="00953807"/>
    <w:rsid w:val="00960E2F"/>
    <w:rsid w:val="0096285B"/>
    <w:rsid w:val="009628A5"/>
    <w:rsid w:val="00966493"/>
    <w:rsid w:val="009719F6"/>
    <w:rsid w:val="009779FE"/>
    <w:rsid w:val="0098067E"/>
    <w:rsid w:val="00985466"/>
    <w:rsid w:val="009903A8"/>
    <w:rsid w:val="00990A4F"/>
    <w:rsid w:val="00990A92"/>
    <w:rsid w:val="00993409"/>
    <w:rsid w:val="009A46F4"/>
    <w:rsid w:val="009A5F34"/>
    <w:rsid w:val="009B1DED"/>
    <w:rsid w:val="009B604A"/>
    <w:rsid w:val="009B7576"/>
    <w:rsid w:val="009C3813"/>
    <w:rsid w:val="009C3825"/>
    <w:rsid w:val="009C40F1"/>
    <w:rsid w:val="009C5E5A"/>
    <w:rsid w:val="009C6BC1"/>
    <w:rsid w:val="009C6E2A"/>
    <w:rsid w:val="009D1843"/>
    <w:rsid w:val="009E6B87"/>
    <w:rsid w:val="009E742A"/>
    <w:rsid w:val="009F2D44"/>
    <w:rsid w:val="00A01DDE"/>
    <w:rsid w:val="00A02398"/>
    <w:rsid w:val="00A046ED"/>
    <w:rsid w:val="00A16318"/>
    <w:rsid w:val="00A201BD"/>
    <w:rsid w:val="00A203D6"/>
    <w:rsid w:val="00A24699"/>
    <w:rsid w:val="00A25987"/>
    <w:rsid w:val="00A26946"/>
    <w:rsid w:val="00A271AF"/>
    <w:rsid w:val="00A3233C"/>
    <w:rsid w:val="00A33E04"/>
    <w:rsid w:val="00A3502F"/>
    <w:rsid w:val="00A3535A"/>
    <w:rsid w:val="00A35D19"/>
    <w:rsid w:val="00A511E7"/>
    <w:rsid w:val="00A53E80"/>
    <w:rsid w:val="00A5414F"/>
    <w:rsid w:val="00A56468"/>
    <w:rsid w:val="00A65AE6"/>
    <w:rsid w:val="00A821EB"/>
    <w:rsid w:val="00A83175"/>
    <w:rsid w:val="00A86BB3"/>
    <w:rsid w:val="00A9458A"/>
    <w:rsid w:val="00AA1A61"/>
    <w:rsid w:val="00AA3CB0"/>
    <w:rsid w:val="00AB0035"/>
    <w:rsid w:val="00AB0FE5"/>
    <w:rsid w:val="00AB7228"/>
    <w:rsid w:val="00AC12F1"/>
    <w:rsid w:val="00AC3DDF"/>
    <w:rsid w:val="00AD5FAD"/>
    <w:rsid w:val="00AE0221"/>
    <w:rsid w:val="00AE1516"/>
    <w:rsid w:val="00AE3447"/>
    <w:rsid w:val="00AE75E0"/>
    <w:rsid w:val="00AF429F"/>
    <w:rsid w:val="00AF7238"/>
    <w:rsid w:val="00B00E08"/>
    <w:rsid w:val="00B02B62"/>
    <w:rsid w:val="00B074FC"/>
    <w:rsid w:val="00B211C1"/>
    <w:rsid w:val="00B24586"/>
    <w:rsid w:val="00B42FC1"/>
    <w:rsid w:val="00B502E6"/>
    <w:rsid w:val="00B5244A"/>
    <w:rsid w:val="00B52A51"/>
    <w:rsid w:val="00B53109"/>
    <w:rsid w:val="00B66816"/>
    <w:rsid w:val="00B7653A"/>
    <w:rsid w:val="00B80214"/>
    <w:rsid w:val="00B814A5"/>
    <w:rsid w:val="00B856F8"/>
    <w:rsid w:val="00B9463C"/>
    <w:rsid w:val="00B948D2"/>
    <w:rsid w:val="00B95F8B"/>
    <w:rsid w:val="00BA0E06"/>
    <w:rsid w:val="00BA10E4"/>
    <w:rsid w:val="00BA5A7A"/>
    <w:rsid w:val="00BC0023"/>
    <w:rsid w:val="00BC08A6"/>
    <w:rsid w:val="00BC2AF8"/>
    <w:rsid w:val="00BD01EA"/>
    <w:rsid w:val="00BD6CF6"/>
    <w:rsid w:val="00BF1434"/>
    <w:rsid w:val="00C06E7C"/>
    <w:rsid w:val="00C258FF"/>
    <w:rsid w:val="00C3283F"/>
    <w:rsid w:val="00C36E00"/>
    <w:rsid w:val="00C527B7"/>
    <w:rsid w:val="00C52B81"/>
    <w:rsid w:val="00C5465A"/>
    <w:rsid w:val="00C5710A"/>
    <w:rsid w:val="00C60277"/>
    <w:rsid w:val="00C6667E"/>
    <w:rsid w:val="00C7049D"/>
    <w:rsid w:val="00C73736"/>
    <w:rsid w:val="00C8207C"/>
    <w:rsid w:val="00C91007"/>
    <w:rsid w:val="00C9568E"/>
    <w:rsid w:val="00CA048A"/>
    <w:rsid w:val="00CA4D5D"/>
    <w:rsid w:val="00CB1E93"/>
    <w:rsid w:val="00CD0035"/>
    <w:rsid w:val="00CD57F0"/>
    <w:rsid w:val="00CD6607"/>
    <w:rsid w:val="00CF1424"/>
    <w:rsid w:val="00CF64D7"/>
    <w:rsid w:val="00D02889"/>
    <w:rsid w:val="00D05C90"/>
    <w:rsid w:val="00D0624A"/>
    <w:rsid w:val="00D06903"/>
    <w:rsid w:val="00D0692E"/>
    <w:rsid w:val="00D14226"/>
    <w:rsid w:val="00D14D83"/>
    <w:rsid w:val="00D16C3A"/>
    <w:rsid w:val="00D26BF1"/>
    <w:rsid w:val="00D26EA1"/>
    <w:rsid w:val="00D3585A"/>
    <w:rsid w:val="00D461F9"/>
    <w:rsid w:val="00D469BD"/>
    <w:rsid w:val="00D54E3C"/>
    <w:rsid w:val="00D57515"/>
    <w:rsid w:val="00D579E1"/>
    <w:rsid w:val="00D6277F"/>
    <w:rsid w:val="00D62FCC"/>
    <w:rsid w:val="00D66F7E"/>
    <w:rsid w:val="00D71A82"/>
    <w:rsid w:val="00D729CB"/>
    <w:rsid w:val="00D75559"/>
    <w:rsid w:val="00D76678"/>
    <w:rsid w:val="00D81364"/>
    <w:rsid w:val="00D82034"/>
    <w:rsid w:val="00D84051"/>
    <w:rsid w:val="00D95B84"/>
    <w:rsid w:val="00D969DB"/>
    <w:rsid w:val="00DB1033"/>
    <w:rsid w:val="00DB3B8A"/>
    <w:rsid w:val="00DC55EC"/>
    <w:rsid w:val="00DD4EAA"/>
    <w:rsid w:val="00DF102D"/>
    <w:rsid w:val="00DF110B"/>
    <w:rsid w:val="00DF357D"/>
    <w:rsid w:val="00E03FEC"/>
    <w:rsid w:val="00E05B0E"/>
    <w:rsid w:val="00E10499"/>
    <w:rsid w:val="00E11DCE"/>
    <w:rsid w:val="00E12990"/>
    <w:rsid w:val="00E13A08"/>
    <w:rsid w:val="00E20A51"/>
    <w:rsid w:val="00E20B2E"/>
    <w:rsid w:val="00E26744"/>
    <w:rsid w:val="00E31170"/>
    <w:rsid w:val="00E3472B"/>
    <w:rsid w:val="00E35FD8"/>
    <w:rsid w:val="00E43B66"/>
    <w:rsid w:val="00E471F2"/>
    <w:rsid w:val="00E504D9"/>
    <w:rsid w:val="00E535BF"/>
    <w:rsid w:val="00E612D5"/>
    <w:rsid w:val="00E63B1D"/>
    <w:rsid w:val="00E658BE"/>
    <w:rsid w:val="00E6612D"/>
    <w:rsid w:val="00E702BF"/>
    <w:rsid w:val="00E72F7B"/>
    <w:rsid w:val="00E73208"/>
    <w:rsid w:val="00E73FE8"/>
    <w:rsid w:val="00E814FF"/>
    <w:rsid w:val="00E8713F"/>
    <w:rsid w:val="00EA4D3B"/>
    <w:rsid w:val="00EB083E"/>
    <w:rsid w:val="00EB3D37"/>
    <w:rsid w:val="00EB666E"/>
    <w:rsid w:val="00EC18AA"/>
    <w:rsid w:val="00EC4836"/>
    <w:rsid w:val="00EE359D"/>
    <w:rsid w:val="00EF5868"/>
    <w:rsid w:val="00F016BC"/>
    <w:rsid w:val="00F0346B"/>
    <w:rsid w:val="00F042FD"/>
    <w:rsid w:val="00F2017B"/>
    <w:rsid w:val="00F22E22"/>
    <w:rsid w:val="00F24C0D"/>
    <w:rsid w:val="00F27043"/>
    <w:rsid w:val="00F31863"/>
    <w:rsid w:val="00F35346"/>
    <w:rsid w:val="00F44317"/>
    <w:rsid w:val="00F44954"/>
    <w:rsid w:val="00F46155"/>
    <w:rsid w:val="00F50A0B"/>
    <w:rsid w:val="00F61DE7"/>
    <w:rsid w:val="00F6476A"/>
    <w:rsid w:val="00F751C9"/>
    <w:rsid w:val="00F758CF"/>
    <w:rsid w:val="00F77B30"/>
    <w:rsid w:val="00F90260"/>
    <w:rsid w:val="00F9201F"/>
    <w:rsid w:val="00F93C72"/>
    <w:rsid w:val="00FA15F5"/>
    <w:rsid w:val="00FA2A36"/>
    <w:rsid w:val="00FB30D2"/>
    <w:rsid w:val="00FB47FC"/>
    <w:rsid w:val="00FE2400"/>
    <w:rsid w:val="00FE555A"/>
    <w:rsid w:val="00FE7B16"/>
    <w:rsid w:val="00FE7B1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8AC13"/>
  <w15:chartTrackingRefBased/>
  <w15:docId w15:val="{40AEAEBE-C896-4123-AFCA-84AFBB23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57A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57A6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7A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7A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7A6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7A6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7A6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35D2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F6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F6497"/>
  </w:style>
  <w:style w:type="paragraph" w:styleId="Pta">
    <w:name w:val="footer"/>
    <w:basedOn w:val="Normlny"/>
    <w:link w:val="PtaChar"/>
    <w:uiPriority w:val="99"/>
    <w:unhideWhenUsed/>
    <w:rsid w:val="005F6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F6497"/>
  </w:style>
  <w:style w:type="paragraph" w:styleId="Revzia">
    <w:name w:val="Revision"/>
    <w:hidden/>
    <w:uiPriority w:val="99"/>
    <w:semiHidden/>
    <w:rsid w:val="00622F5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773D7"/>
    <w:pPr>
      <w:widowControl w:val="0"/>
      <w:suppressAutoHyphens/>
      <w:autoSpaceDN w:val="0"/>
      <w:ind w:left="720"/>
      <w:contextualSpacing/>
      <w:textAlignment w:val="baseline"/>
    </w:pPr>
    <w:rPr>
      <w:rFonts w:ascii="Calibri" w:eastAsia="Calibri" w:hAnsi="Calibri"/>
      <w:kern w:val="3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2B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2B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C52B81"/>
    <w:rPr>
      <w:rFonts w:cs="Times New Roman"/>
      <w:vertAlign w:val="superscript"/>
    </w:rPr>
  </w:style>
  <w:style w:type="character" w:customStyle="1" w:styleId="awspan">
    <w:name w:val="awspan"/>
    <w:basedOn w:val="Predvolenpsmoodseku"/>
    <w:rsid w:val="007C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44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2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681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025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82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8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41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1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566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500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5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8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97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0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4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0453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182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88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55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83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184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94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97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7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65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4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52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35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24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15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709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2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8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753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49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6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72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61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672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642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4209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16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0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.sk/zz/2024-87/znenie-202405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i.sk/zz/2024-145/znenie-202407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ABED-70F3-42ED-BDC3-62595F77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Hertelová Karin</cp:lastModifiedBy>
  <cp:revision>13</cp:revision>
  <cp:lastPrinted>2024-08-15T11:14:00Z</cp:lastPrinted>
  <dcterms:created xsi:type="dcterms:W3CDTF">2024-08-16T16:47:00Z</dcterms:created>
  <dcterms:modified xsi:type="dcterms:W3CDTF">2024-08-20T12:48:00Z</dcterms:modified>
</cp:coreProperties>
</file>