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9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0"/>
        <w:gridCol w:w="720"/>
        <w:gridCol w:w="720"/>
        <w:gridCol w:w="663"/>
        <w:gridCol w:w="2977"/>
        <w:gridCol w:w="709"/>
        <w:gridCol w:w="850"/>
        <w:gridCol w:w="850"/>
        <w:gridCol w:w="850"/>
      </w:tblGrid>
      <w:tr w:rsidR="00B728E1" w:rsidRPr="00775140" w:rsidTr="0065773B">
        <w:trPr>
          <w:cantSplit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775140">
              <w:rPr>
                <w:b/>
                <w:bCs/>
                <w:sz w:val="20"/>
                <w:szCs w:val="20"/>
              </w:rPr>
              <w:t>SMERNICA EU</w:t>
            </w:r>
            <w:r>
              <w:rPr>
                <w:b/>
                <w:bCs/>
                <w:sz w:val="20"/>
                <w:szCs w:val="20"/>
              </w:rPr>
              <w:t>RÓPSKEHO PARLAMENTU A RADY 2008/68/ES</w:t>
            </w:r>
          </w:p>
          <w:p w:rsidR="00B728E1" w:rsidRPr="00EE6BBC" w:rsidRDefault="00B728E1" w:rsidP="00EE6BBC">
            <w:pPr>
              <w:pStyle w:val="title-doc-first"/>
              <w:shd w:val="clear" w:color="auto" w:fill="FFFFFF"/>
              <w:spacing w:before="120" w:beforeAutospacing="0" w:after="0" w:afterAutospacing="0" w:line="312" w:lineRule="atLeast"/>
              <w:jc w:val="center"/>
              <w:rPr>
                <w:b/>
                <w:bCs/>
                <w:sz w:val="20"/>
                <w:szCs w:val="20"/>
              </w:rPr>
            </w:pPr>
            <w:r w:rsidRPr="00EE6BBC">
              <w:rPr>
                <w:b/>
                <w:bCs/>
                <w:sz w:val="20"/>
                <w:szCs w:val="20"/>
              </w:rPr>
              <w:t>z 24. septembra 2008</w:t>
            </w:r>
          </w:p>
          <w:p w:rsidR="00B728E1" w:rsidRPr="00EE6BBC" w:rsidRDefault="00B728E1" w:rsidP="00EE6BBC">
            <w:pPr>
              <w:pStyle w:val="title-doc-first"/>
              <w:shd w:val="clear" w:color="auto" w:fill="FFFFFF"/>
              <w:spacing w:before="120" w:beforeAutospacing="0" w:after="0" w:afterAutospacing="0" w:line="312" w:lineRule="atLeast"/>
              <w:jc w:val="center"/>
              <w:rPr>
                <w:b/>
                <w:bCs/>
                <w:sz w:val="20"/>
                <w:szCs w:val="20"/>
              </w:rPr>
            </w:pPr>
            <w:r w:rsidRPr="00EE6BBC">
              <w:rPr>
                <w:b/>
                <w:bCs/>
                <w:sz w:val="20"/>
                <w:szCs w:val="20"/>
              </w:rPr>
              <w:t>o vnútrozemskej preprave nebezpečného tovaru</w:t>
            </w:r>
          </w:p>
          <w:p w:rsidR="00B728E1" w:rsidRPr="00775140" w:rsidRDefault="00B728E1" w:rsidP="00EE6BBC">
            <w:pPr>
              <w:jc w:val="center"/>
              <w:rPr>
                <w:sz w:val="20"/>
                <w:szCs w:val="20"/>
              </w:rPr>
            </w:pPr>
            <w:r w:rsidRPr="00775140">
              <w:rPr>
                <w:b/>
                <w:bCs/>
                <w:sz w:val="20"/>
                <w:szCs w:val="20"/>
              </w:rPr>
              <w:t xml:space="preserve"> (prepracované znenie)</w:t>
            </w:r>
          </w:p>
        </w:tc>
        <w:tc>
          <w:tcPr>
            <w:tcW w:w="7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050272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Návrh z</w:t>
            </w:r>
            <w:r w:rsidRPr="006C10D5">
              <w:rPr>
                <w:sz w:val="20"/>
                <w:szCs w:val="20"/>
              </w:rPr>
              <w:t>ákon</w:t>
            </w:r>
            <w:r>
              <w:rPr>
                <w:sz w:val="20"/>
                <w:szCs w:val="20"/>
              </w:rPr>
              <w:t>a</w:t>
            </w:r>
            <w:r w:rsidRPr="006C10D5">
              <w:rPr>
                <w:sz w:val="20"/>
                <w:szCs w:val="20"/>
              </w:rPr>
              <w:t xml:space="preserve">, ktorým sa mení a dopĺňa zákon č. 513/2009 Z. z. o dráhach a o zmene a doplnení niektorých zákonov v znení neskorších predpisov </w:t>
            </w:r>
            <w:r>
              <w:rPr>
                <w:sz w:val="20"/>
                <w:szCs w:val="20"/>
              </w:rPr>
              <w:t>a ktorým sa menia a dopĺňajú niektoré zákony</w:t>
            </w:r>
          </w:p>
          <w:p w:rsidR="00B728E1" w:rsidRDefault="00B728E1" w:rsidP="00050272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Zákon č. 514</w:t>
            </w:r>
            <w:r w:rsidRPr="009976FD">
              <w:rPr>
                <w:sz w:val="20"/>
                <w:szCs w:val="20"/>
                <w:lang w:eastAsia="cs-CZ"/>
              </w:rPr>
              <w:t>/2009 Z. z. o dráhach a o zmene a doplnení niektorých zákonov v znení neskorších predpisov</w:t>
            </w:r>
          </w:p>
          <w:p w:rsidR="00B728E1" w:rsidRDefault="00B728E1" w:rsidP="00050272">
            <w:pPr>
              <w:rPr>
                <w:sz w:val="20"/>
                <w:szCs w:val="20"/>
              </w:rPr>
            </w:pPr>
          </w:p>
        </w:tc>
      </w:tr>
      <w:tr w:rsidR="00B728E1" w:rsidRPr="00775140" w:rsidTr="00B728E1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728E1" w:rsidRPr="00775140" w:rsidTr="00B728E1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 xml:space="preserve">Člá-nok </w:t>
            </w:r>
          </w:p>
          <w:p w:rsidR="00B728E1" w:rsidRPr="00775140" w:rsidRDefault="00B728E1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(Č, O, V, P)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Spô-sob</w:t>
            </w:r>
          </w:p>
          <w:p w:rsidR="00B728E1" w:rsidRPr="00775140" w:rsidRDefault="00B728E1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transpozície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Číslo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pStyle w:val="Spiatonadresanaoblke"/>
              <w:rPr>
                <w:b w:val="0"/>
                <w:bCs w:val="0"/>
                <w:color w:val="auto"/>
              </w:rPr>
            </w:pPr>
            <w:r w:rsidRPr="00775140">
              <w:rPr>
                <w:b w:val="0"/>
                <w:bCs w:val="0"/>
                <w:color w:val="auto"/>
              </w:rPr>
              <w:t>Člá-nok (Č, §, O, V, P)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Zhoda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Poznámky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Identifikácia goldplatingu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Identifikácia oblasti goldplatingu a vyjadrenie k opodstatnenosti goldplatingu</w:t>
            </w:r>
          </w:p>
        </w:tc>
      </w:tr>
      <w:tr w:rsidR="00B728E1" w:rsidRPr="00775140" w:rsidTr="00B728E1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5523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Č: 1</w:t>
            </w:r>
          </w:p>
          <w:p w:rsidR="00B728E1" w:rsidRPr="00775140" w:rsidRDefault="00B728E1" w:rsidP="00EE6BBC">
            <w:pPr>
              <w:jc w:val="both"/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1</w:t>
            </w:r>
          </w:p>
          <w:p w:rsidR="00B728E1" w:rsidRPr="00775140" w:rsidRDefault="00B728E1" w:rsidP="005523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EE6BBC" w:rsidRDefault="00B728E1" w:rsidP="00EE6BBC">
            <w:pPr>
              <w:shd w:val="clear" w:color="auto" w:fill="FFFFFF"/>
              <w:spacing w:before="240" w:after="120" w:line="312" w:lineRule="atLeast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Článok 1</w:t>
            </w:r>
          </w:p>
          <w:p w:rsidR="00B728E1" w:rsidRPr="00EE6BBC" w:rsidRDefault="00B728E1" w:rsidP="00EE6BBC">
            <w:pPr>
              <w:shd w:val="clear" w:color="auto" w:fill="FFFFFF"/>
              <w:spacing w:before="240" w:after="120" w:line="312" w:lineRule="atLeast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Rozsah pôsobnosti</w:t>
            </w:r>
          </w:p>
          <w:p w:rsidR="00B728E1" w:rsidRPr="00EE6BBC" w:rsidRDefault="00B728E1" w:rsidP="00EE6BBC">
            <w:pPr>
              <w:shd w:val="clear" w:color="auto" w:fill="FFFFFF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1.   Táto smernica sa vzťahuje na prepravu nebezpečného tovaru cestnou, železničnou alebo vnútrozemskou vodnou dopravou v členských štátoch alebo medzi členskými štátmi vrátane činností spojených s nakladaním a vykladaním, prechodu z jedného druhu dopravy na iný a zastávok, ktoré si vyžadujú okolnosti dopravy.</w:t>
            </w:r>
          </w:p>
          <w:p w:rsidR="00B728E1" w:rsidRPr="00EE6BBC" w:rsidRDefault="00B728E1" w:rsidP="00EE6BBC">
            <w:pPr>
              <w:shd w:val="clear" w:color="auto" w:fill="FFFFFF"/>
              <w:spacing w:before="120" w:line="312" w:lineRule="atLeast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Nevzťahuje sa na prepravu nebezpečného tovaru:</w:t>
            </w:r>
          </w:p>
          <w:p w:rsidR="00B728E1" w:rsidRPr="00EE6BBC" w:rsidRDefault="00B728E1" w:rsidP="00EE6BB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a) vozidlami, vozňami alebo plavidlami, ktoré patria ozbrojeným silám alebo spadajú pod ich zodpovednosť;</w:t>
            </w:r>
          </w:p>
          <w:p w:rsidR="00B728E1" w:rsidRPr="00EE6BBC" w:rsidRDefault="00B728E1" w:rsidP="00EE6BB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b) námornými plavidlami na morských vodných cestách, ktoré tvoria časť vnútrozemských vodných ciest;</w:t>
            </w:r>
          </w:p>
          <w:p w:rsidR="00B728E1" w:rsidRPr="00EE6BBC" w:rsidRDefault="00B728E1" w:rsidP="00EE6BB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c) trajektmi, ktoré len prechádzajú cez vnútrozemskú vodnú cestu alebo prístav alebo</w:t>
            </w:r>
          </w:p>
          <w:p w:rsidR="00B728E1" w:rsidRPr="00EE6BBC" w:rsidRDefault="00B728E1" w:rsidP="00EE6BB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d) vykonávanú v plnom rozsahu v rámci hraníc uzavretej oblasti.</w:t>
            </w:r>
          </w:p>
          <w:p w:rsidR="00B728E1" w:rsidRPr="00775140" w:rsidRDefault="00B728E1" w:rsidP="005523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55234B">
            <w:pPr>
              <w:jc w:val="both"/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F6" w:rsidRDefault="00B728E1" w:rsidP="005523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514/2009 Z. z. v znení návrhu</w:t>
            </w:r>
            <w:r w:rsidR="00B62DF6">
              <w:rPr>
                <w:sz w:val="20"/>
                <w:szCs w:val="20"/>
              </w:rPr>
              <w:t xml:space="preserve"> zákona</w:t>
            </w: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62DF6" w:rsidRDefault="00B62DF6" w:rsidP="0055234B">
            <w:pPr>
              <w:jc w:val="both"/>
              <w:rPr>
                <w:sz w:val="20"/>
                <w:szCs w:val="20"/>
              </w:rPr>
            </w:pPr>
          </w:p>
          <w:p w:rsidR="00B728E1" w:rsidRPr="00775140" w:rsidRDefault="00B62DF6" w:rsidP="005523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514/2009 Z. z. 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lastRenderedPageBreak/>
              <w:t xml:space="preserve">§ 23 </w:t>
            </w: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1, 3</w:t>
            </w: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62DF6" w:rsidRDefault="00B62DF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23</w:t>
            </w: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4</w:t>
            </w: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 a), b)</w:t>
            </w: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B728E1" w:rsidRPr="00775140" w:rsidRDefault="00B728E1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EE6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28E1" w:rsidRPr="00565D1B" w:rsidRDefault="00B728E1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(1) </w:t>
            </w:r>
            <w:r w:rsidRPr="00565D1B">
              <w:rPr>
                <w:sz w:val="20"/>
                <w:szCs w:val="20"/>
              </w:rPr>
              <w:t xml:space="preserve">Prepravou nebezpečného tovaru sa rozumie každá činnosť spojená s odosielaním alebo prepravou nebezpečného tovaru v železničnej doprave, vrátane činností spojených s balením, plnením, nakládkou, prekládkou alebo vykládkou v súvislosti s prepravou nebezpečného tovaru  , s prechodom z jedného druhu dopravy na iný druh dopravy v kombinovanej doprave a so zastávkami vynútenými okolnosťami počas prepravy; nezahŕňa prepravu a manipuláciu s nebezpečným tovarom v areáli odosielateľa a prijímateľa nebezpečného tovaru. </w:t>
            </w:r>
          </w:p>
          <w:p w:rsidR="00B728E1" w:rsidRDefault="00B728E1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</w:t>
            </w:r>
            <w:r w:rsidRPr="00565D1B">
              <w:rPr>
                <w:sz w:val="20"/>
                <w:szCs w:val="20"/>
              </w:rPr>
              <w:t xml:space="preserve">Pravidlá prepravy nebezpečného tovaru platné pre medzinárodnú nákladnú dopravu sa vzťahujú aj na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>a) vnútroštátnu nákladnú dopravu podľa osobitného predpisu</w:t>
            </w:r>
            <w:r w:rsidRPr="00565D1B">
              <w:rPr>
                <w:sz w:val="20"/>
                <w:szCs w:val="20"/>
                <w:vertAlign w:val="superscript"/>
              </w:rPr>
              <w:t>19a)</w:t>
            </w:r>
            <w:r w:rsidRPr="00565D1B">
              <w:rPr>
                <w:sz w:val="20"/>
                <w:szCs w:val="20"/>
              </w:rPr>
              <w:t xml:space="preserve"> a kombinovanú dopravu</w:t>
            </w:r>
            <w:r w:rsidRPr="00565D1B">
              <w:rPr>
                <w:sz w:val="20"/>
                <w:szCs w:val="20"/>
                <w:vertAlign w:val="superscript"/>
              </w:rPr>
              <w:t>19b)</w:t>
            </w:r>
            <w:r w:rsidRPr="00565D1B">
              <w:rPr>
                <w:sz w:val="20"/>
                <w:szCs w:val="20"/>
              </w:rPr>
              <w:t xml:space="preserve">,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>b) prepravy s inými členskými štátmi a zmluvnými štátmi podľa osobitného predpisu</w:t>
            </w:r>
            <w:r w:rsidRPr="00565D1B">
              <w:rPr>
                <w:sz w:val="20"/>
                <w:szCs w:val="20"/>
                <w:vertAlign w:val="superscript"/>
              </w:rPr>
              <w:t>19a)</w:t>
            </w:r>
            <w:r w:rsidRPr="00565D1B">
              <w:rPr>
                <w:sz w:val="20"/>
                <w:szCs w:val="20"/>
              </w:rPr>
              <w:t xml:space="preserve"> a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Default="00B728E1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vertAlign w:val="superscript"/>
              </w:rPr>
            </w:pPr>
            <w:r w:rsidRPr="00565D1B">
              <w:rPr>
                <w:sz w:val="20"/>
                <w:szCs w:val="20"/>
              </w:rPr>
              <w:t>c) prepravy s tretími štátmi, ktoré sú zmluvnou stranou podľa osobitného predpisu</w:t>
            </w:r>
            <w:r w:rsidRPr="00565D1B">
              <w:rPr>
                <w:sz w:val="20"/>
                <w:szCs w:val="20"/>
                <w:vertAlign w:val="superscript"/>
              </w:rPr>
              <w:t>19c).</w:t>
            </w:r>
          </w:p>
          <w:p w:rsidR="00B62DF6" w:rsidRDefault="00B62DF6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B62DF6" w:rsidRPr="00F16648" w:rsidRDefault="00B62DF6" w:rsidP="00B62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6648">
              <w:rPr>
                <w:sz w:val="20"/>
                <w:szCs w:val="20"/>
              </w:rPr>
              <w:t>Poznámky pod čiarou k odkazom 19a až 19c znejú:</w:t>
            </w:r>
          </w:p>
          <w:p w:rsidR="00B62DF6" w:rsidRPr="00F16648" w:rsidRDefault="00B62DF6" w:rsidP="00B62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62DF6" w:rsidRPr="00F16648" w:rsidRDefault="00B62DF6" w:rsidP="00B62DF6">
            <w:pPr>
              <w:jc w:val="both"/>
              <w:rPr>
                <w:sz w:val="20"/>
                <w:szCs w:val="20"/>
              </w:rPr>
            </w:pPr>
            <w:r w:rsidRPr="00F16648">
              <w:rPr>
                <w:sz w:val="20"/>
                <w:szCs w:val="20"/>
              </w:rPr>
              <w:t>„19a) Poriadok pre medzinárodnú železničnú prepravu nebezpečného tovaru (RID), ktorý je Dodatkom C k Dohovoru o medzinárodnej železničnej preprave (COTIF) (vyhláška č. 8/1985 Zb.) v platnom znení.</w:t>
            </w:r>
          </w:p>
          <w:p w:rsidR="00B62DF6" w:rsidRDefault="00B62DF6" w:rsidP="00B62DF6">
            <w:pPr>
              <w:jc w:val="both"/>
            </w:pPr>
          </w:p>
          <w:p w:rsidR="00B62DF6" w:rsidRPr="00F16648" w:rsidRDefault="00B62DF6" w:rsidP="00B62DF6">
            <w:pPr>
              <w:jc w:val="both"/>
              <w:rPr>
                <w:sz w:val="20"/>
                <w:szCs w:val="20"/>
              </w:rPr>
            </w:pPr>
            <w:r>
              <w:rPr>
                <w:vertAlign w:val="superscript"/>
              </w:rPr>
              <w:t>19b</w:t>
            </w:r>
            <w:r w:rsidRPr="00F16648">
              <w:rPr>
                <w:sz w:val="20"/>
                <w:szCs w:val="20"/>
              </w:rPr>
              <w:t>)</w:t>
            </w:r>
            <w:r>
              <w:rPr>
                <w:vertAlign w:val="superscript"/>
              </w:rPr>
              <w:t xml:space="preserve"> </w:t>
            </w:r>
            <w:r w:rsidRPr="00F16648">
              <w:rPr>
                <w:sz w:val="20"/>
                <w:szCs w:val="20"/>
              </w:rPr>
              <w:t>Európska dohoda o medzinárodnej cestnej preprave nebezpečných vecí (ADR) (vyhláška ministra zahraničných vecí č. </w:t>
            </w:r>
            <w:hyperlink r:id="rId8" w:tooltip="Odkaz na predpis alebo ustanovenie" w:history="1">
              <w:r w:rsidRPr="00F16648">
                <w:rPr>
                  <w:sz w:val="20"/>
                  <w:szCs w:val="20"/>
                </w:rPr>
                <w:t>64/1987 Zb</w:t>
              </w:r>
            </w:hyperlink>
            <w:r w:rsidRPr="00F16648">
              <w:rPr>
                <w:sz w:val="20"/>
                <w:szCs w:val="20"/>
              </w:rPr>
              <w:t>.) v platnom znení.</w:t>
            </w:r>
          </w:p>
          <w:p w:rsidR="00B62DF6" w:rsidRPr="004D2C19" w:rsidRDefault="00B62DF6" w:rsidP="00B62DF6">
            <w:pPr>
              <w:jc w:val="both"/>
            </w:pPr>
          </w:p>
          <w:p w:rsidR="00B62DF6" w:rsidRPr="00565D1B" w:rsidRDefault="00B62DF6" w:rsidP="00B62DF6">
            <w:pPr>
              <w:jc w:val="both"/>
              <w:rPr>
                <w:sz w:val="20"/>
                <w:szCs w:val="20"/>
              </w:rPr>
            </w:pPr>
            <w:r w:rsidRPr="00F16648">
              <w:rPr>
                <w:sz w:val="20"/>
                <w:szCs w:val="20"/>
              </w:rPr>
              <w:t>19c) Príloha 2 Dohody o medzinárodnej železničnej preprave tovaru SMGS (oznámenie Ministerstva zahraničných vecí Slovenskej republiky č. </w:t>
            </w:r>
            <w:hyperlink r:id="rId9" w:tooltip="Odkaz na predpis alebo ustanovenie" w:history="1">
              <w:r w:rsidRPr="00F16648">
                <w:rPr>
                  <w:sz w:val="20"/>
                  <w:szCs w:val="20"/>
                </w:rPr>
                <w:t>181/2002 Z. z.</w:t>
              </w:r>
            </w:hyperlink>
            <w:r w:rsidRPr="00F16648">
              <w:rPr>
                <w:sz w:val="20"/>
                <w:szCs w:val="20"/>
              </w:rPr>
              <w:t>) v platnom znení.</w:t>
            </w:r>
          </w:p>
          <w:p w:rsidR="00B62DF6" w:rsidRPr="00565D1B" w:rsidRDefault="00B62DF6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28E1" w:rsidRDefault="00B728E1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28E1" w:rsidRPr="0079786D" w:rsidRDefault="00B728E1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9786D">
              <w:rPr>
                <w:sz w:val="20"/>
                <w:szCs w:val="20"/>
              </w:rPr>
              <w:t xml:space="preserve">4) Regulačný orgán podľa </w:t>
            </w:r>
            <w:hyperlink r:id="rId10" w:history="1">
              <w:r w:rsidRPr="0079786D">
                <w:rPr>
                  <w:sz w:val="20"/>
                  <w:szCs w:val="20"/>
                </w:rPr>
                <w:t>§ 36 ods. 1</w:t>
              </w:r>
            </w:hyperlink>
            <w:r w:rsidRPr="0079786D">
              <w:rPr>
                <w:sz w:val="20"/>
                <w:szCs w:val="20"/>
              </w:rPr>
              <w:t xml:space="preserve"> môže v povolení určiť osobitné bezpečnostné požiadavky, ktoré je nevyhnutné dodržať na zníženie rizika všeobecného ohrozenia a na prevenciu nehody pri preprave nebezpečného tovaru na území Slovenskej republiky, ak ide </w:t>
            </w:r>
          </w:p>
          <w:p w:rsidR="00B728E1" w:rsidRPr="0079786D" w:rsidRDefault="00B728E1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B728E1" w:rsidRPr="0079786D" w:rsidRDefault="00B728E1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a) o prepravu vozňami, ktoré patria ozbrojeným silám, alebo o prepravu pod dohľadom a priamou fyzickou ochranou ozbrojených síl, </w:t>
            </w:r>
          </w:p>
          <w:p w:rsidR="00B728E1" w:rsidRPr="0079786D" w:rsidRDefault="00B728E1" w:rsidP="007978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lastRenderedPageBreak/>
              <w:t xml:space="preserve"> </w:t>
            </w:r>
          </w:p>
          <w:p w:rsidR="00B728E1" w:rsidRDefault="00B728E1" w:rsidP="00F41A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>b) o určenie vlakovej trasy prepravy, alebo o prepravu v uzavretej oblasti alebo</w:t>
            </w:r>
            <w:r>
              <w:rPr>
                <w:sz w:val="20"/>
                <w:szCs w:val="20"/>
              </w:rPr>
              <w:t xml:space="preserve"> v osobitnej železničnej sieti.</w:t>
            </w:r>
          </w:p>
          <w:p w:rsidR="00B728E1" w:rsidRDefault="00B728E1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28E1" w:rsidRPr="0079786D" w:rsidRDefault="00B728E1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28E1" w:rsidRPr="00775140" w:rsidRDefault="00B728E1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5523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5523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55234B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55234B">
            <w:pPr>
              <w:jc w:val="both"/>
              <w:rPr>
                <w:sz w:val="20"/>
                <w:szCs w:val="20"/>
              </w:rPr>
            </w:pPr>
          </w:p>
        </w:tc>
      </w:tr>
    </w:tbl>
    <w:p w:rsidR="00514812" w:rsidRPr="00775140" w:rsidRDefault="00514812" w:rsidP="0055234B">
      <w:pPr>
        <w:jc w:val="both"/>
        <w:rPr>
          <w:sz w:val="20"/>
          <w:szCs w:val="20"/>
        </w:rPr>
        <w:sectPr w:rsidR="00514812" w:rsidRPr="00775140" w:rsidSect="00653B91">
          <w:footerReference w:type="even" r:id="rId11"/>
          <w:footerReference w:type="default" r:id="rId12"/>
          <w:footnotePr>
            <w:numStart w:val="16"/>
          </w:footnotePr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55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4886"/>
        <w:gridCol w:w="425"/>
        <w:gridCol w:w="709"/>
        <w:gridCol w:w="567"/>
        <w:gridCol w:w="4253"/>
        <w:gridCol w:w="567"/>
        <w:gridCol w:w="283"/>
        <w:gridCol w:w="992"/>
        <w:gridCol w:w="1224"/>
      </w:tblGrid>
      <w:tr w:rsidR="00B728E1" w:rsidRPr="00775140" w:rsidTr="00E250F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514812">
            <w:pPr>
              <w:rPr>
                <w:sz w:val="20"/>
                <w:szCs w:val="20"/>
              </w:rPr>
            </w:pPr>
          </w:p>
          <w:p w:rsidR="00B728E1" w:rsidRPr="00775140" w:rsidRDefault="00B728E1" w:rsidP="00514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O:4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EE6BBC" w:rsidRDefault="00B728E1" w:rsidP="00EE6BBC">
            <w:pPr>
              <w:shd w:val="clear" w:color="auto" w:fill="FFFFFF"/>
              <w:rPr>
                <w:rFonts w:ascii="Arial Unicode MS" w:hAnsi="Arial Unicode MS"/>
                <w:color w:val="333333"/>
                <w:sz w:val="21"/>
                <w:szCs w:val="21"/>
              </w:rPr>
            </w:pPr>
            <w:r w:rsidRPr="00EE6BBC">
              <w:rPr>
                <w:sz w:val="20"/>
                <w:szCs w:val="20"/>
              </w:rPr>
              <w:t>4.</w:t>
            </w:r>
            <w:r>
              <w:rPr>
                <w:rFonts w:ascii="Arial Unicode MS" w:hAnsi="Arial Unicode MS"/>
                <w:color w:val="333333"/>
                <w:sz w:val="21"/>
                <w:szCs w:val="21"/>
              </w:rPr>
              <w:t> </w:t>
            </w:r>
            <w:r w:rsidRPr="00EE6BBC">
              <w:rPr>
                <w:sz w:val="20"/>
                <w:szCs w:val="20"/>
              </w:rPr>
              <w:t>Členské štáty môžu ustanoviť osobitné bezpečnostné požiadavky na vnútroštátnu a medzinárodnú prepravu nebezpečného tovaru v rámci svojho územia, pokiaľ ide o:</w:t>
            </w:r>
          </w:p>
          <w:p w:rsidR="00B728E1" w:rsidRPr="00EE6BBC" w:rsidRDefault="00B728E1" w:rsidP="00EE6BB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a) prepravu nebezpečného tovaru vykonávanú vozidlami, vozňami alebo plavidlami vnútrozemskej vodnej dopravy, na ktorú sa nevzťahuje táto smernica;</w:t>
            </w:r>
          </w:p>
          <w:p w:rsidR="00B728E1" w:rsidRPr="00EE6BBC" w:rsidRDefault="00B728E1" w:rsidP="00EE6BB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b) používanie predpísaných trás vrátane predpísaných druhov dopravy, a to v odôvodnených prípadoch;</w:t>
            </w:r>
          </w:p>
          <w:p w:rsidR="00B728E1" w:rsidRPr="00EE6BBC" w:rsidRDefault="00B728E1" w:rsidP="00EE6BB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c) osobitné pravidlá týkajúce sa prepravy nebezpečného tovaru vo vlakoch osobnej prepravy.</w:t>
            </w:r>
          </w:p>
          <w:p w:rsidR="00B728E1" w:rsidRPr="00EE6BBC" w:rsidRDefault="00B728E1" w:rsidP="00EE6BBC">
            <w:pPr>
              <w:shd w:val="clear" w:color="auto" w:fill="FFFFFF"/>
              <w:spacing w:before="120" w:line="312" w:lineRule="atLeast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Členské štáty informujú Komisiu o týchto ustanoveniach a ich odôvodneniach.</w:t>
            </w:r>
          </w:p>
          <w:p w:rsidR="00B728E1" w:rsidRPr="00EE6BBC" w:rsidRDefault="00B728E1" w:rsidP="00EE6BBC">
            <w:pPr>
              <w:shd w:val="clear" w:color="auto" w:fill="FFFFFF"/>
              <w:spacing w:before="120" w:line="312" w:lineRule="atLeast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Komisia podľa toho informuje ostatné členské štáty.</w:t>
            </w:r>
          </w:p>
          <w:p w:rsidR="00B728E1" w:rsidRPr="00775140" w:rsidRDefault="00B728E1" w:rsidP="00EE6B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62DF6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B62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514/2009 Z. z.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653B91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23</w:t>
            </w:r>
          </w:p>
          <w:p w:rsidR="00B728E1" w:rsidRDefault="00B728E1" w:rsidP="00653B91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4</w:t>
            </w:r>
          </w:p>
          <w:p w:rsidR="00B728E1" w:rsidRPr="00775140" w:rsidRDefault="00B728E1" w:rsidP="00653B91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 b), c)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9786D" w:rsidRDefault="00B728E1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9786D">
              <w:rPr>
                <w:sz w:val="20"/>
                <w:szCs w:val="20"/>
              </w:rPr>
              <w:t xml:space="preserve">4) Regulačný orgán podľa </w:t>
            </w:r>
            <w:hyperlink r:id="rId13" w:history="1">
              <w:r w:rsidRPr="0079786D">
                <w:rPr>
                  <w:sz w:val="20"/>
                  <w:szCs w:val="20"/>
                </w:rPr>
                <w:t>§ 36 ods. 1</w:t>
              </w:r>
            </w:hyperlink>
            <w:r w:rsidRPr="0079786D">
              <w:rPr>
                <w:sz w:val="20"/>
                <w:szCs w:val="20"/>
              </w:rPr>
              <w:t xml:space="preserve"> môže v povolení určiť osobitné bezpečnostné požiadavky, ktoré je nevyhnutné dodržať na zníženie rizika všeobecného ohrozenia a na prevenciu nehody pri preprave nebezpečného tovaru na území Slovenskej republiky, ak ide </w:t>
            </w:r>
          </w:p>
          <w:p w:rsidR="00B728E1" w:rsidRPr="0079786D" w:rsidRDefault="00B728E1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B728E1" w:rsidRPr="0079786D" w:rsidRDefault="00B728E1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b) o určenie vlakovej trasy prepravy, alebo o prepravu v uzavretej oblasti alebo v osobitnej železničnej sieti, </w:t>
            </w:r>
          </w:p>
          <w:p w:rsidR="00B728E1" w:rsidRPr="0079786D" w:rsidRDefault="00B728E1" w:rsidP="00B463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B728E1" w:rsidRPr="0079786D" w:rsidRDefault="00B728E1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>c) o prepravu vo vlaku verejnej osobnej dopr</w:t>
            </w:r>
            <w:r>
              <w:rPr>
                <w:sz w:val="20"/>
                <w:szCs w:val="20"/>
              </w:rPr>
              <w:t>avy.</w:t>
            </w:r>
          </w:p>
          <w:p w:rsidR="00B728E1" w:rsidRPr="00775140" w:rsidRDefault="00B728E1" w:rsidP="00F701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Default="00B10542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GP-A</w:t>
            </w:r>
          </w:p>
          <w:p w:rsidR="00E250F1" w:rsidRPr="00775140" w:rsidRDefault="00E250F1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navýšenie požiadaviek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10542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Oblasť bezpečnosti železničnej prepravy</w:t>
            </w:r>
          </w:p>
        </w:tc>
      </w:tr>
      <w:tr w:rsidR="00B728E1" w:rsidRPr="00775140" w:rsidTr="00E250F1">
        <w:trPr>
          <w:trHeight w:val="48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514812">
            <w:pPr>
              <w:rPr>
                <w:sz w:val="20"/>
                <w:szCs w:val="20"/>
              </w:rPr>
            </w:pPr>
          </w:p>
          <w:p w:rsidR="00B728E1" w:rsidRPr="00775140" w:rsidRDefault="00B728E1" w:rsidP="00514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O:5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28E1" w:rsidRPr="00775140" w:rsidRDefault="00B728E1" w:rsidP="00F701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>5. Členské štáty môžu regulovať alebo zakázať prepravu nebezpečného tovaru v rámci svojho územia výlučne z iných dôvodov ako z dôvodu bezpečnosti počas prepravy.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62DF6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514/2009 Z. z. v znení návrhu</w:t>
            </w:r>
            <w:r w:rsidR="00B62DF6">
              <w:rPr>
                <w:sz w:val="20"/>
                <w:szCs w:val="20"/>
              </w:rPr>
              <w:t xml:space="preserve"> zákona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653B91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23</w:t>
            </w:r>
          </w:p>
          <w:p w:rsidR="00B728E1" w:rsidRDefault="00B728E1" w:rsidP="00653B91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4</w:t>
            </w:r>
          </w:p>
          <w:p w:rsidR="00B728E1" w:rsidRPr="00775140" w:rsidRDefault="00B728E1" w:rsidP="00653B91">
            <w:pPr>
              <w:pStyle w:val="Spiatonadresanaoblke"/>
              <w:rPr>
                <w:b w:val="0"/>
                <w:bCs w:val="0"/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(4) Regulačný orgán podľa </w:t>
            </w:r>
            <w:hyperlink r:id="rId14" w:history="1">
              <w:r w:rsidRPr="00565D1B">
                <w:rPr>
                  <w:sz w:val="20"/>
                  <w:szCs w:val="20"/>
                </w:rPr>
                <w:t>§ 36 ods. 1</w:t>
              </w:r>
            </w:hyperlink>
            <w:r w:rsidRPr="00565D1B">
              <w:rPr>
                <w:sz w:val="20"/>
                <w:szCs w:val="20"/>
              </w:rPr>
              <w:t xml:space="preserve"> môže v povolení určiť osobitné bezpečnostné požiadavky, ktoré je nevyhnutné dodržať na zníženie rizika všeobecného ohrozenia a na prevenciu nehody pri preprave nebezpečného tovaru na území Slovenskej republiky, ak ide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a) o prepravu vozňami, ktoré patria ozbrojeným silám, alebo o prepravu pod dohľadom a priamou fyzickou ochranou ozbrojených síl,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b) o určenie vlakovej trasy prepravy, alebo o prepravu v uzavretej oblasti alebo v osobitnej železničnej sieti,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c) o prepravu vo vlaku verejnej osobnej dopravy,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>d) o prepravu vojenských zásielok, ktorými sú zásielky s látkami alebo predmetmi triedy I, ktoré patria ozbrojeným silám alebo za ktoré sú ozbrojené sily zodpovedné,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e) o tranzit cez územie Slovenskej republiky </w:t>
            </w:r>
            <w:r w:rsidRPr="00565D1B">
              <w:rPr>
                <w:sz w:val="20"/>
                <w:szCs w:val="20"/>
              </w:rPr>
              <w:lastRenderedPageBreak/>
              <w:t>a preprava nespĺňa podmienky osobitného predpisu</w:t>
            </w:r>
            <w:r w:rsidRPr="00565D1B">
              <w:rPr>
                <w:sz w:val="20"/>
                <w:szCs w:val="20"/>
                <w:vertAlign w:val="superscript"/>
              </w:rPr>
              <w:t>19a)</w:t>
            </w:r>
            <w:r w:rsidRPr="00565D1B">
              <w:rPr>
                <w:sz w:val="20"/>
                <w:szCs w:val="20"/>
              </w:rPr>
              <w:t xml:space="preserve">,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f) o odosielateľa alebo príjemcu vecí, ktorého predmetom činnosti nie je nakládka alebo vykládka nebezpečného tovaru ani ostatné činnosti spojené s prepravou nebezpečného tovaru,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g) o prepravu za výnimočných okolností spojených s konštrukciou vozňov alebo s miestnym charakterom prepravy,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79786D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>h) o prepravu so zvýšeným rizikom ohrozenia bezpečnosti ľudí a zvierat alebo znečistenia životného prostredia.</w:t>
            </w:r>
          </w:p>
          <w:p w:rsidR="00B728E1" w:rsidRDefault="00B728E1" w:rsidP="0055234B">
            <w:pPr>
              <w:ind w:right="110"/>
              <w:jc w:val="both"/>
              <w:rPr>
                <w:sz w:val="20"/>
                <w:szCs w:val="20"/>
              </w:rPr>
            </w:pPr>
          </w:p>
          <w:p w:rsidR="00F16648" w:rsidRPr="00F16648" w:rsidRDefault="00B728E1" w:rsidP="00F16648">
            <w:pPr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19a) </w:t>
            </w:r>
            <w:r w:rsidR="00F16648" w:rsidRPr="00F16648">
              <w:rPr>
                <w:sz w:val="20"/>
                <w:szCs w:val="20"/>
              </w:rPr>
              <w:t>Poriadok pre medzinárodnú železničnú prepravu nebezpečného tovaru (RID), ktorý je Dodatkom C k Dohovoru o medzinárodnej železničnej preprave (COTIF) (vyhláška č. 8/1985 Zb.) v platnom znení.</w:t>
            </w:r>
          </w:p>
          <w:p w:rsidR="00B728E1" w:rsidRPr="00775140" w:rsidRDefault="00B728E1" w:rsidP="0055234B">
            <w:pPr>
              <w:ind w:right="11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653B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Default="00B10542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GP-A</w:t>
            </w:r>
          </w:p>
          <w:p w:rsidR="00E250F1" w:rsidRPr="00775140" w:rsidRDefault="00E250F1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navýšenie požiadaviek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10542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Oblasť bezpečnosti železničnej prepravy</w:t>
            </w:r>
          </w:p>
        </w:tc>
      </w:tr>
      <w:tr w:rsidR="00B728E1" w:rsidRPr="00775140" w:rsidTr="00E250F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2</w:t>
            </w:r>
          </w:p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 xml:space="preserve">2. „RID“ je Poriadok pre medzinárodnú železničnú prepravu nebezpečného tovaru uverejnený ako dodatok C k Dohovoru o medzinárodnej železničnej preprave (ďalej len „COTIF“) uzavretého vo Vilniuse 3. júna 1999, v znení zmien a doplnení;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514/2009 Z. z. v znení návrhu</w:t>
            </w:r>
            <w:r w:rsidR="00B62DF6">
              <w:rPr>
                <w:sz w:val="20"/>
                <w:szCs w:val="20"/>
              </w:rPr>
              <w:t xml:space="preserve"> zákona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§ 23 </w:t>
            </w:r>
          </w:p>
          <w:p w:rsidR="00B728E1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63AB">
              <w:rPr>
                <w:sz w:val="20"/>
                <w:szCs w:val="20"/>
              </w:rPr>
              <w:t xml:space="preserve">(2) </w:t>
            </w:r>
            <w:r w:rsidRPr="00565D1B">
              <w:rPr>
                <w:sz w:val="20"/>
                <w:szCs w:val="20"/>
              </w:rPr>
              <w:t xml:space="preserve">Nebezpečným tovarom podľa </w:t>
            </w:r>
            <w:hyperlink r:id="rId15" w:history="1">
              <w:r w:rsidRPr="00565D1B">
                <w:rPr>
                  <w:sz w:val="20"/>
                  <w:szCs w:val="20"/>
                </w:rPr>
                <w:t>odseku 1</w:t>
              </w:r>
            </w:hyperlink>
            <w:r w:rsidRPr="00565D1B">
              <w:rPr>
                <w:sz w:val="20"/>
                <w:szCs w:val="20"/>
              </w:rPr>
              <w:t xml:space="preserve"> sú látky a predmety, ktorých preprava železničnou dopravou je podľa osobitného predpisu</w:t>
            </w:r>
            <w:r w:rsidRPr="00565D1B"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5D1B">
              <w:rPr>
                <w:sz w:val="20"/>
                <w:szCs w:val="20"/>
              </w:rPr>
              <w:t xml:space="preserve">zakázaná alebo je povolená len za určených podmienok. </w:t>
            </w:r>
          </w:p>
          <w:p w:rsidR="00B728E1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28E1" w:rsidRPr="00775140" w:rsidRDefault="00B728E1" w:rsidP="00F7012A">
            <w:pPr>
              <w:ind w:right="11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  <w:vertAlign w:val="superscript"/>
              </w:rPr>
              <w:t xml:space="preserve">19) </w:t>
            </w:r>
            <w:r w:rsidR="00F16648" w:rsidRPr="00F16648">
              <w:rPr>
                <w:sz w:val="20"/>
                <w:szCs w:val="20"/>
              </w:rPr>
              <w:t>Poriadok pre medzinárodnú železničnú prepravu nebezpečného tovaru (RID), ktorý je Dodatkom C k Dohovoru o medzinárodnej železničnej preprave (COTIF) (vyhláška č. 8/1985 Zb.) v platnom znení. Príloha 2 Dohody o medzinárodnej železničnej</w:t>
            </w:r>
            <w:r w:rsidR="00F16648" w:rsidRPr="004E1E58">
              <w:rPr>
                <w:bCs/>
                <w:shd w:val="clear" w:color="auto" w:fill="FFFFFF"/>
              </w:rPr>
              <w:t xml:space="preserve"> </w:t>
            </w:r>
            <w:r w:rsidR="00F16648" w:rsidRPr="00F16648">
              <w:rPr>
                <w:sz w:val="20"/>
                <w:szCs w:val="20"/>
              </w:rPr>
              <w:t>preprave tovaru SMGS (oznámenie Ministerstva zahraničných vecí Slovenskej republiky č. </w:t>
            </w:r>
            <w:hyperlink r:id="rId16" w:tooltip="Odkaz na predpis alebo ustanovenie" w:history="1">
              <w:r w:rsidR="00F16648" w:rsidRPr="00F16648">
                <w:rPr>
                  <w:sz w:val="20"/>
                  <w:szCs w:val="20"/>
                </w:rPr>
                <w:t>181/2002 Z. z.</w:t>
              </w:r>
            </w:hyperlink>
            <w:r w:rsidR="00F16648" w:rsidRPr="00F16648">
              <w:rPr>
                <w:sz w:val="20"/>
                <w:szCs w:val="20"/>
              </w:rPr>
              <w:t>) v platnom znení.“.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</w:p>
        </w:tc>
      </w:tr>
      <w:tr w:rsidR="00B728E1" w:rsidRPr="00775140" w:rsidTr="00E250F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3</w:t>
            </w:r>
          </w:p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F7012A" w:rsidRDefault="00B728E1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 xml:space="preserve">Článok 3 </w:t>
            </w:r>
          </w:p>
          <w:p w:rsidR="00B728E1" w:rsidRPr="00F7012A" w:rsidRDefault="00B728E1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 xml:space="preserve">Všeobecné ustanovenia </w:t>
            </w:r>
          </w:p>
          <w:p w:rsidR="00B728E1" w:rsidRPr="00F7012A" w:rsidRDefault="00B728E1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lastRenderedPageBreak/>
              <w:t>1. Bez toho, aby bol dotknutý článok 6, sa nebezpečný tovar neprepravuje, pokiaľ je to zakázané v prílohe I oddiele I.1, prílohe II oddiele II.1 alebo prílohe III oddiele III.1.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514/2009 Z. z. </w:t>
            </w:r>
            <w:r>
              <w:rPr>
                <w:sz w:val="20"/>
                <w:szCs w:val="20"/>
              </w:rPr>
              <w:lastRenderedPageBreak/>
              <w:t>v znení návrhu</w:t>
            </w:r>
            <w:r w:rsidR="00B62DF6">
              <w:rPr>
                <w:sz w:val="20"/>
                <w:szCs w:val="20"/>
              </w:rPr>
              <w:t xml:space="preserve"> zákona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lastRenderedPageBreak/>
              <w:t>§ 23</w:t>
            </w:r>
          </w:p>
          <w:p w:rsidR="00B728E1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lastRenderedPageBreak/>
              <w:t>O: 2,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63AB">
              <w:rPr>
                <w:sz w:val="20"/>
                <w:szCs w:val="20"/>
              </w:rPr>
              <w:lastRenderedPageBreak/>
              <w:t xml:space="preserve">(2) </w:t>
            </w:r>
            <w:r w:rsidRPr="00565D1B">
              <w:rPr>
                <w:sz w:val="20"/>
                <w:szCs w:val="20"/>
              </w:rPr>
              <w:t xml:space="preserve">Nebezpečným tovarom podľa </w:t>
            </w:r>
            <w:hyperlink r:id="rId17" w:history="1">
              <w:r w:rsidRPr="00565D1B">
                <w:rPr>
                  <w:sz w:val="20"/>
                  <w:szCs w:val="20"/>
                </w:rPr>
                <w:t>odseku 1</w:t>
              </w:r>
            </w:hyperlink>
            <w:r w:rsidRPr="00565D1B">
              <w:rPr>
                <w:sz w:val="20"/>
                <w:szCs w:val="20"/>
              </w:rPr>
              <w:t xml:space="preserve"> sú látky a predmety, ktorých preprava železničnou dopravou je podľa osobitného predpisu</w:t>
            </w:r>
            <w:r w:rsidRPr="00565D1B"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5D1B">
              <w:rPr>
                <w:sz w:val="20"/>
                <w:szCs w:val="20"/>
              </w:rPr>
              <w:t xml:space="preserve">zakázaná </w:t>
            </w:r>
            <w:r w:rsidRPr="00565D1B">
              <w:rPr>
                <w:sz w:val="20"/>
                <w:szCs w:val="20"/>
              </w:rPr>
              <w:lastRenderedPageBreak/>
              <w:t xml:space="preserve">alebo je povolená len za určených podmienok. </w:t>
            </w:r>
          </w:p>
          <w:p w:rsidR="00B728E1" w:rsidRDefault="00B728E1" w:rsidP="00F7012A">
            <w:pPr>
              <w:ind w:right="110"/>
              <w:jc w:val="both"/>
              <w:rPr>
                <w:sz w:val="20"/>
                <w:szCs w:val="20"/>
              </w:rPr>
            </w:pP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</w:t>
            </w:r>
            <w:r w:rsidRPr="00565D1B">
              <w:rPr>
                <w:sz w:val="20"/>
                <w:szCs w:val="20"/>
              </w:rPr>
              <w:t xml:space="preserve">Pravidlá prepravy nebezpečného tovaru platné pre medzinárodnú nákladnú dopravu sa vzťahujú aj na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>a) vnútroštátnu nákladnú dopravu podľa osobitného predpisu</w:t>
            </w:r>
            <w:r w:rsidRPr="00565D1B">
              <w:rPr>
                <w:sz w:val="20"/>
                <w:szCs w:val="20"/>
                <w:vertAlign w:val="superscript"/>
              </w:rPr>
              <w:t>19a)</w:t>
            </w:r>
            <w:r w:rsidRPr="00565D1B">
              <w:rPr>
                <w:sz w:val="20"/>
                <w:szCs w:val="20"/>
              </w:rPr>
              <w:t xml:space="preserve"> a kombinovanú dopravu</w:t>
            </w:r>
            <w:r w:rsidRPr="00565D1B">
              <w:rPr>
                <w:sz w:val="20"/>
                <w:szCs w:val="20"/>
                <w:vertAlign w:val="superscript"/>
              </w:rPr>
              <w:t>19b)</w:t>
            </w:r>
            <w:r w:rsidRPr="00565D1B">
              <w:rPr>
                <w:sz w:val="20"/>
                <w:szCs w:val="20"/>
              </w:rPr>
              <w:t xml:space="preserve">,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>b) prepravy s inými členskými štátmi a zmluvnými štátmi podľa osobitného predpisu</w:t>
            </w:r>
            <w:r w:rsidRPr="00565D1B">
              <w:rPr>
                <w:sz w:val="20"/>
                <w:szCs w:val="20"/>
                <w:vertAlign w:val="superscript"/>
              </w:rPr>
              <w:t>19a)</w:t>
            </w:r>
            <w:r w:rsidRPr="00565D1B">
              <w:rPr>
                <w:sz w:val="20"/>
                <w:szCs w:val="20"/>
              </w:rPr>
              <w:t xml:space="preserve"> a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>c) prepravy s tretími štátmi, ktoré sú zmluvnou stranou podľa osobitného predpisu</w:t>
            </w:r>
            <w:r w:rsidRPr="00565D1B">
              <w:rPr>
                <w:sz w:val="20"/>
                <w:szCs w:val="20"/>
                <w:vertAlign w:val="superscript"/>
              </w:rPr>
              <w:t>19c).</w:t>
            </w:r>
          </w:p>
          <w:p w:rsidR="00B728E1" w:rsidRPr="00775140" w:rsidRDefault="00B728E1" w:rsidP="00F7012A">
            <w:pPr>
              <w:ind w:right="11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</w:p>
        </w:tc>
      </w:tr>
      <w:tr w:rsidR="00B728E1" w:rsidRPr="00775140" w:rsidTr="00E250F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F7012A" w:rsidRDefault="00B728E1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>2. Bez toho, aby boli dotknuté všeobecné pravidlá prístupu na trh alebo pravidlá všeobecne uplatniteľné na prepravu tovaru, preprava nebezpečného tovaru sa povolí, ak sú splnené podmienky stanovené v prílohe I oddiele I.1, prílohe II oddiele II.1 a prílohe III oddiele III.1.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514/2009 Z. z. v znení návrhu</w:t>
            </w:r>
            <w:r w:rsidR="00B62DF6">
              <w:rPr>
                <w:sz w:val="20"/>
                <w:szCs w:val="20"/>
              </w:rPr>
              <w:t xml:space="preserve"> zákona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23</w:t>
            </w:r>
          </w:p>
          <w:p w:rsidR="00B728E1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</w:t>
            </w:r>
            <w:r w:rsidRPr="00565D1B">
              <w:rPr>
                <w:sz w:val="20"/>
                <w:szCs w:val="20"/>
              </w:rPr>
              <w:t xml:space="preserve">Pravidlá prepravy nebezpečného tovaru platné pre medzinárodnú nákladnú dopravu sa vzťahujú aj na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>a) vnútroštátnu nákladnú dopravu podľa osobitného predpisu</w:t>
            </w:r>
            <w:r w:rsidRPr="00565D1B">
              <w:rPr>
                <w:sz w:val="20"/>
                <w:szCs w:val="20"/>
                <w:vertAlign w:val="superscript"/>
              </w:rPr>
              <w:t>19a)</w:t>
            </w:r>
            <w:r w:rsidRPr="00565D1B">
              <w:rPr>
                <w:sz w:val="20"/>
                <w:szCs w:val="20"/>
              </w:rPr>
              <w:t xml:space="preserve"> a kombinovanú dopravu</w:t>
            </w:r>
            <w:r w:rsidRPr="00565D1B">
              <w:rPr>
                <w:sz w:val="20"/>
                <w:szCs w:val="20"/>
                <w:vertAlign w:val="superscript"/>
              </w:rPr>
              <w:t>19b)</w:t>
            </w:r>
            <w:r w:rsidRPr="00565D1B">
              <w:rPr>
                <w:sz w:val="20"/>
                <w:szCs w:val="20"/>
              </w:rPr>
              <w:t xml:space="preserve">,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>b) prepravy s inými členskými štátmi a zmluvnými štátmi podľa osobitného predpisu</w:t>
            </w:r>
            <w:r w:rsidRPr="00565D1B">
              <w:rPr>
                <w:sz w:val="20"/>
                <w:szCs w:val="20"/>
                <w:vertAlign w:val="superscript"/>
              </w:rPr>
              <w:t>19a)</w:t>
            </w:r>
            <w:r w:rsidRPr="00565D1B">
              <w:rPr>
                <w:sz w:val="20"/>
                <w:szCs w:val="20"/>
              </w:rPr>
              <w:t xml:space="preserve"> a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775140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>c) prepravy s tretími štátmi, ktoré sú zmluvnou stranou podľa osobitného predpisu</w:t>
            </w:r>
            <w:r w:rsidRPr="00565D1B">
              <w:rPr>
                <w:sz w:val="20"/>
                <w:szCs w:val="20"/>
                <w:vertAlign w:val="superscript"/>
              </w:rPr>
              <w:t>19c).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</w:p>
        </w:tc>
      </w:tr>
      <w:tr w:rsidR="00B728E1" w:rsidRPr="00775140" w:rsidTr="00E250F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Č:4</w:t>
            </w:r>
          </w:p>
          <w:p w:rsidR="00B728E1" w:rsidRDefault="00B728E1" w:rsidP="00F7012A">
            <w:pPr>
              <w:rPr>
                <w:sz w:val="20"/>
                <w:szCs w:val="20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F7012A" w:rsidRDefault="00B728E1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 xml:space="preserve">Článok 4 </w:t>
            </w:r>
          </w:p>
          <w:p w:rsidR="00B728E1" w:rsidRPr="00F7012A" w:rsidRDefault="00B728E1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 xml:space="preserve">Tretie krajiny </w:t>
            </w:r>
          </w:p>
          <w:p w:rsidR="00B728E1" w:rsidRPr="00F7012A" w:rsidRDefault="00B728E1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>Preprava nebezpečného tovaru medzi členskými štátmi a tretími krajinami je povolená, pokiaľ je v súlade s požiadavkami ADR, RID alebo ADN, ak nie je v prílohách uvedené inak.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514/2009 Z. z. v znení návrhu zákona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23</w:t>
            </w:r>
          </w:p>
          <w:p w:rsidR="00B728E1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</w:t>
            </w:r>
            <w:r w:rsidRPr="00565D1B">
              <w:rPr>
                <w:sz w:val="20"/>
                <w:szCs w:val="20"/>
              </w:rPr>
              <w:t xml:space="preserve">Pravidlá prepravy nebezpečného tovaru platné pre medzinárodnú nákladnú dopravu sa vzťahujú aj na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>a) vnútroštátnu nákladnú dopravu podľa osobitného predpisu</w:t>
            </w:r>
            <w:r w:rsidRPr="00565D1B">
              <w:rPr>
                <w:sz w:val="20"/>
                <w:szCs w:val="20"/>
                <w:vertAlign w:val="superscript"/>
              </w:rPr>
              <w:t>19a)</w:t>
            </w:r>
            <w:r w:rsidRPr="00565D1B">
              <w:rPr>
                <w:sz w:val="20"/>
                <w:szCs w:val="20"/>
              </w:rPr>
              <w:t xml:space="preserve"> a kombinovanú dopravu</w:t>
            </w:r>
            <w:r w:rsidRPr="00565D1B">
              <w:rPr>
                <w:sz w:val="20"/>
                <w:szCs w:val="20"/>
                <w:vertAlign w:val="superscript"/>
              </w:rPr>
              <w:t>19b)</w:t>
            </w:r>
            <w:r w:rsidRPr="00565D1B">
              <w:rPr>
                <w:sz w:val="20"/>
                <w:szCs w:val="20"/>
              </w:rPr>
              <w:t xml:space="preserve">,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>b) prepravy s inými členskými štátmi a zmluvnými štátmi podľa osobitného predpisu</w:t>
            </w:r>
            <w:r w:rsidRPr="00565D1B">
              <w:rPr>
                <w:sz w:val="20"/>
                <w:szCs w:val="20"/>
                <w:vertAlign w:val="superscript"/>
              </w:rPr>
              <w:t>19a)</w:t>
            </w:r>
            <w:r w:rsidRPr="00565D1B">
              <w:rPr>
                <w:sz w:val="20"/>
                <w:szCs w:val="20"/>
              </w:rPr>
              <w:t xml:space="preserve"> a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775140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>c) prepravy s tretími štátmi, ktoré sú zmluvnou stranou podľa osobitného predpisu</w:t>
            </w:r>
            <w:r w:rsidRPr="00565D1B">
              <w:rPr>
                <w:sz w:val="20"/>
                <w:szCs w:val="20"/>
                <w:vertAlign w:val="superscript"/>
              </w:rPr>
              <w:t>19c).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</w:p>
        </w:tc>
      </w:tr>
      <w:tr w:rsidR="00B728E1" w:rsidRPr="00775140" w:rsidTr="00E250F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Č: 5</w:t>
            </w:r>
          </w:p>
          <w:p w:rsidR="00B728E1" w:rsidRPr="00775140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F7012A" w:rsidRDefault="00B728E1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 xml:space="preserve">Článok 5 </w:t>
            </w:r>
          </w:p>
          <w:p w:rsidR="00B728E1" w:rsidRPr="00F7012A" w:rsidRDefault="00B728E1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 xml:space="preserve">Obmedzenia z dôvodov bezpečnosti dopravy </w:t>
            </w:r>
          </w:p>
          <w:p w:rsidR="00B728E1" w:rsidRPr="00775140" w:rsidRDefault="00B728E1" w:rsidP="00F701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>1. Členské štáty môžu z dôvodov bezpečnosti dopravy, s výnimkou konštrukčných požiadaviek, uplatňovať prísnejšie ustanovenia týkajúce sa vnútroštátnej prepravy nebezpečného tovaru vozidlami, vozňami a plavidlami vnútrozemskej vodnej dopravy,</w:t>
            </w:r>
            <w:r w:rsidRPr="00F7012A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t xml:space="preserve"> ktoré sú registrované alebo uvedené do prevádzky na ich území.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62DF6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514/2009 Z. z. v znení návrhu</w:t>
            </w:r>
            <w:r w:rsidR="00B62DF6">
              <w:rPr>
                <w:sz w:val="20"/>
                <w:szCs w:val="20"/>
              </w:rPr>
              <w:t xml:space="preserve"> zákona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23</w:t>
            </w:r>
          </w:p>
          <w:p w:rsidR="00B728E1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3</w:t>
            </w:r>
          </w:p>
          <w:p w:rsidR="00B728E1" w:rsidRPr="00775140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 a), b), c)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</w:t>
            </w:r>
            <w:r w:rsidRPr="00565D1B">
              <w:rPr>
                <w:sz w:val="20"/>
                <w:szCs w:val="20"/>
              </w:rPr>
              <w:t xml:space="preserve">Pravidlá prepravy nebezpečného tovaru platné pre medzinárodnú nákladnú dopravu sa vzťahujú aj na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>a) vnútroštátnu nákladnú dopravu podľa osobitného predpisu</w:t>
            </w:r>
            <w:r w:rsidRPr="00565D1B">
              <w:rPr>
                <w:sz w:val="20"/>
                <w:szCs w:val="20"/>
                <w:vertAlign w:val="superscript"/>
              </w:rPr>
              <w:t>19a)</w:t>
            </w:r>
            <w:r w:rsidRPr="00565D1B">
              <w:rPr>
                <w:sz w:val="20"/>
                <w:szCs w:val="20"/>
              </w:rPr>
              <w:t xml:space="preserve"> a kombinovanú dopravu</w:t>
            </w:r>
            <w:r w:rsidRPr="00565D1B">
              <w:rPr>
                <w:sz w:val="20"/>
                <w:szCs w:val="20"/>
                <w:vertAlign w:val="superscript"/>
              </w:rPr>
              <w:t>19b)</w:t>
            </w:r>
            <w:r w:rsidRPr="00565D1B">
              <w:rPr>
                <w:sz w:val="20"/>
                <w:szCs w:val="20"/>
              </w:rPr>
              <w:t xml:space="preserve">,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>b) prepravy s inými členskými štátmi a zmluvnými štátmi podľa osobitného predpisu</w:t>
            </w:r>
            <w:r w:rsidRPr="00565D1B">
              <w:rPr>
                <w:sz w:val="20"/>
                <w:szCs w:val="20"/>
                <w:vertAlign w:val="superscript"/>
              </w:rPr>
              <w:t>19a)</w:t>
            </w:r>
            <w:r w:rsidRPr="00565D1B">
              <w:rPr>
                <w:sz w:val="20"/>
                <w:szCs w:val="20"/>
              </w:rPr>
              <w:t xml:space="preserve"> a </w:t>
            </w:r>
          </w:p>
          <w:p w:rsidR="00B728E1" w:rsidRPr="00565D1B" w:rsidRDefault="00B728E1" w:rsidP="0056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 xml:space="preserve"> </w:t>
            </w:r>
          </w:p>
          <w:p w:rsidR="00B728E1" w:rsidRPr="00775140" w:rsidRDefault="00B728E1" w:rsidP="00565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5D1B">
              <w:rPr>
                <w:sz w:val="20"/>
                <w:szCs w:val="20"/>
              </w:rPr>
              <w:t>c) prepravy s tretími štátmi, ktoré sú zmluvnou stranou podľa osobitného predpisu</w:t>
            </w:r>
            <w:r w:rsidRPr="00565D1B">
              <w:rPr>
                <w:sz w:val="20"/>
                <w:szCs w:val="20"/>
                <w:vertAlign w:val="superscript"/>
              </w:rPr>
              <w:t>19c).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Default="00B10542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GP-A</w:t>
            </w:r>
          </w:p>
          <w:p w:rsidR="00E250F1" w:rsidRPr="00775140" w:rsidRDefault="00E250F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navýšenie požiadaviek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E250F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Oblasť bezpečnosti železničnej prepravy</w:t>
            </w:r>
          </w:p>
        </w:tc>
      </w:tr>
      <w:tr w:rsidR="00B728E1" w:rsidRPr="00775140" w:rsidTr="00E250F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:2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F7012A" w:rsidRDefault="00B728E1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 xml:space="preserve">2. Ak členský štát v prípade nehody alebo mimoriadnej udalosti na svojom území usúdi, že platné bezpečnostné ustanovenia sa ukázali ako nedostatočné na to, aby obmedzili nebezpečenstvá spojené s dopravnými operáciami, a ak vznikne naliehavá potreba prijať opatrenia, členský štát v etape plánovania oznámi Komisii opatrenia, ktoré navrhuje prijať. </w:t>
            </w:r>
          </w:p>
          <w:p w:rsidR="00B728E1" w:rsidRPr="00775140" w:rsidRDefault="00B728E1" w:rsidP="00F701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>Komisia, konajúc v súlade s postupom uvedeným v článku 9 ods. 2, rozhodne o tom, či povolí implementáciu príslušných opatrení a o trvaní tohto povolenia.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B62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514/2009 Z. z.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23</w:t>
            </w:r>
          </w:p>
          <w:p w:rsidR="00B728E1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4</w:t>
            </w:r>
          </w:p>
          <w:p w:rsidR="00B728E1" w:rsidRPr="00775140" w:rsidRDefault="00B62DF6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ú</w:t>
            </w:r>
            <w:r w:rsidR="00B728E1">
              <w:rPr>
                <w:b w:val="0"/>
                <w:bCs w:val="0"/>
                <w:color w:val="auto"/>
              </w:rPr>
              <w:t>vodná veta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54439C" w:rsidRDefault="00B728E1" w:rsidP="00F701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728E1" w:rsidRPr="0054439C" w:rsidRDefault="00B728E1" w:rsidP="00544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439C">
              <w:rPr>
                <w:sz w:val="20"/>
                <w:szCs w:val="20"/>
              </w:rPr>
              <w:t xml:space="preserve">(4) </w:t>
            </w:r>
            <w:r w:rsidRPr="001F7E8D">
              <w:rPr>
                <w:sz w:val="20"/>
                <w:szCs w:val="20"/>
              </w:rPr>
              <w:t xml:space="preserve">Regulačný orgán podľa </w:t>
            </w:r>
            <w:hyperlink r:id="rId18" w:history="1">
              <w:r w:rsidRPr="001F7E8D">
                <w:rPr>
                  <w:sz w:val="20"/>
                  <w:szCs w:val="20"/>
                </w:rPr>
                <w:t>§ 36 ods. 1</w:t>
              </w:r>
            </w:hyperlink>
            <w:r w:rsidRPr="001F7E8D">
              <w:rPr>
                <w:sz w:val="20"/>
                <w:szCs w:val="20"/>
              </w:rPr>
              <w:t xml:space="preserve"> môže v povolení určiť osobitné bezpečnostné požiadavky, ktoré je nevyhnutné dodržať na zníženie rizika všeobecného ohrozenia a na prevenciu nehody pri preprave nebezpečného tovaru na území Slovenskej republiky, ak ide</w:t>
            </w:r>
            <w:r w:rsidRPr="0054439C">
              <w:rPr>
                <w:sz w:val="20"/>
                <w:szCs w:val="20"/>
              </w:rPr>
              <w:t xml:space="preserve"> </w:t>
            </w:r>
          </w:p>
          <w:p w:rsidR="00B728E1" w:rsidRPr="00775140" w:rsidRDefault="00B728E1" w:rsidP="00F7012A">
            <w:pPr>
              <w:ind w:right="11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</w:p>
        </w:tc>
      </w:tr>
      <w:tr w:rsidR="00B728E1" w:rsidRPr="00775140" w:rsidTr="00E250F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6</w:t>
            </w:r>
          </w:p>
          <w:p w:rsidR="00B728E1" w:rsidRPr="00775140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5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F7012A" w:rsidRDefault="00B728E1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>5. Každý členský štát môže výnimočne a za predpokladu, že nie je ohrozená bezpečnosť, vydať na svojom území individuálne povolenia na vykonávanie dopravných operácií s nebezpečným tovarom, ktoré sú touto smernicou zakázané, alebo vykonávať také operácie za podmienok, ktoré sa líšia od podmienok ustanovených v tejto smernici, pod podmienkou, že tieto dopravné operácie sú jasne definované a časovo obmedzené.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62DF6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514/2009 Z. z. v znení návrhu</w:t>
            </w:r>
            <w:r w:rsidR="00B62DF6">
              <w:rPr>
                <w:sz w:val="20"/>
                <w:szCs w:val="20"/>
              </w:rPr>
              <w:t xml:space="preserve"> zákona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23</w:t>
            </w:r>
          </w:p>
          <w:p w:rsidR="00B728E1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1F7E8D" w:rsidRDefault="00B728E1" w:rsidP="001F7E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7E8D">
              <w:rPr>
                <w:sz w:val="20"/>
                <w:szCs w:val="20"/>
              </w:rPr>
              <w:t>(6) Regulačný orgán môže povoliť pre územie Slovenskej republiky výnimku z podmienok prepravy podľa osobitného predpisu</w:t>
            </w:r>
            <w:r w:rsidRPr="001F7E8D">
              <w:rPr>
                <w:sz w:val="20"/>
                <w:szCs w:val="20"/>
                <w:vertAlign w:val="superscript"/>
              </w:rPr>
              <w:t>19)</w:t>
            </w:r>
            <w:r w:rsidRPr="001F7E8D">
              <w:rPr>
                <w:sz w:val="20"/>
                <w:szCs w:val="20"/>
              </w:rPr>
              <w:t xml:space="preserve">, a z ustanovení </w:t>
            </w:r>
            <w:hyperlink r:id="rId19" w:history="1">
              <w:r w:rsidRPr="001F7E8D">
                <w:rPr>
                  <w:sz w:val="20"/>
                  <w:szCs w:val="20"/>
                </w:rPr>
                <w:t>odseku 5</w:t>
              </w:r>
            </w:hyperlink>
            <w:r w:rsidRPr="001F7E8D">
              <w:rPr>
                <w:sz w:val="20"/>
                <w:szCs w:val="20"/>
              </w:rPr>
              <w:t xml:space="preserve">. </w:t>
            </w:r>
          </w:p>
          <w:p w:rsidR="00B728E1" w:rsidRDefault="00B728E1" w:rsidP="005443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28E1" w:rsidRPr="00BC3453" w:rsidRDefault="00B728E1" w:rsidP="00F7012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Default="00E250F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GP-A</w:t>
            </w:r>
          </w:p>
          <w:p w:rsidR="00E250F1" w:rsidRPr="00775140" w:rsidRDefault="00E250F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navýšenie požiadaviek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E250F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Oblasť bezpečnosti železničnej prepravy</w:t>
            </w:r>
          </w:p>
        </w:tc>
      </w:tr>
      <w:tr w:rsidR="00B728E1" w:rsidRPr="00775140" w:rsidTr="00E250F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Príloha II</w:t>
            </w:r>
          </w:p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Č:II</w:t>
            </w:r>
          </w:p>
          <w:p w:rsidR="00B728E1" w:rsidRPr="00775140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B: 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E86A1C" w:rsidRDefault="00B728E1" w:rsidP="00E86A1C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E86A1C">
              <w:rPr>
                <w:sz w:val="20"/>
                <w:szCs w:val="20"/>
              </w:rPr>
              <w:t xml:space="preserve">II.1. RID </w:t>
            </w:r>
          </w:p>
          <w:p w:rsidR="00B728E1" w:rsidRPr="00775140" w:rsidRDefault="00B728E1" w:rsidP="00E86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6A1C">
              <w:rPr>
                <w:sz w:val="20"/>
                <w:szCs w:val="20"/>
              </w:rPr>
              <w:t>Príloha k RID, uplatniteľná s účinnosťou od 1. januára 2023, sa rozumie tak, že výraz „zmluvná strana RID“ sa podľa potreby nahradí výrazom „členský štát“.</w:t>
            </w:r>
            <w:r w:rsidRPr="00E86A1C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t xml:space="preserve"> </w:t>
            </w:r>
            <w:r w:rsidRPr="007751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514/2009 Z. z. v znení návrhu zákona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Príloha 5</w:t>
            </w:r>
          </w:p>
          <w:p w:rsidR="00B728E1" w:rsidRPr="00775140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B: 11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54439C" w:rsidRDefault="00B728E1" w:rsidP="00544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79E5">
              <w:rPr>
                <w:sz w:val="20"/>
                <w:szCs w:val="20"/>
              </w:rPr>
              <w:t xml:space="preserve"> </w:t>
            </w:r>
            <w:r w:rsidRPr="0054439C">
              <w:rPr>
                <w:sz w:val="20"/>
                <w:szCs w:val="20"/>
              </w:rPr>
              <w:t>11. Delegovaná smernica Komisie (EÚ) 2020/1833 z 2. októbra 2020, ktorou sa menia prílohy k smernici Európskeho parlamentu a Rady 2008/68/ES, pokiaľ ide o prispôsobenie vedeckému a technickému pokroku (Ú. v. EÚ L 408, 4. 12. 2020).</w:t>
            </w:r>
          </w:p>
          <w:p w:rsidR="00B728E1" w:rsidRPr="00775140" w:rsidRDefault="00B728E1" w:rsidP="00E86A1C">
            <w:pPr>
              <w:ind w:right="11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</w:p>
        </w:tc>
      </w:tr>
      <w:tr w:rsidR="00B728E1" w:rsidRPr="00775140" w:rsidTr="00E250F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Príloha II</w:t>
            </w:r>
          </w:p>
          <w:p w:rsidR="00B728E1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II</w:t>
            </w:r>
          </w:p>
          <w:p w:rsidR="00B728E1" w:rsidRPr="00775140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B: 8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E86A1C" w:rsidRDefault="00B728E1" w:rsidP="00E86A1C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E86A1C">
              <w:rPr>
                <w:sz w:val="20"/>
                <w:szCs w:val="20"/>
              </w:rPr>
              <w:t xml:space="preserve">Členský štát si môže ponechať a vytvárať ustanovenia platné pre železničnú prepravu nebezpečného tovaru z krajín a do krajín, ktoré sú zmluvnými stranami OSŽD na svojom území. Príslušné členské štáty prostredníctvom vhodných opatrení a povinností zaručia zachovanie úrovne bezpečnosti rovnajúcej sa úrovni stanovenej v prílohe II oddiele II.1. </w:t>
            </w:r>
          </w:p>
          <w:p w:rsidR="00B728E1" w:rsidRPr="00E86A1C" w:rsidRDefault="00B728E1" w:rsidP="00E86A1C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E86A1C">
              <w:rPr>
                <w:sz w:val="20"/>
                <w:szCs w:val="20"/>
              </w:rPr>
              <w:t xml:space="preserve">Komisia bude o takýchto ustanoveniach informovaná a následne poskytne informácie ostatným členským štátom. </w:t>
            </w:r>
          </w:p>
          <w:p w:rsidR="00B728E1" w:rsidRPr="00775140" w:rsidRDefault="00B728E1" w:rsidP="00E86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6A1C">
              <w:rPr>
                <w:sz w:val="20"/>
                <w:szCs w:val="20"/>
              </w:rPr>
              <w:t>V priebehu desiatich rokov po nadobudnutí účinnosti tejto smernice Komisia posúdi dosah ustanovení uvedených v tomto odseku. Komisia v prípade potreby spolu so správou predloží príslušné návrhy.</w:t>
            </w:r>
            <w:r w:rsidRPr="00E86A1C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t xml:space="preserve"> </w:t>
            </w:r>
            <w:r w:rsidRPr="007751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62DF6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514/2009 Z. z. v znení návrhu</w:t>
            </w:r>
            <w:r w:rsidR="00B62DF6">
              <w:rPr>
                <w:sz w:val="20"/>
                <w:szCs w:val="20"/>
              </w:rPr>
              <w:t xml:space="preserve"> zákona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23</w:t>
            </w:r>
          </w:p>
          <w:p w:rsidR="00B728E1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3</w:t>
            </w:r>
          </w:p>
          <w:p w:rsidR="00B728E1" w:rsidRPr="00775140" w:rsidRDefault="00B728E1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 c)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1F7E8D" w:rsidRDefault="00B728E1" w:rsidP="001F7E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</w:t>
            </w:r>
            <w:r w:rsidRPr="001F7E8D">
              <w:rPr>
                <w:sz w:val="20"/>
                <w:szCs w:val="20"/>
              </w:rPr>
              <w:t xml:space="preserve">Pravidlá prepravy nebezpečného tovaru platné pre medzinárodnú nákladnú dopravu sa vzťahujú aj na </w:t>
            </w:r>
          </w:p>
          <w:p w:rsidR="00B728E1" w:rsidRPr="0079786D" w:rsidRDefault="00B728E1" w:rsidP="00E83C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728E1" w:rsidRPr="001F7E8D" w:rsidRDefault="00B728E1" w:rsidP="001F7E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E8D">
              <w:rPr>
                <w:sz w:val="20"/>
                <w:szCs w:val="20"/>
              </w:rPr>
              <w:t>prepravy s tretími štátmi, ktoré sú zmluvnou stranou podľa osobitného predpisu</w:t>
            </w:r>
            <w:r w:rsidRPr="001F7E8D">
              <w:rPr>
                <w:sz w:val="20"/>
                <w:szCs w:val="20"/>
                <w:vertAlign w:val="superscript"/>
              </w:rPr>
              <w:t>19c)</w:t>
            </w:r>
            <w:r w:rsidRPr="001F7E8D">
              <w:rPr>
                <w:sz w:val="20"/>
                <w:szCs w:val="20"/>
              </w:rPr>
              <w:t xml:space="preserve">. </w:t>
            </w:r>
          </w:p>
          <w:p w:rsidR="00B728E1" w:rsidRPr="00775140" w:rsidRDefault="00B728E1" w:rsidP="00E83CB3">
            <w:pPr>
              <w:ind w:right="11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E1" w:rsidRPr="00775140" w:rsidRDefault="00B728E1" w:rsidP="00F701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Default="00E250F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GP-A</w:t>
            </w:r>
          </w:p>
          <w:p w:rsidR="00E250F1" w:rsidRPr="00775140" w:rsidRDefault="00E250F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navýšenie požiadaviek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E1" w:rsidRPr="00775140" w:rsidRDefault="00E250F1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Oblasť bezpečnosti železničnej prepravy</w:t>
            </w:r>
          </w:p>
        </w:tc>
      </w:tr>
    </w:tbl>
    <w:p w:rsidR="002D46B2" w:rsidRPr="00775140" w:rsidRDefault="002D46B2" w:rsidP="0055234B">
      <w:pPr>
        <w:jc w:val="both"/>
        <w:rPr>
          <w:sz w:val="20"/>
          <w:szCs w:val="20"/>
        </w:rPr>
      </w:pPr>
    </w:p>
    <w:p w:rsidR="000E7C74" w:rsidRDefault="000E7C74" w:rsidP="0055234B">
      <w:pPr>
        <w:jc w:val="both"/>
        <w:rPr>
          <w:sz w:val="20"/>
          <w:szCs w:val="20"/>
        </w:rPr>
      </w:pPr>
    </w:p>
    <w:p w:rsidR="00B10542" w:rsidRPr="001300A9" w:rsidRDefault="00B10542" w:rsidP="00B10542">
      <w:pPr>
        <w:rPr>
          <w:b/>
          <w:caps/>
          <w:spacing w:val="20"/>
          <w:sz w:val="20"/>
          <w:szCs w:val="20"/>
        </w:rPr>
      </w:pPr>
      <w:r w:rsidRPr="001300A9">
        <w:rPr>
          <w:sz w:val="20"/>
          <w:szCs w:val="20"/>
        </w:rPr>
        <w:t>Vysvetlivky:</w:t>
      </w:r>
    </w:p>
    <w:p w:rsidR="00B10542" w:rsidRPr="001300A9" w:rsidRDefault="00B10542" w:rsidP="00B10542">
      <w:pPr>
        <w:jc w:val="both"/>
        <w:rPr>
          <w:sz w:val="20"/>
          <w:szCs w:val="20"/>
          <w:u w:val="single"/>
        </w:rPr>
      </w:pPr>
      <w:r w:rsidRPr="001300A9">
        <w:rPr>
          <w:sz w:val="20"/>
          <w:szCs w:val="20"/>
        </w:rPr>
        <w:t>N – bežná transpozícia</w:t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</w:p>
    <w:p w:rsidR="00B10542" w:rsidRPr="001300A9" w:rsidRDefault="00B10542" w:rsidP="00B10542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O – transpozícia s možnosťou voľby</w:t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</w:p>
    <w:p w:rsidR="00B10542" w:rsidRPr="001300A9" w:rsidRDefault="00B10542" w:rsidP="00B10542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D – transpozícia podľa úvahy (dobrovoľná)</w:t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  <w:t xml:space="preserve"> </w:t>
      </w:r>
    </w:p>
    <w:p w:rsidR="00B10542" w:rsidRPr="001300A9" w:rsidRDefault="00B10542" w:rsidP="00B10542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n.a. – transpozícia sa neuskutočňuje</w:t>
      </w:r>
      <w:r w:rsidRPr="001300A9">
        <w:rPr>
          <w:sz w:val="20"/>
          <w:szCs w:val="20"/>
        </w:rPr>
        <w:tab/>
      </w:r>
    </w:p>
    <w:p w:rsidR="00B10542" w:rsidRPr="001300A9" w:rsidRDefault="00B10542" w:rsidP="00B10542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 xml:space="preserve">Ú – úplná zhoda </w:t>
      </w:r>
    </w:p>
    <w:p w:rsidR="00B10542" w:rsidRPr="001300A9" w:rsidRDefault="00B10542" w:rsidP="00B10542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 xml:space="preserve">Č – čiastočná zhoda </w:t>
      </w:r>
    </w:p>
    <w:p w:rsidR="00B10542" w:rsidRPr="001300A9" w:rsidRDefault="00B10542" w:rsidP="00B10542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 xml:space="preserve">Ž – žiadna zhoda </w:t>
      </w:r>
    </w:p>
    <w:p w:rsidR="00B10542" w:rsidRPr="001300A9" w:rsidRDefault="00B10542" w:rsidP="00B10542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n.a. – neaplikovateľnosť</w:t>
      </w:r>
    </w:p>
    <w:p w:rsidR="00B10542" w:rsidRPr="001300A9" w:rsidRDefault="00B10542" w:rsidP="00B10542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GP – A: goldplating je identifikovaný,</w:t>
      </w:r>
    </w:p>
    <w:p w:rsidR="00B10542" w:rsidRDefault="00B10542" w:rsidP="00B10542">
      <w:pPr>
        <w:rPr>
          <w:sz w:val="20"/>
          <w:szCs w:val="20"/>
        </w:rPr>
      </w:pPr>
      <w:r w:rsidRPr="001300A9">
        <w:rPr>
          <w:sz w:val="20"/>
          <w:szCs w:val="20"/>
        </w:rPr>
        <w:t>GP – N: goldplating nie je identifikovaný.</w:t>
      </w:r>
    </w:p>
    <w:p w:rsidR="00B728E1" w:rsidRDefault="00B728E1" w:rsidP="0055234B">
      <w:pPr>
        <w:jc w:val="both"/>
        <w:rPr>
          <w:sz w:val="20"/>
          <w:szCs w:val="20"/>
        </w:rPr>
      </w:pPr>
    </w:p>
    <w:p w:rsidR="00B10542" w:rsidRDefault="00B10542" w:rsidP="0055234B">
      <w:pPr>
        <w:jc w:val="both"/>
        <w:rPr>
          <w:sz w:val="20"/>
          <w:szCs w:val="20"/>
        </w:rPr>
      </w:pPr>
    </w:p>
    <w:p w:rsidR="00B10542" w:rsidRDefault="00B10542" w:rsidP="00B10542">
      <w:pPr>
        <w:jc w:val="both"/>
        <w:rPr>
          <w:b/>
          <w:sz w:val="24"/>
          <w:u w:val="single"/>
        </w:rPr>
      </w:pPr>
    </w:p>
    <w:p w:rsidR="00B10542" w:rsidRDefault="00B10542" w:rsidP="00B10542">
      <w:pPr>
        <w:jc w:val="both"/>
        <w:rPr>
          <w:b/>
          <w:sz w:val="24"/>
          <w:u w:val="single"/>
        </w:rPr>
      </w:pPr>
    </w:p>
    <w:p w:rsidR="00B10542" w:rsidRDefault="00B10542" w:rsidP="00B10542">
      <w:pPr>
        <w:jc w:val="both"/>
        <w:rPr>
          <w:b/>
          <w:sz w:val="24"/>
          <w:u w:val="single"/>
        </w:rPr>
      </w:pPr>
      <w:r w:rsidRPr="00EA58DB">
        <w:rPr>
          <w:b/>
          <w:sz w:val="24"/>
          <w:u w:val="single"/>
        </w:rPr>
        <w:t>Vyjadrenie k opodstatnenosti goldplatingu a jeho odôvodnenie</w:t>
      </w:r>
    </w:p>
    <w:p w:rsidR="00B10542" w:rsidRDefault="00B10542" w:rsidP="00B10542">
      <w:pPr>
        <w:jc w:val="both"/>
        <w:rPr>
          <w:b/>
          <w:sz w:val="24"/>
          <w:u w:val="single"/>
        </w:rPr>
      </w:pPr>
    </w:p>
    <w:p w:rsidR="00B10542" w:rsidRPr="00B10542" w:rsidRDefault="00B10542" w:rsidP="00B10542">
      <w:pPr>
        <w:jc w:val="both"/>
        <w:rPr>
          <w:sz w:val="24"/>
        </w:rPr>
      </w:pPr>
      <w:r w:rsidRPr="00B10542">
        <w:rPr>
          <w:sz w:val="24"/>
        </w:rPr>
        <w:t xml:space="preserve">Čl. 1 ods. 4 a 5 </w:t>
      </w:r>
    </w:p>
    <w:p w:rsidR="00B10542" w:rsidRPr="00B10542" w:rsidRDefault="00B10542" w:rsidP="00B10542">
      <w:pPr>
        <w:jc w:val="both"/>
        <w:rPr>
          <w:sz w:val="24"/>
        </w:rPr>
      </w:pPr>
    </w:p>
    <w:p w:rsidR="00B10542" w:rsidRDefault="00B10542" w:rsidP="00B10542">
      <w:pPr>
        <w:jc w:val="both"/>
        <w:rPr>
          <w:sz w:val="24"/>
        </w:rPr>
      </w:pPr>
      <w:r w:rsidRPr="00B10542">
        <w:rPr>
          <w:sz w:val="24"/>
        </w:rPr>
        <w:t>Uvedenou úpravou sú navýšené minimálne požiadavky smernice vzhľadom na skutočnosť, že každý členský štát má aj iné dôvody a vlastné vnútroštátne pravidlá, pre ktoré je potrebné určiť osobitné požiadavky na prep</w:t>
      </w:r>
      <w:r w:rsidR="00190B02">
        <w:rPr>
          <w:sz w:val="24"/>
        </w:rPr>
        <w:t>ravu napr. vojenského materiálu</w:t>
      </w:r>
      <w:r w:rsidRPr="00B10542">
        <w:rPr>
          <w:sz w:val="24"/>
        </w:rPr>
        <w:t xml:space="preserve"> alebo presun ozbrojených síl.  </w:t>
      </w:r>
    </w:p>
    <w:p w:rsidR="00F95C05" w:rsidRDefault="00F95C05" w:rsidP="00B10542">
      <w:pPr>
        <w:jc w:val="both"/>
        <w:rPr>
          <w:sz w:val="24"/>
        </w:rPr>
      </w:pPr>
    </w:p>
    <w:p w:rsidR="00F95C05" w:rsidRDefault="00F95C05" w:rsidP="00B10542">
      <w:pPr>
        <w:jc w:val="both"/>
        <w:rPr>
          <w:sz w:val="24"/>
        </w:rPr>
      </w:pPr>
    </w:p>
    <w:p w:rsidR="00F95C05" w:rsidRDefault="00F95C05" w:rsidP="00F95C05">
      <w:pPr>
        <w:jc w:val="both"/>
        <w:rPr>
          <w:sz w:val="24"/>
        </w:rPr>
      </w:pPr>
      <w:r>
        <w:rPr>
          <w:sz w:val="24"/>
        </w:rPr>
        <w:t>Čl. 5 ods. 1</w:t>
      </w:r>
    </w:p>
    <w:p w:rsidR="00F95C05" w:rsidRDefault="00F95C05" w:rsidP="00F95C05">
      <w:pPr>
        <w:jc w:val="both"/>
        <w:rPr>
          <w:sz w:val="24"/>
        </w:rPr>
      </w:pPr>
    </w:p>
    <w:p w:rsidR="00F95C05" w:rsidRDefault="00F95C05" w:rsidP="00F95C05">
      <w:pPr>
        <w:rPr>
          <w:sz w:val="24"/>
        </w:rPr>
      </w:pPr>
      <w:r w:rsidRPr="00B10542">
        <w:rPr>
          <w:sz w:val="24"/>
        </w:rPr>
        <w:t>Uvedenou úpravou</w:t>
      </w:r>
      <w:r w:rsidRPr="00216524">
        <w:rPr>
          <w:sz w:val="24"/>
        </w:rPr>
        <w:t xml:space="preserve"> </w:t>
      </w:r>
      <w:r>
        <w:rPr>
          <w:sz w:val="24"/>
        </w:rPr>
        <w:t xml:space="preserve">dochádza k zosúladeniu textového znenia zákona s platným predpisom </w:t>
      </w:r>
      <w:r w:rsidRPr="00216524">
        <w:rPr>
          <w:sz w:val="24"/>
        </w:rPr>
        <w:t>Poriadok pre medzinárodnú železničnú prepravu nebezpečného tovaru (RID) - Dodatok C k Dohovoru o medzinárodnej železničnej preprave (COTIF)</w:t>
      </w:r>
      <w:r>
        <w:rPr>
          <w:sz w:val="24"/>
        </w:rPr>
        <w:t xml:space="preserve">. Zároveň sa na prepravu nebezpečného tovaru po širokorozchodnej trati na území Slovenskej republiky vzťahuje aj </w:t>
      </w:r>
      <w:r w:rsidRPr="00216524">
        <w:rPr>
          <w:sz w:val="24"/>
        </w:rPr>
        <w:t>Príloha 2 k Dohode o medzinárodnej železničnej preprave tovaru (SMGS)</w:t>
      </w:r>
      <w:r>
        <w:rPr>
          <w:sz w:val="24"/>
        </w:rPr>
        <w:t>, ku ktorej Slovenská republika pristúpila 29. 05. 2014.</w:t>
      </w:r>
      <w:r w:rsidRPr="00216524">
        <w:rPr>
          <w:sz w:val="24"/>
        </w:rPr>
        <w:t xml:space="preserve"> </w:t>
      </w:r>
    </w:p>
    <w:p w:rsidR="00F95C05" w:rsidRDefault="00F95C05" w:rsidP="00F95C05">
      <w:pPr>
        <w:rPr>
          <w:sz w:val="24"/>
        </w:rPr>
      </w:pPr>
    </w:p>
    <w:p w:rsidR="00F95C05" w:rsidRDefault="00F95C05" w:rsidP="00F95C05">
      <w:pPr>
        <w:jc w:val="both"/>
        <w:rPr>
          <w:sz w:val="24"/>
        </w:rPr>
      </w:pPr>
      <w:r>
        <w:rPr>
          <w:sz w:val="24"/>
        </w:rPr>
        <w:t>Čl. 6 ods. 5</w:t>
      </w:r>
    </w:p>
    <w:p w:rsidR="00F95C05" w:rsidRDefault="00F95C05" w:rsidP="00F95C05">
      <w:pPr>
        <w:jc w:val="both"/>
        <w:rPr>
          <w:sz w:val="24"/>
        </w:rPr>
      </w:pPr>
    </w:p>
    <w:p w:rsidR="00F95C05" w:rsidRDefault="00F95C05" w:rsidP="00F95C05">
      <w:pPr>
        <w:jc w:val="both"/>
        <w:rPr>
          <w:sz w:val="24"/>
        </w:rPr>
      </w:pPr>
      <w:r w:rsidRPr="00B10542">
        <w:rPr>
          <w:sz w:val="24"/>
        </w:rPr>
        <w:t>Uvedenou úpravou</w:t>
      </w:r>
      <w:r w:rsidRPr="00216524">
        <w:rPr>
          <w:sz w:val="24"/>
        </w:rPr>
        <w:t xml:space="preserve"> </w:t>
      </w:r>
      <w:r>
        <w:rPr>
          <w:sz w:val="24"/>
        </w:rPr>
        <w:t xml:space="preserve">dochádza k zosúladeniu textového znenia zákona s platným predpisom </w:t>
      </w:r>
      <w:r w:rsidRPr="00216524">
        <w:rPr>
          <w:sz w:val="24"/>
        </w:rPr>
        <w:t>Poriadok pre medzinárodnú železničnú prepravu nebezpečného tovaru (RID) - Dodatok C k Dohovoru o medzinárodnej železničnej preprave (COTIF)</w:t>
      </w:r>
      <w:r>
        <w:rPr>
          <w:sz w:val="24"/>
        </w:rPr>
        <w:t xml:space="preserve">. Zároveň sa na prepravu nebezpečného tovaru po širokorozchodnej trati na území Slovenskej republiky vzťahuje aj </w:t>
      </w:r>
      <w:r w:rsidRPr="00216524">
        <w:rPr>
          <w:sz w:val="24"/>
        </w:rPr>
        <w:t>Príloha 2 k Dohode o medzinárodnej železničnej preprave tovaru (SMGS)</w:t>
      </w:r>
      <w:r>
        <w:rPr>
          <w:sz w:val="24"/>
        </w:rPr>
        <w:t>, ku ktorej Slovenská republika pristúpila 29. 05. 2014.</w:t>
      </w:r>
    </w:p>
    <w:p w:rsidR="00F95C05" w:rsidRDefault="00F95C05" w:rsidP="00F95C05">
      <w:pPr>
        <w:jc w:val="both"/>
        <w:rPr>
          <w:sz w:val="24"/>
        </w:rPr>
      </w:pPr>
    </w:p>
    <w:p w:rsidR="00F95C05" w:rsidRDefault="00F95C05" w:rsidP="00F95C05">
      <w:pPr>
        <w:jc w:val="both"/>
        <w:rPr>
          <w:sz w:val="24"/>
        </w:rPr>
      </w:pPr>
      <w:r>
        <w:rPr>
          <w:sz w:val="24"/>
        </w:rPr>
        <w:t>P</w:t>
      </w:r>
      <w:r w:rsidRPr="00F95C05">
        <w:rPr>
          <w:sz w:val="24"/>
        </w:rPr>
        <w:t>ríloha II časť II. 2 bod 8</w:t>
      </w:r>
    </w:p>
    <w:p w:rsidR="00F95C05" w:rsidRDefault="00F95C05" w:rsidP="00F95C05">
      <w:pPr>
        <w:jc w:val="both"/>
        <w:rPr>
          <w:sz w:val="24"/>
        </w:rPr>
      </w:pPr>
    </w:p>
    <w:p w:rsidR="00F95C05" w:rsidRDefault="00F95C05" w:rsidP="00F95C05">
      <w:pPr>
        <w:jc w:val="both"/>
        <w:rPr>
          <w:sz w:val="24"/>
        </w:rPr>
      </w:pPr>
      <w:r w:rsidRPr="00B10542">
        <w:rPr>
          <w:sz w:val="24"/>
        </w:rPr>
        <w:t>Uvedenou úpravou</w:t>
      </w:r>
      <w:r w:rsidRPr="00216524">
        <w:rPr>
          <w:sz w:val="24"/>
        </w:rPr>
        <w:t xml:space="preserve"> </w:t>
      </w:r>
      <w:r>
        <w:rPr>
          <w:sz w:val="24"/>
        </w:rPr>
        <w:t xml:space="preserve">dochádza k zosúladeniu textového znenia zákona s platným predpisom </w:t>
      </w:r>
      <w:r w:rsidRPr="00216524">
        <w:rPr>
          <w:sz w:val="24"/>
        </w:rPr>
        <w:t>Poriadok pre medzinárodnú železničnú prepravu nebezpečného tovaru (RID) - Dodatok C k Dohovoru o medzinárodnej železničnej preprave (COTIF)</w:t>
      </w:r>
      <w:r>
        <w:rPr>
          <w:sz w:val="24"/>
        </w:rPr>
        <w:t xml:space="preserve">. Zároveň sa na prepravu nebezpečného tovaru po širokorozchodnej trati na území Slovenskej republiky vzťahuje aj </w:t>
      </w:r>
      <w:r w:rsidRPr="00216524">
        <w:rPr>
          <w:sz w:val="24"/>
        </w:rPr>
        <w:t>Príloha 2 k Dohode o medzinárodnej železničnej preprave tovaru (SMGS)</w:t>
      </w:r>
      <w:r>
        <w:rPr>
          <w:sz w:val="24"/>
        </w:rPr>
        <w:t>, ku ktorej Slovenská republika pristúpila 29. 05. 2014.</w:t>
      </w:r>
    </w:p>
    <w:p w:rsidR="00F95C05" w:rsidRDefault="00F95C05" w:rsidP="00F95C05">
      <w:pPr>
        <w:jc w:val="both"/>
        <w:rPr>
          <w:sz w:val="24"/>
        </w:rPr>
      </w:pPr>
    </w:p>
    <w:p w:rsidR="00F95C05" w:rsidRPr="00216524" w:rsidRDefault="00F95C05" w:rsidP="00F95C05">
      <w:pPr>
        <w:rPr>
          <w:sz w:val="24"/>
        </w:rPr>
      </w:pPr>
    </w:p>
    <w:p w:rsidR="00F95C05" w:rsidRPr="00B10542" w:rsidRDefault="00F95C05" w:rsidP="00F95C05">
      <w:pPr>
        <w:jc w:val="both"/>
        <w:rPr>
          <w:sz w:val="24"/>
        </w:rPr>
      </w:pPr>
    </w:p>
    <w:p w:rsidR="00B10542" w:rsidRDefault="00B10542" w:rsidP="00B10542">
      <w:pPr>
        <w:jc w:val="both"/>
        <w:rPr>
          <w:sz w:val="24"/>
        </w:rPr>
      </w:pPr>
    </w:p>
    <w:p w:rsidR="00B10542" w:rsidRPr="00B10542" w:rsidRDefault="00B10542" w:rsidP="00B10542">
      <w:pPr>
        <w:jc w:val="both"/>
        <w:rPr>
          <w:sz w:val="24"/>
        </w:rPr>
      </w:pPr>
    </w:p>
    <w:p w:rsidR="00B10542" w:rsidRPr="00B10542" w:rsidRDefault="00B10542" w:rsidP="00B10542">
      <w:pPr>
        <w:jc w:val="both"/>
        <w:rPr>
          <w:sz w:val="24"/>
        </w:rPr>
      </w:pPr>
    </w:p>
    <w:p w:rsidR="00B10542" w:rsidRPr="00775140" w:rsidRDefault="00B10542" w:rsidP="0055234B">
      <w:pPr>
        <w:jc w:val="both"/>
        <w:rPr>
          <w:sz w:val="20"/>
          <w:szCs w:val="20"/>
        </w:rPr>
      </w:pPr>
    </w:p>
    <w:sectPr w:rsidR="00B10542" w:rsidRPr="00775140" w:rsidSect="00514812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B9" w:rsidRDefault="00DA29B9" w:rsidP="00514812">
      <w:r>
        <w:separator/>
      </w:r>
    </w:p>
  </w:endnote>
  <w:endnote w:type="continuationSeparator" w:id="0">
    <w:p w:rsidR="00DA29B9" w:rsidRDefault="00DA29B9" w:rsidP="0051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A1C" w:rsidRDefault="00E86A1C" w:rsidP="00653B9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86A1C" w:rsidRDefault="00E86A1C" w:rsidP="00653B9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A1C" w:rsidRDefault="00E86A1C" w:rsidP="00653B9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03185">
      <w:rPr>
        <w:rStyle w:val="slostrany"/>
        <w:noProof/>
      </w:rPr>
      <w:t>1</w:t>
    </w:r>
    <w:r>
      <w:rPr>
        <w:rStyle w:val="slostrany"/>
      </w:rPr>
      <w:fldChar w:fldCharType="end"/>
    </w:r>
  </w:p>
  <w:p w:rsidR="00E86A1C" w:rsidRDefault="00E86A1C" w:rsidP="00653B9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B9" w:rsidRDefault="00DA29B9" w:rsidP="00514812">
      <w:r>
        <w:separator/>
      </w:r>
    </w:p>
  </w:footnote>
  <w:footnote w:type="continuationSeparator" w:id="0">
    <w:p w:rsidR="00DA29B9" w:rsidRDefault="00DA29B9" w:rsidP="0051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hybridMultilevel"/>
    <w:tmpl w:val="EB76D198"/>
    <w:lvl w:ilvl="0" w:tplc="A424A85C">
      <w:start w:val="1"/>
      <w:numFmt w:val="decimal"/>
      <w:lvlText w:val="(%1)"/>
      <w:lvlJc w:val="left"/>
      <w:pPr>
        <w:ind w:left="1358" w:hanging="360"/>
      </w:pPr>
      <w:rPr>
        <w:rFonts w:ascii="Times New Roman" w:hAnsi="Times New Roman" w:cs="Times New Roman" w:hint="default"/>
        <w:b w:val="0"/>
        <w:i w:val="0"/>
        <w:caps w:val="0"/>
        <w:vanish w:val="0"/>
        <w:color w:val="000000"/>
        <w:sz w:val="24"/>
        <w:vertAlign w:val="baseline"/>
      </w:rPr>
    </w:lvl>
    <w:lvl w:ilvl="1" w:tplc="041B0017">
      <w:start w:val="1"/>
      <w:numFmt w:val="lowerLetter"/>
      <w:lvlText w:val="%2)"/>
      <w:lvlJc w:val="left"/>
      <w:pPr>
        <w:ind w:left="178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" w15:restartNumberingAfterBreak="0">
    <w:nsid w:val="00000015"/>
    <w:multiLevelType w:val="hybridMultilevel"/>
    <w:tmpl w:val="BA2252B8"/>
    <w:lvl w:ilvl="0" w:tplc="81809806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1A9ACC14">
      <w:start w:val="37"/>
      <w:numFmt w:val="decimal"/>
      <w:lvlText w:val="%2."/>
      <w:lvlJc w:val="left"/>
      <w:pPr>
        <w:tabs>
          <w:tab w:val="left" w:pos="1500"/>
        </w:tabs>
        <w:ind w:left="1500" w:hanging="420"/>
      </w:pPr>
      <w:rPr>
        <w:rFonts w:cs="Times New Roman" w:hint="default"/>
      </w:rPr>
    </w:lvl>
    <w:lvl w:ilvl="2" w:tplc="B1F2444A">
      <w:start w:val="1"/>
      <w:numFmt w:val="decimal"/>
      <w:lvlText w:val="(%3)"/>
      <w:lvlJc w:val="left"/>
      <w:pPr>
        <w:ind w:left="644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A"/>
    <w:multiLevelType w:val="hybridMultilevel"/>
    <w:tmpl w:val="5B52ABA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000001C"/>
    <w:multiLevelType w:val="hybridMultilevel"/>
    <w:tmpl w:val="3A0AF618"/>
    <w:lvl w:ilvl="0" w:tplc="62F0204C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</w:rPr>
    </w:lvl>
    <w:lvl w:ilvl="1" w:tplc="65DE7E0A">
      <w:start w:val="1"/>
      <w:numFmt w:val="lowerLetter"/>
      <w:lvlText w:val="%2)"/>
      <w:lvlJc w:val="left"/>
      <w:pPr>
        <w:ind w:left="1470" w:hanging="39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000060"/>
    <w:multiLevelType w:val="hybridMultilevel"/>
    <w:tmpl w:val="873475EC"/>
    <w:lvl w:ilvl="0" w:tplc="38AEB51A">
      <w:start w:val="2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1FF459C"/>
    <w:multiLevelType w:val="hybridMultilevel"/>
    <w:tmpl w:val="187A4E34"/>
    <w:lvl w:ilvl="0" w:tplc="C3FAFC2E">
      <w:start w:val="1"/>
      <w:numFmt w:val="decimal"/>
      <w:lvlText w:val="(%1)"/>
      <w:lvlJc w:val="left"/>
      <w:pPr>
        <w:ind w:left="1099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1A1472"/>
    <w:multiLevelType w:val="hybridMultilevel"/>
    <w:tmpl w:val="71F8A9F6"/>
    <w:lvl w:ilvl="0" w:tplc="5E2641E6">
      <w:start w:val="4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15D7E50"/>
    <w:multiLevelType w:val="hybridMultilevel"/>
    <w:tmpl w:val="C27224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13B9B"/>
    <w:multiLevelType w:val="hybridMultilevel"/>
    <w:tmpl w:val="AD422C9E"/>
    <w:lvl w:ilvl="0" w:tplc="06F6707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CD137F"/>
    <w:multiLevelType w:val="hybridMultilevel"/>
    <w:tmpl w:val="D3F88F08"/>
    <w:lvl w:ilvl="0" w:tplc="4E34B316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 w15:restartNumberingAfterBreak="0">
    <w:nsid w:val="797D137E"/>
    <w:multiLevelType w:val="hybridMultilevel"/>
    <w:tmpl w:val="E326A61A"/>
    <w:lvl w:ilvl="0" w:tplc="E9201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hideGrammaticalErrors/>
  <w:defaultTabStop w:val="708"/>
  <w:hyphenationZone w:val="425"/>
  <w:characterSpacingControl w:val="doNotCompress"/>
  <w:footnotePr>
    <w:numStart w:val="1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12"/>
    <w:rsid w:val="0000415E"/>
    <w:rsid w:val="00012053"/>
    <w:rsid w:val="00012793"/>
    <w:rsid w:val="000145F4"/>
    <w:rsid w:val="000204BC"/>
    <w:rsid w:val="000230E7"/>
    <w:rsid w:val="000239FB"/>
    <w:rsid w:val="00025669"/>
    <w:rsid w:val="00030E2F"/>
    <w:rsid w:val="00031E7D"/>
    <w:rsid w:val="000332E9"/>
    <w:rsid w:val="000366D9"/>
    <w:rsid w:val="000409C8"/>
    <w:rsid w:val="00044656"/>
    <w:rsid w:val="00045E8C"/>
    <w:rsid w:val="00050272"/>
    <w:rsid w:val="00050AB3"/>
    <w:rsid w:val="00055E5C"/>
    <w:rsid w:val="00057366"/>
    <w:rsid w:val="0006518F"/>
    <w:rsid w:val="00074548"/>
    <w:rsid w:val="000762A4"/>
    <w:rsid w:val="00080B8D"/>
    <w:rsid w:val="0008539F"/>
    <w:rsid w:val="000871CC"/>
    <w:rsid w:val="00095ABD"/>
    <w:rsid w:val="000979AD"/>
    <w:rsid w:val="00097EDB"/>
    <w:rsid w:val="000A4931"/>
    <w:rsid w:val="000A5AF6"/>
    <w:rsid w:val="000A6BB2"/>
    <w:rsid w:val="000B01AD"/>
    <w:rsid w:val="000B3F11"/>
    <w:rsid w:val="000B59CC"/>
    <w:rsid w:val="000C7D14"/>
    <w:rsid w:val="000D42B0"/>
    <w:rsid w:val="000E7C74"/>
    <w:rsid w:val="000F1A1F"/>
    <w:rsid w:val="000F1F70"/>
    <w:rsid w:val="000F27A9"/>
    <w:rsid w:val="00100EAB"/>
    <w:rsid w:val="00102AEF"/>
    <w:rsid w:val="00103185"/>
    <w:rsid w:val="001109FE"/>
    <w:rsid w:val="001139A7"/>
    <w:rsid w:val="00115B61"/>
    <w:rsid w:val="00130BA6"/>
    <w:rsid w:val="00141ACE"/>
    <w:rsid w:val="001428A7"/>
    <w:rsid w:val="001445AA"/>
    <w:rsid w:val="00144EE9"/>
    <w:rsid w:val="0015173E"/>
    <w:rsid w:val="001532F4"/>
    <w:rsid w:val="001538C7"/>
    <w:rsid w:val="001549BB"/>
    <w:rsid w:val="00155294"/>
    <w:rsid w:val="00155850"/>
    <w:rsid w:val="001564AA"/>
    <w:rsid w:val="00156AB5"/>
    <w:rsid w:val="00156F32"/>
    <w:rsid w:val="00157B13"/>
    <w:rsid w:val="001602D4"/>
    <w:rsid w:val="001767EE"/>
    <w:rsid w:val="00177073"/>
    <w:rsid w:val="0017716D"/>
    <w:rsid w:val="00180C80"/>
    <w:rsid w:val="00183BEB"/>
    <w:rsid w:val="00184D9E"/>
    <w:rsid w:val="00187F3C"/>
    <w:rsid w:val="0019002B"/>
    <w:rsid w:val="00190B02"/>
    <w:rsid w:val="001922BE"/>
    <w:rsid w:val="0019784A"/>
    <w:rsid w:val="001A2B2A"/>
    <w:rsid w:val="001A2D01"/>
    <w:rsid w:val="001A5E20"/>
    <w:rsid w:val="001A62A3"/>
    <w:rsid w:val="001A681A"/>
    <w:rsid w:val="001B48F9"/>
    <w:rsid w:val="001C1C8D"/>
    <w:rsid w:val="001D4417"/>
    <w:rsid w:val="001D52DA"/>
    <w:rsid w:val="001E7259"/>
    <w:rsid w:val="001F17A3"/>
    <w:rsid w:val="001F3AF7"/>
    <w:rsid w:val="001F7974"/>
    <w:rsid w:val="001F7E8D"/>
    <w:rsid w:val="0020222A"/>
    <w:rsid w:val="00204863"/>
    <w:rsid w:val="0020584D"/>
    <w:rsid w:val="002174DA"/>
    <w:rsid w:val="002317E1"/>
    <w:rsid w:val="0023295B"/>
    <w:rsid w:val="002353E4"/>
    <w:rsid w:val="002360EC"/>
    <w:rsid w:val="00240784"/>
    <w:rsid w:val="00241B52"/>
    <w:rsid w:val="0024210C"/>
    <w:rsid w:val="00247E45"/>
    <w:rsid w:val="002505FF"/>
    <w:rsid w:val="00255BDA"/>
    <w:rsid w:val="00260462"/>
    <w:rsid w:val="00261872"/>
    <w:rsid w:val="00261BD3"/>
    <w:rsid w:val="002675D6"/>
    <w:rsid w:val="00272D4A"/>
    <w:rsid w:val="002762DE"/>
    <w:rsid w:val="00292E0E"/>
    <w:rsid w:val="00293036"/>
    <w:rsid w:val="00293568"/>
    <w:rsid w:val="002A05D6"/>
    <w:rsid w:val="002A2033"/>
    <w:rsid w:val="002A5C3B"/>
    <w:rsid w:val="002A5D32"/>
    <w:rsid w:val="002A7119"/>
    <w:rsid w:val="002B2F23"/>
    <w:rsid w:val="002B66E6"/>
    <w:rsid w:val="002B76D6"/>
    <w:rsid w:val="002C5F92"/>
    <w:rsid w:val="002C763C"/>
    <w:rsid w:val="002C79E5"/>
    <w:rsid w:val="002D22C8"/>
    <w:rsid w:val="002D46B2"/>
    <w:rsid w:val="002D66F2"/>
    <w:rsid w:val="002D6F61"/>
    <w:rsid w:val="002E6C8B"/>
    <w:rsid w:val="002F37E6"/>
    <w:rsid w:val="002F5CA5"/>
    <w:rsid w:val="002F7CEA"/>
    <w:rsid w:val="002F7D7C"/>
    <w:rsid w:val="00302006"/>
    <w:rsid w:val="00302C33"/>
    <w:rsid w:val="00303069"/>
    <w:rsid w:val="00306927"/>
    <w:rsid w:val="00311958"/>
    <w:rsid w:val="00317035"/>
    <w:rsid w:val="00327285"/>
    <w:rsid w:val="00332FE5"/>
    <w:rsid w:val="003372CB"/>
    <w:rsid w:val="00341A77"/>
    <w:rsid w:val="003459AF"/>
    <w:rsid w:val="00347B98"/>
    <w:rsid w:val="0035042E"/>
    <w:rsid w:val="003524D7"/>
    <w:rsid w:val="00352B85"/>
    <w:rsid w:val="00354D06"/>
    <w:rsid w:val="003551E5"/>
    <w:rsid w:val="00362CBD"/>
    <w:rsid w:val="00363867"/>
    <w:rsid w:val="0037315C"/>
    <w:rsid w:val="00375820"/>
    <w:rsid w:val="003774C6"/>
    <w:rsid w:val="00377B34"/>
    <w:rsid w:val="003800B4"/>
    <w:rsid w:val="00382E90"/>
    <w:rsid w:val="003875E4"/>
    <w:rsid w:val="003901D1"/>
    <w:rsid w:val="00390BB8"/>
    <w:rsid w:val="003960C4"/>
    <w:rsid w:val="003975E1"/>
    <w:rsid w:val="003A5AD1"/>
    <w:rsid w:val="003B22D8"/>
    <w:rsid w:val="003C792E"/>
    <w:rsid w:val="003C7ADC"/>
    <w:rsid w:val="003D474A"/>
    <w:rsid w:val="003D53AD"/>
    <w:rsid w:val="003D5CF3"/>
    <w:rsid w:val="003F4C9A"/>
    <w:rsid w:val="003F5A9A"/>
    <w:rsid w:val="003F786E"/>
    <w:rsid w:val="0040653A"/>
    <w:rsid w:val="0040703F"/>
    <w:rsid w:val="00407396"/>
    <w:rsid w:val="00425AA4"/>
    <w:rsid w:val="004278D4"/>
    <w:rsid w:val="00437264"/>
    <w:rsid w:val="00437938"/>
    <w:rsid w:val="00440402"/>
    <w:rsid w:val="00451D4C"/>
    <w:rsid w:val="004568E5"/>
    <w:rsid w:val="00461453"/>
    <w:rsid w:val="00466B02"/>
    <w:rsid w:val="00466CE3"/>
    <w:rsid w:val="00467F6D"/>
    <w:rsid w:val="00472538"/>
    <w:rsid w:val="00477EF1"/>
    <w:rsid w:val="00484232"/>
    <w:rsid w:val="00486241"/>
    <w:rsid w:val="004974F1"/>
    <w:rsid w:val="004B10CF"/>
    <w:rsid w:val="004C2EF9"/>
    <w:rsid w:val="004C41DD"/>
    <w:rsid w:val="004D009E"/>
    <w:rsid w:val="004D6657"/>
    <w:rsid w:val="004E70FE"/>
    <w:rsid w:val="004F313D"/>
    <w:rsid w:val="004F3478"/>
    <w:rsid w:val="004F351E"/>
    <w:rsid w:val="004F6DCB"/>
    <w:rsid w:val="00514812"/>
    <w:rsid w:val="00517339"/>
    <w:rsid w:val="00530530"/>
    <w:rsid w:val="00534990"/>
    <w:rsid w:val="0054439C"/>
    <w:rsid w:val="00544D3B"/>
    <w:rsid w:val="0055171F"/>
    <w:rsid w:val="0055234B"/>
    <w:rsid w:val="0055492C"/>
    <w:rsid w:val="00555B6C"/>
    <w:rsid w:val="00560F88"/>
    <w:rsid w:val="005656D1"/>
    <w:rsid w:val="00565ABC"/>
    <w:rsid w:val="00565D1B"/>
    <w:rsid w:val="0058224F"/>
    <w:rsid w:val="00587FEB"/>
    <w:rsid w:val="00593696"/>
    <w:rsid w:val="00597D52"/>
    <w:rsid w:val="005A069E"/>
    <w:rsid w:val="005A5FC3"/>
    <w:rsid w:val="005A687D"/>
    <w:rsid w:val="005B1E5D"/>
    <w:rsid w:val="005B477B"/>
    <w:rsid w:val="005C4423"/>
    <w:rsid w:val="005C59F0"/>
    <w:rsid w:val="005D2B21"/>
    <w:rsid w:val="005E02AF"/>
    <w:rsid w:val="005E212A"/>
    <w:rsid w:val="005E60C2"/>
    <w:rsid w:val="005E61C8"/>
    <w:rsid w:val="005F3403"/>
    <w:rsid w:val="00601D65"/>
    <w:rsid w:val="006027A8"/>
    <w:rsid w:val="00603690"/>
    <w:rsid w:val="00604395"/>
    <w:rsid w:val="00617A31"/>
    <w:rsid w:val="00620346"/>
    <w:rsid w:val="006327CB"/>
    <w:rsid w:val="006427E9"/>
    <w:rsid w:val="00644626"/>
    <w:rsid w:val="00653B91"/>
    <w:rsid w:val="00661769"/>
    <w:rsid w:val="00664E7C"/>
    <w:rsid w:val="00670172"/>
    <w:rsid w:val="00674E9B"/>
    <w:rsid w:val="00682E2A"/>
    <w:rsid w:val="006868B8"/>
    <w:rsid w:val="006902F1"/>
    <w:rsid w:val="00691382"/>
    <w:rsid w:val="00695318"/>
    <w:rsid w:val="00696E4D"/>
    <w:rsid w:val="006A005B"/>
    <w:rsid w:val="006A3D20"/>
    <w:rsid w:val="006C0CCA"/>
    <w:rsid w:val="006C0E7D"/>
    <w:rsid w:val="006C2399"/>
    <w:rsid w:val="006C4305"/>
    <w:rsid w:val="006C5A94"/>
    <w:rsid w:val="006D36CA"/>
    <w:rsid w:val="006D72BA"/>
    <w:rsid w:val="006D7693"/>
    <w:rsid w:val="006E1534"/>
    <w:rsid w:val="006E30E6"/>
    <w:rsid w:val="006E3690"/>
    <w:rsid w:val="006E55BC"/>
    <w:rsid w:val="006E6C4B"/>
    <w:rsid w:val="006F2E0A"/>
    <w:rsid w:val="00700471"/>
    <w:rsid w:val="0070261D"/>
    <w:rsid w:val="007031B6"/>
    <w:rsid w:val="007032D7"/>
    <w:rsid w:val="00704CF5"/>
    <w:rsid w:val="00710A49"/>
    <w:rsid w:val="00711666"/>
    <w:rsid w:val="00715AB9"/>
    <w:rsid w:val="00724290"/>
    <w:rsid w:val="007328F6"/>
    <w:rsid w:val="00742235"/>
    <w:rsid w:val="0074287B"/>
    <w:rsid w:val="00743CDD"/>
    <w:rsid w:val="00746E80"/>
    <w:rsid w:val="007474A0"/>
    <w:rsid w:val="00757188"/>
    <w:rsid w:val="00763985"/>
    <w:rsid w:val="00775140"/>
    <w:rsid w:val="00791B09"/>
    <w:rsid w:val="0079786D"/>
    <w:rsid w:val="007A068B"/>
    <w:rsid w:val="007A1178"/>
    <w:rsid w:val="007A74D5"/>
    <w:rsid w:val="007B0B37"/>
    <w:rsid w:val="007B338D"/>
    <w:rsid w:val="007B3747"/>
    <w:rsid w:val="007B5DFF"/>
    <w:rsid w:val="007C1806"/>
    <w:rsid w:val="007C24A2"/>
    <w:rsid w:val="007C6F1D"/>
    <w:rsid w:val="007D1B86"/>
    <w:rsid w:val="007D4F9F"/>
    <w:rsid w:val="007D6472"/>
    <w:rsid w:val="007D70A0"/>
    <w:rsid w:val="007D7C80"/>
    <w:rsid w:val="007E1D0F"/>
    <w:rsid w:val="007E3B5D"/>
    <w:rsid w:val="007F0AA2"/>
    <w:rsid w:val="007F1DFE"/>
    <w:rsid w:val="007F39E3"/>
    <w:rsid w:val="007F72D3"/>
    <w:rsid w:val="00815206"/>
    <w:rsid w:val="008245F3"/>
    <w:rsid w:val="008308A5"/>
    <w:rsid w:val="00834AED"/>
    <w:rsid w:val="008403E4"/>
    <w:rsid w:val="0086254E"/>
    <w:rsid w:val="00864288"/>
    <w:rsid w:val="00876910"/>
    <w:rsid w:val="00876DDD"/>
    <w:rsid w:val="00881E33"/>
    <w:rsid w:val="008846C6"/>
    <w:rsid w:val="0088796C"/>
    <w:rsid w:val="0089405E"/>
    <w:rsid w:val="008960AE"/>
    <w:rsid w:val="008A0296"/>
    <w:rsid w:val="008A136D"/>
    <w:rsid w:val="008A531F"/>
    <w:rsid w:val="008A68DA"/>
    <w:rsid w:val="008B4987"/>
    <w:rsid w:val="008B5532"/>
    <w:rsid w:val="008C0BEC"/>
    <w:rsid w:val="008C22E7"/>
    <w:rsid w:val="008C3B7D"/>
    <w:rsid w:val="008C520E"/>
    <w:rsid w:val="008E02EB"/>
    <w:rsid w:val="009055A3"/>
    <w:rsid w:val="00916625"/>
    <w:rsid w:val="00933243"/>
    <w:rsid w:val="009334B6"/>
    <w:rsid w:val="00936A7D"/>
    <w:rsid w:val="009404F2"/>
    <w:rsid w:val="009504E9"/>
    <w:rsid w:val="00950EFD"/>
    <w:rsid w:val="00951492"/>
    <w:rsid w:val="0095412F"/>
    <w:rsid w:val="00961CC0"/>
    <w:rsid w:val="00966BA7"/>
    <w:rsid w:val="009771E8"/>
    <w:rsid w:val="00980D53"/>
    <w:rsid w:val="009847CC"/>
    <w:rsid w:val="0099404E"/>
    <w:rsid w:val="00994426"/>
    <w:rsid w:val="009A0CAC"/>
    <w:rsid w:val="009A5F6C"/>
    <w:rsid w:val="009A69B8"/>
    <w:rsid w:val="009B1306"/>
    <w:rsid w:val="009C1C2C"/>
    <w:rsid w:val="009E4755"/>
    <w:rsid w:val="009E4A97"/>
    <w:rsid w:val="009E68CF"/>
    <w:rsid w:val="00A14650"/>
    <w:rsid w:val="00A2151F"/>
    <w:rsid w:val="00A305EC"/>
    <w:rsid w:val="00A3082B"/>
    <w:rsid w:val="00A3287D"/>
    <w:rsid w:val="00A3617A"/>
    <w:rsid w:val="00A40584"/>
    <w:rsid w:val="00A44AB9"/>
    <w:rsid w:val="00A4648C"/>
    <w:rsid w:val="00A5274F"/>
    <w:rsid w:val="00A54250"/>
    <w:rsid w:val="00A65A5A"/>
    <w:rsid w:val="00A66244"/>
    <w:rsid w:val="00A740B1"/>
    <w:rsid w:val="00A75E49"/>
    <w:rsid w:val="00A75F62"/>
    <w:rsid w:val="00A86D40"/>
    <w:rsid w:val="00AA45B2"/>
    <w:rsid w:val="00AA6A6E"/>
    <w:rsid w:val="00AB145A"/>
    <w:rsid w:val="00AC11BE"/>
    <w:rsid w:val="00AC2A8F"/>
    <w:rsid w:val="00AD2BDC"/>
    <w:rsid w:val="00AD7779"/>
    <w:rsid w:val="00AE2662"/>
    <w:rsid w:val="00AF0140"/>
    <w:rsid w:val="00AF4241"/>
    <w:rsid w:val="00B018ED"/>
    <w:rsid w:val="00B01BD2"/>
    <w:rsid w:val="00B075F3"/>
    <w:rsid w:val="00B10542"/>
    <w:rsid w:val="00B10966"/>
    <w:rsid w:val="00B12398"/>
    <w:rsid w:val="00B124E1"/>
    <w:rsid w:val="00B17DFE"/>
    <w:rsid w:val="00B24D51"/>
    <w:rsid w:val="00B271BA"/>
    <w:rsid w:val="00B31BFC"/>
    <w:rsid w:val="00B3266F"/>
    <w:rsid w:val="00B35355"/>
    <w:rsid w:val="00B35515"/>
    <w:rsid w:val="00B36B23"/>
    <w:rsid w:val="00B421B7"/>
    <w:rsid w:val="00B45999"/>
    <w:rsid w:val="00B463AB"/>
    <w:rsid w:val="00B50F95"/>
    <w:rsid w:val="00B5284E"/>
    <w:rsid w:val="00B61DCB"/>
    <w:rsid w:val="00B62DF6"/>
    <w:rsid w:val="00B634EF"/>
    <w:rsid w:val="00B66249"/>
    <w:rsid w:val="00B728E1"/>
    <w:rsid w:val="00B75DB9"/>
    <w:rsid w:val="00B7712A"/>
    <w:rsid w:val="00B8152D"/>
    <w:rsid w:val="00B8348C"/>
    <w:rsid w:val="00B96EFD"/>
    <w:rsid w:val="00BA1290"/>
    <w:rsid w:val="00BA784A"/>
    <w:rsid w:val="00BB075A"/>
    <w:rsid w:val="00BB2350"/>
    <w:rsid w:val="00BB2534"/>
    <w:rsid w:val="00BC50E8"/>
    <w:rsid w:val="00BD0917"/>
    <w:rsid w:val="00BE14EB"/>
    <w:rsid w:val="00BF4AD4"/>
    <w:rsid w:val="00C023C4"/>
    <w:rsid w:val="00C062AA"/>
    <w:rsid w:val="00C10739"/>
    <w:rsid w:val="00C12C84"/>
    <w:rsid w:val="00C160CA"/>
    <w:rsid w:val="00C21803"/>
    <w:rsid w:val="00C21F68"/>
    <w:rsid w:val="00C2229A"/>
    <w:rsid w:val="00C23DB5"/>
    <w:rsid w:val="00C432AD"/>
    <w:rsid w:val="00C45269"/>
    <w:rsid w:val="00C4674F"/>
    <w:rsid w:val="00C5744F"/>
    <w:rsid w:val="00C63475"/>
    <w:rsid w:val="00C730F6"/>
    <w:rsid w:val="00C831AC"/>
    <w:rsid w:val="00C833FC"/>
    <w:rsid w:val="00CA4B02"/>
    <w:rsid w:val="00CB2F8B"/>
    <w:rsid w:val="00CC06AD"/>
    <w:rsid w:val="00CC424C"/>
    <w:rsid w:val="00CC601A"/>
    <w:rsid w:val="00CD01C4"/>
    <w:rsid w:val="00CD1558"/>
    <w:rsid w:val="00CE510E"/>
    <w:rsid w:val="00D13479"/>
    <w:rsid w:val="00D151D9"/>
    <w:rsid w:val="00D17364"/>
    <w:rsid w:val="00D21521"/>
    <w:rsid w:val="00D23E75"/>
    <w:rsid w:val="00D26B01"/>
    <w:rsid w:val="00D27D57"/>
    <w:rsid w:val="00D30CDD"/>
    <w:rsid w:val="00D35282"/>
    <w:rsid w:val="00D374FC"/>
    <w:rsid w:val="00D42193"/>
    <w:rsid w:val="00D42DF7"/>
    <w:rsid w:val="00D477DA"/>
    <w:rsid w:val="00D50135"/>
    <w:rsid w:val="00D50240"/>
    <w:rsid w:val="00D56E5D"/>
    <w:rsid w:val="00D60DB2"/>
    <w:rsid w:val="00D64EBF"/>
    <w:rsid w:val="00D67929"/>
    <w:rsid w:val="00D7083B"/>
    <w:rsid w:val="00D77DE5"/>
    <w:rsid w:val="00D77F9E"/>
    <w:rsid w:val="00D959C1"/>
    <w:rsid w:val="00DA11AF"/>
    <w:rsid w:val="00DA29B9"/>
    <w:rsid w:val="00DA3506"/>
    <w:rsid w:val="00DA70C6"/>
    <w:rsid w:val="00DB2624"/>
    <w:rsid w:val="00DB432F"/>
    <w:rsid w:val="00DB4AD7"/>
    <w:rsid w:val="00DB58D1"/>
    <w:rsid w:val="00DC6262"/>
    <w:rsid w:val="00DC6F14"/>
    <w:rsid w:val="00DD5200"/>
    <w:rsid w:val="00DD6573"/>
    <w:rsid w:val="00DE07EF"/>
    <w:rsid w:val="00DE3D79"/>
    <w:rsid w:val="00DE744B"/>
    <w:rsid w:val="00DF545E"/>
    <w:rsid w:val="00DF7B2B"/>
    <w:rsid w:val="00E025D8"/>
    <w:rsid w:val="00E0525A"/>
    <w:rsid w:val="00E06542"/>
    <w:rsid w:val="00E06989"/>
    <w:rsid w:val="00E13AA8"/>
    <w:rsid w:val="00E231DA"/>
    <w:rsid w:val="00E24787"/>
    <w:rsid w:val="00E250F1"/>
    <w:rsid w:val="00E301A4"/>
    <w:rsid w:val="00E34872"/>
    <w:rsid w:val="00E370C6"/>
    <w:rsid w:val="00E44204"/>
    <w:rsid w:val="00E465D3"/>
    <w:rsid w:val="00E622D4"/>
    <w:rsid w:val="00E74322"/>
    <w:rsid w:val="00E749EA"/>
    <w:rsid w:val="00E751E2"/>
    <w:rsid w:val="00E80793"/>
    <w:rsid w:val="00E83CB3"/>
    <w:rsid w:val="00E86A1C"/>
    <w:rsid w:val="00E91898"/>
    <w:rsid w:val="00E927DC"/>
    <w:rsid w:val="00E92D3A"/>
    <w:rsid w:val="00E94785"/>
    <w:rsid w:val="00E952D2"/>
    <w:rsid w:val="00EA5034"/>
    <w:rsid w:val="00EB2F80"/>
    <w:rsid w:val="00EB37F3"/>
    <w:rsid w:val="00EC4486"/>
    <w:rsid w:val="00ED1C83"/>
    <w:rsid w:val="00ED5486"/>
    <w:rsid w:val="00ED75A4"/>
    <w:rsid w:val="00EE6BBC"/>
    <w:rsid w:val="00EF072F"/>
    <w:rsid w:val="00EF1192"/>
    <w:rsid w:val="00EF3011"/>
    <w:rsid w:val="00EF4497"/>
    <w:rsid w:val="00EF7D0D"/>
    <w:rsid w:val="00F03508"/>
    <w:rsid w:val="00F04735"/>
    <w:rsid w:val="00F06E92"/>
    <w:rsid w:val="00F10A6D"/>
    <w:rsid w:val="00F11367"/>
    <w:rsid w:val="00F11FC5"/>
    <w:rsid w:val="00F12C9E"/>
    <w:rsid w:val="00F14E8D"/>
    <w:rsid w:val="00F15B4A"/>
    <w:rsid w:val="00F16648"/>
    <w:rsid w:val="00F23472"/>
    <w:rsid w:val="00F25D72"/>
    <w:rsid w:val="00F27793"/>
    <w:rsid w:val="00F32068"/>
    <w:rsid w:val="00F331B2"/>
    <w:rsid w:val="00F378FA"/>
    <w:rsid w:val="00F41A27"/>
    <w:rsid w:val="00F475F8"/>
    <w:rsid w:val="00F57449"/>
    <w:rsid w:val="00F63954"/>
    <w:rsid w:val="00F7012A"/>
    <w:rsid w:val="00F70534"/>
    <w:rsid w:val="00F90CD0"/>
    <w:rsid w:val="00F91FF6"/>
    <w:rsid w:val="00F95C05"/>
    <w:rsid w:val="00FA42F0"/>
    <w:rsid w:val="00FA5B38"/>
    <w:rsid w:val="00FB0EC4"/>
    <w:rsid w:val="00FB11A4"/>
    <w:rsid w:val="00FC0813"/>
    <w:rsid w:val="00FD2708"/>
    <w:rsid w:val="00FE0591"/>
    <w:rsid w:val="00FE07E5"/>
    <w:rsid w:val="00FE572A"/>
    <w:rsid w:val="00FE7E3B"/>
    <w:rsid w:val="00FF064B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69A91-EE84-4430-8703-2BA658DD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4812"/>
    <w:pPr>
      <w:spacing w:after="0" w:line="240" w:lineRule="auto"/>
    </w:pPr>
    <w:rPr>
      <w:rFonts w:eastAsia="Times New Roman" w:cs="Times New Roman"/>
      <w:sz w:val="28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514812"/>
    <w:pPr>
      <w:keepNext/>
      <w:jc w:val="center"/>
      <w:outlineLvl w:val="7"/>
    </w:pPr>
    <w:rPr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rsid w:val="00514812"/>
    <w:rPr>
      <w:rFonts w:eastAsia="Times New Roman" w:cs="Times New Roman"/>
      <w:sz w:val="28"/>
      <w:szCs w:val="28"/>
      <w:lang w:eastAsia="cs-CZ"/>
    </w:rPr>
  </w:style>
  <w:style w:type="paragraph" w:styleId="Spiatonadresanaoblke">
    <w:name w:val="envelope return"/>
    <w:basedOn w:val="Normlny"/>
    <w:semiHidden/>
    <w:rsid w:val="00514812"/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mkypodiarou">
    <w:name w:val="footnote text"/>
    <w:basedOn w:val="Normlny"/>
    <w:link w:val="TextpoznmkypodiarouChar"/>
    <w:uiPriority w:val="99"/>
    <w:rsid w:val="00514812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14812"/>
    <w:rPr>
      <w:rFonts w:eastAsia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rsid w:val="00514812"/>
    <w:rPr>
      <w:vertAlign w:val="superscript"/>
    </w:rPr>
  </w:style>
  <w:style w:type="paragraph" w:styleId="Pta">
    <w:name w:val="footer"/>
    <w:basedOn w:val="Normlny"/>
    <w:link w:val="PtaChar"/>
    <w:rsid w:val="005148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14812"/>
    <w:rPr>
      <w:rFonts w:eastAsia="Times New Roman" w:cs="Times New Roman"/>
      <w:sz w:val="28"/>
      <w:szCs w:val="24"/>
      <w:lang w:eastAsia="sk-SK"/>
    </w:rPr>
  </w:style>
  <w:style w:type="character" w:styleId="slostrany">
    <w:name w:val="page number"/>
    <w:basedOn w:val="Predvolenpsmoodseku"/>
    <w:rsid w:val="00514812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44204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44204"/>
    <w:rPr>
      <w:rFonts w:eastAsia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44204"/>
    <w:rPr>
      <w:vertAlign w:val="superscript"/>
    </w:rPr>
  </w:style>
  <w:style w:type="paragraph" w:styleId="Odsekzoznamu">
    <w:name w:val="List Paragraph"/>
    <w:basedOn w:val="Normlny"/>
    <w:uiPriority w:val="34"/>
    <w:qFormat/>
    <w:rsid w:val="00936A7D"/>
    <w:pPr>
      <w:ind w:left="720"/>
      <w:contextualSpacing/>
    </w:pPr>
  </w:style>
  <w:style w:type="paragraph" w:customStyle="1" w:styleId="CM4">
    <w:name w:val="CM4"/>
    <w:basedOn w:val="Normlny"/>
    <w:next w:val="Normlny"/>
    <w:uiPriority w:val="99"/>
    <w:rsid w:val="006868B8"/>
    <w:pPr>
      <w:autoSpaceDE w:val="0"/>
      <w:autoSpaceDN w:val="0"/>
      <w:adjustRightInd w:val="0"/>
    </w:pPr>
    <w:rPr>
      <w:rFonts w:ascii="EUAlbertina" w:eastAsia="Calibri" w:hAnsi="EUAlbertina"/>
      <w:sz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11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11AF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43CDD"/>
    <w:rPr>
      <w:color w:val="0000FF"/>
      <w:u w:val="single"/>
    </w:rPr>
  </w:style>
  <w:style w:type="character" w:customStyle="1" w:styleId="super">
    <w:name w:val="super"/>
    <w:basedOn w:val="Predvolenpsmoodseku"/>
    <w:rsid w:val="002D66F2"/>
  </w:style>
  <w:style w:type="paragraph" w:customStyle="1" w:styleId="title-doc-first">
    <w:name w:val="title-doc-first"/>
    <w:basedOn w:val="Normlny"/>
    <w:rsid w:val="00EE6BBC"/>
    <w:pPr>
      <w:spacing w:before="100" w:beforeAutospacing="1" w:after="100" w:afterAutospacing="1"/>
    </w:pPr>
    <w:rPr>
      <w:sz w:val="24"/>
    </w:rPr>
  </w:style>
  <w:style w:type="paragraph" w:customStyle="1" w:styleId="title-article-norm">
    <w:name w:val="title-article-norm"/>
    <w:basedOn w:val="Normlny"/>
    <w:rsid w:val="00EE6BBC"/>
    <w:pPr>
      <w:spacing w:before="100" w:beforeAutospacing="1" w:after="100" w:afterAutospacing="1"/>
    </w:pPr>
    <w:rPr>
      <w:sz w:val="24"/>
    </w:rPr>
  </w:style>
  <w:style w:type="paragraph" w:customStyle="1" w:styleId="stitle-article-norm">
    <w:name w:val="stitle-article-norm"/>
    <w:basedOn w:val="Normlny"/>
    <w:rsid w:val="00EE6BBC"/>
    <w:pPr>
      <w:spacing w:before="100" w:beforeAutospacing="1" w:after="100" w:afterAutospacing="1"/>
    </w:pPr>
    <w:rPr>
      <w:sz w:val="24"/>
    </w:rPr>
  </w:style>
  <w:style w:type="character" w:customStyle="1" w:styleId="no-parag">
    <w:name w:val="no-parag"/>
    <w:basedOn w:val="Predvolenpsmoodseku"/>
    <w:rsid w:val="00EE6BBC"/>
  </w:style>
  <w:style w:type="paragraph" w:customStyle="1" w:styleId="norm">
    <w:name w:val="norm"/>
    <w:basedOn w:val="Normlny"/>
    <w:rsid w:val="00EE6BBC"/>
    <w:pPr>
      <w:spacing w:before="100" w:beforeAutospacing="1" w:after="100" w:afterAutospacing="1"/>
    </w:pPr>
    <w:rPr>
      <w:sz w:val="24"/>
    </w:rPr>
  </w:style>
  <w:style w:type="paragraph" w:customStyle="1" w:styleId="CM1">
    <w:name w:val="CM1"/>
    <w:basedOn w:val="Normlny"/>
    <w:next w:val="Normlny"/>
    <w:uiPriority w:val="99"/>
    <w:rsid w:val="00F7012A"/>
    <w:pPr>
      <w:autoSpaceDE w:val="0"/>
      <w:autoSpaceDN w:val="0"/>
      <w:adjustRightInd w:val="0"/>
    </w:pPr>
    <w:rPr>
      <w:rFonts w:eastAsiaTheme="minorHAnsi"/>
      <w:sz w:val="24"/>
      <w:lang w:eastAsia="en-US"/>
    </w:rPr>
  </w:style>
  <w:style w:type="paragraph" w:customStyle="1" w:styleId="CM3">
    <w:name w:val="CM3"/>
    <w:basedOn w:val="Normlny"/>
    <w:next w:val="Normlny"/>
    <w:uiPriority w:val="99"/>
    <w:rsid w:val="00F7012A"/>
    <w:pPr>
      <w:autoSpaceDE w:val="0"/>
      <w:autoSpaceDN w:val="0"/>
      <w:adjustRightInd w:val="0"/>
    </w:pPr>
    <w:rPr>
      <w:rFonts w:eastAsiaTheme="minorHAnsi"/>
      <w:sz w:val="24"/>
      <w:lang w:eastAsia="en-US"/>
    </w:rPr>
  </w:style>
  <w:style w:type="paragraph" w:customStyle="1" w:styleId="Normlny0">
    <w:name w:val="_Normálny"/>
    <w:basedOn w:val="Normlny"/>
    <w:uiPriority w:val="99"/>
    <w:rsid w:val="00B728E1"/>
    <w:pPr>
      <w:autoSpaceDE w:val="0"/>
      <w:autoSpaceDN w:val="0"/>
    </w:pPr>
    <w:rPr>
      <w:sz w:val="20"/>
      <w:szCs w:val="20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B728E1"/>
    <w:pPr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728E1"/>
    <w:rPr>
      <w:rFonts w:eastAsia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3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46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10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53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74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88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14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87/64/" TargetMode="External"/><Relationship Id="rId13" Type="http://schemas.openxmlformats.org/officeDocument/2006/relationships/hyperlink" Target="aspi://module='ASPI'&amp;link='514/2009%20Z.z.%252336'&amp;ucin-k-dni='30.12.9999'" TargetMode="External"/><Relationship Id="rId18" Type="http://schemas.openxmlformats.org/officeDocument/2006/relationships/hyperlink" Target="aspi://module='ASPI'&amp;link='514/2009%20Z.z.%252336'&amp;ucin-k-dni='30.12.9999'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aspi://module='ASPI'&amp;link='514/2009%20Z.z.%252323'&amp;ucin-k-dni='30.12.9999'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02/181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aspi://module='ASPI'&amp;link='514/2009%20Z.z.%252323'&amp;ucin-k-dni='30.12.9999'" TargetMode="External"/><Relationship Id="rId10" Type="http://schemas.openxmlformats.org/officeDocument/2006/relationships/hyperlink" Target="aspi://module='ASPI'&amp;link='514/2009%20Z.z.%252336'&amp;ucin-k-dni='30.12.9999'" TargetMode="External"/><Relationship Id="rId19" Type="http://schemas.openxmlformats.org/officeDocument/2006/relationships/hyperlink" Target="aspi://module='ASPI'&amp;link='514/2009%20Z.z.%2523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2/181/" TargetMode="External"/><Relationship Id="rId14" Type="http://schemas.openxmlformats.org/officeDocument/2006/relationships/hyperlink" Target="aspi://module='ASPI'&amp;link='514/2009%20Z.z.%252336'&amp;ucin-k-dni='30.12.9999'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9D8C7-D4FA-420F-B3FF-EAFD90A7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2467</Words>
  <Characters>14063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Zemanová, Ivana</dc:creator>
  <cp:lastModifiedBy>Horváthová, Andrea</cp:lastModifiedBy>
  <cp:revision>2</cp:revision>
  <cp:lastPrinted>2018-11-05T12:28:00Z</cp:lastPrinted>
  <dcterms:created xsi:type="dcterms:W3CDTF">2024-07-13T12:55:00Z</dcterms:created>
  <dcterms:modified xsi:type="dcterms:W3CDTF">2024-07-13T12:55:00Z</dcterms:modified>
</cp:coreProperties>
</file>