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3D252F" w:rsidR="003D252F">
        <w:rPr>
          <w:szCs w:val="22"/>
        </w:rPr>
        <w:t>KNR-ORGA-1067/2024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C5CD2">
        <w:t>435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3C5CD2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3C5CD2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7448F">
        <w:rPr>
          <w:spacing w:val="0"/>
          <w:szCs w:val="22"/>
        </w:rPr>
        <w:t>júl</w:t>
      </w:r>
      <w:r w:rsidR="00602207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7448F" w:rsidR="00A7448F">
        <w:rPr>
          <w:rFonts w:cs="Arial"/>
        </w:rPr>
        <w:t>k vládnemu návrhu zákona, ktorým sa mení a dopĺňa zákon č. 300/2005 Z. z. Trestný zákon v znení n</w:t>
      </w:r>
      <w:r w:rsidR="00A7448F">
        <w:rPr>
          <w:rFonts w:cs="Arial"/>
        </w:rPr>
        <w:t>eskorších predpisov (tlač 375)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7448F">
        <w:rPr>
          <w:rFonts w:cs="Arial"/>
        </w:rPr>
        <w:t>vládny návrh</w:t>
      </w:r>
      <w:r w:rsidRPr="00A7448F" w:rsidR="00A7448F">
        <w:rPr>
          <w:rFonts w:cs="Arial"/>
        </w:rPr>
        <w:t xml:space="preserve"> zákona, ktorým sa mení a dopĺňa zákon č. 300/2005 Z. z. Trestný zákon v znení</w:t>
      </w:r>
      <w:r w:rsidR="00A7448F">
        <w:rPr>
          <w:rFonts w:cs="Arial"/>
        </w:rPr>
        <w:t xml:space="preserve"> neskorší</w:t>
      </w:r>
      <w:r w:rsidR="00A7448F">
        <w:rPr>
          <w:rFonts w:cs="Arial"/>
        </w:rPr>
        <w:t>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F7717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F7717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377D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77DE8" w:rsidR="00377DE8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73A91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77DE8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5CD2"/>
    <w:rsid w:val="003C7FDA"/>
    <w:rsid w:val="003D252F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B7412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87D84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7717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A7B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48F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6708F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36451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2024-07-16T10:21:00Z</cp:lastPrinted>
  <dcterms:created xsi:type="dcterms:W3CDTF">2022-11-24T12:39:00Z</dcterms:created>
  <dcterms:modified xsi:type="dcterms:W3CDTF">2024-07-16T10:21:00Z</dcterms:modified>
</cp:coreProperties>
</file>