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BE5024" w:rsidRPr="00BE5024">
        <w:t>KNR-ORGA-1067/2024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B55B9" w:rsidP="007375F5">
      <w:pPr>
        <w:pStyle w:val="uznesenia"/>
      </w:pPr>
      <w:r>
        <w:t>434</w:t>
      </w:r>
      <w:bookmarkStart w:id="0" w:name="_GoBack"/>
      <w:bookmarkEnd w:id="0"/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462AF4">
        <w:rPr>
          <w:spacing w:val="0"/>
        </w:rPr>
        <w:t>15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62AF4">
        <w:rPr>
          <w:spacing w:val="0"/>
        </w:rPr>
        <w:t>júl</w:t>
      </w:r>
      <w:r w:rsidR="00690ED4">
        <w:rPr>
          <w:spacing w:val="0"/>
        </w:rPr>
        <w:t>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462AF4" w:rsidP="00135E11">
      <w:pPr>
        <w:jc w:val="both"/>
      </w:pPr>
      <w:r>
        <w:rPr>
          <w:rFonts w:cs="Arial"/>
        </w:rPr>
        <w:t>k vládnemu</w:t>
      </w:r>
      <w:r w:rsidRPr="00462AF4">
        <w:rPr>
          <w:rFonts w:cs="Arial"/>
        </w:rPr>
        <w:t xml:space="preserve"> návrh</w:t>
      </w:r>
      <w:r>
        <w:rPr>
          <w:rFonts w:cs="Arial"/>
        </w:rPr>
        <w:t>u</w:t>
      </w:r>
      <w:r w:rsidRPr="00462AF4">
        <w:rPr>
          <w:rFonts w:cs="Arial"/>
        </w:rPr>
        <w:t xml:space="preserve"> zákona, ktorým sa mení a dopĺňa zákon č. 300/2005 Z. z. Trestný zákon v znení neskorších predpisov</w:t>
      </w:r>
      <w:r>
        <w:rPr>
          <w:rFonts w:cs="Arial"/>
        </w:rPr>
        <w:t xml:space="preserve"> (tlač 375)</w:t>
      </w:r>
      <w:r w:rsidR="00403A08" w:rsidRPr="00403A08">
        <w:rPr>
          <w:rFonts w:cs="Arial"/>
        </w:rPr>
        <w:t xml:space="preserve"> – prvé čítanie</w:t>
      </w:r>
    </w:p>
    <w:p w:rsidR="00645C1A" w:rsidRPr="00403A08" w:rsidRDefault="00645C1A" w:rsidP="007375F5">
      <w:pPr>
        <w:jc w:val="both"/>
      </w:pPr>
    </w:p>
    <w:p w:rsidR="005C313D" w:rsidRPr="00403A08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45BFB" w:rsidRPr="00A40338" w:rsidRDefault="007375F5" w:rsidP="008C3EE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</w:t>
      </w:r>
      <w:r w:rsidR="008C3EE1">
        <w:t>Ústavnoprávny v</w:t>
      </w:r>
      <w:r w:rsidR="00057590" w:rsidRPr="00A40338">
        <w:t>ýbor Národnej rady Slovenskej republiky</w:t>
      </w:r>
      <w:r w:rsidR="008411AF" w:rsidRPr="00A40338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B825E9" w:rsidRPr="00A40338">
        <w:t xml:space="preserve">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03A08" w:rsidRDefault="00403A0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382892" w:rsidRDefault="0038289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5427F5" w:rsidRDefault="005427F5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03A08" w:rsidRPr="00A40338" w:rsidRDefault="00403A0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7E013D" w:rsidRDefault="00B016F5" w:rsidP="00597A8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382892" w:rsidRDefault="0038289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C224F8" w:rsidP="00C224F8">
      <w:pPr>
        <w:keepNext w:val="0"/>
        <w:keepLines w:val="0"/>
        <w:widowControl w:val="0"/>
        <w:jc w:val="both"/>
        <w:rPr>
          <w:rFonts w:cs="Arial"/>
        </w:rPr>
      </w:pPr>
      <w:r w:rsidRPr="00C224F8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4DB4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2892"/>
    <w:rsid w:val="00383273"/>
    <w:rsid w:val="00385DE4"/>
    <w:rsid w:val="003A4933"/>
    <w:rsid w:val="003B6D41"/>
    <w:rsid w:val="003C709A"/>
    <w:rsid w:val="003D0D9C"/>
    <w:rsid w:val="003F12FE"/>
    <w:rsid w:val="003F4A68"/>
    <w:rsid w:val="00403A08"/>
    <w:rsid w:val="00447746"/>
    <w:rsid w:val="00462AF4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427F5"/>
    <w:rsid w:val="00552169"/>
    <w:rsid w:val="005710BE"/>
    <w:rsid w:val="00574382"/>
    <w:rsid w:val="005752EF"/>
    <w:rsid w:val="00587962"/>
    <w:rsid w:val="00597A8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013D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EE1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5024"/>
    <w:rsid w:val="00BF7376"/>
    <w:rsid w:val="00C02F88"/>
    <w:rsid w:val="00C03ED1"/>
    <w:rsid w:val="00C1418E"/>
    <w:rsid w:val="00C224F8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01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97FCD"/>
    <w:rsid w:val="00FA1B74"/>
    <w:rsid w:val="00FA24D4"/>
    <w:rsid w:val="00FA5950"/>
    <w:rsid w:val="00FA63FE"/>
    <w:rsid w:val="00FB55B9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C80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2024-07-15T06:25:00Z</cp:lastPrinted>
  <dcterms:created xsi:type="dcterms:W3CDTF">2022-11-24T09:04:00Z</dcterms:created>
  <dcterms:modified xsi:type="dcterms:W3CDTF">2024-07-16T06:53:00Z</dcterms:modified>
</cp:coreProperties>
</file>