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AE8" w:rsidRDefault="00C90AE8" w:rsidP="00C90AE8">
      <w:pPr>
        <w:pStyle w:val="Normlnywebov"/>
        <w:spacing w:before="0" w:beforeAutospacing="0" w:after="0" w:afterAutospacing="0"/>
        <w:jc w:val="center"/>
      </w:pPr>
      <w:r>
        <w:rPr>
          <w:b/>
          <w:bCs/>
          <w:color w:val="000000"/>
          <w:sz w:val="27"/>
          <w:szCs w:val="27"/>
        </w:rPr>
        <w:t>Odôvodnenie</w:t>
      </w:r>
    </w:p>
    <w:p w:rsidR="00C90AE8" w:rsidRDefault="00C90AE8" w:rsidP="00C90AE8">
      <w:pPr>
        <w:pStyle w:val="Normlnywebov"/>
        <w:spacing w:before="0" w:beforeAutospacing="0" w:after="0" w:afterAutospacing="0"/>
        <w:jc w:val="center"/>
      </w:pPr>
      <w:r>
        <w:rPr>
          <w:b/>
          <w:bCs/>
          <w:color w:val="000000"/>
        </w:rPr>
        <w:t> </w:t>
      </w:r>
    </w:p>
    <w:p w:rsidR="00C90AE8" w:rsidRDefault="00C90AE8" w:rsidP="00C90AE8">
      <w:pPr>
        <w:pStyle w:val="Normlnywebov"/>
        <w:spacing w:before="0" w:beforeAutospacing="0" w:after="0" w:afterAutospacing="0"/>
        <w:jc w:val="center"/>
      </w:pPr>
      <w:r>
        <w:rPr>
          <w:b/>
          <w:bCs/>
          <w:color w:val="000000"/>
        </w:rPr>
        <w:t xml:space="preserve">návrhu na prijatie uznesenia o útoku na detské zdravotnícke zariadenie </w:t>
      </w:r>
      <w:proofErr w:type="spellStart"/>
      <w:r>
        <w:rPr>
          <w:b/>
          <w:bCs/>
          <w:color w:val="000000"/>
        </w:rPr>
        <w:t>Ohmatdyt</w:t>
      </w:r>
      <w:proofErr w:type="spellEnd"/>
      <w:r>
        <w:rPr>
          <w:b/>
          <w:bCs/>
          <w:color w:val="000000"/>
        </w:rPr>
        <w:t xml:space="preserve"> v Kyjeve</w:t>
      </w:r>
    </w:p>
    <w:p w:rsidR="00C90AE8" w:rsidRDefault="00C90AE8" w:rsidP="00C90AE8">
      <w:pPr>
        <w:pStyle w:val="Normlnywebov"/>
        <w:spacing w:before="0" w:beforeAutospacing="0" w:after="0" w:afterAutospacing="0"/>
        <w:jc w:val="both"/>
      </w:pPr>
      <w:r>
        <w:rPr>
          <w:color w:val="000000"/>
        </w:rPr>
        <w:t> </w:t>
      </w:r>
    </w:p>
    <w:p w:rsidR="00C90AE8" w:rsidRDefault="00C90AE8" w:rsidP="00C90AE8">
      <w:pPr>
        <w:pStyle w:val="Normlnywebov"/>
        <w:spacing w:before="0" w:beforeAutospacing="0" w:after="0" w:afterAutospacing="0"/>
        <w:jc w:val="both"/>
      </w:pPr>
      <w:r>
        <w:rPr>
          <w:color w:val="000000"/>
        </w:rPr>
        <w:t xml:space="preserve">Navrhuje sa prijatie predloženého uznesenia Národnej rady Slovenskej republiky ako reakcie na barbarský útok ruských leteckých síl na viaceré mestá na Ukrajine z 8. júla 2024, pri ktorom prišlo o život najmenej 42 civilistov vrátane piatich detí a stovky boli zranené. Ruské útoky tiež spôsobili značné škody na životne dôležitej infraštruktúre vrátane detskej nemocnice </w:t>
      </w:r>
      <w:proofErr w:type="spellStart"/>
      <w:r>
        <w:rPr>
          <w:color w:val="000000"/>
        </w:rPr>
        <w:t>Okhmatdyt</w:t>
      </w:r>
      <w:proofErr w:type="spellEnd"/>
      <w:r>
        <w:rPr>
          <w:color w:val="000000"/>
        </w:rPr>
        <w:t xml:space="preserve"> v Kyjeve, najväčšej detskej nemocnice v krajine.</w:t>
      </w:r>
    </w:p>
    <w:p w:rsidR="00C90AE8" w:rsidRDefault="00C90AE8" w:rsidP="00C90AE8">
      <w:pPr>
        <w:pStyle w:val="Normlnywebov"/>
        <w:spacing w:before="0" w:beforeAutospacing="0" w:after="0" w:afterAutospacing="0"/>
        <w:jc w:val="both"/>
      </w:pPr>
      <w:r>
        <w:rPr>
          <w:color w:val="000000"/>
        </w:rPr>
        <w:t> </w:t>
      </w:r>
    </w:p>
    <w:p w:rsidR="00C90AE8" w:rsidRDefault="00C90AE8" w:rsidP="00C90AE8">
      <w:pPr>
        <w:pStyle w:val="Normlnywebov"/>
        <w:spacing w:before="0" w:beforeAutospacing="0" w:after="0" w:afterAutospacing="0"/>
        <w:jc w:val="both"/>
      </w:pPr>
      <w:r>
        <w:rPr>
          <w:color w:val="000000"/>
        </w:rPr>
        <w:t>Ruský útok vážne poškodil niekoľko oddelení detskej nemocnice, vrátane jednotiek intenzívnej starostlivosti a onkologických a chirurgických oddelení a úplne zničil toxikologické a traumatologické oddelenia. Stovky detí vrátane tých, ktoré sa podrobujú dialyzačnej liečbe, boli evakuované ihneď po spustení sirén proti náletu. Podľa dostupných informácií necelú hodinu po spustení sirén, pri prvom zásahu boli pacienti a personál stále v nemocnici, vrátane troch pacientov podstupujúcich operáciu srdca. Pri útoku utrpelo zranenia desať detí. Jedno z evakuovaných detí zomrelo v inej nemocnici.</w:t>
      </w:r>
    </w:p>
    <w:p w:rsidR="00C90AE8" w:rsidRDefault="00C90AE8" w:rsidP="00C90AE8">
      <w:pPr>
        <w:pStyle w:val="Normlnywebov"/>
        <w:spacing w:before="0" w:beforeAutospacing="0" w:after="0" w:afterAutospacing="0"/>
        <w:jc w:val="both"/>
      </w:pPr>
      <w:r>
        <w:rPr>
          <w:color w:val="000000"/>
        </w:rPr>
        <w:t> </w:t>
      </w:r>
    </w:p>
    <w:p w:rsidR="00C90AE8" w:rsidRDefault="00C90AE8" w:rsidP="00C90AE8">
      <w:pPr>
        <w:pStyle w:val="Normlnywebov"/>
        <w:spacing w:before="0" w:beforeAutospacing="0" w:after="0" w:afterAutospacing="0"/>
        <w:jc w:val="both"/>
      </w:pPr>
      <w:r>
        <w:rPr>
          <w:color w:val="000000"/>
        </w:rPr>
        <w:t>Od vypuknutia ruskej invázie vo februári 2022, bolo na Ukrajine zaznamenaných najmenej 1 878 útokov na zdravotnícke zariadenia, personál, dopravu, zásoby a pacientov. Ďalšie útoky výrazne zasiahli aj obytné zóny, vzdelávacie zariadenia, kancelárske budovy a verejnú dopravu a prerušili dodávky elektriny, plynu a vody miliónom domácností. Kapacita výroby energie v celej krajine je výrazne znížená. V dôsledku toho viac ako 14,6 milióna ľudí – približne 40 percent ukrajinského obyvateľstva – potrebuje humanitárnu pomoc.</w:t>
      </w:r>
    </w:p>
    <w:p w:rsidR="00C90AE8" w:rsidRDefault="00C90AE8" w:rsidP="00C90AE8">
      <w:pPr>
        <w:pStyle w:val="Normlnywebov"/>
        <w:spacing w:before="0" w:beforeAutospacing="0" w:after="0" w:afterAutospacing="0"/>
        <w:jc w:val="both"/>
      </w:pPr>
      <w:r>
        <w:rPr>
          <w:color w:val="000000"/>
        </w:rPr>
        <w:t> </w:t>
      </w:r>
    </w:p>
    <w:p w:rsidR="00C90AE8" w:rsidRDefault="00C90AE8" w:rsidP="00C90AE8">
      <w:pPr>
        <w:pStyle w:val="Normlnywebov"/>
        <w:spacing w:before="0" w:beforeAutospacing="0" w:after="0" w:afterAutospacing="0"/>
        <w:jc w:val="both"/>
      </w:pPr>
      <w:r>
        <w:rPr>
          <w:color w:val="000000"/>
        </w:rPr>
        <w:t xml:space="preserve">Útoky nasmerované na zdravotnícke zariadenia sú podľa medzinárodného humanitárneho práva vojnovými zločinmi a ten, ktorý zasiahol detskú nemocnicu </w:t>
      </w:r>
      <w:proofErr w:type="spellStart"/>
      <w:r>
        <w:rPr>
          <w:color w:val="000000"/>
        </w:rPr>
        <w:t>Okhmatdyt</w:t>
      </w:r>
      <w:proofErr w:type="spellEnd"/>
      <w:r>
        <w:rPr>
          <w:color w:val="000000"/>
        </w:rPr>
        <w:t>, by mal byť vyšetrený ako potenciálny vojnový zločin.</w:t>
      </w:r>
    </w:p>
    <w:p w:rsidR="00C90AE8" w:rsidRDefault="00C90AE8" w:rsidP="00C90AE8">
      <w:pPr>
        <w:pStyle w:val="Normlnywebov"/>
        <w:spacing w:before="0" w:beforeAutospacing="0" w:after="0" w:afterAutospacing="0"/>
        <w:jc w:val="both"/>
      </w:pPr>
      <w:r>
        <w:rPr>
          <w:color w:val="000000"/>
        </w:rPr>
        <w:t> </w:t>
      </w:r>
    </w:p>
    <w:p w:rsidR="00C90AE8" w:rsidRDefault="00C90AE8" w:rsidP="00C90AE8">
      <w:pPr>
        <w:pStyle w:val="Normlnywebov"/>
        <w:spacing w:before="0" w:beforeAutospacing="0" w:after="0" w:afterAutospacing="0"/>
        <w:jc w:val="both"/>
      </w:pPr>
      <w:r>
        <w:rPr>
          <w:color w:val="000000"/>
        </w:rPr>
        <w:t>K júnu 2024 monitorovacia misia OSN pre ľudské práva na Ukrajine odhadla počet zavraždených civilistov od začiatku ruskej invázie na najmenej 9 560 civilistov a 21 450 ďalších zranených, najmä výbušnými zbraňami s rozsiahlymi účinkami. Medzi obeťami je najmenej 1796 detí (594 zabitých a 1202 zranených).</w:t>
      </w:r>
    </w:p>
    <w:p w:rsidR="00C90AE8" w:rsidRDefault="00C90AE8" w:rsidP="00C90AE8">
      <w:pPr>
        <w:pStyle w:val="Normlnywebov"/>
        <w:spacing w:before="0" w:beforeAutospacing="0" w:after="0" w:afterAutospacing="0"/>
        <w:jc w:val="both"/>
      </w:pPr>
      <w:r>
        <w:rPr>
          <w:color w:val="000000"/>
        </w:rPr>
        <w:t> </w:t>
      </w:r>
    </w:p>
    <w:p w:rsidR="00C90AE8" w:rsidRDefault="00C90AE8" w:rsidP="00C90AE8">
      <w:pPr>
        <w:pStyle w:val="Normlnywebov"/>
        <w:spacing w:before="0" w:beforeAutospacing="0" w:after="0" w:afterAutospacing="0"/>
        <w:jc w:val="both"/>
      </w:pPr>
      <w:r>
        <w:rPr>
          <w:color w:val="000000"/>
        </w:rPr>
        <w:t>Odsúdenie tohto hanebného útoku Národnou radou Slovenskej republiky je nielen silným symbolickým gestom solidarity s napadnutým susedom, no najmä prejavom ľudskosti. </w:t>
      </w:r>
    </w:p>
    <w:p w:rsidR="006D6F35" w:rsidRDefault="006D6F35">
      <w:bookmarkStart w:id="0" w:name="_GoBack"/>
      <w:bookmarkEnd w:id="0"/>
    </w:p>
    <w:sectPr w:rsidR="006D6F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AE8"/>
    <w:rsid w:val="006D6F35"/>
    <w:rsid w:val="00C90A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4138EA-4FBE-42E9-9E92-D99F7294E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C90AE8"/>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54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1995</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Jurík, Beáta, (asistent)</dc:creator>
  <cp:keywords/>
  <dc:description/>
  <cp:lastModifiedBy>Jurík, Beáta, (asistent)</cp:lastModifiedBy>
  <cp:revision>1</cp:revision>
  <dcterms:created xsi:type="dcterms:W3CDTF">2024-07-15T07:49:00Z</dcterms:created>
  <dcterms:modified xsi:type="dcterms:W3CDTF">2024-07-15T07:49:00Z</dcterms:modified>
</cp:coreProperties>
</file>