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FE" w:rsidRPr="00842004" w:rsidRDefault="00576EFE" w:rsidP="00576EFE">
      <w:pPr>
        <w:contextualSpacing/>
        <w:jc w:val="center"/>
        <w:rPr>
          <w:b/>
          <w:bCs/>
        </w:rPr>
      </w:pPr>
    </w:p>
    <w:p w:rsidR="00842004" w:rsidRPr="00842004" w:rsidRDefault="00842004" w:rsidP="00576EFE">
      <w:pPr>
        <w:contextualSpacing/>
        <w:jc w:val="center"/>
        <w:rPr>
          <w:b/>
          <w:bCs/>
        </w:rPr>
      </w:pPr>
    </w:p>
    <w:p w:rsidR="00842004" w:rsidRPr="00842004" w:rsidRDefault="00842004" w:rsidP="00576EFE">
      <w:pPr>
        <w:contextualSpacing/>
        <w:jc w:val="center"/>
        <w:rPr>
          <w:b/>
          <w:bCs/>
        </w:rPr>
      </w:pPr>
    </w:p>
    <w:p w:rsidR="00842004" w:rsidRPr="00842004" w:rsidRDefault="00842004" w:rsidP="00576EFE">
      <w:pPr>
        <w:contextualSpacing/>
        <w:jc w:val="center"/>
        <w:rPr>
          <w:b/>
          <w:bCs/>
        </w:rPr>
      </w:pPr>
    </w:p>
    <w:p w:rsidR="00842004" w:rsidRPr="00842004" w:rsidRDefault="00842004" w:rsidP="00576EFE">
      <w:pPr>
        <w:contextualSpacing/>
        <w:jc w:val="center"/>
        <w:rPr>
          <w:b/>
          <w:bCs/>
        </w:rPr>
      </w:pPr>
    </w:p>
    <w:p w:rsidR="00842004" w:rsidRPr="00842004" w:rsidRDefault="00842004" w:rsidP="00576EFE">
      <w:pPr>
        <w:contextualSpacing/>
        <w:jc w:val="center"/>
        <w:rPr>
          <w:b/>
          <w:bCs/>
        </w:rPr>
      </w:pPr>
    </w:p>
    <w:p w:rsidR="00842004" w:rsidRDefault="00842004" w:rsidP="00576EFE">
      <w:pPr>
        <w:contextualSpacing/>
        <w:jc w:val="center"/>
        <w:rPr>
          <w:b/>
        </w:rPr>
      </w:pPr>
    </w:p>
    <w:p w:rsidR="002B0476" w:rsidRDefault="002B0476" w:rsidP="00576EFE">
      <w:pPr>
        <w:contextualSpacing/>
        <w:jc w:val="center"/>
        <w:rPr>
          <w:b/>
        </w:rPr>
      </w:pPr>
    </w:p>
    <w:p w:rsidR="002B0476" w:rsidRDefault="002B0476" w:rsidP="00576EFE">
      <w:pPr>
        <w:contextualSpacing/>
        <w:jc w:val="center"/>
        <w:rPr>
          <w:b/>
        </w:rPr>
      </w:pPr>
    </w:p>
    <w:p w:rsidR="002B0476" w:rsidRDefault="002B0476" w:rsidP="00576EFE">
      <w:pPr>
        <w:contextualSpacing/>
        <w:jc w:val="center"/>
        <w:rPr>
          <w:b/>
        </w:rPr>
      </w:pPr>
    </w:p>
    <w:p w:rsidR="002B0476" w:rsidRDefault="002B0476" w:rsidP="00576EFE">
      <w:pPr>
        <w:contextualSpacing/>
        <w:jc w:val="center"/>
        <w:rPr>
          <w:b/>
        </w:rPr>
      </w:pPr>
    </w:p>
    <w:p w:rsidR="002B0476" w:rsidRDefault="002B0476" w:rsidP="00576EFE">
      <w:pPr>
        <w:contextualSpacing/>
        <w:jc w:val="center"/>
        <w:rPr>
          <w:b/>
        </w:rPr>
      </w:pPr>
    </w:p>
    <w:p w:rsidR="002B0476" w:rsidRDefault="002B0476" w:rsidP="00576EFE">
      <w:pPr>
        <w:contextualSpacing/>
        <w:jc w:val="center"/>
        <w:rPr>
          <w:b/>
        </w:rPr>
      </w:pPr>
    </w:p>
    <w:p w:rsidR="002B0476" w:rsidRDefault="002B0476" w:rsidP="00576EFE">
      <w:pPr>
        <w:contextualSpacing/>
        <w:jc w:val="center"/>
        <w:rPr>
          <w:b/>
        </w:rPr>
      </w:pPr>
    </w:p>
    <w:p w:rsidR="002B0476" w:rsidRDefault="002B0476" w:rsidP="00576EFE">
      <w:pPr>
        <w:contextualSpacing/>
        <w:jc w:val="center"/>
        <w:rPr>
          <w:b/>
        </w:rPr>
      </w:pPr>
    </w:p>
    <w:p w:rsidR="002B0476" w:rsidRDefault="002B0476" w:rsidP="00576EFE">
      <w:pPr>
        <w:contextualSpacing/>
        <w:jc w:val="center"/>
        <w:rPr>
          <w:b/>
        </w:rPr>
      </w:pPr>
    </w:p>
    <w:p w:rsidR="002B0476" w:rsidRPr="00842004" w:rsidRDefault="002B0476" w:rsidP="00576EFE">
      <w:pPr>
        <w:contextualSpacing/>
        <w:jc w:val="center"/>
        <w:rPr>
          <w:b/>
        </w:rPr>
      </w:pPr>
    </w:p>
    <w:p w:rsidR="00576EFE" w:rsidRPr="00842004" w:rsidRDefault="00576EFE" w:rsidP="00576EFE">
      <w:pPr>
        <w:contextualSpacing/>
        <w:jc w:val="center"/>
        <w:rPr>
          <w:b/>
        </w:rPr>
      </w:pPr>
      <w:r w:rsidRPr="00842004">
        <w:rPr>
          <w:b/>
        </w:rPr>
        <w:t xml:space="preserve">z </w:t>
      </w:r>
      <w:r w:rsidR="00842004" w:rsidRPr="00842004">
        <w:rPr>
          <w:b/>
        </w:rPr>
        <w:t>2</w:t>
      </w:r>
      <w:r w:rsidR="00B93867">
        <w:rPr>
          <w:b/>
        </w:rPr>
        <w:t>8</w:t>
      </w:r>
      <w:bookmarkStart w:id="0" w:name="_GoBack"/>
      <w:bookmarkEnd w:id="0"/>
      <w:r w:rsidRPr="00842004">
        <w:rPr>
          <w:b/>
        </w:rPr>
        <w:t>.</w:t>
      </w:r>
      <w:r w:rsidR="00842004" w:rsidRPr="00842004">
        <w:rPr>
          <w:b/>
        </w:rPr>
        <w:t xml:space="preserve"> júna</w:t>
      </w:r>
      <w:r w:rsidRPr="00842004">
        <w:rPr>
          <w:b/>
        </w:rPr>
        <w:t xml:space="preserve"> 2024,</w:t>
      </w:r>
    </w:p>
    <w:p w:rsidR="00576EFE" w:rsidRPr="00842004" w:rsidRDefault="00576EFE" w:rsidP="00576EFE">
      <w:pPr>
        <w:jc w:val="center"/>
        <w:rPr>
          <w:b/>
          <w:bCs/>
        </w:rPr>
      </w:pPr>
    </w:p>
    <w:p w:rsidR="00576EFE" w:rsidRPr="00842004" w:rsidRDefault="00576EFE" w:rsidP="00576EFE">
      <w:pPr>
        <w:jc w:val="center"/>
        <w:rPr>
          <w:b/>
          <w:bCs/>
        </w:rPr>
      </w:pPr>
      <w:r w:rsidRPr="00842004">
        <w:rPr>
          <w:b/>
          <w:bCs/>
        </w:rPr>
        <w:t>ktorým sa mení</w:t>
      </w:r>
      <w:r w:rsidR="007562F9" w:rsidRPr="00842004">
        <w:rPr>
          <w:b/>
          <w:bCs/>
        </w:rPr>
        <w:t xml:space="preserve"> a dopĺňa</w:t>
      </w:r>
      <w:r w:rsidRPr="00842004">
        <w:rPr>
          <w:b/>
          <w:bCs/>
        </w:rPr>
        <w:t xml:space="preserve"> </w:t>
      </w:r>
      <w:r w:rsidR="0084322E" w:rsidRPr="00842004">
        <w:rPr>
          <w:b/>
          <w:bCs/>
        </w:rPr>
        <w:t>zákon č. 516/2008</w:t>
      </w:r>
      <w:r w:rsidR="0019408C" w:rsidRPr="00842004">
        <w:rPr>
          <w:b/>
          <w:bCs/>
        </w:rPr>
        <w:t xml:space="preserve"> Z. z. </w:t>
      </w:r>
      <w:r w:rsidR="00B95947" w:rsidRPr="00842004">
        <w:rPr>
          <w:b/>
          <w:bCs/>
        </w:rPr>
        <w:t>o Audiovizuálnom fonde a o zmene a doplnení niektorých zákonov v znení neskorších predpisov</w:t>
      </w:r>
    </w:p>
    <w:p w:rsidR="00576EFE" w:rsidRPr="00842004" w:rsidRDefault="00576EFE" w:rsidP="00576EFE"/>
    <w:p w:rsidR="00576EFE" w:rsidRPr="00842004" w:rsidRDefault="00576EFE" w:rsidP="00576EFE">
      <w:pPr>
        <w:jc w:val="both"/>
      </w:pPr>
      <w:r w:rsidRPr="00842004">
        <w:t>Národná rada Slovenskej republiky sa uzniesla na tomto zákone:</w:t>
      </w:r>
    </w:p>
    <w:p w:rsidR="00F437AE" w:rsidRPr="00842004" w:rsidRDefault="00F437AE" w:rsidP="00F437AE">
      <w:pPr>
        <w:rPr>
          <w:b/>
        </w:rPr>
      </w:pPr>
    </w:p>
    <w:p w:rsidR="00F437AE" w:rsidRPr="00842004" w:rsidRDefault="00F437AE" w:rsidP="00F437AE">
      <w:pPr>
        <w:jc w:val="center"/>
        <w:rPr>
          <w:b/>
        </w:rPr>
      </w:pPr>
      <w:r w:rsidRPr="00842004">
        <w:rPr>
          <w:b/>
        </w:rPr>
        <w:t>Čl. I</w:t>
      </w:r>
    </w:p>
    <w:p w:rsidR="00F437AE" w:rsidRPr="00842004" w:rsidRDefault="00F437AE" w:rsidP="00F437AE">
      <w:pPr>
        <w:jc w:val="both"/>
      </w:pPr>
    </w:p>
    <w:p w:rsidR="00F437AE" w:rsidRPr="00842004" w:rsidRDefault="00B95947" w:rsidP="00F437AE">
      <w:pPr>
        <w:pStyle w:val="Odsekzoznamu1"/>
        <w:jc w:val="both"/>
        <w:rPr>
          <w:highlight w:val="yellow"/>
        </w:rPr>
      </w:pPr>
      <w:r w:rsidRPr="00842004">
        <w:t xml:space="preserve">Zákon č. 516/2008 Z. z. o Audiovizuálnom fonde a o zmene a doplnení niektorých zákonov v znení zákona č. 532/2010 Z. z., zákona č. 547/2011 Z. z., zákona č. 340/2012 Z. z., zákona č. 352/2013 Z. z., zákona č. 374/2013 Z. z., zákona č. 40/2015 Z. z., zákona č. 138/2017 Z. z., zákona č. 177/2018 Z. z., zákona č. 211/2018 Z. z., zákona č. 221/2019 Z. z., zákona č. 304/2019 Z. z., zákona č. 129/2020 Z. z., zákona č. 300/2020 Z. z., zákona č. 310/2021 Z. z., zákona č. 92/2022 Z. z. a zákona č. 264/2022 Z. z. sa mení </w:t>
      </w:r>
      <w:r w:rsidR="007562F9" w:rsidRPr="00842004">
        <w:t xml:space="preserve">a dopĺňa </w:t>
      </w:r>
      <w:r w:rsidRPr="00842004">
        <w:t>takto:</w:t>
      </w:r>
    </w:p>
    <w:p w:rsidR="00B95947" w:rsidRPr="00842004" w:rsidRDefault="00B95947" w:rsidP="00F437AE">
      <w:pPr>
        <w:pStyle w:val="Odsekzoznamu1"/>
        <w:jc w:val="both"/>
      </w:pPr>
    </w:p>
    <w:p w:rsidR="0086103A" w:rsidRPr="00842004" w:rsidRDefault="0086103A" w:rsidP="00B93867">
      <w:pPr>
        <w:pStyle w:val="Odsekzoznamu"/>
        <w:numPr>
          <w:ilvl w:val="0"/>
          <w:numId w:val="7"/>
        </w:numPr>
        <w:tabs>
          <w:tab w:val="left" w:pos="284"/>
        </w:tabs>
        <w:spacing w:line="240" w:lineRule="auto"/>
        <w:jc w:val="both"/>
      </w:pPr>
      <w:r w:rsidRPr="00842004">
        <w:t xml:space="preserve">V § 4 ods. 2 písmeno h) znie: </w:t>
      </w:r>
    </w:p>
    <w:p w:rsidR="0086103A" w:rsidRPr="00842004" w:rsidRDefault="0086103A" w:rsidP="00842004">
      <w:pPr>
        <w:pStyle w:val="Odsekzoznamu1"/>
        <w:ind w:firstLine="708"/>
        <w:jc w:val="both"/>
      </w:pPr>
      <w:r w:rsidRPr="00842004">
        <w:t xml:space="preserve">„h) rozhoduje o poskytnutí finančných prostriedkov fondom podľa § 18 ods. 10,“.  </w:t>
      </w:r>
    </w:p>
    <w:p w:rsidR="00906255" w:rsidRPr="00842004" w:rsidRDefault="00906255" w:rsidP="0086103A">
      <w:pPr>
        <w:pStyle w:val="Odsekzoznamu1"/>
        <w:jc w:val="both"/>
      </w:pPr>
    </w:p>
    <w:p w:rsidR="00906255" w:rsidRPr="00842004" w:rsidRDefault="00906255" w:rsidP="00B93867">
      <w:pPr>
        <w:pStyle w:val="Odsekzoznamu"/>
        <w:numPr>
          <w:ilvl w:val="0"/>
          <w:numId w:val="7"/>
        </w:numPr>
        <w:tabs>
          <w:tab w:val="left" w:pos="284"/>
        </w:tabs>
        <w:spacing w:line="240" w:lineRule="auto"/>
        <w:jc w:val="both"/>
      </w:pPr>
      <w:r w:rsidRPr="00842004">
        <w:t xml:space="preserve">V § 5 ods. 1 úvodnej vete sa slovo „deväť“ nahrádza číslovkou „13“ a vypúšťajú sa slová „na návrh osôb pôsobiacich v audiovízii v Slovenskej republike“. </w:t>
      </w:r>
    </w:p>
    <w:p w:rsidR="00906255" w:rsidRPr="00842004" w:rsidRDefault="00906255" w:rsidP="00906255">
      <w:pPr>
        <w:tabs>
          <w:tab w:val="left" w:pos="284"/>
        </w:tabs>
        <w:spacing w:line="240" w:lineRule="auto"/>
        <w:ind w:left="708"/>
        <w:jc w:val="both"/>
      </w:pPr>
    </w:p>
    <w:p w:rsidR="00906255" w:rsidRPr="00842004" w:rsidRDefault="00906255" w:rsidP="00B93867">
      <w:pPr>
        <w:pStyle w:val="Odsekzoznamu"/>
        <w:numPr>
          <w:ilvl w:val="0"/>
          <w:numId w:val="7"/>
        </w:numPr>
        <w:tabs>
          <w:tab w:val="left" w:pos="284"/>
        </w:tabs>
        <w:spacing w:line="240" w:lineRule="auto"/>
        <w:jc w:val="both"/>
      </w:pPr>
      <w:r w:rsidRPr="00842004">
        <w:t xml:space="preserve">V § 5 ods. 1 písmeno g) znie: </w:t>
      </w:r>
    </w:p>
    <w:p w:rsidR="00906255" w:rsidRPr="00842004" w:rsidRDefault="00906255" w:rsidP="00906255">
      <w:pPr>
        <w:tabs>
          <w:tab w:val="left" w:pos="284"/>
        </w:tabs>
        <w:spacing w:line="240" w:lineRule="auto"/>
        <w:ind w:left="708"/>
        <w:jc w:val="both"/>
      </w:pPr>
      <w:r w:rsidRPr="00842004">
        <w:t xml:space="preserve">„g) piati členovia rady vymenovaní ministrom, z ktorých spravidla dvaja sú zamestnancami ministerstva.“. </w:t>
      </w:r>
    </w:p>
    <w:p w:rsidR="00906255" w:rsidRPr="00842004" w:rsidRDefault="00906255" w:rsidP="00906255">
      <w:pPr>
        <w:tabs>
          <w:tab w:val="left" w:pos="284"/>
        </w:tabs>
        <w:spacing w:line="240" w:lineRule="auto"/>
        <w:ind w:left="708"/>
        <w:jc w:val="both"/>
      </w:pPr>
    </w:p>
    <w:p w:rsidR="00906255" w:rsidRPr="00842004" w:rsidRDefault="00906255" w:rsidP="00B93867">
      <w:pPr>
        <w:pStyle w:val="Odsekzoznamu"/>
        <w:numPr>
          <w:ilvl w:val="0"/>
          <w:numId w:val="7"/>
        </w:numPr>
        <w:tabs>
          <w:tab w:val="left" w:pos="284"/>
        </w:tabs>
        <w:spacing w:line="240" w:lineRule="auto"/>
        <w:jc w:val="both"/>
      </w:pPr>
      <w:r w:rsidRPr="00842004">
        <w:t xml:space="preserve">V § 5 ods. 3 sa pred prvú vetu vkladá táto veta: „Členov rady podľa odseku 1 písm. a) až f) vymenúva minister na návrh osôb pôsobiacich v audiovízii v Slovenskej republike.“. </w:t>
      </w:r>
    </w:p>
    <w:p w:rsidR="00906255" w:rsidRPr="00842004" w:rsidRDefault="00906255" w:rsidP="00906255">
      <w:pPr>
        <w:tabs>
          <w:tab w:val="left" w:pos="284"/>
        </w:tabs>
        <w:spacing w:line="240" w:lineRule="auto"/>
        <w:ind w:left="708"/>
        <w:jc w:val="both"/>
      </w:pPr>
    </w:p>
    <w:p w:rsidR="00906255" w:rsidRPr="00842004" w:rsidRDefault="00906255" w:rsidP="00B93867">
      <w:pPr>
        <w:pStyle w:val="Odsekzoznamu"/>
        <w:numPr>
          <w:ilvl w:val="0"/>
          <w:numId w:val="7"/>
        </w:numPr>
        <w:tabs>
          <w:tab w:val="left" w:pos="284"/>
        </w:tabs>
        <w:spacing w:line="240" w:lineRule="auto"/>
        <w:jc w:val="both"/>
      </w:pPr>
      <w:r w:rsidRPr="00842004">
        <w:lastRenderedPageBreak/>
        <w:t xml:space="preserve">V § 5 ods. 4 sa slová „návrh podľa odseku 1“ nahrádzajú slovami „návrh podľa odseku 3“. </w:t>
      </w:r>
    </w:p>
    <w:p w:rsidR="00906255" w:rsidRPr="00842004" w:rsidRDefault="00906255" w:rsidP="00906255">
      <w:pPr>
        <w:tabs>
          <w:tab w:val="left" w:pos="284"/>
        </w:tabs>
        <w:spacing w:line="240" w:lineRule="auto"/>
        <w:ind w:left="708"/>
        <w:jc w:val="both"/>
      </w:pPr>
    </w:p>
    <w:p w:rsidR="00906255" w:rsidRPr="00842004" w:rsidRDefault="00906255" w:rsidP="00B93867">
      <w:pPr>
        <w:pStyle w:val="Odsekzoznamu"/>
        <w:numPr>
          <w:ilvl w:val="0"/>
          <w:numId w:val="7"/>
        </w:numPr>
        <w:tabs>
          <w:tab w:val="left" w:pos="284"/>
        </w:tabs>
        <w:spacing w:line="240" w:lineRule="auto"/>
        <w:jc w:val="both"/>
      </w:pPr>
      <w:r w:rsidRPr="00842004">
        <w:t xml:space="preserve">V § 5 ods. 5 písmeno k) znie: </w:t>
      </w:r>
    </w:p>
    <w:p w:rsidR="00906255" w:rsidRPr="00842004" w:rsidRDefault="00906255" w:rsidP="00906255">
      <w:pPr>
        <w:tabs>
          <w:tab w:val="left" w:pos="284"/>
        </w:tabs>
        <w:spacing w:line="240" w:lineRule="auto"/>
        <w:ind w:left="708"/>
        <w:jc w:val="both"/>
      </w:pPr>
      <w:r w:rsidRPr="00842004">
        <w:t>„k) člena Rady pre mediálne služby,</w:t>
      </w:r>
      <w:r w:rsidRPr="00842004">
        <w:rPr>
          <w:vertAlign w:val="superscript"/>
        </w:rPr>
        <w:t>7</w:t>
      </w:r>
      <w:r w:rsidRPr="00842004">
        <w:t xml:space="preserve">)“. </w:t>
      </w:r>
    </w:p>
    <w:p w:rsidR="00906255" w:rsidRPr="00842004" w:rsidRDefault="00906255" w:rsidP="00906255">
      <w:pPr>
        <w:spacing w:line="240" w:lineRule="auto"/>
        <w:ind w:firstLine="708"/>
        <w:jc w:val="both"/>
      </w:pPr>
    </w:p>
    <w:p w:rsidR="00906255" w:rsidRPr="00842004" w:rsidRDefault="00906255" w:rsidP="00906255">
      <w:pPr>
        <w:spacing w:line="240" w:lineRule="auto"/>
        <w:ind w:firstLine="708"/>
        <w:jc w:val="both"/>
      </w:pPr>
      <w:r w:rsidRPr="00842004">
        <w:t xml:space="preserve">Poznámka pod čiarou k odkazu 7 znie: </w:t>
      </w:r>
    </w:p>
    <w:p w:rsidR="00906255" w:rsidRPr="00842004" w:rsidRDefault="00906255" w:rsidP="00906255">
      <w:pPr>
        <w:spacing w:line="240" w:lineRule="auto"/>
        <w:ind w:left="708"/>
        <w:jc w:val="both"/>
      </w:pPr>
      <w:r w:rsidRPr="00842004">
        <w:t>„</w:t>
      </w:r>
      <w:r w:rsidRPr="00842004">
        <w:rPr>
          <w:vertAlign w:val="superscript"/>
        </w:rPr>
        <w:t>7</w:t>
      </w:r>
      <w:r w:rsidRPr="00842004">
        <w:t xml:space="preserve">) § 115 zákona č. 264/2022 Z. z. mediálnych službách a o zmene a doplnení niektorých zákonov (zákon o mediálnych službách).“. </w:t>
      </w:r>
    </w:p>
    <w:p w:rsidR="00906255" w:rsidRPr="00842004" w:rsidRDefault="00906255" w:rsidP="00906255">
      <w:pPr>
        <w:tabs>
          <w:tab w:val="left" w:pos="284"/>
        </w:tabs>
        <w:spacing w:line="240" w:lineRule="auto"/>
        <w:ind w:left="708"/>
        <w:jc w:val="both"/>
      </w:pPr>
    </w:p>
    <w:p w:rsidR="00906255" w:rsidRPr="00842004" w:rsidRDefault="00906255" w:rsidP="00B93867">
      <w:pPr>
        <w:pStyle w:val="Odsekzoznamu"/>
        <w:numPr>
          <w:ilvl w:val="0"/>
          <w:numId w:val="7"/>
        </w:numPr>
        <w:tabs>
          <w:tab w:val="left" w:pos="284"/>
        </w:tabs>
        <w:spacing w:line="240" w:lineRule="auto"/>
        <w:jc w:val="both"/>
      </w:pPr>
      <w:r w:rsidRPr="00842004">
        <w:t xml:space="preserve">V § 5 sa za odsek 6 vkladá nový odsek 7, ktorý znie: </w:t>
      </w:r>
    </w:p>
    <w:p w:rsidR="00906255" w:rsidRPr="00842004" w:rsidRDefault="00906255" w:rsidP="00906255">
      <w:pPr>
        <w:pStyle w:val="Odsekzoznamu"/>
        <w:spacing w:line="240" w:lineRule="auto"/>
        <w:ind w:left="708"/>
        <w:jc w:val="both"/>
      </w:pPr>
      <w:r w:rsidRPr="00842004">
        <w:t>„(7) Člen rady nemôže byť štatutárnym orgánom alebo členom štatutárneho orgánu žiadateľa o finančné prostriedky na podporu audiovizuálnej kultúry z fondu (ďalej len „žiadateľ o podporu audiovizuálnej kultúry“), ktorý je právnickou osobou, členom riadiaceho, kontrolného alebo dozorného orgánu žiadateľa, ktorý je právnickou osobou, a nemôže byť žiadateľom. Člen rady nemôže byť v priamom realizačnom vzťahu k projektu, ktorý je predmetom žiadosti. Ak je blízka osoba</w:t>
      </w:r>
      <w:r w:rsidRPr="00842004">
        <w:rPr>
          <w:vertAlign w:val="superscript"/>
        </w:rPr>
        <w:t>27</w:t>
      </w:r>
      <w:r w:rsidRPr="00842004">
        <w:t xml:space="preserve">) člena rady štatutárnym orgánom alebo členom štatutárneho orgánu žiadateľa, členom riadiaceho, kontrolného alebo dozorného orgánu žiadateľa, alebo žiadateľom  alebo je blízka osoba člena rady v priamom realizačnom vzťahu k projektu, ktorý je predmetom žiadosti, člen rady sa nemôže zúčastňovať na rokovaní žiadneho orgánu fondu o predmetnej žiadosti.“. </w:t>
      </w:r>
    </w:p>
    <w:p w:rsidR="00906255" w:rsidRPr="00842004" w:rsidRDefault="00906255" w:rsidP="00906255">
      <w:pPr>
        <w:pStyle w:val="Odsekzoznamu"/>
        <w:spacing w:line="240" w:lineRule="auto"/>
        <w:ind w:left="708"/>
        <w:jc w:val="both"/>
      </w:pPr>
    </w:p>
    <w:p w:rsidR="00906255" w:rsidRPr="00842004" w:rsidRDefault="00906255" w:rsidP="00906255">
      <w:pPr>
        <w:spacing w:line="240" w:lineRule="auto"/>
        <w:ind w:left="283" w:firstLine="425"/>
        <w:jc w:val="both"/>
      </w:pPr>
      <w:r w:rsidRPr="00842004">
        <w:t xml:space="preserve">Doterajšie odseky 7 až 13 sa označujú ako odseky 8 až 14. </w:t>
      </w:r>
    </w:p>
    <w:p w:rsidR="00906255" w:rsidRPr="00842004" w:rsidRDefault="00906255" w:rsidP="00906255">
      <w:pPr>
        <w:spacing w:line="240" w:lineRule="auto"/>
        <w:ind w:left="283"/>
        <w:jc w:val="both"/>
      </w:pPr>
    </w:p>
    <w:p w:rsidR="00906255" w:rsidRPr="00842004" w:rsidRDefault="00906255" w:rsidP="00B93867">
      <w:pPr>
        <w:pStyle w:val="Odsekzoznamu"/>
        <w:numPr>
          <w:ilvl w:val="0"/>
          <w:numId w:val="7"/>
        </w:numPr>
        <w:spacing w:line="240" w:lineRule="auto"/>
        <w:jc w:val="both"/>
      </w:pPr>
      <w:r w:rsidRPr="00842004">
        <w:t xml:space="preserve">V § 5 ods. 8 sa slová „5 a 6“ nahrádzajú slovami „5 až 7“ a na konci sa pripája táto veta: „Predseda rady oznamuje tieto skutočnosti podpredsedovi rady a ministrovi.“. </w:t>
      </w:r>
    </w:p>
    <w:p w:rsidR="00906255" w:rsidRPr="00842004" w:rsidRDefault="00906255" w:rsidP="00906255">
      <w:pPr>
        <w:pStyle w:val="Odsekzoznamu"/>
        <w:spacing w:line="240" w:lineRule="auto"/>
        <w:ind w:left="709"/>
        <w:jc w:val="both"/>
      </w:pPr>
    </w:p>
    <w:p w:rsidR="00906255" w:rsidRPr="00842004" w:rsidRDefault="00906255" w:rsidP="00B93867">
      <w:pPr>
        <w:pStyle w:val="Odsekzoznamu"/>
        <w:numPr>
          <w:ilvl w:val="0"/>
          <w:numId w:val="7"/>
        </w:numPr>
        <w:spacing w:line="240" w:lineRule="auto"/>
        <w:jc w:val="both"/>
      </w:pPr>
      <w:r w:rsidRPr="00842004">
        <w:t xml:space="preserve">V § 5 ods. 14 sa slová „odseku 11“ nahrádzajú slovami „odseku 12“.  </w:t>
      </w:r>
    </w:p>
    <w:p w:rsidR="00906255" w:rsidRPr="00842004" w:rsidRDefault="00906255" w:rsidP="00906255">
      <w:pPr>
        <w:pStyle w:val="Odsekzoznamu"/>
        <w:spacing w:line="240" w:lineRule="auto"/>
        <w:ind w:left="709"/>
        <w:jc w:val="both"/>
      </w:pPr>
    </w:p>
    <w:p w:rsidR="00906255" w:rsidRPr="00842004" w:rsidRDefault="00906255" w:rsidP="00B93867">
      <w:pPr>
        <w:pStyle w:val="Odsekzoznamu"/>
        <w:numPr>
          <w:ilvl w:val="0"/>
          <w:numId w:val="7"/>
        </w:numPr>
        <w:spacing w:line="240" w:lineRule="auto"/>
        <w:jc w:val="both"/>
      </w:pPr>
      <w:r w:rsidRPr="00842004">
        <w:t xml:space="preserve">V § 7 sa odsek 1 dopĺňa písmenom e), ktoré znie: </w:t>
      </w:r>
    </w:p>
    <w:p w:rsidR="00906255" w:rsidRPr="00842004" w:rsidRDefault="00906255" w:rsidP="00906255">
      <w:pPr>
        <w:spacing w:line="240" w:lineRule="auto"/>
        <w:ind w:left="708"/>
        <w:jc w:val="both"/>
      </w:pPr>
      <w:r w:rsidRPr="00842004">
        <w:t xml:space="preserve">„e) skončením štátnozamestnaneckého pomeru s ministerstvom, ak je člen rady vymenovaný podľa § 5 ods. 1 písm. g).“. </w:t>
      </w:r>
    </w:p>
    <w:p w:rsidR="00906255" w:rsidRPr="00842004" w:rsidRDefault="00906255" w:rsidP="00906255">
      <w:pPr>
        <w:spacing w:line="240" w:lineRule="auto"/>
        <w:ind w:left="283"/>
        <w:jc w:val="both"/>
      </w:pPr>
    </w:p>
    <w:p w:rsidR="00906255" w:rsidRPr="00842004" w:rsidRDefault="00906255" w:rsidP="00B93867">
      <w:pPr>
        <w:pStyle w:val="Odsekzoznamu"/>
        <w:numPr>
          <w:ilvl w:val="0"/>
          <w:numId w:val="7"/>
        </w:numPr>
        <w:spacing w:line="240" w:lineRule="auto"/>
        <w:jc w:val="both"/>
      </w:pPr>
      <w:r w:rsidRPr="00842004">
        <w:t xml:space="preserve">V § 7 ods. 2 písmeno b) znie: </w:t>
      </w:r>
    </w:p>
    <w:p w:rsidR="00906255" w:rsidRPr="00842004" w:rsidRDefault="00906255" w:rsidP="00906255">
      <w:pPr>
        <w:spacing w:line="240" w:lineRule="auto"/>
        <w:ind w:left="708"/>
        <w:jc w:val="both"/>
      </w:pPr>
      <w:r w:rsidRPr="00842004">
        <w:t>„b) jeho spôsobilosť na právne úkony bola obmedzená právoplatným rozhodnutím súdu,“.</w:t>
      </w:r>
    </w:p>
    <w:p w:rsidR="00906255" w:rsidRPr="00842004" w:rsidRDefault="00906255" w:rsidP="00906255">
      <w:pPr>
        <w:spacing w:line="240" w:lineRule="auto"/>
        <w:jc w:val="both"/>
      </w:pPr>
    </w:p>
    <w:p w:rsidR="00906255" w:rsidRPr="00842004" w:rsidRDefault="00906255" w:rsidP="00B93867">
      <w:pPr>
        <w:pStyle w:val="Odsekzoznamu"/>
        <w:numPr>
          <w:ilvl w:val="0"/>
          <w:numId w:val="7"/>
        </w:numPr>
        <w:spacing w:line="240" w:lineRule="auto"/>
        <w:jc w:val="both"/>
      </w:pPr>
      <w:r w:rsidRPr="00842004">
        <w:t xml:space="preserve">V § 7 ods. 2 písm. d) sa slová „§ 5 ods. 5, 6 a 8“ nahrádzajú slovami „§ 5 ods. 5 až 7 a 9“. </w:t>
      </w:r>
    </w:p>
    <w:p w:rsidR="00906255" w:rsidRPr="00842004" w:rsidRDefault="00906255" w:rsidP="00906255">
      <w:pPr>
        <w:spacing w:line="240" w:lineRule="auto"/>
        <w:ind w:firstLine="708"/>
        <w:jc w:val="both"/>
      </w:pPr>
    </w:p>
    <w:p w:rsidR="00906255" w:rsidRPr="00842004" w:rsidRDefault="00906255" w:rsidP="00B93867">
      <w:pPr>
        <w:pStyle w:val="Odsekzoznamu"/>
        <w:numPr>
          <w:ilvl w:val="0"/>
          <w:numId w:val="7"/>
        </w:numPr>
        <w:spacing w:line="240" w:lineRule="auto"/>
        <w:jc w:val="both"/>
      </w:pPr>
      <w:r w:rsidRPr="00842004">
        <w:t>V § 7 ods. 3 sa slová „§ 5 ods. 1“ nahrádzajú slovami „§ 5 ods. 3“ a slová „</w:t>
      </w:r>
      <w:r w:rsidR="00766CE5" w:rsidRPr="00842004">
        <w:t xml:space="preserve">§ </w:t>
      </w:r>
      <w:r w:rsidRPr="00842004">
        <w:t xml:space="preserve">5 ods. 9“ sa nahrádzajú slovami „§ 5 ods. 10“. </w:t>
      </w:r>
    </w:p>
    <w:p w:rsidR="00906255" w:rsidRPr="00842004" w:rsidRDefault="00906255" w:rsidP="00906255">
      <w:pPr>
        <w:pStyle w:val="Odsekzoznamu"/>
      </w:pPr>
    </w:p>
    <w:p w:rsidR="00906255" w:rsidRPr="00842004" w:rsidRDefault="00906255" w:rsidP="00B93867">
      <w:pPr>
        <w:pStyle w:val="Odsekzoznamu"/>
        <w:numPr>
          <w:ilvl w:val="0"/>
          <w:numId w:val="7"/>
        </w:numPr>
        <w:spacing w:line="240" w:lineRule="auto"/>
        <w:jc w:val="both"/>
      </w:pPr>
      <w:r w:rsidRPr="00842004">
        <w:t xml:space="preserve">V § 8 odsek 2 znie: </w:t>
      </w:r>
    </w:p>
    <w:p w:rsidR="00906255" w:rsidRPr="00842004" w:rsidRDefault="00906255" w:rsidP="00906255">
      <w:pPr>
        <w:spacing w:line="240" w:lineRule="auto"/>
        <w:ind w:left="708"/>
        <w:jc w:val="both"/>
      </w:pPr>
      <w:r w:rsidRPr="00842004">
        <w:t>„(2) Na prijatie uznesenia rady je potrebný súhlas nadpolovičnej väčšiny všetkých členov rady. Na prijatie uznesenia, ktorým rada rozhoduje o poskytnutí finančných prostriedkov fondom podľa § 18 ods. 10 a ktorým rozhoduje o voľbe alebo odvolaní riaditeľa, je potrebný súhlas najmenej deviatich členov rady.“.</w:t>
      </w:r>
    </w:p>
    <w:p w:rsidR="00906255" w:rsidRPr="00842004" w:rsidRDefault="00906255" w:rsidP="00B93867">
      <w:pPr>
        <w:pStyle w:val="Odsekzoznamu"/>
        <w:numPr>
          <w:ilvl w:val="0"/>
          <w:numId w:val="7"/>
        </w:numPr>
        <w:spacing w:line="240" w:lineRule="auto"/>
        <w:jc w:val="both"/>
      </w:pPr>
      <w:r w:rsidRPr="00842004">
        <w:lastRenderedPageBreak/>
        <w:t xml:space="preserve">V § 8 ods. 4 sa za slová „h) a t)“ vkladajú slová „a prípadov, kedy o neverejnom režime rokovania rozhodne rada“.  </w:t>
      </w:r>
    </w:p>
    <w:p w:rsidR="00906255" w:rsidRPr="00842004" w:rsidRDefault="00906255" w:rsidP="0086103A">
      <w:pPr>
        <w:pStyle w:val="Odsekzoznamu1"/>
        <w:jc w:val="both"/>
      </w:pPr>
    </w:p>
    <w:p w:rsidR="003C3817" w:rsidRPr="00842004" w:rsidRDefault="003C3817" w:rsidP="00B93867">
      <w:pPr>
        <w:pStyle w:val="Odsekzoznamu"/>
        <w:numPr>
          <w:ilvl w:val="0"/>
          <w:numId w:val="7"/>
        </w:numPr>
        <w:spacing w:line="240" w:lineRule="auto"/>
        <w:jc w:val="both"/>
      </w:pPr>
      <w:r w:rsidRPr="00842004">
        <w:t xml:space="preserve">V § 10 odsek 1 znie: </w:t>
      </w:r>
    </w:p>
    <w:p w:rsidR="00BC1A43" w:rsidRPr="00842004" w:rsidRDefault="003C3817" w:rsidP="00B93867">
      <w:pPr>
        <w:pStyle w:val="Odsekzoznamu1"/>
        <w:ind w:left="720"/>
        <w:jc w:val="both"/>
      </w:pPr>
      <w:r w:rsidRPr="00842004">
        <w:t>„(1) Dozorná komisia má päť členov. Dvoch členov dozornej komisie volí a odvoláva rada v tajnom hlasovaní. Troch členov dozornej komisie vymenúva a odvoláva minister, z toho jedného člena vymenúva minister na návrh ministra financií Slovenskej republiky.“</w:t>
      </w:r>
      <w:r w:rsidR="00842004">
        <w:t>.</w:t>
      </w:r>
      <w:r w:rsidRPr="00842004">
        <w:t xml:space="preserve"> </w:t>
      </w:r>
      <w:r w:rsidR="00192137" w:rsidRPr="00842004">
        <w:t xml:space="preserve">  </w:t>
      </w:r>
    </w:p>
    <w:p w:rsidR="003C3817" w:rsidRPr="00842004" w:rsidRDefault="003C3817" w:rsidP="009402F0">
      <w:pPr>
        <w:pStyle w:val="Odsekzoznamu1"/>
        <w:jc w:val="both"/>
      </w:pPr>
    </w:p>
    <w:p w:rsidR="003C3817" w:rsidRPr="00842004" w:rsidRDefault="003C3817" w:rsidP="00B93867">
      <w:pPr>
        <w:pStyle w:val="Odsekzoznamu1"/>
        <w:numPr>
          <w:ilvl w:val="0"/>
          <w:numId w:val="7"/>
        </w:numPr>
        <w:jc w:val="both"/>
      </w:pPr>
      <w:r w:rsidRPr="00842004">
        <w:t>V § 10 ods. 2 sa za slovo „zvoliť“ vkladajú slová „alebo vymenovať“.</w:t>
      </w:r>
    </w:p>
    <w:p w:rsidR="003C3817" w:rsidRPr="00842004" w:rsidRDefault="003C3817" w:rsidP="009402F0">
      <w:pPr>
        <w:pStyle w:val="Odsekzoznamu1"/>
        <w:jc w:val="both"/>
      </w:pPr>
    </w:p>
    <w:p w:rsidR="003C3817" w:rsidRPr="00842004" w:rsidRDefault="003C3817" w:rsidP="00B93867">
      <w:pPr>
        <w:pStyle w:val="Odsekzoznamu1"/>
        <w:numPr>
          <w:ilvl w:val="0"/>
          <w:numId w:val="7"/>
        </w:numPr>
        <w:jc w:val="both"/>
      </w:pPr>
      <w:r w:rsidRPr="00842004">
        <w:t xml:space="preserve">V § 10 ods. 4 sa slová „orgánu, ktorý ho vymenoval alebo zvolil“ nahrádzajú slovami „ministrovi, ak bol do funkcie vymenovaný ministrom alebo predsedovi rady, ak bol do funkcie zvolený radou“.  </w:t>
      </w:r>
    </w:p>
    <w:p w:rsidR="003C3817" w:rsidRPr="00842004" w:rsidRDefault="003C3817" w:rsidP="009402F0">
      <w:pPr>
        <w:pStyle w:val="Odsekzoznamu1"/>
        <w:jc w:val="both"/>
      </w:pPr>
    </w:p>
    <w:p w:rsidR="003C3817" w:rsidRPr="00842004" w:rsidRDefault="003C3817" w:rsidP="00B93867">
      <w:pPr>
        <w:pStyle w:val="Odsekzoznamu1"/>
        <w:numPr>
          <w:ilvl w:val="0"/>
          <w:numId w:val="7"/>
        </w:numPr>
        <w:jc w:val="both"/>
      </w:pPr>
      <w:r w:rsidRPr="00842004">
        <w:t>V § 12 ods. 1 písm. b) sa slová „orgánu, ktorý člena dozornej komisie vymenoval alebo zvolil“ nahrádzajú slovami „ministrovi, ak bol člen dozornej komisie do funkcie vymenovaný ministrom alebo predsedovi rady, ak bol člen dozornej komisie do funkcie zvolený radou,“.</w:t>
      </w:r>
    </w:p>
    <w:p w:rsidR="003C3817" w:rsidRPr="00842004" w:rsidRDefault="003C3817" w:rsidP="009402F0">
      <w:pPr>
        <w:pStyle w:val="Odsekzoznamu1"/>
        <w:jc w:val="both"/>
      </w:pPr>
    </w:p>
    <w:p w:rsidR="003C3817" w:rsidRPr="00842004" w:rsidRDefault="003C3817" w:rsidP="00B93867">
      <w:pPr>
        <w:pStyle w:val="Odsekzoznamu1"/>
        <w:numPr>
          <w:ilvl w:val="0"/>
          <w:numId w:val="7"/>
        </w:numPr>
        <w:jc w:val="both"/>
      </w:pPr>
      <w:r w:rsidRPr="00842004">
        <w:t xml:space="preserve">V § 12 ods. 2 písmeno b) znie: </w:t>
      </w:r>
    </w:p>
    <w:p w:rsidR="003C3817" w:rsidRPr="00842004" w:rsidRDefault="003C3817" w:rsidP="00842004">
      <w:pPr>
        <w:spacing w:line="240" w:lineRule="auto"/>
        <w:ind w:left="283" w:firstLine="425"/>
        <w:jc w:val="both"/>
      </w:pPr>
      <w:r w:rsidRPr="00842004">
        <w:t>„b) jeho spôsobilosť na právne úkony bola obmedzená právoplatným rozhodnutím súdu,“.</w:t>
      </w:r>
    </w:p>
    <w:p w:rsidR="003C3817" w:rsidRPr="00842004" w:rsidRDefault="003C3817" w:rsidP="009402F0">
      <w:pPr>
        <w:pStyle w:val="Odsekzoznamu1"/>
        <w:jc w:val="both"/>
      </w:pPr>
    </w:p>
    <w:p w:rsidR="003C3817" w:rsidRPr="00842004" w:rsidRDefault="003C3817" w:rsidP="00B93867">
      <w:pPr>
        <w:pStyle w:val="Odsekzoznamu1"/>
        <w:numPr>
          <w:ilvl w:val="0"/>
          <w:numId w:val="7"/>
        </w:numPr>
        <w:jc w:val="both"/>
      </w:pPr>
      <w:r w:rsidRPr="00842004">
        <w:t xml:space="preserve">V § 13 ods. 2 písmeno a) znie:  </w:t>
      </w:r>
    </w:p>
    <w:p w:rsidR="003C3817" w:rsidRPr="00842004" w:rsidRDefault="003C3817" w:rsidP="00842004">
      <w:pPr>
        <w:pStyle w:val="Odsekzoznamu1"/>
        <w:ind w:left="708"/>
        <w:jc w:val="both"/>
      </w:pPr>
      <w:r w:rsidRPr="00842004">
        <w:t xml:space="preserve">„a) predkladá rade návrh na poskytnutie finančných prostriedkov fondom podľa § 18 ods. 10,“. </w:t>
      </w:r>
    </w:p>
    <w:p w:rsidR="003C3817" w:rsidRPr="00842004" w:rsidRDefault="003C3817" w:rsidP="009402F0">
      <w:pPr>
        <w:pStyle w:val="Odsekzoznamu1"/>
        <w:jc w:val="both"/>
      </w:pPr>
    </w:p>
    <w:p w:rsidR="00766CE5" w:rsidRDefault="00766CE5" w:rsidP="00B93867">
      <w:pPr>
        <w:pStyle w:val="Odsekzoznamu"/>
        <w:numPr>
          <w:ilvl w:val="0"/>
          <w:numId w:val="7"/>
        </w:numPr>
        <w:spacing w:line="240" w:lineRule="auto"/>
        <w:jc w:val="both"/>
      </w:pPr>
      <w:r w:rsidRPr="00842004">
        <w:t>V § 13 ods. 2 sa vypúšťa písmeno k).</w:t>
      </w:r>
    </w:p>
    <w:p w:rsidR="00842004" w:rsidRPr="00842004" w:rsidRDefault="00842004" w:rsidP="00842004">
      <w:pPr>
        <w:pStyle w:val="Odsekzoznamu"/>
        <w:spacing w:line="240" w:lineRule="auto"/>
        <w:ind w:left="1080"/>
        <w:jc w:val="both"/>
      </w:pPr>
    </w:p>
    <w:p w:rsidR="00766CE5" w:rsidRPr="00842004" w:rsidRDefault="00766CE5" w:rsidP="00842004">
      <w:pPr>
        <w:spacing w:line="240" w:lineRule="auto"/>
        <w:ind w:left="283" w:firstLine="425"/>
        <w:jc w:val="both"/>
      </w:pPr>
      <w:r w:rsidRPr="00842004">
        <w:t xml:space="preserve">Doterajšie písmeno l) sa označuje ako písmeno k).      </w:t>
      </w:r>
    </w:p>
    <w:p w:rsidR="003C3817" w:rsidRPr="00842004" w:rsidRDefault="003C3817" w:rsidP="009402F0">
      <w:pPr>
        <w:pStyle w:val="Odsekzoznamu1"/>
        <w:jc w:val="both"/>
      </w:pPr>
    </w:p>
    <w:p w:rsidR="00766CE5" w:rsidRPr="00842004" w:rsidRDefault="00766CE5" w:rsidP="00B93867">
      <w:pPr>
        <w:pStyle w:val="Odsekzoznamu"/>
        <w:numPr>
          <w:ilvl w:val="0"/>
          <w:numId w:val="7"/>
        </w:numPr>
        <w:spacing w:line="240" w:lineRule="auto"/>
        <w:jc w:val="both"/>
      </w:pPr>
      <w:r w:rsidRPr="00842004">
        <w:t xml:space="preserve">V § 14 ods. 2 písmeno b) znie: </w:t>
      </w:r>
    </w:p>
    <w:p w:rsidR="00766CE5" w:rsidRPr="00842004" w:rsidRDefault="00766CE5" w:rsidP="00842004">
      <w:pPr>
        <w:spacing w:line="240" w:lineRule="auto"/>
        <w:ind w:left="283" w:firstLine="425"/>
        <w:jc w:val="both"/>
      </w:pPr>
      <w:r w:rsidRPr="00842004">
        <w:t>„b) údaje potrebné na vyžiadanie výpisu z registra trestov,</w:t>
      </w:r>
      <w:r w:rsidRPr="00842004">
        <w:rPr>
          <w:vertAlign w:val="superscript"/>
        </w:rPr>
        <w:t>6a</w:t>
      </w:r>
      <w:r w:rsidRPr="00842004">
        <w:t xml:space="preserve">),“. </w:t>
      </w:r>
    </w:p>
    <w:p w:rsidR="00766CE5" w:rsidRPr="00842004" w:rsidRDefault="00766CE5" w:rsidP="009402F0">
      <w:pPr>
        <w:pStyle w:val="Odsekzoznamu1"/>
        <w:jc w:val="both"/>
      </w:pPr>
    </w:p>
    <w:p w:rsidR="00766CE5" w:rsidRPr="00842004" w:rsidRDefault="00766CE5" w:rsidP="00B93867">
      <w:pPr>
        <w:pStyle w:val="Odsekzoznamu"/>
        <w:numPr>
          <w:ilvl w:val="0"/>
          <w:numId w:val="7"/>
        </w:numPr>
        <w:spacing w:line="240" w:lineRule="auto"/>
        <w:jc w:val="both"/>
      </w:pPr>
      <w:r w:rsidRPr="00842004">
        <w:t xml:space="preserve">V § 14 odsek 3 znie: </w:t>
      </w:r>
    </w:p>
    <w:p w:rsidR="00766CE5" w:rsidRPr="00842004" w:rsidRDefault="00766CE5" w:rsidP="00842004">
      <w:pPr>
        <w:spacing w:line="240" w:lineRule="auto"/>
        <w:ind w:left="708"/>
        <w:jc w:val="both"/>
      </w:pPr>
      <w:r w:rsidRPr="00842004">
        <w:t>„(3) Funkčné obdobie riaditeľa začína plynúť odo dňa nasledujúceho po skončení výkonu funkcie riaditeľa, na miesto ktorého bol zvolený, najskôr však dňom jeho zvolenia radou, a trvá päť rokov.“.</w:t>
      </w:r>
    </w:p>
    <w:p w:rsidR="00766CE5" w:rsidRPr="00842004" w:rsidRDefault="00766CE5" w:rsidP="009402F0">
      <w:pPr>
        <w:pStyle w:val="Odsekzoznamu1"/>
        <w:jc w:val="both"/>
      </w:pPr>
    </w:p>
    <w:p w:rsidR="00766CE5" w:rsidRPr="00842004" w:rsidRDefault="00766CE5" w:rsidP="00B93867">
      <w:pPr>
        <w:pStyle w:val="Odsekzoznamu"/>
        <w:numPr>
          <w:ilvl w:val="0"/>
          <w:numId w:val="7"/>
        </w:numPr>
        <w:spacing w:line="240" w:lineRule="auto"/>
        <w:jc w:val="both"/>
      </w:pPr>
      <w:r w:rsidRPr="00842004">
        <w:t xml:space="preserve">V § 15 ods. 2 písmeno b) znie: </w:t>
      </w:r>
    </w:p>
    <w:p w:rsidR="00766CE5" w:rsidRPr="00842004" w:rsidRDefault="00766CE5" w:rsidP="00842004">
      <w:pPr>
        <w:spacing w:line="240" w:lineRule="auto"/>
        <w:ind w:left="708"/>
        <w:jc w:val="both"/>
      </w:pPr>
      <w:r w:rsidRPr="00842004">
        <w:t xml:space="preserve">„b) jeho spôsobilosť na právne úkony bola obmedzená právoplatným rozhodnutím súdu, alebo“. </w:t>
      </w:r>
    </w:p>
    <w:p w:rsidR="00766CE5" w:rsidRPr="00842004" w:rsidRDefault="00766CE5" w:rsidP="009402F0">
      <w:pPr>
        <w:pStyle w:val="Odsekzoznamu1"/>
        <w:jc w:val="both"/>
      </w:pPr>
    </w:p>
    <w:p w:rsidR="00766CE5" w:rsidRPr="00842004" w:rsidRDefault="00766CE5" w:rsidP="00B93867">
      <w:pPr>
        <w:pStyle w:val="Odsekzoznamu1"/>
        <w:numPr>
          <w:ilvl w:val="0"/>
          <w:numId w:val="7"/>
        </w:numPr>
        <w:jc w:val="both"/>
      </w:pPr>
      <w:r w:rsidRPr="00842004">
        <w:t xml:space="preserve">V § 15 ods. 2 sa vypúšťa písmeno c).  </w:t>
      </w:r>
    </w:p>
    <w:p w:rsidR="00766CE5" w:rsidRPr="00842004" w:rsidRDefault="00766CE5" w:rsidP="00766CE5">
      <w:pPr>
        <w:pStyle w:val="Odsekzoznamu1"/>
        <w:ind w:left="283"/>
        <w:jc w:val="both"/>
      </w:pPr>
    </w:p>
    <w:p w:rsidR="00766CE5" w:rsidRPr="00842004" w:rsidRDefault="00766CE5" w:rsidP="00842004">
      <w:pPr>
        <w:pStyle w:val="Odsekzoznamu1"/>
        <w:ind w:left="283" w:firstLine="425"/>
        <w:jc w:val="both"/>
      </w:pPr>
      <w:r w:rsidRPr="00842004">
        <w:t xml:space="preserve">Doterajšie písmeno d) sa označuje ako písmeno c). </w:t>
      </w:r>
    </w:p>
    <w:p w:rsidR="00766CE5" w:rsidRPr="00842004" w:rsidRDefault="00766CE5" w:rsidP="009402F0">
      <w:pPr>
        <w:pStyle w:val="Odsekzoznamu1"/>
        <w:jc w:val="both"/>
      </w:pPr>
    </w:p>
    <w:p w:rsidR="00766CE5" w:rsidRPr="00842004" w:rsidRDefault="00766CE5" w:rsidP="00B93867">
      <w:pPr>
        <w:pStyle w:val="Odsekzoznamu1"/>
        <w:numPr>
          <w:ilvl w:val="0"/>
          <w:numId w:val="7"/>
        </w:numPr>
        <w:jc w:val="both"/>
      </w:pPr>
      <w:r w:rsidRPr="00842004">
        <w:t>V § 15 ods. 3 sa za slovo „ak“ vkladajú slová „porušil ustanovenia tohto zákona alebo“.</w:t>
      </w:r>
    </w:p>
    <w:p w:rsidR="00766CE5" w:rsidRPr="00842004" w:rsidRDefault="00766CE5" w:rsidP="00B93867">
      <w:pPr>
        <w:pStyle w:val="Odsekzoznamu1"/>
        <w:numPr>
          <w:ilvl w:val="0"/>
          <w:numId w:val="7"/>
        </w:numPr>
        <w:jc w:val="both"/>
      </w:pPr>
      <w:r w:rsidRPr="00842004">
        <w:t xml:space="preserve">V § 17 ods. 3 sa slová „žiadateľom o finančné prostriedky na podporu audiovizuálnej kultúry z fondu (ďalej len </w:t>
      </w:r>
      <w:r w:rsidR="000403E8">
        <w:t>„</w:t>
      </w:r>
      <w:r w:rsidRPr="00842004">
        <w:t>žiadateľ o podporu audiovizuálnej kultúry</w:t>
      </w:r>
      <w:r w:rsidR="000403E8">
        <w:t>“</w:t>
      </w:r>
      <w:r w:rsidRPr="00842004">
        <w:t xml:space="preserve">)“ nahrádzajú slovami „žiadateľom o podporu audiovizuálnej kultúry“.  </w:t>
      </w:r>
    </w:p>
    <w:p w:rsidR="00766CE5" w:rsidRPr="00842004" w:rsidRDefault="00766CE5" w:rsidP="009402F0">
      <w:pPr>
        <w:pStyle w:val="Odsekzoznamu1"/>
        <w:jc w:val="both"/>
      </w:pPr>
    </w:p>
    <w:p w:rsidR="00766CE5" w:rsidRPr="00842004" w:rsidRDefault="00766CE5" w:rsidP="00B93867">
      <w:pPr>
        <w:pStyle w:val="Odsekzoznamu"/>
        <w:numPr>
          <w:ilvl w:val="0"/>
          <w:numId w:val="7"/>
        </w:numPr>
        <w:spacing w:line="240" w:lineRule="auto"/>
        <w:jc w:val="both"/>
      </w:pPr>
      <w:r w:rsidRPr="00842004">
        <w:t xml:space="preserve">V § 18 odsek 10 znie: </w:t>
      </w:r>
    </w:p>
    <w:p w:rsidR="00766CE5" w:rsidRPr="00842004" w:rsidRDefault="00766CE5" w:rsidP="00842004">
      <w:pPr>
        <w:pStyle w:val="Odsekzoznamu"/>
        <w:spacing w:line="240" w:lineRule="auto"/>
        <w:ind w:left="708"/>
        <w:jc w:val="both"/>
      </w:pPr>
      <w:r w:rsidRPr="00842004">
        <w:t>„(10) O poskytnutí finančných prostriedkov fondu na podporu audiovizuálnej kultúry rozhodne rada do 90 pracovných dní od posledného dňa obdobia určeného fondom na predkladanie žiadostí o podporu audiovizuálnej kultúry. Rada môže rozhodnúť o poskytnutí finančných prostriedkov na podporu audiovizuálnej kultúry po oboznámení sa s návrhom riaditeľa podľa § 13 ods. 2 písm. a) a na základe hodnotenia odborných komisií, iba ak poskytnutie finančných prostriedkov na konkrétnu žiadosť o podporu audiovizuálnej kultúry odborné komisie odporučia a ak je to v súlade s pravidlami poskytovania štátnej pomoci podľa osobitného predpisu.</w:t>
      </w:r>
      <w:r w:rsidRPr="00842004">
        <w:rPr>
          <w:vertAlign w:val="superscript"/>
        </w:rPr>
        <w:t>17</w:t>
      </w:r>
      <w:r w:rsidRPr="00842004">
        <w:t xml:space="preserve">) Pri rozhodovaní o poskytnutí finančných prostriedkov na podporu audiovizuálnej kultúry rada nie je viazaná návrhom riaditeľa podľa § 13 ods. 2 písm. a).“. </w:t>
      </w:r>
    </w:p>
    <w:p w:rsidR="00766CE5" w:rsidRPr="00842004" w:rsidRDefault="00766CE5" w:rsidP="009402F0">
      <w:pPr>
        <w:pStyle w:val="Odsekzoznamu1"/>
        <w:jc w:val="both"/>
      </w:pPr>
    </w:p>
    <w:p w:rsidR="00766CE5" w:rsidRPr="00842004" w:rsidRDefault="00766CE5" w:rsidP="00B93867">
      <w:pPr>
        <w:pStyle w:val="Odsekzoznamu1"/>
        <w:numPr>
          <w:ilvl w:val="0"/>
          <w:numId w:val="7"/>
        </w:numPr>
        <w:jc w:val="both"/>
      </w:pPr>
      <w:r w:rsidRPr="00842004">
        <w:t xml:space="preserve">V § 18 ods. 11 sa slovo „riaditeľa“ nahrádza slovom „rady“.  </w:t>
      </w:r>
    </w:p>
    <w:p w:rsidR="00766CE5" w:rsidRPr="00842004" w:rsidRDefault="00766CE5" w:rsidP="009402F0">
      <w:pPr>
        <w:pStyle w:val="Odsekzoznamu1"/>
        <w:jc w:val="both"/>
      </w:pPr>
    </w:p>
    <w:p w:rsidR="00766CE5" w:rsidRPr="00842004" w:rsidRDefault="00766CE5" w:rsidP="00B93867">
      <w:pPr>
        <w:pStyle w:val="Odsekzoznamu"/>
        <w:numPr>
          <w:ilvl w:val="0"/>
          <w:numId w:val="7"/>
        </w:numPr>
        <w:spacing w:line="240" w:lineRule="auto"/>
        <w:jc w:val="both"/>
      </w:pPr>
      <w:r w:rsidRPr="00842004">
        <w:t xml:space="preserve">V § 20 ods. 11 druhej vete sa za slovo „riaditeľovi“ vkladá čiarka a slová „na rozhodnutie“ sa nahrádzajú slovami „ktorý ich následne spolu so svojím návrhom podľa § 13 ods. 2 písm. a) predloží na rozhodnutie rade.“.   </w:t>
      </w:r>
    </w:p>
    <w:p w:rsidR="00766CE5" w:rsidRPr="00842004" w:rsidRDefault="00766CE5" w:rsidP="009402F0">
      <w:pPr>
        <w:pStyle w:val="Odsekzoznamu1"/>
        <w:jc w:val="both"/>
      </w:pPr>
    </w:p>
    <w:p w:rsidR="00766CE5" w:rsidRDefault="00766CE5" w:rsidP="00B93867">
      <w:pPr>
        <w:pStyle w:val="Odsekzoznamu1"/>
        <w:numPr>
          <w:ilvl w:val="0"/>
          <w:numId w:val="7"/>
        </w:numPr>
        <w:jc w:val="both"/>
      </w:pPr>
      <w:r w:rsidRPr="00842004">
        <w:t>V § 21 ods. 1 sa vypúšťajú slová „formou dotácie alebo pôžičky“.</w:t>
      </w:r>
    </w:p>
    <w:p w:rsidR="00D57607" w:rsidRDefault="00D57607" w:rsidP="00D57607">
      <w:pPr>
        <w:pStyle w:val="Odsekzoznamu"/>
      </w:pPr>
    </w:p>
    <w:p w:rsidR="00D57607" w:rsidRPr="00842004" w:rsidRDefault="00D57607" w:rsidP="00B93867">
      <w:pPr>
        <w:pStyle w:val="Bezriadkovania"/>
        <w:numPr>
          <w:ilvl w:val="0"/>
          <w:numId w:val="7"/>
        </w:numPr>
        <w:jc w:val="both"/>
        <w:rPr>
          <w:rFonts w:eastAsiaTheme="minorHAnsi"/>
        </w:rPr>
      </w:pPr>
      <w:r w:rsidRPr="00842004">
        <w:rPr>
          <w:rFonts w:eastAsiaTheme="minorHAnsi"/>
        </w:rPr>
        <w:t xml:space="preserve">V § 22a ods. 3 písm. b) sa nad slovom „zdaňovaná“ odkaz </w:t>
      </w:r>
      <w:r w:rsidRPr="00842004">
        <w:rPr>
          <w:rFonts w:eastAsiaTheme="minorHAnsi"/>
          <w:vertAlign w:val="superscript"/>
        </w:rPr>
        <w:t>29a</w:t>
      </w:r>
      <w:r w:rsidRPr="008F731B">
        <w:rPr>
          <w:rFonts w:eastAsiaTheme="minorHAnsi"/>
        </w:rPr>
        <w:t>)</w:t>
      </w:r>
      <w:r w:rsidRPr="00842004">
        <w:rPr>
          <w:rFonts w:eastAsiaTheme="minorHAnsi"/>
        </w:rPr>
        <w:t xml:space="preserve"> nahrádza odkazom </w:t>
      </w:r>
      <w:r w:rsidRPr="00842004">
        <w:rPr>
          <w:rFonts w:eastAsiaTheme="minorHAnsi"/>
          <w:vertAlign w:val="superscript"/>
        </w:rPr>
        <w:t>29aaaa</w:t>
      </w:r>
      <w:r w:rsidRPr="008F731B">
        <w:rPr>
          <w:rFonts w:eastAsiaTheme="minorHAnsi"/>
        </w:rPr>
        <w:t>)</w:t>
      </w:r>
      <w:r w:rsidRPr="00842004">
        <w:rPr>
          <w:rFonts w:eastAsiaTheme="minorHAnsi"/>
        </w:rPr>
        <w:t>.</w:t>
      </w:r>
    </w:p>
    <w:p w:rsidR="00D57607" w:rsidRPr="00842004" w:rsidRDefault="00D57607" w:rsidP="00D57607">
      <w:pPr>
        <w:pStyle w:val="Bezriadkovania"/>
        <w:ind w:left="360"/>
        <w:jc w:val="both"/>
        <w:rPr>
          <w:rFonts w:eastAsiaTheme="minorHAnsi"/>
        </w:rPr>
      </w:pPr>
    </w:p>
    <w:p w:rsidR="00D57607" w:rsidRPr="00842004" w:rsidRDefault="00D57607" w:rsidP="00D57607">
      <w:pPr>
        <w:pStyle w:val="Bezriadkovania"/>
        <w:ind w:firstLine="708"/>
        <w:jc w:val="both"/>
        <w:rPr>
          <w:rFonts w:eastAsiaTheme="minorHAnsi"/>
        </w:rPr>
      </w:pPr>
      <w:r w:rsidRPr="00842004">
        <w:rPr>
          <w:rFonts w:eastAsiaTheme="minorHAnsi"/>
        </w:rPr>
        <w:t>Poznámka pod čiarou k odkazu 29aaaa znie:</w:t>
      </w:r>
    </w:p>
    <w:p w:rsidR="00D57607" w:rsidRPr="00842004" w:rsidRDefault="00D57607" w:rsidP="00D57607">
      <w:pPr>
        <w:pStyle w:val="Bezriadkovania"/>
        <w:ind w:left="360" w:firstLine="348"/>
        <w:jc w:val="both"/>
        <w:rPr>
          <w:rFonts w:eastAsiaTheme="minorHAnsi"/>
        </w:rPr>
      </w:pPr>
      <w:r w:rsidRPr="00842004">
        <w:rPr>
          <w:rFonts w:eastAsiaTheme="minorHAnsi"/>
        </w:rPr>
        <w:t> „</w:t>
      </w:r>
      <w:r w:rsidRPr="00842004">
        <w:rPr>
          <w:rFonts w:eastAsiaTheme="minorHAnsi"/>
          <w:vertAlign w:val="superscript"/>
        </w:rPr>
        <w:t>29aaaa</w:t>
      </w:r>
      <w:r w:rsidRPr="00842004">
        <w:rPr>
          <w:rFonts w:eastAsiaTheme="minorHAnsi"/>
        </w:rPr>
        <w:t>) Zákon č. 595/2003 Z. z. o dani z príjmov v znení v neskorších predpisov.“.</w:t>
      </w:r>
    </w:p>
    <w:p w:rsidR="00D57607" w:rsidRPr="00842004" w:rsidRDefault="00D57607" w:rsidP="00D57607">
      <w:pPr>
        <w:pStyle w:val="Bezriadkovania"/>
        <w:jc w:val="both"/>
        <w:rPr>
          <w:rFonts w:eastAsiaTheme="minorHAnsi"/>
        </w:rPr>
      </w:pPr>
    </w:p>
    <w:p w:rsidR="00D57607" w:rsidRPr="00842004" w:rsidRDefault="00D57607" w:rsidP="00B93867">
      <w:pPr>
        <w:pStyle w:val="Bezriadkovania"/>
        <w:numPr>
          <w:ilvl w:val="0"/>
          <w:numId w:val="7"/>
        </w:numPr>
        <w:jc w:val="both"/>
      </w:pPr>
      <w:r w:rsidRPr="00842004">
        <w:rPr>
          <w:rFonts w:eastAsiaTheme="minorHAnsi"/>
        </w:rPr>
        <w:t>V § 22a sa odsek 3 dopĺňa písmenom c), ktoré znie:</w:t>
      </w:r>
    </w:p>
    <w:p w:rsidR="00D57607" w:rsidRPr="00842004" w:rsidRDefault="00D57607" w:rsidP="00B93867">
      <w:pPr>
        <w:pStyle w:val="Bezriadkovania"/>
        <w:ind w:left="708"/>
        <w:jc w:val="both"/>
        <w:rPr>
          <w:rFonts w:eastAsiaTheme="minorHAnsi"/>
        </w:rPr>
      </w:pPr>
      <w:r w:rsidRPr="00842004">
        <w:rPr>
          <w:rFonts w:eastAsiaTheme="minorHAnsi"/>
        </w:rPr>
        <w:t>„c) úhrada odmeny alebo celkovej ceny práce</w:t>
      </w:r>
      <w:r w:rsidRPr="00842004">
        <w:rPr>
          <w:rFonts w:eastAsiaTheme="minorHAnsi"/>
          <w:vertAlign w:val="superscript"/>
        </w:rPr>
        <w:t xml:space="preserve"> </w:t>
      </w:r>
      <w:r w:rsidRPr="00842004">
        <w:rPr>
          <w:rFonts w:eastAsiaTheme="minorHAnsi"/>
        </w:rPr>
        <w:t>fyzickej osobe</w:t>
      </w:r>
      <w:r w:rsidRPr="00842004">
        <w:rPr>
          <w:rFonts w:eastAsiaTheme="minorHAnsi"/>
          <w:vertAlign w:val="superscript"/>
        </w:rPr>
        <w:t xml:space="preserve"> 29aaaa</w:t>
      </w:r>
      <w:r w:rsidRPr="008F731B">
        <w:rPr>
          <w:rFonts w:eastAsiaTheme="minorHAnsi"/>
        </w:rPr>
        <w:t>)</w:t>
      </w:r>
      <w:r w:rsidRPr="00842004">
        <w:rPr>
          <w:rFonts w:eastAsiaTheme="minorHAnsi"/>
        </w:rPr>
        <w:t>, ak takáto odmena alebo mzda, ktorá je súčasťou celkovej ceny práce, nie je zdaňovaná</w:t>
      </w:r>
      <w:r w:rsidRPr="00842004">
        <w:rPr>
          <w:rFonts w:eastAsiaTheme="minorHAnsi"/>
          <w:vertAlign w:val="superscript"/>
        </w:rPr>
        <w:t xml:space="preserve"> </w:t>
      </w:r>
      <w:r w:rsidRPr="00842004">
        <w:rPr>
          <w:rFonts w:eastAsiaTheme="minorHAnsi"/>
        </w:rPr>
        <w:t>v Slovenskej republike.“.</w:t>
      </w:r>
    </w:p>
    <w:p w:rsidR="00D57607" w:rsidRPr="00842004" w:rsidRDefault="00D57607" w:rsidP="00D57607">
      <w:pPr>
        <w:pStyle w:val="Odsekzoznamu1"/>
        <w:jc w:val="both"/>
      </w:pPr>
    </w:p>
    <w:p w:rsidR="00766CE5" w:rsidRDefault="00766CE5" w:rsidP="00B93867">
      <w:pPr>
        <w:pStyle w:val="Odsekzoznamu1"/>
        <w:numPr>
          <w:ilvl w:val="0"/>
          <w:numId w:val="7"/>
        </w:numPr>
        <w:jc w:val="both"/>
      </w:pPr>
      <w:r w:rsidRPr="00842004">
        <w:t>V § 22a ods. 5 sa na konci pripájajú tieto slová: „na podporu audiovizuálnej kultúry a dotácie poskytnutej v Slovenskej republike iným poskytovateľom ako Audiovizuálnym fondom“.</w:t>
      </w:r>
    </w:p>
    <w:p w:rsidR="00D57607" w:rsidRPr="00842004" w:rsidRDefault="00D57607" w:rsidP="00D57607">
      <w:pPr>
        <w:pStyle w:val="Odsekzoznamu1"/>
        <w:ind w:left="1080"/>
        <w:jc w:val="both"/>
      </w:pPr>
    </w:p>
    <w:p w:rsidR="00D57607" w:rsidRPr="00842004" w:rsidRDefault="00D57607" w:rsidP="00B93867">
      <w:pPr>
        <w:pStyle w:val="Odsekzoznamu"/>
        <w:numPr>
          <w:ilvl w:val="0"/>
          <w:numId w:val="7"/>
        </w:numPr>
        <w:spacing w:line="240" w:lineRule="auto"/>
        <w:jc w:val="both"/>
      </w:pPr>
      <w:r w:rsidRPr="00842004">
        <w:t>V § 22a odsek 6 znie:</w:t>
      </w:r>
    </w:p>
    <w:p w:rsidR="00D57607" w:rsidRPr="00842004" w:rsidRDefault="00D57607" w:rsidP="00B93867">
      <w:pPr>
        <w:spacing w:line="240" w:lineRule="auto"/>
        <w:ind w:left="708"/>
        <w:jc w:val="both"/>
      </w:pPr>
      <w:r w:rsidRPr="00842004">
        <w:t>„(6) Fond poskytuje finančné prostriedky na podporu audiovizuálneho priemyslu formou dotácie vo výške</w:t>
      </w:r>
    </w:p>
    <w:p w:rsidR="00D57607" w:rsidRPr="00842004" w:rsidRDefault="00D57607" w:rsidP="00D57607">
      <w:pPr>
        <w:pStyle w:val="Odsekzoznamu"/>
        <w:numPr>
          <w:ilvl w:val="0"/>
          <w:numId w:val="5"/>
        </w:numPr>
        <w:spacing w:line="240" w:lineRule="auto"/>
        <w:ind w:left="993"/>
        <w:jc w:val="both"/>
      </w:pPr>
      <w:r w:rsidRPr="00842004">
        <w:t>33% oprávnených výdavkov podľa odseku 3 písm. a) a b) a</w:t>
      </w:r>
    </w:p>
    <w:p w:rsidR="00D57607" w:rsidRPr="00842004" w:rsidRDefault="00D57607" w:rsidP="00D57607">
      <w:pPr>
        <w:pStyle w:val="Odsekzoznamu"/>
        <w:numPr>
          <w:ilvl w:val="0"/>
          <w:numId w:val="5"/>
        </w:numPr>
        <w:spacing w:line="240" w:lineRule="auto"/>
        <w:ind w:left="993"/>
        <w:jc w:val="both"/>
      </w:pPr>
      <w:r w:rsidRPr="00842004">
        <w:t>14% oprávnených výdavkov podľa odseku 3 písm. c), ktoré však môžu byť uplatnené najviac vo výške 10 % všetkých oprávnených výdavkov.“.</w:t>
      </w:r>
    </w:p>
    <w:p w:rsidR="00766CE5" w:rsidRPr="00842004" w:rsidRDefault="00766CE5" w:rsidP="009402F0">
      <w:pPr>
        <w:pStyle w:val="Odsekzoznamu1"/>
        <w:jc w:val="both"/>
      </w:pPr>
    </w:p>
    <w:p w:rsidR="00766CE5" w:rsidRPr="00842004" w:rsidRDefault="00766CE5" w:rsidP="00B93867">
      <w:pPr>
        <w:pStyle w:val="Odsekzoznamu"/>
        <w:numPr>
          <w:ilvl w:val="0"/>
          <w:numId w:val="7"/>
        </w:numPr>
        <w:spacing w:line="240" w:lineRule="auto"/>
        <w:jc w:val="both"/>
      </w:pPr>
      <w:r w:rsidRPr="00842004">
        <w:t>V § 22c ods. 7 sa vypúšťa druhá a tretia veta.</w:t>
      </w:r>
    </w:p>
    <w:p w:rsidR="00766CE5" w:rsidRPr="00842004" w:rsidRDefault="00766CE5" w:rsidP="009402F0">
      <w:pPr>
        <w:pStyle w:val="Odsekzoznamu1"/>
        <w:jc w:val="both"/>
      </w:pPr>
    </w:p>
    <w:p w:rsidR="00766CE5" w:rsidRPr="00842004" w:rsidRDefault="00766CE5" w:rsidP="00B93867">
      <w:pPr>
        <w:pStyle w:val="Odsekzoznamu"/>
        <w:numPr>
          <w:ilvl w:val="0"/>
          <w:numId w:val="7"/>
        </w:numPr>
        <w:spacing w:line="240" w:lineRule="auto"/>
        <w:jc w:val="both"/>
      </w:pPr>
      <w:r w:rsidRPr="00842004">
        <w:t>§ 22c odsek 8 znie:</w:t>
      </w:r>
    </w:p>
    <w:p w:rsidR="00766CE5" w:rsidRPr="00842004" w:rsidRDefault="00766CE5" w:rsidP="00842004">
      <w:pPr>
        <w:spacing w:line="240" w:lineRule="auto"/>
        <w:ind w:left="283" w:firstLine="425"/>
        <w:jc w:val="both"/>
      </w:pPr>
      <w:r w:rsidRPr="00842004">
        <w:t xml:space="preserve">„(8)  Fond zruší osvedčenie o registrácii filmového projektu </w:t>
      </w:r>
    </w:p>
    <w:p w:rsidR="00766CE5" w:rsidRPr="00842004" w:rsidRDefault="00766CE5" w:rsidP="00766CE5">
      <w:pPr>
        <w:pStyle w:val="Odsekzoznamu"/>
        <w:numPr>
          <w:ilvl w:val="0"/>
          <w:numId w:val="15"/>
        </w:numPr>
        <w:spacing w:line="240" w:lineRule="auto"/>
        <w:ind w:left="1276"/>
        <w:jc w:val="both"/>
      </w:pPr>
      <w:r w:rsidRPr="00842004">
        <w:t>ak sa počas platnosti osvedčenia preukáže, že filmový projekt nespĺňa kritériá podľa § 22a ods. 1 písm. a) a b),</w:t>
      </w:r>
    </w:p>
    <w:p w:rsidR="00766CE5" w:rsidRPr="00842004" w:rsidRDefault="00766CE5" w:rsidP="00766CE5">
      <w:pPr>
        <w:pStyle w:val="Odsekzoznamu"/>
        <w:numPr>
          <w:ilvl w:val="0"/>
          <w:numId w:val="15"/>
        </w:numPr>
        <w:spacing w:line="240" w:lineRule="auto"/>
        <w:ind w:left="1276"/>
        <w:jc w:val="both"/>
      </w:pPr>
      <w:r w:rsidRPr="00842004">
        <w:t>ak zanikla alebo bola zrušená dohoda podľa § 22b ods. 1 písm. b) alebo</w:t>
      </w:r>
    </w:p>
    <w:p w:rsidR="00766CE5" w:rsidRPr="00842004" w:rsidRDefault="00766CE5" w:rsidP="00766CE5">
      <w:pPr>
        <w:pStyle w:val="Odsekzoznamu"/>
        <w:numPr>
          <w:ilvl w:val="0"/>
          <w:numId w:val="15"/>
        </w:numPr>
        <w:spacing w:line="240" w:lineRule="auto"/>
        <w:ind w:left="1276"/>
        <w:jc w:val="both"/>
      </w:pPr>
      <w:r w:rsidRPr="00842004">
        <w:t>na základe žiadosti žiadateľa o podporu audiovizuálneho priemyslu.“.</w:t>
      </w:r>
    </w:p>
    <w:p w:rsidR="00766CE5" w:rsidRPr="00842004" w:rsidRDefault="00766CE5" w:rsidP="009402F0">
      <w:pPr>
        <w:pStyle w:val="Odsekzoznamu1"/>
        <w:jc w:val="both"/>
      </w:pPr>
    </w:p>
    <w:p w:rsidR="00766CE5" w:rsidRDefault="00766CE5" w:rsidP="00B93867">
      <w:pPr>
        <w:pStyle w:val="Odsekzoznamu"/>
        <w:numPr>
          <w:ilvl w:val="0"/>
          <w:numId w:val="7"/>
        </w:numPr>
        <w:spacing w:line="240" w:lineRule="auto"/>
        <w:jc w:val="both"/>
      </w:pPr>
      <w:r w:rsidRPr="00842004">
        <w:t>V § 22e ods. 3 písm. e) sa čiarka na konci nahrádza bodkočiarkou a pripájajú sa tieto slová „potvrdenie nesmie byť staršie ako tri mesiace,“.</w:t>
      </w:r>
    </w:p>
    <w:p w:rsidR="00484F7A" w:rsidRDefault="00484F7A" w:rsidP="00484F7A">
      <w:pPr>
        <w:pStyle w:val="Odsekzoznamu"/>
        <w:spacing w:line="240" w:lineRule="auto"/>
        <w:ind w:left="1080"/>
        <w:jc w:val="both"/>
      </w:pPr>
    </w:p>
    <w:p w:rsidR="00484F7A" w:rsidRPr="00842004" w:rsidRDefault="00484F7A" w:rsidP="00B93867">
      <w:pPr>
        <w:pStyle w:val="Odsekzoznamu1"/>
        <w:numPr>
          <w:ilvl w:val="0"/>
          <w:numId w:val="7"/>
        </w:numPr>
        <w:jc w:val="both"/>
      </w:pPr>
      <w:r w:rsidRPr="00842004">
        <w:t>V § 22e ods. 7 sa za slová „písm. a)“ vkladajú slová „a c)“.</w:t>
      </w:r>
    </w:p>
    <w:p w:rsidR="00484F7A" w:rsidRPr="00842004" w:rsidRDefault="00484F7A" w:rsidP="00484F7A">
      <w:pPr>
        <w:pStyle w:val="Odsekzoznamu"/>
        <w:spacing w:line="240" w:lineRule="auto"/>
        <w:ind w:left="1080"/>
        <w:jc w:val="both"/>
      </w:pPr>
    </w:p>
    <w:p w:rsidR="00766CE5" w:rsidRPr="00842004" w:rsidRDefault="00766CE5" w:rsidP="00B93867">
      <w:pPr>
        <w:pStyle w:val="Odsekzoznamu"/>
        <w:numPr>
          <w:ilvl w:val="0"/>
          <w:numId w:val="7"/>
        </w:numPr>
        <w:spacing w:line="240" w:lineRule="auto"/>
        <w:jc w:val="both"/>
      </w:pPr>
      <w:r w:rsidRPr="00842004">
        <w:t xml:space="preserve">V § 29 ods. 1 písm. a) sa slová „6 000 000 eur“ nahrádzajú slovami „6 200 000 eur“.  </w:t>
      </w:r>
    </w:p>
    <w:p w:rsidR="009402F0" w:rsidRPr="00842004" w:rsidRDefault="009402F0" w:rsidP="00B93867">
      <w:pPr>
        <w:pStyle w:val="Odsekzoznamu1"/>
        <w:jc w:val="both"/>
      </w:pPr>
    </w:p>
    <w:p w:rsidR="00766CE5" w:rsidRPr="00842004" w:rsidRDefault="00766CE5" w:rsidP="00B93867">
      <w:pPr>
        <w:pStyle w:val="Odsekzoznamu1"/>
        <w:numPr>
          <w:ilvl w:val="0"/>
          <w:numId w:val="7"/>
        </w:numPr>
        <w:jc w:val="both"/>
      </w:pPr>
      <w:r w:rsidRPr="00842004">
        <w:t xml:space="preserve">Za § 35 sa vkladá § 36, ktorý vrátane nadpisu znie: </w:t>
      </w:r>
    </w:p>
    <w:p w:rsidR="00842004" w:rsidRDefault="00842004" w:rsidP="00766CE5">
      <w:pPr>
        <w:pStyle w:val="Odsekzoznamu1"/>
        <w:jc w:val="center"/>
        <w:rPr>
          <w:b/>
        </w:rPr>
      </w:pPr>
    </w:p>
    <w:p w:rsidR="00766CE5" w:rsidRPr="00842004" w:rsidRDefault="00766CE5" w:rsidP="00766CE5">
      <w:pPr>
        <w:pStyle w:val="Odsekzoznamu1"/>
        <w:jc w:val="center"/>
        <w:rPr>
          <w:b/>
        </w:rPr>
      </w:pPr>
      <w:r w:rsidRPr="00842004">
        <w:rPr>
          <w:b/>
        </w:rPr>
        <w:t xml:space="preserve">„§ 36 </w:t>
      </w:r>
    </w:p>
    <w:p w:rsidR="00766CE5" w:rsidRPr="00842004" w:rsidRDefault="00766CE5" w:rsidP="00766CE5">
      <w:pPr>
        <w:pStyle w:val="Odsekzoznamu1"/>
        <w:jc w:val="center"/>
        <w:rPr>
          <w:b/>
        </w:rPr>
      </w:pPr>
      <w:r w:rsidRPr="00842004">
        <w:rPr>
          <w:b/>
        </w:rPr>
        <w:t xml:space="preserve">Prechodné ustanovenia k úpravám účinným od 1. augusta 2024 </w:t>
      </w:r>
    </w:p>
    <w:p w:rsidR="00766CE5" w:rsidRPr="00842004" w:rsidRDefault="00766CE5" w:rsidP="00766CE5">
      <w:pPr>
        <w:pStyle w:val="Odsekzoznamu1"/>
        <w:jc w:val="center"/>
      </w:pPr>
    </w:p>
    <w:p w:rsidR="00766CE5" w:rsidRPr="00842004" w:rsidRDefault="00766CE5" w:rsidP="00766CE5">
      <w:pPr>
        <w:pStyle w:val="Odsekzoznamu"/>
        <w:numPr>
          <w:ilvl w:val="0"/>
          <w:numId w:val="4"/>
        </w:numPr>
        <w:spacing w:line="240" w:lineRule="auto"/>
        <w:jc w:val="both"/>
      </w:pPr>
      <w:r w:rsidRPr="00842004">
        <w:t xml:space="preserve">Minister financií Slovenskej republiky predloží návrh na vymenovanie nového člena dozornej komisie do 15. augusta 2024. Minister vymenuje nových členov dozornej komisie do 31. augusta 2024. </w:t>
      </w:r>
    </w:p>
    <w:p w:rsidR="00766CE5" w:rsidRPr="00842004" w:rsidRDefault="00766CE5" w:rsidP="00766CE5">
      <w:pPr>
        <w:pStyle w:val="Odsekzoznamu"/>
        <w:spacing w:line="240" w:lineRule="auto"/>
        <w:ind w:left="704"/>
        <w:jc w:val="both"/>
      </w:pPr>
    </w:p>
    <w:p w:rsidR="00766CE5" w:rsidRPr="00842004" w:rsidRDefault="00766CE5" w:rsidP="00766CE5">
      <w:pPr>
        <w:pStyle w:val="Odsekzoznamu"/>
        <w:numPr>
          <w:ilvl w:val="0"/>
          <w:numId w:val="4"/>
        </w:numPr>
        <w:spacing w:line="240" w:lineRule="auto"/>
        <w:jc w:val="both"/>
      </w:pPr>
      <w:r w:rsidRPr="00842004">
        <w:t xml:space="preserve">Minister vymenuje štyroch členov rady do 15. augusta 2024. </w:t>
      </w:r>
    </w:p>
    <w:p w:rsidR="00766CE5" w:rsidRPr="00842004" w:rsidRDefault="00766CE5" w:rsidP="00766CE5">
      <w:pPr>
        <w:pStyle w:val="Odsekzoznamu"/>
      </w:pPr>
    </w:p>
    <w:p w:rsidR="00766CE5" w:rsidRPr="00842004" w:rsidRDefault="00766CE5" w:rsidP="00766CE5">
      <w:pPr>
        <w:pStyle w:val="Odsekzoznamu"/>
        <w:numPr>
          <w:ilvl w:val="0"/>
          <w:numId w:val="4"/>
        </w:numPr>
        <w:spacing w:line="240" w:lineRule="auto"/>
        <w:jc w:val="both"/>
      </w:pPr>
      <w:r w:rsidRPr="00842004">
        <w:t>Pri žiadostiach o podporu audiovizuálnej kultúry, o ktorých nebolo rozhodnuté do 31. júla 2024, sa postupuje podľa ustanovení tohto zákona v znení účinnom od 1. augusta 2024.</w:t>
      </w:r>
    </w:p>
    <w:p w:rsidR="00766CE5" w:rsidRPr="00842004" w:rsidRDefault="00766CE5" w:rsidP="00766CE5">
      <w:pPr>
        <w:pStyle w:val="Odsekzoznamu"/>
        <w:spacing w:line="240" w:lineRule="auto"/>
        <w:ind w:left="786"/>
        <w:jc w:val="both"/>
      </w:pPr>
    </w:p>
    <w:p w:rsidR="00766CE5" w:rsidRPr="00842004" w:rsidRDefault="00766CE5" w:rsidP="00766CE5">
      <w:pPr>
        <w:pStyle w:val="Odsekzoznamu"/>
        <w:numPr>
          <w:ilvl w:val="0"/>
          <w:numId w:val="4"/>
        </w:numPr>
        <w:spacing w:line="240" w:lineRule="auto"/>
        <w:jc w:val="both"/>
      </w:pPr>
      <w:r w:rsidRPr="00842004">
        <w:rPr>
          <w:rStyle w:val="awspan"/>
        </w:rPr>
        <w:t>Na</w:t>
      </w:r>
      <w:r w:rsidRPr="00842004">
        <w:rPr>
          <w:rStyle w:val="awspan"/>
          <w:spacing w:val="27"/>
        </w:rPr>
        <w:t xml:space="preserve"> </w:t>
      </w:r>
      <w:r w:rsidRPr="00842004">
        <w:rPr>
          <w:rStyle w:val="awspan"/>
        </w:rPr>
        <w:t>základe</w:t>
      </w:r>
      <w:r w:rsidRPr="00842004">
        <w:rPr>
          <w:rStyle w:val="awspan"/>
          <w:spacing w:val="27"/>
        </w:rPr>
        <w:t xml:space="preserve"> </w:t>
      </w:r>
      <w:r w:rsidRPr="00842004">
        <w:rPr>
          <w:rStyle w:val="awspan"/>
        </w:rPr>
        <w:t>žiadosti</w:t>
      </w:r>
      <w:r w:rsidRPr="00842004">
        <w:rPr>
          <w:rStyle w:val="awspan"/>
          <w:spacing w:val="27"/>
        </w:rPr>
        <w:t xml:space="preserve"> </w:t>
      </w:r>
      <w:r w:rsidRPr="00842004">
        <w:rPr>
          <w:rStyle w:val="awspan"/>
        </w:rPr>
        <w:t>o</w:t>
      </w:r>
      <w:r w:rsidRPr="00842004">
        <w:rPr>
          <w:rStyle w:val="awspan"/>
          <w:spacing w:val="27"/>
        </w:rPr>
        <w:t xml:space="preserve"> </w:t>
      </w:r>
      <w:r w:rsidRPr="00842004">
        <w:rPr>
          <w:rStyle w:val="awspan"/>
        </w:rPr>
        <w:t>podporu</w:t>
      </w:r>
      <w:r w:rsidRPr="00842004">
        <w:rPr>
          <w:rStyle w:val="awspan"/>
          <w:spacing w:val="27"/>
        </w:rPr>
        <w:t xml:space="preserve"> </w:t>
      </w:r>
      <w:r w:rsidRPr="00842004">
        <w:rPr>
          <w:rStyle w:val="awspan"/>
        </w:rPr>
        <w:t>audiovizuálneho</w:t>
      </w:r>
      <w:r w:rsidRPr="00842004">
        <w:rPr>
          <w:rStyle w:val="awspan"/>
          <w:spacing w:val="27"/>
        </w:rPr>
        <w:t xml:space="preserve"> </w:t>
      </w:r>
      <w:r w:rsidRPr="00842004">
        <w:rPr>
          <w:rStyle w:val="awspan"/>
        </w:rPr>
        <w:t>priemyslu</w:t>
      </w:r>
      <w:r w:rsidRPr="00842004">
        <w:rPr>
          <w:rStyle w:val="awspan"/>
          <w:spacing w:val="27"/>
        </w:rPr>
        <w:t xml:space="preserve"> </w:t>
      </w:r>
      <w:r w:rsidRPr="00842004">
        <w:rPr>
          <w:rStyle w:val="awspan"/>
        </w:rPr>
        <w:t>podanej</w:t>
      </w:r>
      <w:r w:rsidRPr="00842004">
        <w:rPr>
          <w:rStyle w:val="awspan"/>
          <w:spacing w:val="27"/>
        </w:rPr>
        <w:t xml:space="preserve"> </w:t>
      </w:r>
      <w:r w:rsidRPr="00842004">
        <w:rPr>
          <w:rStyle w:val="awspan"/>
        </w:rPr>
        <w:t>po</w:t>
      </w:r>
      <w:r w:rsidRPr="00842004">
        <w:rPr>
          <w:rStyle w:val="awspan"/>
          <w:spacing w:val="27"/>
        </w:rPr>
        <w:t xml:space="preserve"> </w:t>
      </w:r>
      <w:r w:rsidRPr="00842004">
        <w:rPr>
          <w:rStyle w:val="awspan"/>
        </w:rPr>
        <w:t>31.</w:t>
      </w:r>
      <w:r w:rsidRPr="00842004">
        <w:rPr>
          <w:rStyle w:val="awspan"/>
          <w:spacing w:val="27"/>
        </w:rPr>
        <w:t xml:space="preserve"> </w:t>
      </w:r>
      <w:r w:rsidRPr="00842004">
        <w:rPr>
          <w:rStyle w:val="awspan"/>
        </w:rPr>
        <w:t>júli</w:t>
      </w:r>
      <w:r w:rsidRPr="00842004">
        <w:rPr>
          <w:rStyle w:val="awspan"/>
          <w:spacing w:val="27"/>
        </w:rPr>
        <w:t xml:space="preserve"> </w:t>
      </w:r>
      <w:r w:rsidRPr="00842004">
        <w:rPr>
          <w:rStyle w:val="awspan"/>
        </w:rPr>
        <w:t>2024 poskytne</w:t>
      </w:r>
      <w:r w:rsidRPr="00842004">
        <w:rPr>
          <w:rStyle w:val="awspan"/>
          <w:spacing w:val="38"/>
        </w:rPr>
        <w:t xml:space="preserve"> </w:t>
      </w:r>
      <w:r w:rsidRPr="00842004">
        <w:rPr>
          <w:rStyle w:val="awspan"/>
        </w:rPr>
        <w:t>fond</w:t>
      </w:r>
      <w:r w:rsidRPr="00842004">
        <w:rPr>
          <w:rStyle w:val="awspan"/>
          <w:spacing w:val="38"/>
        </w:rPr>
        <w:t xml:space="preserve"> </w:t>
      </w:r>
      <w:r w:rsidRPr="00842004">
        <w:rPr>
          <w:rStyle w:val="awspan"/>
        </w:rPr>
        <w:t>finančné</w:t>
      </w:r>
      <w:r w:rsidRPr="00842004">
        <w:rPr>
          <w:rStyle w:val="awspan"/>
          <w:spacing w:val="38"/>
        </w:rPr>
        <w:t xml:space="preserve"> </w:t>
      </w:r>
      <w:r w:rsidRPr="00842004">
        <w:rPr>
          <w:rStyle w:val="awspan"/>
        </w:rPr>
        <w:t>prostriedky</w:t>
      </w:r>
      <w:r w:rsidRPr="00842004">
        <w:rPr>
          <w:rStyle w:val="awspan"/>
          <w:spacing w:val="38"/>
        </w:rPr>
        <w:t xml:space="preserve"> </w:t>
      </w:r>
      <w:r w:rsidRPr="00842004">
        <w:rPr>
          <w:rStyle w:val="awspan"/>
        </w:rPr>
        <w:t>na</w:t>
      </w:r>
      <w:r w:rsidRPr="00842004">
        <w:rPr>
          <w:rStyle w:val="awspan"/>
          <w:spacing w:val="38"/>
        </w:rPr>
        <w:t xml:space="preserve"> </w:t>
      </w:r>
      <w:r w:rsidRPr="00842004">
        <w:rPr>
          <w:rStyle w:val="awspan"/>
        </w:rPr>
        <w:t>podporu</w:t>
      </w:r>
      <w:r w:rsidRPr="00842004">
        <w:rPr>
          <w:rStyle w:val="awspan"/>
          <w:spacing w:val="38"/>
        </w:rPr>
        <w:t xml:space="preserve"> </w:t>
      </w:r>
      <w:r w:rsidRPr="00842004">
        <w:rPr>
          <w:rStyle w:val="awspan"/>
        </w:rPr>
        <w:t>audiovizuálneho</w:t>
      </w:r>
      <w:r w:rsidRPr="00842004">
        <w:rPr>
          <w:rStyle w:val="awspan"/>
          <w:spacing w:val="38"/>
        </w:rPr>
        <w:t xml:space="preserve"> </w:t>
      </w:r>
      <w:r w:rsidRPr="00842004">
        <w:rPr>
          <w:rStyle w:val="awspan"/>
        </w:rPr>
        <w:t>priemyslu</w:t>
      </w:r>
      <w:r w:rsidRPr="00842004">
        <w:rPr>
          <w:rStyle w:val="awspan"/>
          <w:spacing w:val="38"/>
        </w:rPr>
        <w:t xml:space="preserve"> </w:t>
      </w:r>
      <w:r w:rsidRPr="00842004">
        <w:rPr>
          <w:rStyle w:val="awspan"/>
        </w:rPr>
        <w:t>formou dotácie podľa zákona účinného od 1. augusta 2024.</w:t>
      </w:r>
    </w:p>
    <w:p w:rsidR="00766CE5" w:rsidRPr="00842004" w:rsidRDefault="00766CE5" w:rsidP="00766CE5">
      <w:pPr>
        <w:pStyle w:val="Odsekzoznamu"/>
        <w:spacing w:line="240" w:lineRule="auto"/>
        <w:ind w:left="786"/>
        <w:jc w:val="both"/>
      </w:pPr>
    </w:p>
    <w:p w:rsidR="00766CE5" w:rsidRPr="00842004" w:rsidRDefault="00766CE5" w:rsidP="00766CE5">
      <w:pPr>
        <w:pStyle w:val="Odsekzoznamu"/>
        <w:numPr>
          <w:ilvl w:val="0"/>
          <w:numId w:val="4"/>
        </w:numPr>
        <w:spacing w:line="240" w:lineRule="auto"/>
        <w:jc w:val="both"/>
      </w:pPr>
      <w:r w:rsidRPr="00842004">
        <w:t xml:space="preserve">Ministerstvo poskytne príspevok zo štátneho rozpočtu do fondu podľa § 29 ods. 1 písm. a) v znení účinnom od 1. augusta 2024 prvýkrát v roku 2025.“. </w:t>
      </w:r>
    </w:p>
    <w:p w:rsidR="00BC1A43" w:rsidRPr="00842004" w:rsidRDefault="00BC1A43" w:rsidP="00F437AE">
      <w:pPr>
        <w:pStyle w:val="Odsekzoznamu1"/>
        <w:jc w:val="both"/>
        <w:rPr>
          <w:highlight w:val="yellow"/>
        </w:rPr>
      </w:pPr>
    </w:p>
    <w:p w:rsidR="008F731B" w:rsidRDefault="008F731B">
      <w:pPr>
        <w:suppressAutoHyphens w:val="0"/>
        <w:spacing w:after="200" w:line="276" w:lineRule="auto"/>
        <w:rPr>
          <w:b/>
        </w:rPr>
      </w:pPr>
      <w:r>
        <w:rPr>
          <w:b/>
        </w:rPr>
        <w:br w:type="page"/>
      </w:r>
    </w:p>
    <w:p w:rsidR="00F437AE" w:rsidRPr="00842004" w:rsidRDefault="00F437AE" w:rsidP="00F437AE">
      <w:pPr>
        <w:pStyle w:val="Bezriadkovania"/>
        <w:jc w:val="center"/>
        <w:rPr>
          <w:b/>
        </w:rPr>
      </w:pPr>
      <w:r w:rsidRPr="00842004">
        <w:rPr>
          <w:b/>
        </w:rPr>
        <w:t>Čl. II</w:t>
      </w:r>
    </w:p>
    <w:p w:rsidR="00F437AE" w:rsidRPr="00842004" w:rsidRDefault="00F437AE" w:rsidP="00F437AE">
      <w:pPr>
        <w:pStyle w:val="Bezriadkovania"/>
      </w:pPr>
    </w:p>
    <w:p w:rsidR="004723C3" w:rsidRDefault="00F437AE" w:rsidP="00355EE5">
      <w:pPr>
        <w:pStyle w:val="Bezriadkovania"/>
        <w:jc w:val="both"/>
      </w:pPr>
      <w:r w:rsidRPr="00842004">
        <w:t xml:space="preserve">Tento zákon nadobúda účinnosť </w:t>
      </w:r>
      <w:r w:rsidR="00D23AC2" w:rsidRPr="00842004">
        <w:t xml:space="preserve">1. </w:t>
      </w:r>
      <w:r w:rsidR="009402F0" w:rsidRPr="00842004">
        <w:t xml:space="preserve"> augusta </w:t>
      </w:r>
      <w:r w:rsidR="00542B63" w:rsidRPr="00842004">
        <w:t>2024</w:t>
      </w:r>
      <w:r w:rsidRPr="00842004">
        <w:t>.</w:t>
      </w:r>
    </w:p>
    <w:p w:rsidR="002B0476" w:rsidRDefault="002B0476" w:rsidP="00355EE5">
      <w:pPr>
        <w:pStyle w:val="Bezriadkovania"/>
        <w:jc w:val="both"/>
      </w:pPr>
    </w:p>
    <w:p w:rsidR="002B0476" w:rsidRDefault="002B0476" w:rsidP="002B0476">
      <w:pPr>
        <w:rPr>
          <w:kern w:val="0"/>
          <w:lang w:eastAsia="en-US"/>
        </w:rPr>
      </w:pPr>
    </w:p>
    <w:p w:rsidR="002B0476" w:rsidRDefault="002B0476" w:rsidP="002B0476">
      <w:pPr>
        <w:rPr>
          <w:kern w:val="0"/>
          <w:lang w:eastAsia="en-US"/>
        </w:rPr>
      </w:pPr>
    </w:p>
    <w:p w:rsidR="002B0476" w:rsidRDefault="002B0476" w:rsidP="002B0476">
      <w:pPr>
        <w:rPr>
          <w:kern w:val="0"/>
          <w:lang w:eastAsia="en-US"/>
        </w:rPr>
      </w:pPr>
    </w:p>
    <w:p w:rsidR="002B0476" w:rsidRDefault="002B0476" w:rsidP="002B0476">
      <w:pPr>
        <w:rPr>
          <w:kern w:val="0"/>
          <w:lang w:eastAsia="en-US"/>
        </w:rPr>
      </w:pPr>
    </w:p>
    <w:p w:rsidR="002B0476" w:rsidRDefault="002B0476" w:rsidP="002B0476">
      <w:pPr>
        <w:rPr>
          <w:kern w:val="0"/>
          <w:lang w:eastAsia="en-US"/>
        </w:rPr>
      </w:pPr>
    </w:p>
    <w:p w:rsidR="002B0476" w:rsidRDefault="002B0476" w:rsidP="002B0476">
      <w:pPr>
        <w:rPr>
          <w:kern w:val="0"/>
          <w:lang w:eastAsia="en-US"/>
        </w:rPr>
      </w:pPr>
    </w:p>
    <w:p w:rsidR="002B0476" w:rsidRDefault="002B0476" w:rsidP="002B0476">
      <w:pPr>
        <w:rPr>
          <w:kern w:val="0"/>
          <w:lang w:eastAsia="en-US"/>
        </w:rPr>
      </w:pPr>
    </w:p>
    <w:p w:rsidR="002B0476" w:rsidRDefault="002B0476" w:rsidP="002B0476">
      <w:pPr>
        <w:rPr>
          <w:kern w:val="0"/>
          <w:lang w:eastAsia="en-US"/>
        </w:rPr>
      </w:pPr>
    </w:p>
    <w:p w:rsidR="002B0476" w:rsidRDefault="002B0476" w:rsidP="002B0476">
      <w:pPr>
        <w:ind w:firstLine="426"/>
        <w:jc w:val="center"/>
      </w:pPr>
      <w:r>
        <w:t>prezident  Slovenskej republiky</w:t>
      </w: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r>
        <w:t>predseda Národnej rady Slovenskej republiky</w:t>
      </w: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p>
    <w:p w:rsidR="002B0476" w:rsidRDefault="002B0476" w:rsidP="002B0476">
      <w:pPr>
        <w:ind w:firstLine="426"/>
        <w:jc w:val="center"/>
      </w:pPr>
      <w:r>
        <w:t>predseda vlády Slovenskej republiky</w:t>
      </w:r>
    </w:p>
    <w:p w:rsidR="002B0476" w:rsidRPr="00842004" w:rsidRDefault="002B0476" w:rsidP="00355EE5">
      <w:pPr>
        <w:pStyle w:val="Bezriadkovania"/>
        <w:jc w:val="both"/>
      </w:pPr>
    </w:p>
    <w:sectPr w:rsidR="002B0476" w:rsidRPr="00842004" w:rsidSect="008F731B">
      <w:footerReference w:type="default" r:id="rId7"/>
      <w:footnotePr>
        <w:pos w:val="beneathText"/>
        <w:numStart w:val="4"/>
      </w:footnotePr>
      <w:pgSz w:w="12240" w:h="15840"/>
      <w:pgMar w:top="1417" w:right="1417" w:bottom="1417" w:left="1417" w:header="708" w:footer="708" w:gutter="0"/>
      <w:cols w:space="708"/>
      <w:titlePg/>
      <w:docGrid w:linePitch="326"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AD2" w:rsidRDefault="009D7AD2">
      <w:pPr>
        <w:spacing w:line="240" w:lineRule="auto"/>
      </w:pPr>
      <w:r>
        <w:separator/>
      </w:r>
    </w:p>
  </w:endnote>
  <w:endnote w:type="continuationSeparator" w:id="0">
    <w:p w:rsidR="009D7AD2" w:rsidRDefault="009D7A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755912"/>
      <w:docPartObj>
        <w:docPartGallery w:val="Page Numbers (Bottom of Page)"/>
        <w:docPartUnique/>
      </w:docPartObj>
    </w:sdtPr>
    <w:sdtEndPr/>
    <w:sdtContent>
      <w:p w:rsidR="008F731B" w:rsidRDefault="008F731B">
        <w:pPr>
          <w:pStyle w:val="Pta"/>
          <w:jc w:val="right"/>
        </w:pPr>
        <w:r>
          <w:fldChar w:fldCharType="begin"/>
        </w:r>
        <w:r>
          <w:instrText>PAGE   \* MERGEFORMAT</w:instrText>
        </w:r>
        <w:r>
          <w:fldChar w:fldCharType="separate"/>
        </w:r>
        <w:r w:rsidR="00B93867">
          <w:rPr>
            <w:noProof/>
          </w:rPr>
          <w:t>2</w:t>
        </w:r>
        <w:r>
          <w:fldChar w:fldCharType="end"/>
        </w:r>
      </w:p>
    </w:sdtContent>
  </w:sdt>
  <w:p w:rsidR="00C7679A" w:rsidRDefault="00B93867">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AD2" w:rsidRDefault="009D7AD2">
      <w:pPr>
        <w:spacing w:line="240" w:lineRule="auto"/>
      </w:pPr>
      <w:r>
        <w:separator/>
      </w:r>
    </w:p>
  </w:footnote>
  <w:footnote w:type="continuationSeparator" w:id="0">
    <w:p w:rsidR="009D7AD2" w:rsidRDefault="009D7A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4179"/>
    <w:multiLevelType w:val="hybridMultilevel"/>
    <w:tmpl w:val="FDA2ECAC"/>
    <w:lvl w:ilvl="0" w:tplc="33FE01A8">
      <w:start w:val="1"/>
      <w:numFmt w:val="decimal"/>
      <w:lvlText w:val="%1."/>
      <w:lvlJc w:val="left"/>
      <w:pPr>
        <w:ind w:left="136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1" w15:restartNumberingAfterBreak="0">
    <w:nsid w:val="0794677B"/>
    <w:multiLevelType w:val="hybridMultilevel"/>
    <w:tmpl w:val="31DAF71A"/>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13C21DCD"/>
    <w:multiLevelType w:val="hybridMultilevel"/>
    <w:tmpl w:val="089819E8"/>
    <w:lvl w:ilvl="0" w:tplc="33FE01A8">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2C3302"/>
    <w:multiLevelType w:val="hybridMultilevel"/>
    <w:tmpl w:val="D36A1C08"/>
    <w:lvl w:ilvl="0" w:tplc="5032E16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F595C6B"/>
    <w:multiLevelType w:val="hybridMultilevel"/>
    <w:tmpl w:val="98AC717A"/>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 w15:restartNumberingAfterBreak="0">
    <w:nsid w:val="20256F1A"/>
    <w:multiLevelType w:val="hybridMultilevel"/>
    <w:tmpl w:val="97EA6772"/>
    <w:lvl w:ilvl="0" w:tplc="33FE01A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3680033C"/>
    <w:multiLevelType w:val="hybridMultilevel"/>
    <w:tmpl w:val="6CFC6A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7FA17F4"/>
    <w:multiLevelType w:val="hybridMultilevel"/>
    <w:tmpl w:val="127A30D2"/>
    <w:lvl w:ilvl="0" w:tplc="3654B040">
      <w:start w:val="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49D109C5"/>
    <w:multiLevelType w:val="hybridMultilevel"/>
    <w:tmpl w:val="EFEAA060"/>
    <w:lvl w:ilvl="0" w:tplc="33FE01A8">
      <w:start w:val="1"/>
      <w:numFmt w:val="decimal"/>
      <w:lvlText w:val="%1."/>
      <w:lvlJc w:val="left"/>
      <w:pPr>
        <w:ind w:left="178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9" w15:restartNumberingAfterBreak="0">
    <w:nsid w:val="4E17126D"/>
    <w:multiLevelType w:val="hybridMultilevel"/>
    <w:tmpl w:val="A55A08FC"/>
    <w:lvl w:ilvl="0" w:tplc="33FE01A8">
      <w:start w:val="1"/>
      <w:numFmt w:val="decimal"/>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0" w15:restartNumberingAfterBreak="0">
    <w:nsid w:val="582C6072"/>
    <w:multiLevelType w:val="hybridMultilevel"/>
    <w:tmpl w:val="CBDC3C2E"/>
    <w:lvl w:ilvl="0" w:tplc="D7C434B0">
      <w:start w:val="1"/>
      <w:numFmt w:val="lowerLetter"/>
      <w:lvlText w:val="%1)"/>
      <w:lvlJc w:val="left"/>
      <w:pPr>
        <w:ind w:left="786" w:hanging="360"/>
      </w:pPr>
      <w:rPr>
        <w:rFonts w:eastAsiaTheme="minorHAnsi"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60073FC8"/>
    <w:multiLevelType w:val="hybridMultilevel"/>
    <w:tmpl w:val="330E02A6"/>
    <w:lvl w:ilvl="0" w:tplc="33FE01A8">
      <w:start w:val="1"/>
      <w:numFmt w:val="decimal"/>
      <w:lvlText w:val="%1."/>
      <w:lvlJc w:val="left"/>
      <w:pPr>
        <w:ind w:left="1363" w:hanging="360"/>
      </w:pPr>
      <w:rPr>
        <w:rFonts w:hint="default"/>
      </w:rPr>
    </w:lvl>
    <w:lvl w:ilvl="1" w:tplc="041B0019" w:tentative="1">
      <w:start w:val="1"/>
      <w:numFmt w:val="lowerLetter"/>
      <w:lvlText w:val="%2."/>
      <w:lvlJc w:val="left"/>
      <w:pPr>
        <w:ind w:left="1723" w:hanging="360"/>
      </w:pPr>
    </w:lvl>
    <w:lvl w:ilvl="2" w:tplc="041B001B" w:tentative="1">
      <w:start w:val="1"/>
      <w:numFmt w:val="lowerRoman"/>
      <w:lvlText w:val="%3."/>
      <w:lvlJc w:val="right"/>
      <w:pPr>
        <w:ind w:left="2443" w:hanging="180"/>
      </w:pPr>
    </w:lvl>
    <w:lvl w:ilvl="3" w:tplc="041B000F" w:tentative="1">
      <w:start w:val="1"/>
      <w:numFmt w:val="decimal"/>
      <w:lvlText w:val="%4."/>
      <w:lvlJc w:val="left"/>
      <w:pPr>
        <w:ind w:left="3163" w:hanging="360"/>
      </w:pPr>
    </w:lvl>
    <w:lvl w:ilvl="4" w:tplc="041B0019" w:tentative="1">
      <w:start w:val="1"/>
      <w:numFmt w:val="lowerLetter"/>
      <w:lvlText w:val="%5."/>
      <w:lvlJc w:val="left"/>
      <w:pPr>
        <w:ind w:left="3883" w:hanging="360"/>
      </w:pPr>
    </w:lvl>
    <w:lvl w:ilvl="5" w:tplc="041B001B" w:tentative="1">
      <w:start w:val="1"/>
      <w:numFmt w:val="lowerRoman"/>
      <w:lvlText w:val="%6."/>
      <w:lvlJc w:val="right"/>
      <w:pPr>
        <w:ind w:left="4603" w:hanging="180"/>
      </w:pPr>
    </w:lvl>
    <w:lvl w:ilvl="6" w:tplc="041B000F" w:tentative="1">
      <w:start w:val="1"/>
      <w:numFmt w:val="decimal"/>
      <w:lvlText w:val="%7."/>
      <w:lvlJc w:val="left"/>
      <w:pPr>
        <w:ind w:left="5323" w:hanging="360"/>
      </w:pPr>
    </w:lvl>
    <w:lvl w:ilvl="7" w:tplc="041B0019" w:tentative="1">
      <w:start w:val="1"/>
      <w:numFmt w:val="lowerLetter"/>
      <w:lvlText w:val="%8."/>
      <w:lvlJc w:val="left"/>
      <w:pPr>
        <w:ind w:left="6043" w:hanging="360"/>
      </w:pPr>
    </w:lvl>
    <w:lvl w:ilvl="8" w:tplc="041B001B" w:tentative="1">
      <w:start w:val="1"/>
      <w:numFmt w:val="lowerRoman"/>
      <w:lvlText w:val="%9."/>
      <w:lvlJc w:val="right"/>
      <w:pPr>
        <w:ind w:left="6763" w:hanging="180"/>
      </w:pPr>
    </w:lvl>
  </w:abstractNum>
  <w:abstractNum w:abstractNumId="12" w15:restartNumberingAfterBreak="0">
    <w:nsid w:val="643506EC"/>
    <w:multiLevelType w:val="hybridMultilevel"/>
    <w:tmpl w:val="7616CA78"/>
    <w:lvl w:ilvl="0" w:tplc="33FE01A8">
      <w:start w:val="1"/>
      <w:numFmt w:val="decimal"/>
      <w:lvlText w:val="%1."/>
      <w:lvlJc w:val="left"/>
      <w:pPr>
        <w:ind w:left="178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3" w15:restartNumberingAfterBreak="0">
    <w:nsid w:val="6A9F26BD"/>
    <w:multiLevelType w:val="hybridMultilevel"/>
    <w:tmpl w:val="A47C9770"/>
    <w:lvl w:ilvl="0" w:tplc="33FE01A8">
      <w:start w:val="1"/>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1691B30"/>
    <w:multiLevelType w:val="hybridMultilevel"/>
    <w:tmpl w:val="001EC3E8"/>
    <w:lvl w:ilvl="0" w:tplc="6BA2C27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7A2C352A"/>
    <w:multiLevelType w:val="hybridMultilevel"/>
    <w:tmpl w:val="B9AEC872"/>
    <w:lvl w:ilvl="0" w:tplc="33FE01A8">
      <w:start w:val="1"/>
      <w:numFmt w:val="decimal"/>
      <w:lvlText w:val="%1."/>
      <w:lvlJc w:val="left"/>
      <w:pPr>
        <w:ind w:left="178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7BE71D23"/>
    <w:multiLevelType w:val="hybridMultilevel"/>
    <w:tmpl w:val="112C0F58"/>
    <w:lvl w:ilvl="0" w:tplc="33FE01A8">
      <w:start w:val="1"/>
      <w:numFmt w:val="decimal"/>
      <w:lvlText w:val="%1."/>
      <w:lvlJc w:val="left"/>
      <w:pPr>
        <w:ind w:left="178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7DA60CC7"/>
    <w:multiLevelType w:val="hybridMultilevel"/>
    <w:tmpl w:val="B63C9D3E"/>
    <w:lvl w:ilvl="0" w:tplc="29B459D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3"/>
  </w:num>
  <w:num w:numId="2">
    <w:abstractNumId w:val="4"/>
  </w:num>
  <w:num w:numId="3">
    <w:abstractNumId w:val="6"/>
  </w:num>
  <w:num w:numId="4">
    <w:abstractNumId w:val="14"/>
  </w:num>
  <w:num w:numId="5">
    <w:abstractNumId w:val="10"/>
  </w:num>
  <w:num w:numId="6">
    <w:abstractNumId w:val="1"/>
  </w:num>
  <w:num w:numId="7">
    <w:abstractNumId w:val="5"/>
  </w:num>
  <w:num w:numId="8">
    <w:abstractNumId w:val="2"/>
  </w:num>
  <w:num w:numId="9">
    <w:abstractNumId w:val="12"/>
  </w:num>
  <w:num w:numId="10">
    <w:abstractNumId w:val="15"/>
  </w:num>
  <w:num w:numId="11">
    <w:abstractNumId w:val="8"/>
  </w:num>
  <w:num w:numId="12">
    <w:abstractNumId w:val="1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num>
  <w:num w:numId="16">
    <w:abstractNumId w:val="0"/>
  </w:num>
  <w:num w:numId="17">
    <w:abstractNumId w:val="13"/>
  </w:num>
  <w:num w:numId="18">
    <w:abstractNumId w:val="11"/>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pos w:val="beneathText"/>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7AE"/>
    <w:rsid w:val="000368A8"/>
    <w:rsid w:val="000403E8"/>
    <w:rsid w:val="000A41A4"/>
    <w:rsid w:val="00101B92"/>
    <w:rsid w:val="0017385D"/>
    <w:rsid w:val="0017635D"/>
    <w:rsid w:val="00177950"/>
    <w:rsid w:val="00192137"/>
    <w:rsid w:val="0019408C"/>
    <w:rsid w:val="001C2E89"/>
    <w:rsid w:val="00234B67"/>
    <w:rsid w:val="0027059C"/>
    <w:rsid w:val="002B0476"/>
    <w:rsid w:val="00303D22"/>
    <w:rsid w:val="00355EE5"/>
    <w:rsid w:val="003910AA"/>
    <w:rsid w:val="003A0FE8"/>
    <w:rsid w:val="003C3817"/>
    <w:rsid w:val="004723C3"/>
    <w:rsid w:val="00484F7A"/>
    <w:rsid w:val="004B75B2"/>
    <w:rsid w:val="004C7A0A"/>
    <w:rsid w:val="0050784B"/>
    <w:rsid w:val="00542B63"/>
    <w:rsid w:val="00576EFE"/>
    <w:rsid w:val="00591217"/>
    <w:rsid w:val="005E032F"/>
    <w:rsid w:val="005F33AC"/>
    <w:rsid w:val="00623105"/>
    <w:rsid w:val="0065301B"/>
    <w:rsid w:val="006A5FF6"/>
    <w:rsid w:val="006D1670"/>
    <w:rsid w:val="006F6820"/>
    <w:rsid w:val="00736194"/>
    <w:rsid w:val="007562F9"/>
    <w:rsid w:val="00766CE5"/>
    <w:rsid w:val="0080466A"/>
    <w:rsid w:val="00842004"/>
    <w:rsid w:val="0084322E"/>
    <w:rsid w:val="0086103A"/>
    <w:rsid w:val="0087456A"/>
    <w:rsid w:val="00883F03"/>
    <w:rsid w:val="008A2BD6"/>
    <w:rsid w:val="008C1766"/>
    <w:rsid w:val="008F731B"/>
    <w:rsid w:val="00906255"/>
    <w:rsid w:val="009402F0"/>
    <w:rsid w:val="009B0996"/>
    <w:rsid w:val="009D153B"/>
    <w:rsid w:val="009D2596"/>
    <w:rsid w:val="009D2999"/>
    <w:rsid w:val="009D7AD2"/>
    <w:rsid w:val="00AD41BE"/>
    <w:rsid w:val="00AE3103"/>
    <w:rsid w:val="00B93867"/>
    <w:rsid w:val="00B95947"/>
    <w:rsid w:val="00BB3B0C"/>
    <w:rsid w:val="00BC1A43"/>
    <w:rsid w:val="00BF1AE0"/>
    <w:rsid w:val="00BF576D"/>
    <w:rsid w:val="00C11CD6"/>
    <w:rsid w:val="00C3009B"/>
    <w:rsid w:val="00C85D2B"/>
    <w:rsid w:val="00C9573B"/>
    <w:rsid w:val="00CE089B"/>
    <w:rsid w:val="00CE644D"/>
    <w:rsid w:val="00D23AC2"/>
    <w:rsid w:val="00D57607"/>
    <w:rsid w:val="00D95D79"/>
    <w:rsid w:val="00DB1DD9"/>
    <w:rsid w:val="00E0329F"/>
    <w:rsid w:val="00E42DCA"/>
    <w:rsid w:val="00EC51FE"/>
    <w:rsid w:val="00F06F5A"/>
    <w:rsid w:val="00F32ACA"/>
    <w:rsid w:val="00F437AE"/>
    <w:rsid w:val="00FE749B"/>
    <w:rsid w:val="00FE7DC9"/>
    <w:rsid w:val="00FF32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B001"/>
  <w15:docId w15:val="{A77D4599-17BB-41BC-976C-8476EB448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437AE"/>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F437AE"/>
  </w:style>
  <w:style w:type="paragraph" w:styleId="Pta">
    <w:name w:val="footer"/>
    <w:basedOn w:val="Normlny"/>
    <w:link w:val="PtaChar"/>
    <w:uiPriority w:val="99"/>
    <w:rsid w:val="00F437AE"/>
    <w:pPr>
      <w:suppressLineNumbers/>
      <w:tabs>
        <w:tab w:val="center" w:pos="4536"/>
        <w:tab w:val="right" w:pos="9072"/>
      </w:tabs>
    </w:pPr>
  </w:style>
  <w:style w:type="character" w:customStyle="1" w:styleId="PtaChar">
    <w:name w:val="Päta Char"/>
    <w:basedOn w:val="Predvolenpsmoodseku"/>
    <w:link w:val="Pta"/>
    <w:uiPriority w:val="99"/>
    <w:rsid w:val="00F437AE"/>
    <w:rPr>
      <w:rFonts w:ascii="Times New Roman" w:eastAsia="Times New Roman" w:hAnsi="Times New Roman" w:cs="Times New Roman"/>
      <w:kern w:val="1"/>
      <w:sz w:val="24"/>
      <w:szCs w:val="24"/>
      <w:lang w:eastAsia="ar-SA"/>
    </w:rPr>
  </w:style>
  <w:style w:type="paragraph" w:styleId="Bezriadkovania">
    <w:name w:val="No Spacing"/>
    <w:uiPriority w:val="1"/>
    <w:qFormat/>
    <w:rsid w:val="00F437AE"/>
    <w:pPr>
      <w:suppressAutoHyphens/>
      <w:spacing w:after="0" w:line="240" w:lineRule="auto"/>
    </w:pPr>
    <w:rPr>
      <w:rFonts w:ascii="Times New Roman" w:eastAsia="Times New Roman" w:hAnsi="Times New Roman" w:cs="Times New Roman"/>
      <w:kern w:val="1"/>
      <w:sz w:val="24"/>
      <w:szCs w:val="24"/>
      <w:lang w:eastAsia="ar-SA"/>
    </w:rPr>
  </w:style>
  <w:style w:type="paragraph" w:styleId="Odsekzoznamu">
    <w:name w:val="List Paragraph"/>
    <w:basedOn w:val="Normlny"/>
    <w:link w:val="OdsekzoznamuChar"/>
    <w:uiPriority w:val="34"/>
    <w:qFormat/>
    <w:rsid w:val="00F437AE"/>
    <w:pPr>
      <w:ind w:left="720"/>
      <w:contextualSpacing/>
    </w:pPr>
  </w:style>
  <w:style w:type="character" w:styleId="Hypertextovprepojenie">
    <w:name w:val="Hyperlink"/>
    <w:basedOn w:val="Predvolenpsmoodseku"/>
    <w:uiPriority w:val="99"/>
    <w:semiHidden/>
    <w:unhideWhenUsed/>
    <w:rsid w:val="00234B67"/>
    <w:rPr>
      <w:color w:val="0000FF"/>
      <w:u w:val="single"/>
    </w:rPr>
  </w:style>
  <w:style w:type="paragraph" w:customStyle="1" w:styleId="Default">
    <w:name w:val="Default"/>
    <w:rsid w:val="00DB1DD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kladntextChar">
    <w:name w:val="Základný text Char"/>
    <w:basedOn w:val="Predvolenpsmoodseku"/>
    <w:link w:val="Zkladntext"/>
    <w:uiPriority w:val="99"/>
    <w:qFormat/>
    <w:rsid w:val="00576EFE"/>
    <w:rPr>
      <w:rFonts w:ascii="Times New Roman" w:eastAsiaTheme="minorEastAsia"/>
    </w:rPr>
  </w:style>
  <w:style w:type="paragraph" w:styleId="Zkladntext">
    <w:name w:val="Body Text"/>
    <w:basedOn w:val="Normlny"/>
    <w:link w:val="ZkladntextChar"/>
    <w:uiPriority w:val="99"/>
    <w:unhideWhenUsed/>
    <w:rsid w:val="00576EFE"/>
    <w:pPr>
      <w:suppressAutoHyphens w:val="0"/>
      <w:spacing w:line="240" w:lineRule="auto"/>
      <w:jc w:val="both"/>
    </w:pPr>
    <w:rPr>
      <w:rFonts w:eastAsiaTheme="minorEastAsia" w:hAnsiTheme="minorHAnsi" w:cstheme="minorBidi"/>
      <w:kern w:val="0"/>
      <w:sz w:val="22"/>
      <w:szCs w:val="22"/>
      <w:lang w:eastAsia="en-US"/>
    </w:rPr>
  </w:style>
  <w:style w:type="character" w:customStyle="1" w:styleId="ZkladntextChar1">
    <w:name w:val="Základný text Char1"/>
    <w:basedOn w:val="Predvolenpsmoodseku"/>
    <w:uiPriority w:val="99"/>
    <w:semiHidden/>
    <w:rsid w:val="00576EFE"/>
    <w:rPr>
      <w:rFonts w:ascii="Times New Roman" w:eastAsia="Times New Roman" w:hAnsi="Times New Roman" w:cs="Times New Roman"/>
      <w:kern w:val="1"/>
      <w:sz w:val="24"/>
      <w:szCs w:val="24"/>
      <w:lang w:eastAsia="ar-SA"/>
    </w:rPr>
  </w:style>
  <w:style w:type="paragraph" w:styleId="Hlavika">
    <w:name w:val="header"/>
    <w:basedOn w:val="Normlny"/>
    <w:link w:val="HlavikaChar"/>
    <w:uiPriority w:val="99"/>
    <w:unhideWhenUsed/>
    <w:rsid w:val="009D2596"/>
    <w:pPr>
      <w:tabs>
        <w:tab w:val="center" w:pos="4536"/>
        <w:tab w:val="right" w:pos="9072"/>
      </w:tabs>
      <w:spacing w:line="240" w:lineRule="auto"/>
    </w:pPr>
  </w:style>
  <w:style w:type="character" w:customStyle="1" w:styleId="HlavikaChar">
    <w:name w:val="Hlavička Char"/>
    <w:basedOn w:val="Predvolenpsmoodseku"/>
    <w:link w:val="Hlavika"/>
    <w:uiPriority w:val="99"/>
    <w:rsid w:val="009D2596"/>
    <w:rPr>
      <w:rFonts w:ascii="Times New Roman" w:eastAsia="Times New Roman" w:hAnsi="Times New Roman" w:cs="Times New Roman"/>
      <w:kern w:val="1"/>
      <w:sz w:val="24"/>
      <w:szCs w:val="24"/>
      <w:lang w:eastAsia="ar-SA"/>
    </w:rPr>
  </w:style>
  <w:style w:type="character" w:customStyle="1" w:styleId="NzovChar">
    <w:name w:val="Názov Char"/>
    <w:basedOn w:val="Predvolenpsmoodseku"/>
    <w:link w:val="Nzov"/>
    <w:qFormat/>
    <w:rsid w:val="009402F0"/>
    <w:rPr>
      <w:rFonts w:ascii="Times New Roman" w:eastAsia="Times New Roman" w:hAnsi="Times New Roman" w:cs="Times New Roman"/>
      <w:b/>
      <w:sz w:val="32"/>
      <w:szCs w:val="24"/>
      <w:lang w:eastAsia="sk-SK"/>
    </w:rPr>
  </w:style>
  <w:style w:type="character" w:customStyle="1" w:styleId="OdsekzoznamuChar">
    <w:name w:val="Odsek zoznamu Char"/>
    <w:link w:val="Odsekzoznamu"/>
    <w:uiPriority w:val="34"/>
    <w:qFormat/>
    <w:locked/>
    <w:rsid w:val="009402F0"/>
    <w:rPr>
      <w:rFonts w:ascii="Times New Roman" w:eastAsia="Times New Roman" w:hAnsi="Times New Roman" w:cs="Times New Roman"/>
      <w:kern w:val="1"/>
      <w:sz w:val="24"/>
      <w:szCs w:val="24"/>
      <w:lang w:eastAsia="ar-SA"/>
    </w:rPr>
  </w:style>
  <w:style w:type="paragraph" w:styleId="Nzov">
    <w:name w:val="Title"/>
    <w:basedOn w:val="Normlny"/>
    <w:link w:val="NzovChar"/>
    <w:qFormat/>
    <w:rsid w:val="009402F0"/>
    <w:pPr>
      <w:spacing w:line="240" w:lineRule="auto"/>
      <w:jc w:val="center"/>
    </w:pPr>
    <w:rPr>
      <w:b/>
      <w:kern w:val="0"/>
      <w:sz w:val="32"/>
      <w:lang w:eastAsia="sk-SK"/>
    </w:rPr>
  </w:style>
  <w:style w:type="character" w:customStyle="1" w:styleId="NzovChar1">
    <w:name w:val="Názov Char1"/>
    <w:basedOn w:val="Predvolenpsmoodseku"/>
    <w:uiPriority w:val="10"/>
    <w:rsid w:val="009402F0"/>
    <w:rPr>
      <w:rFonts w:asciiTheme="majorHAnsi" w:eastAsiaTheme="majorEastAsia" w:hAnsiTheme="majorHAnsi" w:cstheme="majorBidi"/>
      <w:spacing w:val="-10"/>
      <w:kern w:val="28"/>
      <w:sz w:val="56"/>
      <w:szCs w:val="56"/>
      <w:lang w:eastAsia="ar-SA"/>
    </w:rPr>
  </w:style>
  <w:style w:type="paragraph" w:styleId="Textbubliny">
    <w:name w:val="Balloon Text"/>
    <w:basedOn w:val="Normlny"/>
    <w:link w:val="TextbublinyChar"/>
    <w:uiPriority w:val="99"/>
    <w:semiHidden/>
    <w:unhideWhenUsed/>
    <w:rsid w:val="009402F0"/>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2F0"/>
    <w:rPr>
      <w:rFonts w:ascii="Segoe UI" w:eastAsia="Times New Roman" w:hAnsi="Segoe UI" w:cs="Segoe UI"/>
      <w:kern w:val="1"/>
      <w:sz w:val="18"/>
      <w:szCs w:val="18"/>
      <w:lang w:eastAsia="ar-SA"/>
    </w:rPr>
  </w:style>
  <w:style w:type="character" w:customStyle="1" w:styleId="awspan">
    <w:name w:val="awspan"/>
    <w:basedOn w:val="Predvolenpsmoodseku"/>
    <w:rsid w:val="00766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24137">
      <w:bodyDiv w:val="1"/>
      <w:marLeft w:val="0"/>
      <w:marRight w:val="0"/>
      <w:marTop w:val="0"/>
      <w:marBottom w:val="0"/>
      <w:divBdr>
        <w:top w:val="none" w:sz="0" w:space="0" w:color="auto"/>
        <w:left w:val="none" w:sz="0" w:space="0" w:color="auto"/>
        <w:bottom w:val="none" w:sz="0" w:space="0" w:color="auto"/>
        <w:right w:val="none" w:sz="0" w:space="0" w:color="auto"/>
      </w:divBdr>
    </w:div>
    <w:div w:id="940071436">
      <w:bodyDiv w:val="1"/>
      <w:marLeft w:val="0"/>
      <w:marRight w:val="0"/>
      <w:marTop w:val="0"/>
      <w:marBottom w:val="0"/>
      <w:divBdr>
        <w:top w:val="none" w:sz="0" w:space="0" w:color="auto"/>
        <w:left w:val="none" w:sz="0" w:space="0" w:color="auto"/>
        <w:bottom w:val="none" w:sz="0" w:space="0" w:color="auto"/>
        <w:right w:val="none" w:sz="0" w:space="0" w:color="auto"/>
      </w:divBdr>
    </w:div>
    <w:div w:id="2045515977">
      <w:bodyDiv w:val="1"/>
      <w:marLeft w:val="0"/>
      <w:marRight w:val="0"/>
      <w:marTop w:val="0"/>
      <w:marBottom w:val="0"/>
      <w:divBdr>
        <w:top w:val="none" w:sz="0" w:space="0" w:color="auto"/>
        <w:left w:val="none" w:sz="0" w:space="0" w:color="auto"/>
        <w:bottom w:val="none" w:sz="0" w:space="0" w:color="auto"/>
        <w:right w:val="none" w:sz="0" w:space="0" w:color="auto"/>
      </w:divBdr>
      <w:divsChild>
        <w:div w:id="1162359034">
          <w:marLeft w:val="0"/>
          <w:marRight w:val="0"/>
          <w:marTop w:val="0"/>
          <w:marBottom w:val="0"/>
          <w:divBdr>
            <w:top w:val="none" w:sz="0" w:space="0" w:color="auto"/>
            <w:left w:val="none" w:sz="0" w:space="0" w:color="auto"/>
            <w:bottom w:val="none" w:sz="0" w:space="0" w:color="auto"/>
            <w:right w:val="none" w:sz="0" w:space="0" w:color="auto"/>
          </w:divBdr>
        </w:div>
      </w:divsChild>
    </w:div>
    <w:div w:id="209762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1451</Words>
  <Characters>8274</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Novysedláková, Mária, Mgr.</dc:creator>
  <cp:lastModifiedBy>Durgalová, Veronika</cp:lastModifiedBy>
  <cp:revision>2</cp:revision>
  <cp:lastPrinted>2024-06-28T09:06:00Z</cp:lastPrinted>
  <dcterms:created xsi:type="dcterms:W3CDTF">2024-06-28T09:06:00Z</dcterms:created>
  <dcterms:modified xsi:type="dcterms:W3CDTF">2024-06-28T09:06:00Z</dcterms:modified>
</cp:coreProperties>
</file>