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C23D38">
        <w:t>I</w:t>
      </w:r>
      <w:r w:rsidR="00140EBD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D71370">
        <w:t>Číslo: KNR- VFR - 0840</w:t>
      </w:r>
      <w:r w:rsidRPr="008C0A2B" w:rsidR="00D71370">
        <w:t xml:space="preserve"> /2024</w:t>
      </w:r>
      <w:r w:rsidR="00D71370">
        <w:t xml:space="preserve"> - 5</w:t>
      </w:r>
      <w:r>
        <w:tab/>
        <w:tab/>
        <w:tab/>
        <w:tab/>
      </w:r>
    </w:p>
    <w:p w:rsidR="00AB15C9"/>
    <w:p w:rsidR="00233A93" w:rsidP="0085353E">
      <w:pPr>
        <w:jc w:val="center"/>
        <w:rPr>
          <w:b/>
          <w:bCs/>
          <w:sz w:val="28"/>
        </w:rPr>
      </w:pPr>
      <w:r w:rsidR="00603D5F">
        <w:rPr>
          <w:b/>
          <w:bCs/>
          <w:sz w:val="28"/>
        </w:rPr>
        <w:t>360</w:t>
      </w:r>
      <w:r>
        <w:rPr>
          <w:b/>
          <w:bCs/>
          <w:sz w:val="28"/>
        </w:rPr>
        <w:t>a</w:t>
      </w:r>
    </w:p>
    <w:p w:rsidR="00233A93">
      <w:pPr>
        <w:pStyle w:val="Heading1"/>
      </w:pPr>
      <w:r>
        <w:t xml:space="preserve">S p o l o č n á    s p r á v a </w:t>
      </w:r>
    </w:p>
    <w:p w:rsidR="00233A93" w:rsidRPr="00FE1C8D" w:rsidP="00A86B11">
      <w:pPr>
        <w:tabs>
          <w:tab w:val="left" w:pos="426"/>
        </w:tabs>
        <w:jc w:val="both"/>
        <w:rPr>
          <w:b/>
        </w:rPr>
      </w:pPr>
      <w:r w:rsidRPr="00A86B11" w:rsidR="001856F2">
        <w:rPr>
          <w:b/>
        </w:rPr>
        <w:t>výborov</w:t>
      </w:r>
      <w:r w:rsidRPr="00A86B11">
        <w:rPr>
          <w:b/>
        </w:rPr>
        <w:t xml:space="preserve"> Národnej rady Sl</w:t>
      </w:r>
      <w:r w:rsidRPr="00A86B11" w:rsidR="00401761">
        <w:rPr>
          <w:b/>
        </w:rPr>
        <w:t xml:space="preserve">ovenskej republiky </w:t>
      </w:r>
      <w:r w:rsidRPr="00A86B11">
        <w:rPr>
          <w:b/>
        </w:rPr>
        <w:t>o výsled</w:t>
      </w:r>
      <w:r w:rsidRPr="00A86B11">
        <w:rPr>
          <w:b/>
        </w:rPr>
        <w:t>ku prerokovania</w:t>
      </w:r>
      <w:r w:rsidRPr="00A86B11" w:rsidR="00F53C66">
        <w:rPr>
          <w:b/>
        </w:rPr>
        <w:t xml:space="preserve"> </w:t>
      </w:r>
      <w:r w:rsidRPr="00603D5F" w:rsidR="00603D5F">
        <w:rPr>
          <w:b/>
        </w:rPr>
        <w:t>v</w:t>
      </w:r>
      <w:r w:rsidRPr="00603D5F" w:rsidR="00603D5F">
        <w:rPr>
          <w:b/>
          <w:color w:val="333333"/>
          <w:shd w:val="clear" w:color="auto" w:fill="FFFFFF"/>
        </w:rPr>
        <w:t>ládneho návrhu zákona, ktorým sa mení a dopĺňa zákon č. 323/2015 Z. z. o finančných nástrojoch financovaných z európskych štrukturálnych a investičných fondov a o zmene a doplnení niektorých zákonov v znení neskorších predpisov</w:t>
      </w:r>
      <w:r w:rsidR="00603D5F">
        <w:rPr>
          <w:b/>
          <w:color w:val="333333"/>
          <w:shd w:val="clear" w:color="auto" w:fill="FFFFFF"/>
        </w:rPr>
        <w:t xml:space="preserve"> (tlač 360) </w:t>
      </w:r>
      <w:r w:rsidRPr="00FE1C8D">
        <w:rPr>
          <w:b/>
        </w:rPr>
        <w:t>v</w:t>
      </w:r>
      <w:r w:rsidRPr="00FE1C8D" w:rsidR="00D57D3E">
        <w:rPr>
          <w:b/>
        </w:rPr>
        <w:t xml:space="preserve">o výboroch Národnej rady Slovenskej republiky v </w:t>
      </w:r>
      <w:r w:rsidRPr="00FE1C8D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</w:t>
      </w:r>
      <w:r>
        <w:t>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1E1A8F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RPr="00A86B11" w:rsidP="00A86B11">
      <w:pPr>
        <w:tabs>
          <w:tab w:val="left" w:pos="426"/>
        </w:tabs>
        <w:jc w:val="both"/>
      </w:pPr>
      <w:r w:rsidRPr="00A86B11">
        <w:t>Národná rada Sl</w:t>
      </w:r>
      <w:r w:rsidRPr="00A86B11" w:rsidR="00680EDA">
        <w:t xml:space="preserve">ovenskej republiky </w:t>
      </w:r>
      <w:r w:rsidRPr="00045FED" w:rsidR="0018539F">
        <w:t>uznesením</w:t>
      </w:r>
      <w:r w:rsidRPr="00045FED" w:rsidR="00CE5AB9">
        <w:t xml:space="preserve"> </w:t>
      </w:r>
      <w:r w:rsidRPr="00045FED" w:rsidR="000965A1">
        <w:t>č.</w:t>
      </w:r>
      <w:r w:rsidRPr="00045FED" w:rsidR="00F10EB2">
        <w:t xml:space="preserve"> </w:t>
      </w:r>
      <w:r w:rsidRPr="00045FED" w:rsidR="00903AA3">
        <w:t>375</w:t>
      </w:r>
      <w:r w:rsidRPr="00045FED" w:rsidR="00F13E1B">
        <w:t xml:space="preserve"> </w:t>
      </w:r>
      <w:r w:rsidRPr="00045FED">
        <w:t>z</w:t>
      </w:r>
      <w:r w:rsidRPr="00045FED" w:rsidR="00521598">
        <w:t xml:space="preserve">o </w:t>
      </w:r>
      <w:r w:rsidRPr="00045FED" w:rsidR="008370F5">
        <w:t xml:space="preserve">dňa </w:t>
      </w:r>
      <w:r w:rsidRPr="00045FED" w:rsidR="00045FED">
        <w:t>19.</w:t>
      </w:r>
      <w:r w:rsidRPr="00045FED">
        <w:t xml:space="preserve"> </w:t>
      </w:r>
      <w:r w:rsidRPr="00045FED" w:rsidR="00603D5F">
        <w:t>júna</w:t>
      </w:r>
      <w:r w:rsidRPr="00045FED" w:rsidR="00CD2A22">
        <w:t xml:space="preserve"> </w:t>
      </w:r>
      <w:r w:rsidRPr="00045FED">
        <w:t>20</w:t>
      </w:r>
      <w:r w:rsidRPr="00045FED" w:rsidR="0003627F">
        <w:t>2</w:t>
      </w:r>
      <w:r w:rsidRPr="00045FED" w:rsidR="00140EBD">
        <w:t>4</w:t>
      </w:r>
      <w:r w:rsidRPr="00CB48F5" w:rsidR="009F77AE">
        <w:t xml:space="preserve"> </w:t>
      </w:r>
      <w:r w:rsidRPr="00CB48F5">
        <w:t>pridelila</w:t>
      </w:r>
      <w:r w:rsidRPr="00A86B11" w:rsidR="00353558">
        <w:t xml:space="preserve"> </w:t>
      </w:r>
      <w:r w:rsidR="00603D5F">
        <w:t>v</w:t>
      </w:r>
      <w:r w:rsidR="00603D5F">
        <w:rPr>
          <w:color w:val="333333"/>
          <w:shd w:val="clear" w:color="auto" w:fill="FFFFFF"/>
        </w:rPr>
        <w:t>ládny návrh zákona, ktorým sa mení a dopĺňa zákon č. 323/2015 Z. z. o finančných nástrojoch financovaných z európskych štrukturálnych a investičných fondov a o zmene a doplnení niektorých zákonov v znení neskorších predpisov</w:t>
      </w:r>
      <w:r w:rsidR="00603D5F">
        <w:rPr>
          <w:b/>
          <w:color w:val="333333"/>
          <w:shd w:val="clear" w:color="auto" w:fill="FFFFFF"/>
        </w:rPr>
        <w:t xml:space="preserve"> (tlač 360)</w:t>
      </w:r>
      <w:r w:rsidRPr="00A86B11" w:rsidR="008E794A">
        <w:rPr>
          <w:rStyle w:val="Strong"/>
        </w:rPr>
        <w:t>(prostredníctvom skráteného legislatívneho konania)</w:t>
      </w:r>
      <w:r w:rsidRPr="00A86B11" w:rsidR="009D4C8E">
        <w:t xml:space="preserve"> </w:t>
      </w:r>
      <w:r w:rsidRPr="00A86B11">
        <w:t>týmto výborom Národnej rady Slovenskej republiky</w:t>
      </w:r>
      <w:r w:rsidRPr="00A86B11" w:rsidR="00184003">
        <w:t xml:space="preserve"> </w:t>
      </w:r>
      <w:r w:rsidRPr="00A86B11"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 Národnej rady Slovenskej r</w:t>
      </w:r>
      <w:r w:rsidRPr="00F22E55">
        <w:t>epubliky pre financie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A86B11" w:rsidP="00F10EB2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 w:rsidR="00603D5F">
        <w:t>,</w:t>
      </w:r>
    </w:p>
    <w:p w:rsidR="00603D5F" w:rsidRPr="00F22E55" w:rsidP="00F10EB2">
      <w:pPr>
        <w:pStyle w:val="BodyText2"/>
        <w:numPr>
          <w:ilvl w:val="0"/>
          <w:numId w:val="1"/>
        </w:numPr>
      </w:pPr>
      <w:r w:rsidRPr="00F22E55">
        <w:t>Výboru Národnej rady Slovenskej republiky pre</w:t>
      </w:r>
      <w:r>
        <w:t xml:space="preserve"> pôdohospodárstvo a životné prostredie.</w:t>
      </w: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</w:t>
      </w:r>
      <w:r w:rsidR="009F7833">
        <w:rPr>
          <w:bCs/>
        </w:rPr>
        <w:t xml:space="preserve"> </w:t>
      </w:r>
      <w:r w:rsidRPr="00BF14AE" w:rsidR="009F7833">
        <w:rPr>
          <w:b/>
          <w:bCs/>
        </w:rPr>
        <w:t>i</w:t>
      </w:r>
      <w:r w:rsidR="009F7833">
        <w:rPr>
          <w:b/>
          <w:bCs/>
        </w:rPr>
        <w:t> </w:t>
      </w:r>
      <w:r w:rsidRPr="00BF14AE" w:rsidR="009F7833">
        <w:rPr>
          <w:b/>
          <w:bCs/>
        </w:rPr>
        <w:t>h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n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e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ď.</w:t>
      </w: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</w:t>
      </w:r>
      <w:r w:rsidRPr="00A46744">
        <w:rPr>
          <w:bCs/>
        </w:rPr>
        <w:t xml:space="preserve">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1E1A8F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603D5F">
      <w:pPr>
        <w:pStyle w:val="BodyText2"/>
        <w:ind w:firstLine="720"/>
      </w:pPr>
      <w:r w:rsidR="00233A93">
        <w:t xml:space="preserve">K predmetnému </w:t>
      </w:r>
      <w:r w:rsidR="00FE1C8D">
        <w:t xml:space="preserve">vládnemu </w:t>
      </w:r>
      <w:r w:rsidR="00233A93">
        <w:t xml:space="preserve">návrhu zákona zaujali výbory Národnej rady Slovenskej republiky </w:t>
      </w:r>
      <w:r w:rsidR="008370F5">
        <w:t>tieto stano</w:t>
      </w:r>
      <w:r w:rsidR="008370F5">
        <w:t>viská</w:t>
      </w:r>
      <w:r w:rsidR="00233A93">
        <w:t>:</w:t>
      </w:r>
    </w:p>
    <w:p w:rsidR="00603D5F">
      <w:pPr>
        <w:pStyle w:val="BodyText2"/>
        <w:ind w:firstLine="720"/>
      </w:pPr>
    </w:p>
    <w:p w:rsidR="008370F5" w:rsidRPr="00974771" w:rsidP="007F071A">
      <w:pPr>
        <w:pStyle w:val="BodyText2"/>
        <w:numPr>
          <w:ilvl w:val="0"/>
          <w:numId w:val="45"/>
        </w:numPr>
        <w:ind w:left="851" w:hanging="284"/>
        <w:rPr>
          <w:b/>
          <w:bCs/>
        </w:rPr>
      </w:pPr>
      <w:r w:rsidRPr="00974771">
        <w:t xml:space="preserve">Odporúčanie pre Národnú radu Slovenskej republiky návrh </w:t>
      </w:r>
      <w:r w:rsidRPr="00974771">
        <w:rPr>
          <w:b/>
          <w:bCs/>
        </w:rPr>
        <w:t>schváliť</w:t>
      </w:r>
      <w:r w:rsidR="007F071A">
        <w:rPr>
          <w:b/>
          <w:bCs/>
        </w:rPr>
        <w:t xml:space="preserve"> s pozmeňujúcim</w:t>
      </w:r>
      <w:r w:rsidR="00EC5F92">
        <w:rPr>
          <w:b/>
          <w:bCs/>
        </w:rPr>
        <w:t>i</w:t>
      </w:r>
      <w:r w:rsidR="007F071A">
        <w:rPr>
          <w:b/>
          <w:bCs/>
        </w:rPr>
        <w:t xml:space="preserve"> a doplňujúcim</w:t>
      </w:r>
      <w:r w:rsidR="00EC5F92">
        <w:rPr>
          <w:b/>
          <w:bCs/>
        </w:rPr>
        <w:t>i návrh</w:t>
      </w:r>
      <w:r w:rsidR="007F071A">
        <w:rPr>
          <w:b/>
          <w:bCs/>
        </w:rPr>
        <w:t>m</w:t>
      </w:r>
      <w:r w:rsidR="00EC5F92">
        <w:rPr>
          <w:b/>
          <w:bCs/>
        </w:rPr>
        <w:t>i</w:t>
      </w:r>
      <w:r w:rsidR="007F071A">
        <w:rPr>
          <w:b/>
          <w:bCs/>
        </w:rPr>
        <w:t xml:space="preserve"> </w:t>
      </w:r>
      <w:r w:rsidR="002B0509">
        <w:rPr>
          <w:b/>
          <w:bCs/>
        </w:rPr>
        <w:t>:</w:t>
      </w:r>
      <w:r w:rsidRPr="00974771" w:rsidR="00891F41">
        <w:rPr>
          <w:b/>
          <w:szCs w:val="24"/>
        </w:rPr>
        <w:t xml:space="preserve"> </w:t>
      </w:r>
    </w:p>
    <w:p w:rsidR="00891F41" w:rsidRPr="00974771" w:rsidP="00E51517">
      <w:pPr>
        <w:pStyle w:val="BodyText2"/>
        <w:ind w:left="993" w:hanging="284"/>
      </w:pPr>
    </w:p>
    <w:p w:rsidR="00140EBD" w:rsidRPr="00541201" w:rsidP="00140EBD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541201">
        <w:rPr>
          <w:b/>
        </w:rPr>
        <w:t>Výbor</w:t>
      </w:r>
      <w:r w:rsidRPr="00541201">
        <w:t xml:space="preserve"> Národnej rady Slovenskej republiky </w:t>
      </w:r>
      <w:r w:rsidRPr="00541201">
        <w:rPr>
          <w:b/>
        </w:rPr>
        <w:t>pre financie a rozpočet</w:t>
      </w:r>
      <w:r w:rsidRPr="00541201">
        <w:t xml:space="preserve"> (uzn. </w:t>
      </w:r>
      <w:r w:rsidRPr="00024D3D">
        <w:t xml:space="preserve">č. </w:t>
      </w:r>
      <w:r w:rsidR="00D322F5">
        <w:t>100</w:t>
      </w:r>
      <w:r w:rsidRPr="00024D3D" w:rsidR="00E45390">
        <w:t xml:space="preserve"> </w:t>
      </w:r>
      <w:r w:rsidRPr="00024D3D">
        <w:t xml:space="preserve">zo dňa </w:t>
      </w:r>
      <w:r w:rsidR="00D322F5">
        <w:t>20.</w:t>
      </w:r>
      <w:r w:rsidR="00603D5F">
        <w:t xml:space="preserve"> júna</w:t>
      </w:r>
      <w:r w:rsidRPr="00541201">
        <w:t xml:space="preserve"> 2024)</w:t>
      </w:r>
    </w:p>
    <w:p w:rsidR="00140EBD" w:rsidRPr="00024D3D" w:rsidP="00140EBD">
      <w:pPr>
        <w:pStyle w:val="BodyText2"/>
        <w:ind w:left="993"/>
      </w:pPr>
    </w:p>
    <w:p w:rsidR="00603D5F" w:rsidP="00603D5F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024D3D" w:rsidR="008370F5">
        <w:rPr>
          <w:b/>
        </w:rPr>
        <w:t>Ústavnoprávny výbor</w:t>
      </w:r>
      <w:r w:rsidRPr="00024D3D" w:rsidR="008370F5">
        <w:t xml:space="preserve"> Národnej rad</w:t>
      </w:r>
      <w:r w:rsidRPr="00024D3D" w:rsidR="00303EFD">
        <w:t>y Slove</w:t>
      </w:r>
      <w:r w:rsidRPr="00024D3D" w:rsidR="00303EFD">
        <w:t xml:space="preserve">nskej republiky </w:t>
      </w:r>
      <w:r w:rsidRPr="00541201">
        <w:t xml:space="preserve">(uzn. </w:t>
      </w:r>
      <w:r w:rsidRPr="00024D3D">
        <w:t xml:space="preserve">č. </w:t>
      </w:r>
      <w:r w:rsidR="00A12674">
        <w:t>124</w:t>
      </w:r>
      <w:r w:rsidRPr="00024D3D">
        <w:t xml:space="preserve"> zo dňa </w:t>
      </w:r>
      <w:r w:rsidR="00A12674">
        <w:t>20.</w:t>
      </w:r>
      <w:r>
        <w:t xml:space="preserve"> júna</w:t>
      </w:r>
      <w:r w:rsidRPr="00541201">
        <w:t xml:space="preserve"> 2024)</w:t>
      </w:r>
    </w:p>
    <w:p w:rsidR="00603D5F" w:rsidP="00603D5F">
      <w:pPr>
        <w:pStyle w:val="BodyText2"/>
        <w:ind w:left="993"/>
      </w:pPr>
    </w:p>
    <w:p w:rsidR="00603D5F" w:rsidP="00603D5F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603D5F">
        <w:rPr>
          <w:b/>
        </w:rPr>
        <w:t>Výbor</w:t>
      </w:r>
      <w:r w:rsidRPr="00F22E55">
        <w:t xml:space="preserve"> Národnej rady Slovenskej republiky </w:t>
      </w:r>
      <w:r w:rsidRPr="00603D5F">
        <w:rPr>
          <w:b/>
        </w:rPr>
        <w:t>pre pôdohospodárstvo a životné prostredie</w:t>
      </w:r>
      <w:r>
        <w:rPr>
          <w:b/>
        </w:rPr>
        <w:t xml:space="preserve"> </w:t>
      </w:r>
      <w:r w:rsidRPr="00541201">
        <w:t xml:space="preserve">(uzn. </w:t>
      </w:r>
      <w:r w:rsidRPr="00024D3D">
        <w:t xml:space="preserve">č. </w:t>
      </w:r>
      <w:r w:rsidR="00410A84">
        <w:t>55 zo dňa 19.</w:t>
      </w:r>
      <w:r>
        <w:t xml:space="preserve"> júna</w:t>
      </w:r>
      <w:r w:rsidRPr="00541201">
        <w:t xml:space="preserve"> 2024)</w:t>
      </w:r>
    </w:p>
    <w:p w:rsidR="00603D5F" w:rsidRPr="00603D5F" w:rsidP="00603D5F">
      <w:pPr>
        <w:pStyle w:val="BodyText2"/>
        <w:ind w:left="993"/>
      </w:pPr>
    </w:p>
    <w:p w:rsidR="00603D5F" w:rsidRPr="00603D5F" w:rsidP="00603D5F">
      <w:pPr>
        <w:pStyle w:val="BodyText2"/>
        <w:ind w:left="851"/>
      </w:pPr>
    </w:p>
    <w:p w:rsidR="007F071A" w:rsidP="007F071A">
      <w:pPr>
        <w:pStyle w:val="BodyText2"/>
        <w:jc w:val="center"/>
        <w:rPr>
          <w:b/>
        </w:rPr>
      </w:pPr>
      <w:r>
        <w:rPr>
          <w:b/>
          <w:bCs/>
        </w:rPr>
        <w:tab/>
      </w:r>
      <w:r>
        <w:rPr>
          <w:b/>
        </w:rPr>
        <w:t>IV.</w:t>
      </w:r>
    </w:p>
    <w:p w:rsidR="007F071A" w:rsidP="007F071A">
      <w:pPr>
        <w:pStyle w:val="BodyText2"/>
        <w:ind w:left="1065"/>
        <w:jc w:val="center"/>
        <w:rPr>
          <w:b/>
        </w:rPr>
      </w:pPr>
    </w:p>
    <w:p w:rsidR="007F071A" w:rsidP="007F071A">
      <w:pPr>
        <w:pStyle w:val="BodyText2"/>
        <w:ind w:firstLine="708"/>
      </w:pPr>
      <w:r w:rsidRPr="00AC16EF">
        <w:t>Z uzn</w:t>
      </w:r>
      <w:r>
        <w:t>esenia</w:t>
      </w:r>
      <w:r w:rsidRPr="00AC16EF">
        <w:t xml:space="preserve"> výbor</w:t>
      </w:r>
      <w:r>
        <w:t>u Národnej rady Slovenskej republiky uvedeného</w:t>
      </w:r>
      <w:r w:rsidRPr="00AC16EF">
        <w:t xml:space="preserve"> pod bodom</w:t>
      </w:r>
      <w:r>
        <w:t xml:space="preserve"> III. </w:t>
      </w:r>
      <w:r w:rsidR="000B7FE0">
        <w:t xml:space="preserve">tejto správy </w:t>
      </w:r>
      <w:r w:rsidRPr="00EC5F92" w:rsidR="000B7FE0">
        <w:t>vyplýva</w:t>
      </w:r>
      <w:r w:rsidR="00EC5F92">
        <w:t>jú tieto</w:t>
      </w:r>
      <w:r w:rsidRPr="00EC5F92">
        <w:t xml:space="preserve"> </w:t>
      </w:r>
      <w:r w:rsidR="00EC5F92">
        <w:t>pozmeňujúce</w:t>
      </w:r>
      <w:r w:rsidRPr="00EC5F92">
        <w:t xml:space="preserve"> a d</w:t>
      </w:r>
      <w:r w:rsidR="00EC5F92">
        <w:t>oplňujúce</w:t>
      </w:r>
      <w:r w:rsidRPr="00EC5F92">
        <w:t xml:space="preserve"> návrh</w:t>
      </w:r>
      <w:r w:rsidR="00EC5F92">
        <w:t>y</w:t>
      </w:r>
      <w:r w:rsidRPr="00EC5F92">
        <w:t>:</w:t>
      </w:r>
      <w:r w:rsidRPr="00650AF6">
        <w:t xml:space="preserve"> </w:t>
      </w:r>
    </w:p>
    <w:p w:rsidR="007F071A" w:rsidP="007F07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EC5F92" w:rsidRPr="00EC5F92" w:rsidP="00EC5F92">
      <w:pPr>
        <w:numPr>
          <w:ilvl w:val="0"/>
          <w:numId w:val="50"/>
        </w:numPr>
        <w:spacing w:after="160" w:line="259" w:lineRule="auto"/>
        <w:contextualSpacing/>
        <w:jc w:val="both"/>
        <w:rPr>
          <w:rFonts w:eastAsia="Calibri"/>
          <w:b/>
          <w:lang w:eastAsia="en-US"/>
        </w:rPr>
      </w:pPr>
      <w:r w:rsidRPr="00EC5F92">
        <w:rPr>
          <w:rFonts w:eastAsia="Calibri"/>
          <w:b/>
          <w:lang w:eastAsia="en-US"/>
        </w:rPr>
        <w:t>K čl. I, bod 4</w:t>
      </w:r>
    </w:p>
    <w:p w:rsidR="00EC5F92" w:rsidRPr="00EC5F92" w:rsidP="00EC5F92">
      <w:pPr>
        <w:spacing w:before="240" w:after="160"/>
        <w:jc w:val="both"/>
        <w:rPr>
          <w:rFonts w:eastAsia="Calibri"/>
          <w:lang w:eastAsia="en-US"/>
        </w:rPr>
      </w:pPr>
      <w:r w:rsidRPr="00EC5F92">
        <w:rPr>
          <w:rFonts w:eastAsia="Calibri"/>
          <w:lang w:eastAsia="en-US"/>
        </w:rPr>
        <w:t>V čl. I bode 4 v § 20 ods. 3 až 5 sa vypúšťa slovo „individuálnej“.</w:t>
      </w:r>
    </w:p>
    <w:p w:rsidR="00EC5F92" w:rsidRPr="00EC5F92" w:rsidP="00EC5F92">
      <w:pPr>
        <w:spacing w:before="240" w:after="160" w:line="259" w:lineRule="auto"/>
        <w:ind w:left="2832"/>
        <w:contextualSpacing/>
        <w:jc w:val="both"/>
        <w:rPr>
          <w:rFonts w:eastAsia="Calibri"/>
          <w:lang w:eastAsia="en-US"/>
        </w:rPr>
      </w:pPr>
      <w:r w:rsidRPr="00EC5F92">
        <w:rPr>
          <w:rFonts w:eastAsia="Calibri"/>
          <w:lang w:eastAsia="en-US"/>
        </w:rPr>
        <w:t>Zosúladenie terminológie s nariadením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(Ú. v. EÚ L 347, 20. 12. 2013) v platnom znení. Nariadenie (EÚ) č.1303/2013 v platnom znení totiž nepoužíva pojem individuálna nezrovnalosť, ale iba nezrovnalosť a systémová nezrovnalosť. Každá nezrovnalosť, ktoré nie je systémová, je teda individuálna bez potreby ju takto označovať.</w:t>
      </w:r>
    </w:p>
    <w:p w:rsidR="00EC5F92" w:rsidP="00EC5F92">
      <w:pPr>
        <w:spacing w:before="240"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:rsidR="00EC5F92" w:rsidP="00EC5F92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Výbor Národnej rady pre financie a rozpočet</w:t>
      </w:r>
    </w:p>
    <w:p w:rsidR="00EC5F92" w:rsidRPr="00EC5F92" w:rsidP="00EC5F92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</w:r>
      <w:r w:rsidRPr="00EC5F92">
        <w:rPr>
          <w:rFonts w:eastAsia="Calibri"/>
          <w:b/>
          <w:lang w:eastAsia="en-US"/>
        </w:rPr>
        <w:t>Gestorský výbor odporúča schváliť.</w:t>
      </w:r>
    </w:p>
    <w:p w:rsidR="00EC5F92" w:rsidRPr="00EC5F92" w:rsidP="00EC5F92">
      <w:pPr>
        <w:numPr>
          <w:ilvl w:val="0"/>
          <w:numId w:val="50"/>
        </w:numPr>
        <w:spacing w:before="240" w:after="160" w:line="259" w:lineRule="auto"/>
        <w:contextualSpacing/>
        <w:jc w:val="both"/>
        <w:rPr>
          <w:rFonts w:eastAsia="Calibri"/>
          <w:b/>
          <w:lang w:eastAsia="en-US"/>
        </w:rPr>
      </w:pPr>
      <w:r w:rsidRPr="00EC5F92">
        <w:rPr>
          <w:rFonts w:eastAsia="Calibri"/>
          <w:b/>
          <w:lang w:eastAsia="en-US"/>
        </w:rPr>
        <w:t>K čl. II</w:t>
      </w:r>
    </w:p>
    <w:p w:rsidR="00EC5F92" w:rsidRPr="00EC5F92" w:rsidP="00EC5F92">
      <w:pPr>
        <w:spacing w:before="240" w:after="160" w:line="259" w:lineRule="auto"/>
        <w:jc w:val="both"/>
        <w:rPr>
          <w:rFonts w:eastAsia="Calibri"/>
          <w:lang w:eastAsia="en-US"/>
        </w:rPr>
      </w:pPr>
      <w:r w:rsidRPr="00EC5F92">
        <w:rPr>
          <w:rFonts w:eastAsia="Calibri"/>
          <w:lang w:eastAsia="en-US"/>
        </w:rPr>
        <w:t>V čl. II sa slová „1. júla“ nahrádzajú slovami „1. augusta“.</w:t>
      </w:r>
    </w:p>
    <w:p w:rsidR="00EC5F92" w:rsidP="00EC5F92">
      <w:pPr>
        <w:spacing w:before="240" w:after="160" w:line="259" w:lineRule="auto"/>
        <w:ind w:left="2832"/>
        <w:contextualSpacing/>
        <w:jc w:val="both"/>
        <w:rPr>
          <w:rFonts w:eastAsia="Calibri"/>
          <w:lang w:eastAsia="en-US"/>
        </w:rPr>
      </w:pPr>
      <w:r w:rsidRPr="00EC5F92">
        <w:rPr>
          <w:rFonts w:eastAsia="Calibri"/>
          <w:lang w:eastAsia="en-US"/>
        </w:rPr>
        <w:t>Navrhuje sa zmena účinnosti vzhľadom na dĺžku legislatívneho procesu, tak aby bola zabezpečená dostatočná legisvakačná lehota a súčasne zachovaná lehota prezidenta Slovenskej republiky na podpis zákona.</w:t>
      </w:r>
    </w:p>
    <w:p w:rsidR="00EC5F92" w:rsidP="00EC5F92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EC5F92" w:rsidP="00EC5F92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Výbor Národnej rady pre financie a rozpočet</w:t>
      </w:r>
    </w:p>
    <w:p w:rsidR="00EC5F92" w:rsidRPr="00EC5F92" w:rsidP="00EC5F92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</w:r>
      <w:r w:rsidRPr="00EC5F92">
        <w:rPr>
          <w:rFonts w:eastAsia="Calibri"/>
          <w:b/>
          <w:lang w:eastAsia="en-US"/>
        </w:rPr>
        <w:t>Gestorský výbor odporúča schváliť.</w:t>
      </w:r>
    </w:p>
    <w:p w:rsidR="007F071A" w:rsidRPr="00D45722" w:rsidP="007F071A">
      <w:pPr>
        <w:pStyle w:val="BodyText2"/>
        <w:ind w:firstLine="708"/>
      </w:pPr>
      <w:r w:rsidRPr="00D45722">
        <w:t>Ges</w:t>
      </w:r>
      <w:r>
        <w:t>torský výbor odporúča o návrhu</w:t>
      </w:r>
      <w:r w:rsidRPr="00D45722">
        <w:t xml:space="preserve"> výboru Národnej rady Slovenskej republiky, ktor</w:t>
      </w:r>
      <w:r>
        <w:t>ý</w:t>
      </w:r>
      <w:r w:rsidRPr="00D45722">
        <w:t xml:space="preserve"> </w:t>
      </w:r>
      <w:r>
        <w:t>je  uvedený</w:t>
      </w:r>
      <w:r w:rsidRPr="00D45722">
        <w:t xml:space="preserve"> v spoločnej správe hlasovať takto :</w:t>
      </w:r>
    </w:p>
    <w:p w:rsidR="007F071A" w:rsidRPr="006D412C" w:rsidP="007F071A">
      <w:pPr>
        <w:pStyle w:val="BodyText2"/>
        <w:rPr>
          <w:color w:val="FF0000"/>
        </w:rPr>
      </w:pPr>
    </w:p>
    <w:p w:rsidR="007F071A" w:rsidRPr="00E0355F" w:rsidP="007F071A">
      <w:pPr>
        <w:pStyle w:val="BodyText2"/>
        <w:ind w:firstLine="708"/>
        <w:rPr>
          <w:b/>
        </w:rPr>
      </w:pPr>
      <w:r w:rsidR="00481A29">
        <w:t>O bodoch zo</w:t>
      </w:r>
      <w:r w:rsidRPr="00E0355F">
        <w:t xml:space="preserve"> spoločnej správy č. </w:t>
      </w:r>
      <w:r w:rsidRPr="00EC5F92" w:rsidR="00EC5F92">
        <w:rPr>
          <w:b/>
        </w:rPr>
        <w:t>1 a 2</w:t>
      </w:r>
      <w:r>
        <w:rPr>
          <w:b/>
        </w:rPr>
        <w:t xml:space="preserve"> </w:t>
      </w:r>
      <w:r w:rsidRPr="00E0355F">
        <w:rPr>
          <w:b/>
        </w:rPr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233A93" w:rsidRPr="00603D5F" w:rsidP="00603D5F">
      <w:pPr>
        <w:jc w:val="center"/>
        <w:rPr>
          <w:b/>
        </w:rPr>
      </w:pPr>
      <w:r w:rsidRPr="00603D5F">
        <w:rPr>
          <w:b/>
        </w:rPr>
        <w:t>V.</w:t>
      </w:r>
    </w:p>
    <w:p w:rsidR="00233A93" w:rsidRPr="00603D5F" w:rsidP="00603D5F"/>
    <w:p w:rsidR="00A46744" w:rsidRPr="00603D5F" w:rsidP="00603D5F">
      <w:pPr>
        <w:jc w:val="both"/>
        <w:rPr>
          <w:b/>
        </w:rPr>
      </w:pPr>
      <w:r w:rsidRPr="00603D5F">
        <w:t xml:space="preserve">Gestorský výbor na základe stanovísk výborov k </w:t>
      </w:r>
      <w:r w:rsidRPr="00603D5F" w:rsidR="00603D5F">
        <w:t xml:space="preserve">vládnemu návrhu zákona, ktorým sa mení a dopĺňa zákon č. 323/2015 Z. z. o finančných nástrojoch financovaných z európskych štrukturálnych a investičných fondov a o zmene a doplnení niektorých zákonov v znení neskorších predpisov </w:t>
      </w:r>
      <w:r w:rsidRPr="00603D5F" w:rsidR="00603D5F">
        <w:rPr>
          <w:b/>
        </w:rPr>
        <w:t>(tlač 360)</w:t>
      </w:r>
      <w:r w:rsidRPr="00603D5F" w:rsidR="00603D5F">
        <w:t xml:space="preserve"> </w:t>
      </w:r>
      <w:r w:rsidRPr="00603D5F">
        <w:t xml:space="preserve">odporúča Národnej rade Slovenskej republiky predmetný </w:t>
      </w:r>
      <w:r w:rsidRPr="00603D5F" w:rsidR="00FE1C8D">
        <w:t xml:space="preserve">vládny </w:t>
      </w:r>
      <w:r w:rsidRPr="00603D5F">
        <w:t xml:space="preserve">návrh zákona </w:t>
      </w:r>
      <w:r w:rsidRPr="00481A29">
        <w:rPr>
          <w:b/>
        </w:rPr>
        <w:t>schváliť</w:t>
      </w:r>
      <w:r w:rsidRPr="00481A29" w:rsidR="007F071A">
        <w:rPr>
          <w:b/>
        </w:rPr>
        <w:t xml:space="preserve"> s pozmeňujúcim</w:t>
      </w:r>
      <w:r w:rsidRPr="00481A29" w:rsidR="00481A29">
        <w:rPr>
          <w:b/>
        </w:rPr>
        <w:t>i</w:t>
      </w:r>
      <w:r w:rsidRPr="00481A29" w:rsidR="007F071A">
        <w:rPr>
          <w:b/>
        </w:rPr>
        <w:t xml:space="preserve"> a doplňujúcim</w:t>
      </w:r>
      <w:r w:rsidRPr="00481A29" w:rsidR="00481A29">
        <w:rPr>
          <w:b/>
        </w:rPr>
        <w:t>i návrh</w:t>
      </w:r>
      <w:r w:rsidRPr="00481A29" w:rsidR="007F071A">
        <w:rPr>
          <w:b/>
        </w:rPr>
        <w:t>m</w:t>
      </w:r>
      <w:r w:rsidRPr="00481A29" w:rsidR="00481A29">
        <w:rPr>
          <w:b/>
        </w:rPr>
        <w:t>i</w:t>
      </w:r>
      <w:r w:rsidRPr="00481A29" w:rsidR="00FF65AB">
        <w:rPr>
          <w:b/>
        </w:rPr>
        <w:t>.</w:t>
      </w:r>
      <w:r w:rsidRPr="00603D5F" w:rsidR="00FF65AB">
        <w:rPr>
          <w:b/>
        </w:rPr>
        <w:t xml:space="preserve"> </w:t>
      </w:r>
    </w:p>
    <w:p w:rsidR="00F10EB2" w:rsidRPr="00603D5F" w:rsidP="00603D5F"/>
    <w:p w:rsidR="00603D5F" w:rsidRPr="00603D5F" w:rsidP="00603D5F"/>
    <w:p w:rsidR="00603D5F" w:rsidRPr="00603D5F" w:rsidP="00603D5F"/>
    <w:p w:rsidR="00603D5F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="00603D5F">
        <w:t>v</w:t>
      </w:r>
      <w:r w:rsidR="00603D5F">
        <w:rPr>
          <w:color w:val="333333"/>
          <w:shd w:val="clear" w:color="auto" w:fill="FFFFFF"/>
        </w:rPr>
        <w:t>ládneho návrhu zákona, ktorým sa mení a dopĺňa zákon č. 323/2015 Z. z. o finančných nástrojoch financovaných z európskych štrukturálnych a investičných fondov a o zmene a doplnení niektorých zákonov v znení neskorších predpisov</w:t>
      </w:r>
      <w:r w:rsidR="00603D5F">
        <w:rPr>
          <w:b/>
          <w:color w:val="333333"/>
          <w:shd w:val="clear" w:color="auto" w:fill="FFFFFF"/>
        </w:rPr>
        <w:t xml:space="preserve"> (tlač 360a)</w:t>
      </w:r>
      <w:r w:rsidR="00F10EB2">
        <w:rPr>
          <w:b/>
          <w:color w:val="333333"/>
          <w:shd w:val="clear" w:color="auto" w:fill="FFFFFF"/>
        </w:rPr>
        <w:t xml:space="preserve"> </w:t>
      </w:r>
      <w:r w:rsidRPr="008A77EA">
        <w:rPr>
          <w:bCs/>
        </w:rPr>
        <w:t>bola schvál</w:t>
      </w:r>
      <w:r w:rsidRPr="00A46744">
        <w:rPr>
          <w:bCs/>
        </w:rPr>
        <w:t xml:space="preserve">ená uznesením gestorského </w:t>
      </w:r>
      <w:r w:rsidRPr="00024D3D">
        <w:rPr>
          <w:bCs/>
        </w:rPr>
        <w:t>výboru</w:t>
      </w:r>
      <w:r w:rsidRPr="00024D3D">
        <w:rPr>
          <w:b/>
          <w:bCs/>
        </w:rPr>
        <w:t xml:space="preserve"> č</w:t>
      </w:r>
      <w:r w:rsidRPr="00024D3D" w:rsidR="000A5591">
        <w:rPr>
          <w:b/>
          <w:bCs/>
        </w:rPr>
        <w:t xml:space="preserve">. </w:t>
      </w:r>
      <w:r w:rsidR="00BB1A43">
        <w:rPr>
          <w:b/>
          <w:bCs/>
        </w:rPr>
        <w:t>101</w:t>
      </w:r>
      <w:r w:rsidRPr="00024D3D">
        <w:rPr>
          <w:b/>
          <w:bCs/>
          <w:color w:val="FF0000"/>
        </w:rPr>
        <w:t xml:space="preserve"> </w:t>
      </w:r>
      <w:r w:rsidRPr="00024D3D">
        <w:rPr>
          <w:b/>
          <w:bCs/>
        </w:rPr>
        <w:t>z</w:t>
      </w:r>
      <w:r w:rsidR="00BB1A43">
        <w:rPr>
          <w:b/>
          <w:bCs/>
        </w:rPr>
        <w:t xml:space="preserve"> 20.</w:t>
      </w:r>
      <w:r w:rsidRPr="00024D3D" w:rsidR="007C64D5">
        <w:rPr>
          <w:b/>
          <w:bCs/>
        </w:rPr>
        <w:t xml:space="preserve"> </w:t>
      </w:r>
      <w:r w:rsidR="00603D5F">
        <w:rPr>
          <w:b/>
          <w:bCs/>
        </w:rPr>
        <w:t>júna</w:t>
      </w:r>
      <w:r w:rsidRPr="00024D3D" w:rsidR="007C64D5">
        <w:rPr>
          <w:b/>
          <w:bCs/>
        </w:rPr>
        <w:t xml:space="preserve"> 202</w:t>
      </w:r>
      <w:r w:rsidRPr="00024D3D" w:rsidR="00140EBD">
        <w:rPr>
          <w:b/>
          <w:bCs/>
        </w:rPr>
        <w:t>4</w:t>
      </w:r>
      <w:r w:rsidRPr="00024D3D">
        <w:rPr>
          <w:bCs/>
        </w:rPr>
        <w:t>.</w:t>
      </w:r>
      <w:r w:rsidRPr="00A46744">
        <w:rPr>
          <w:bCs/>
        </w:rPr>
        <w:t xml:space="preserve"> </w:t>
      </w:r>
    </w:p>
    <w:p w:rsidR="00FF65AB" w:rsidP="00534E8F">
      <w:pPr>
        <w:ind w:firstLine="708"/>
        <w:jc w:val="both"/>
        <w:rPr>
          <w:bCs/>
        </w:rPr>
      </w:pPr>
    </w:p>
    <w:p w:rsidR="0018486F" w:rsidP="00534E8F">
      <w:pPr>
        <w:ind w:firstLine="708"/>
        <w:jc w:val="both"/>
      </w:pPr>
      <w:r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333AD3">
        <w:rPr>
          <w:bCs/>
        </w:rPr>
        <w:t>výbor zároveň poveril spoločn</w:t>
      </w:r>
      <w:r w:rsidR="00A86B11">
        <w:rPr>
          <w:bCs/>
        </w:rPr>
        <w:t>ého</w:t>
      </w:r>
      <w:r w:rsidR="00333AD3">
        <w:rPr>
          <w:bCs/>
        </w:rPr>
        <w:t xml:space="preserve"> spravodaj</w:t>
      </w:r>
      <w:r w:rsidR="00A86B11">
        <w:rPr>
          <w:bCs/>
        </w:rPr>
        <w:t>cu</w:t>
      </w:r>
      <w:r w:rsidRPr="00A46744" w:rsidR="00A46744">
        <w:rPr>
          <w:bCs/>
        </w:rPr>
        <w:t xml:space="preserve"> </w:t>
      </w:r>
      <w:r w:rsidR="00603D5F">
        <w:rPr>
          <w:b/>
          <w:bCs/>
        </w:rPr>
        <w:t>Igora Váleka</w:t>
      </w:r>
      <w:r w:rsidRPr="00A46744" w:rsidR="00A46744">
        <w:rPr>
          <w:b/>
          <w:bCs/>
        </w:rPr>
        <w:t>,</w:t>
      </w:r>
      <w:r w:rsidRPr="00A46744" w:rsid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 w:rsidR="00A46744">
        <w:rPr>
          <w:bCs/>
        </w:rPr>
        <w:t>návrhu zákona predkladal</w:t>
      </w:r>
      <w:r w:rsidR="00A86B11">
        <w:rPr>
          <w:bCs/>
        </w:rPr>
        <w:t xml:space="preserve"> </w:t>
      </w:r>
      <w:r w:rsidRPr="00A46744" w:rsidR="00A46744">
        <w:rPr>
          <w:bCs/>
        </w:rPr>
        <w:t>návrhy v zmysle príslušných ustanovení zákona č. 350/1996 Z. z. o rokovacom poriadku Národnej rady Slovenskej republiky v znení neskorších predpisov.</w:t>
      </w:r>
      <w:r w:rsidRPr="00A46744" w:rsidR="00A46744">
        <w:tab/>
        <w:tab/>
        <w:tab/>
        <w:tab/>
        <w:tab/>
      </w:r>
    </w:p>
    <w:p w:rsidR="00A86B11" w:rsidP="00534E8F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943AA6">
        <w:t>20.</w:t>
      </w:r>
      <w:r w:rsidR="00F10EB2">
        <w:t xml:space="preserve"> </w:t>
      </w:r>
      <w:r w:rsidR="00603D5F">
        <w:t>júna</w:t>
      </w:r>
      <w:r w:rsidR="00140EBD">
        <w:t xml:space="preserve"> 2024</w:t>
      </w:r>
    </w:p>
    <w:p w:rsidR="00B94345">
      <w:pPr>
        <w:pStyle w:val="BodyText2"/>
      </w:pPr>
    </w:p>
    <w:p w:rsidR="000504BA">
      <w:pPr>
        <w:pStyle w:val="BodyText2"/>
      </w:pPr>
    </w:p>
    <w:p w:rsidR="00D8454C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140EBD">
        <w:rPr>
          <w:b/>
          <w:bCs/>
        </w:rPr>
        <w:t>Ján Blcháč</w:t>
      </w:r>
      <w:r w:rsidR="00717FA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8370F5">
        <w:rPr>
          <w:b/>
          <w:bCs/>
        </w:rPr>
        <w:t>Výbor</w:t>
      </w:r>
      <w:r w:rsidR="00401761">
        <w:rPr>
          <w:b/>
          <w:bCs/>
        </w:rPr>
        <w:t xml:space="preserve"> NR SR pre financie a </w:t>
      </w:r>
      <w:r>
        <w:rPr>
          <w:b/>
          <w:bCs/>
        </w:rPr>
        <w:t xml:space="preserve">rozpočet </w:t>
      </w:r>
    </w:p>
    <w:sectPr w:rsidSect="00EA16B7">
      <w:footerReference w:type="even" r:id="rId4"/>
      <w:footerReference w:type="default" r:id="rId5"/>
      <w:pgSz w:w="11906" w:h="16838"/>
      <w:pgMar w:top="284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674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1F50F8"/>
    <w:multiLevelType w:val="hybridMultilevel"/>
    <w:tmpl w:val="0A805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6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A281B35"/>
    <w:multiLevelType w:val="hybridMultilevel"/>
    <w:tmpl w:val="66F097DE"/>
    <w:lvl w:ilvl="0">
      <w:start w:val="1"/>
      <w:numFmt w:val="decimal"/>
      <w:lvlText w:val="%1."/>
      <w:lvlJc w:val="left"/>
      <w:pPr>
        <w:ind w:left="1713" w:hanging="360"/>
      </w:p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BCE352F"/>
    <w:multiLevelType w:val="hybridMultilevel"/>
    <w:tmpl w:val="95401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47D0A"/>
    <w:multiLevelType w:val="hybridMultilevel"/>
    <w:tmpl w:val="5AF62C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7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412E4770"/>
    <w:multiLevelType w:val="hybridMultilevel"/>
    <w:tmpl w:val="A9DE17B6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6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AB405E1"/>
    <w:multiLevelType w:val="hybridMultilevel"/>
    <w:tmpl w:val="8CEA974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9F0049"/>
    <w:multiLevelType w:val="hybridMultilevel"/>
    <w:tmpl w:val="A46A0C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0F3721"/>
    <w:multiLevelType w:val="hybridMultilevel"/>
    <w:tmpl w:val="5036B226"/>
    <w:lvl w:ilvl="0">
      <w:start w:val="1"/>
      <w:numFmt w:val="decimal"/>
      <w:lvlText w:val="%1."/>
      <w:lvlJc w:val="left"/>
      <w:pPr>
        <w:ind w:left="1713" w:hanging="360"/>
      </w:p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91D2481"/>
    <w:multiLevelType w:val="hybridMultilevel"/>
    <w:tmpl w:val="7A466F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</w:num>
  <w:num w:numId="2">
    <w:abstractNumId w:val="26"/>
    <w:lvlOverride w:ilvl="0">
      <w:startOverride w:val="1"/>
    </w:lvlOverride>
  </w:num>
  <w:num w:numId="3">
    <w:abstractNumId w:val="41"/>
  </w:num>
  <w:num w:numId="4">
    <w:abstractNumId w:val="36"/>
  </w:num>
  <w:num w:numId="5">
    <w:abstractNumId w:val="20"/>
  </w:num>
  <w:num w:numId="6">
    <w:abstractNumId w:val="7"/>
  </w:num>
  <w:num w:numId="7">
    <w:abstractNumId w:val="31"/>
  </w:num>
  <w:num w:numId="8">
    <w:abstractNumId w:val="45"/>
  </w:num>
  <w:num w:numId="9">
    <w:abstractNumId w:val="23"/>
  </w:num>
  <w:num w:numId="10">
    <w:abstractNumId w:val="48"/>
  </w:num>
  <w:num w:numId="11">
    <w:abstractNumId w:val="1"/>
  </w:num>
  <w:num w:numId="12">
    <w:abstractNumId w:val="27"/>
  </w:num>
  <w:num w:numId="13">
    <w:abstractNumId w:val="6"/>
  </w:num>
  <w:num w:numId="14">
    <w:abstractNumId w:val="15"/>
  </w:num>
  <w:num w:numId="15">
    <w:abstractNumId w:val="17"/>
  </w:num>
  <w:num w:numId="16">
    <w:abstractNumId w:val="40"/>
  </w:num>
  <w:num w:numId="17">
    <w:abstractNumId w:val="9"/>
  </w:num>
  <w:num w:numId="18">
    <w:abstractNumId w:val="8"/>
  </w:num>
  <w:num w:numId="19">
    <w:abstractNumId w:val="0"/>
  </w:num>
  <w:num w:numId="20">
    <w:abstractNumId w:val="39"/>
  </w:num>
  <w:num w:numId="21">
    <w:abstractNumId w:val="30"/>
  </w:num>
  <w:num w:numId="22">
    <w:abstractNumId w:val="16"/>
  </w:num>
  <w:num w:numId="2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1"/>
  </w:num>
  <w:num w:numId="30">
    <w:abstractNumId w:val="18"/>
  </w:num>
  <w:num w:numId="31">
    <w:abstractNumId w:val="35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3"/>
  </w:num>
  <w:num w:numId="37">
    <w:abstractNumId w:val="24"/>
  </w:num>
  <w:num w:numId="38">
    <w:abstractNumId w:val="28"/>
  </w:num>
  <w:num w:numId="39">
    <w:abstractNumId w:val="32"/>
    <w:lvlOverride w:ilvl="0"/>
  </w:num>
  <w:num w:numId="40">
    <w:abstractNumId w:val="19"/>
  </w:num>
  <w:num w:numId="41">
    <w:abstractNumId w:val="3"/>
  </w:num>
  <w:num w:numId="42">
    <w:abstractNumId w:val="37"/>
  </w:num>
  <w:num w:numId="43">
    <w:abstractNumId w:val="49"/>
  </w:num>
  <w:num w:numId="44">
    <w:abstractNumId w:val="22"/>
  </w:num>
  <w:num w:numId="45">
    <w:abstractNumId w:val="47"/>
  </w:num>
  <w:num w:numId="46">
    <w:abstractNumId w:val="46"/>
  </w:num>
  <w:num w:numId="47">
    <w:abstractNumId w:val="12"/>
  </w:num>
  <w:num w:numId="48">
    <w:abstractNumId w:val="25"/>
  </w:num>
  <w:num w:numId="49">
    <w:abstractNumId w:val="38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0504BA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rsid w:val="007F07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939</cp:revision>
  <cp:lastPrinted>2024-04-16T16:24:00Z</cp:lastPrinted>
  <dcterms:created xsi:type="dcterms:W3CDTF">2002-11-04T13:16:00Z</dcterms:created>
  <dcterms:modified xsi:type="dcterms:W3CDTF">2024-06-20T08:35:00Z</dcterms:modified>
</cp:coreProperties>
</file>