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E81" w:rsidRPr="00E35790" w:rsidRDefault="00652E81" w:rsidP="00652E81">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652E81" w:rsidRPr="00E35790" w:rsidRDefault="00B30324" w:rsidP="00652E81">
      <w:pPr>
        <w:tabs>
          <w:tab w:val="left" w:pos="-1985"/>
          <w:tab w:val="left" w:pos="709"/>
          <w:tab w:val="left" w:pos="1077"/>
        </w:tabs>
        <w:jc w:val="center"/>
        <w:rPr>
          <w:rFonts w:ascii="Times New Roman" w:hAnsi="Times New Roman"/>
          <w:b/>
          <w:sz w:val="28"/>
        </w:rPr>
      </w:pPr>
      <w:r>
        <w:rPr>
          <w:rFonts w:ascii="Times New Roman" w:hAnsi="Times New Roman"/>
          <w:b/>
          <w:sz w:val="28"/>
        </w:rPr>
        <w:t>IX</w:t>
      </w:r>
      <w:r w:rsidR="00652E81" w:rsidRPr="00E35790">
        <w:rPr>
          <w:rFonts w:ascii="Times New Roman" w:hAnsi="Times New Roman"/>
          <w:b/>
          <w:sz w:val="28"/>
        </w:rPr>
        <w:t>. volebné obdobie</w:t>
      </w:r>
      <w:r w:rsidR="00652E81" w:rsidRPr="00E35790">
        <w:rPr>
          <w:rFonts w:ascii="Times New Roman" w:hAnsi="Times New Roman"/>
          <w:b/>
          <w:sz w:val="28"/>
        </w:rPr>
        <w:br/>
      </w:r>
    </w:p>
    <w:p w:rsidR="00652E81" w:rsidRDefault="00B637F0" w:rsidP="00B637F0">
      <w:pPr>
        <w:pStyle w:val="Zkladntext2"/>
        <w:tabs>
          <w:tab w:val="left" w:pos="-1985"/>
          <w:tab w:val="left" w:pos="709"/>
          <w:tab w:val="left" w:pos="1077"/>
        </w:tabs>
        <w:spacing w:line="360" w:lineRule="auto"/>
        <w:rPr>
          <w:rFonts w:ascii="Times New Roman" w:hAnsi="Times New Roman"/>
          <w:b/>
          <w:bCs/>
          <w:sz w:val="32"/>
          <w:szCs w:val="32"/>
          <w:lang w:eastAsia="sk-SK"/>
        </w:rPr>
      </w:pPr>
      <w:r>
        <w:rPr>
          <w:rFonts w:ascii="Times New Roman" w:hAnsi="Times New Roman"/>
          <w:szCs w:val="24"/>
        </w:rPr>
        <w:t>Č</w:t>
      </w:r>
      <w:r w:rsidRPr="00BE30F0">
        <w:rPr>
          <w:rFonts w:ascii="Times New Roman" w:hAnsi="Times New Roman"/>
          <w:szCs w:val="24"/>
        </w:rPr>
        <w:t>.:</w:t>
      </w:r>
      <w:r>
        <w:rPr>
          <w:rFonts w:ascii="Times New Roman" w:hAnsi="Times New Roman"/>
          <w:szCs w:val="24"/>
        </w:rPr>
        <w:t xml:space="preserve"> </w:t>
      </w:r>
      <w:r w:rsidRPr="00BE30F0">
        <w:rPr>
          <w:rFonts w:ascii="Times New Roman" w:hAnsi="Times New Roman"/>
          <w:szCs w:val="24"/>
          <w:shd w:val="clear" w:color="auto" w:fill="FFFFFF"/>
        </w:rPr>
        <w:t>KNR-VSV</w:t>
      </w:r>
      <w:r>
        <w:rPr>
          <w:rFonts w:ascii="Times New Roman" w:hAnsi="Times New Roman"/>
          <w:szCs w:val="24"/>
          <w:shd w:val="clear" w:color="auto" w:fill="FFFFFF"/>
        </w:rPr>
        <w:t>-</w:t>
      </w:r>
      <w:r w:rsidRPr="00BE30F0">
        <w:rPr>
          <w:rFonts w:ascii="Times New Roman" w:hAnsi="Times New Roman"/>
          <w:szCs w:val="24"/>
          <w:shd w:val="clear" w:color="auto" w:fill="FFFFFF"/>
        </w:rPr>
        <w:t>0696/2024/</w:t>
      </w:r>
    </w:p>
    <w:p w:rsidR="00476ACD" w:rsidRDefault="00476ACD"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2F536C" w:rsidRDefault="002F536C"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C8262D" w:rsidRDefault="00C8262D"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652E81" w:rsidRPr="00D25F2F" w:rsidRDefault="00CB1B91"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3</w:t>
      </w:r>
      <w:r w:rsidR="008A1A6E">
        <w:rPr>
          <w:rFonts w:ascii="Times New Roman" w:hAnsi="Times New Roman"/>
          <w:b/>
          <w:bCs/>
          <w:sz w:val="32"/>
          <w:szCs w:val="32"/>
          <w:lang w:eastAsia="sk-SK"/>
        </w:rPr>
        <w:t>58</w:t>
      </w:r>
      <w:r>
        <w:rPr>
          <w:rFonts w:ascii="Times New Roman" w:hAnsi="Times New Roman"/>
          <w:b/>
          <w:bCs/>
          <w:sz w:val="32"/>
          <w:szCs w:val="32"/>
          <w:lang w:eastAsia="sk-SK"/>
        </w:rPr>
        <w:t>a</w:t>
      </w:r>
    </w:p>
    <w:p w:rsidR="00652E81" w:rsidRPr="00E35790" w:rsidRDefault="00652E81" w:rsidP="00652E81">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652E81" w:rsidRPr="00B30324" w:rsidRDefault="00652E81" w:rsidP="00652E81">
      <w:pPr>
        <w:tabs>
          <w:tab w:val="left" w:pos="-1985"/>
          <w:tab w:val="left" w:pos="709"/>
          <w:tab w:val="left" w:pos="1077"/>
        </w:tabs>
        <w:jc w:val="both"/>
        <w:rPr>
          <w:rFonts w:ascii="Times New Roman" w:hAnsi="Times New Roman"/>
        </w:rPr>
      </w:pPr>
    </w:p>
    <w:p w:rsidR="00CB1B91" w:rsidRPr="00CB1B91" w:rsidRDefault="00652E81" w:rsidP="00652F92">
      <w:pPr>
        <w:spacing w:line="276" w:lineRule="auto"/>
        <w:jc w:val="both"/>
        <w:rPr>
          <w:rFonts w:ascii="Times New Roman" w:hAnsi="Times New Roman"/>
          <w:b/>
          <w:szCs w:val="24"/>
        </w:rPr>
      </w:pPr>
      <w:r w:rsidRPr="00CB1B91">
        <w:rPr>
          <w:rFonts w:ascii="Times New Roman" w:hAnsi="Times New Roman"/>
          <w:b/>
          <w:szCs w:val="24"/>
        </w:rPr>
        <w:t>výborov Národnej rady Slovenskej republiky o prerokovaní vládneho návrhu zákona</w:t>
      </w:r>
      <w:r w:rsidRPr="00CB1B91">
        <w:rPr>
          <w:rFonts w:ascii="Times New Roman" w:hAnsi="Times New Roman"/>
          <w:b/>
          <w:color w:val="000000"/>
          <w:szCs w:val="24"/>
        </w:rPr>
        <w:t>,</w:t>
      </w:r>
      <w:r w:rsidRPr="00CB1B91">
        <w:rPr>
          <w:rFonts w:ascii="Times New Roman" w:hAnsi="Times New Roman"/>
          <w:b/>
          <w:color w:val="333333"/>
        </w:rPr>
        <w:t xml:space="preserve"> </w:t>
      </w:r>
      <w:r w:rsidR="00CB1B91" w:rsidRPr="00CB1B91">
        <w:rPr>
          <w:rFonts w:ascii="Times New Roman" w:hAnsi="Times New Roman"/>
          <w:b/>
        </w:rPr>
        <w:t xml:space="preserve">ktorým sa dopĺňa zákon č. 461/2003 Z. z. o sociálnom poistení v znení neskorších predpisov (tlač </w:t>
      </w:r>
      <w:r w:rsidR="008A1A6E">
        <w:rPr>
          <w:rFonts w:ascii="Times New Roman" w:hAnsi="Times New Roman"/>
          <w:b/>
        </w:rPr>
        <w:t>358</w:t>
      </w:r>
      <w:r w:rsidR="00CB1B91" w:rsidRPr="00CB1B91">
        <w:rPr>
          <w:rFonts w:ascii="Times New Roman" w:hAnsi="Times New Roman"/>
          <w:b/>
        </w:rPr>
        <w:t>)</w:t>
      </w:r>
    </w:p>
    <w:p w:rsidR="00AB0DD6" w:rsidRDefault="00AB0DD6" w:rsidP="00652F92">
      <w:pPr>
        <w:spacing w:line="276" w:lineRule="auto"/>
        <w:jc w:val="both"/>
        <w:rPr>
          <w:rFonts w:ascii="Times New Roman" w:hAnsi="Times New Roman"/>
          <w:b/>
          <w:szCs w:val="24"/>
        </w:rPr>
      </w:pPr>
      <w:r>
        <w:rPr>
          <w:rFonts w:ascii="Times New Roman" w:hAnsi="Times New Roman"/>
          <w:b/>
          <w:szCs w:val="24"/>
        </w:rPr>
        <w:t>___________________________________________________________________________</w:t>
      </w:r>
    </w:p>
    <w:p w:rsidR="00652E81" w:rsidRDefault="00652E81" w:rsidP="00652E81">
      <w:pPr>
        <w:jc w:val="both"/>
        <w:rPr>
          <w:rFonts w:ascii="Times New Roman" w:hAnsi="Times New Roman"/>
          <w:b/>
          <w:szCs w:val="24"/>
        </w:rPr>
      </w:pPr>
    </w:p>
    <w:p w:rsidR="00652E81" w:rsidRPr="00E35790" w:rsidRDefault="00652E81" w:rsidP="00B30324">
      <w:pPr>
        <w:spacing w:line="276" w:lineRule="auto"/>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B30324">
        <w:rPr>
          <w:rFonts w:ascii="Times New Roman" w:hAnsi="Times New Roman"/>
          <w:b/>
          <w:szCs w:val="24"/>
        </w:rPr>
        <w:t>k vládnemu návrhu zákona</w:t>
      </w:r>
      <w:r w:rsidRPr="00B30324">
        <w:rPr>
          <w:rFonts w:ascii="Times New Roman" w:hAnsi="Times New Roman"/>
          <w:color w:val="000000"/>
          <w:szCs w:val="24"/>
        </w:rPr>
        <w:t>,</w:t>
      </w:r>
      <w:r w:rsidRPr="00B30324">
        <w:rPr>
          <w:rFonts w:ascii="Times New Roman" w:hAnsi="Times New Roman"/>
          <w:color w:val="333333"/>
        </w:rPr>
        <w:t xml:space="preserve"> </w:t>
      </w:r>
      <w:r w:rsidR="00CB1B91">
        <w:rPr>
          <w:rFonts w:ascii="Times New Roman" w:hAnsi="Times New Roman"/>
        </w:rPr>
        <w:t xml:space="preserve">ktorým sa dopĺňa zákon č. 461/2003 Z. z. o sociálnom poistení v znení neskorších predpisov </w:t>
      </w:r>
      <w:r w:rsidR="00CB1B91">
        <w:rPr>
          <w:rFonts w:ascii="Times New Roman" w:hAnsi="Times New Roman"/>
          <w:b/>
        </w:rPr>
        <w:t xml:space="preserve">(tlač  </w:t>
      </w:r>
      <w:r w:rsidR="008A1A6E">
        <w:rPr>
          <w:rFonts w:ascii="Times New Roman" w:hAnsi="Times New Roman"/>
          <w:b/>
        </w:rPr>
        <w:t>358</w:t>
      </w:r>
      <w:r w:rsidR="00CB1B91">
        <w:rPr>
          <w:rFonts w:ascii="Times New Roman" w:hAnsi="Times New Roman"/>
          <w:b/>
        </w:rPr>
        <w:t xml:space="preserve">) </w:t>
      </w:r>
      <w:r w:rsidR="00B30324" w:rsidRPr="00E35790">
        <w:rPr>
          <w:rFonts w:ascii="Times New Roman" w:hAnsi="Times New Roman"/>
        </w:rPr>
        <w:t xml:space="preserve"> </w:t>
      </w:r>
      <w:r w:rsidRPr="00E35790">
        <w:rPr>
          <w:rFonts w:ascii="Times New Roman" w:hAnsi="Times New Roman"/>
        </w:rPr>
        <w:t xml:space="preserve">(ďalej len „gestorský výbor“) podáva Národnej rade Slovenskej republiky v súlade s § 79 ods. 1 zákona Národnej rady Slovenskej republiky </w:t>
      </w:r>
      <w:r w:rsidR="002F536C">
        <w:rPr>
          <w:rFonts w:ascii="Times New Roman" w:hAnsi="Times New Roman"/>
        </w:rPr>
        <w:br/>
      </w:r>
      <w:r w:rsidRPr="00E35790">
        <w:rPr>
          <w:rFonts w:ascii="Times New Roman" w:hAnsi="Times New Roman"/>
        </w:rPr>
        <w:t xml:space="preserve">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652E81" w:rsidRDefault="00652E81" w:rsidP="00652E81">
      <w:pPr>
        <w:tabs>
          <w:tab w:val="left" w:pos="-1985"/>
          <w:tab w:val="left" w:pos="709"/>
          <w:tab w:val="left" w:pos="1077"/>
        </w:tabs>
        <w:spacing w:line="276" w:lineRule="auto"/>
        <w:jc w:val="both"/>
        <w:rPr>
          <w:rFonts w:ascii="Times New Roman" w:hAnsi="Times New Roman"/>
        </w:rPr>
      </w:pPr>
    </w:p>
    <w:p w:rsidR="002645E8" w:rsidRPr="00E35790" w:rsidRDefault="002645E8"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sidR="0028252F">
        <w:rPr>
          <w:rFonts w:ascii="Times New Roman" w:hAnsi="Times New Roman"/>
          <w:lang w:eastAsia="sk-SK"/>
        </w:rPr>
        <w:t xml:space="preserve"> </w:t>
      </w:r>
      <w:r w:rsidR="00BB747D">
        <w:rPr>
          <w:rFonts w:ascii="Times New Roman" w:hAnsi="Times New Roman"/>
          <w:lang w:eastAsia="sk-SK"/>
        </w:rPr>
        <w:t>366</w:t>
      </w:r>
      <w:r w:rsidR="0028252F">
        <w:rPr>
          <w:rFonts w:ascii="Times New Roman" w:hAnsi="Times New Roman"/>
          <w:lang w:eastAsia="sk-SK"/>
        </w:rPr>
        <w:t xml:space="preserve"> </w:t>
      </w:r>
      <w:r w:rsidRPr="00E35790">
        <w:rPr>
          <w:rFonts w:ascii="Times New Roman" w:hAnsi="Times New Roman"/>
          <w:lang w:eastAsia="sk-SK"/>
        </w:rPr>
        <w:t>z</w:t>
      </w:r>
      <w:r w:rsidR="002645E8">
        <w:rPr>
          <w:rFonts w:ascii="Times New Roman" w:hAnsi="Times New Roman"/>
          <w:lang w:eastAsia="sk-SK"/>
        </w:rPr>
        <w:t xml:space="preserve"> 18. </w:t>
      </w:r>
      <w:r w:rsidR="008A1A6E">
        <w:rPr>
          <w:rFonts w:ascii="Times New Roman" w:hAnsi="Times New Roman"/>
          <w:lang w:eastAsia="sk-SK"/>
        </w:rPr>
        <w:t xml:space="preserve">júna </w:t>
      </w:r>
      <w:r>
        <w:rPr>
          <w:rFonts w:ascii="Times New Roman" w:hAnsi="Times New Roman"/>
          <w:lang w:eastAsia="sk-SK"/>
        </w:rPr>
        <w:t>20</w:t>
      </w:r>
      <w:r w:rsidR="00AB0DD6">
        <w:rPr>
          <w:rFonts w:ascii="Times New Roman" w:hAnsi="Times New Roman"/>
          <w:lang w:eastAsia="sk-SK"/>
        </w:rPr>
        <w:t>2</w:t>
      </w:r>
      <w:r w:rsidR="00CB1B91">
        <w:rPr>
          <w:rFonts w:ascii="Times New Roman" w:hAnsi="Times New Roman"/>
          <w:lang w:eastAsia="sk-SK"/>
        </w:rPr>
        <w:t>4</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B51ECA" w:rsidRDefault="00652E81" w:rsidP="00B51ECA">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652E81" w:rsidRPr="005D244C" w:rsidRDefault="00B51ECA" w:rsidP="00E802DC">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00652E81" w:rsidRPr="005D244C">
        <w:rPr>
          <w:rFonts w:ascii="Times New Roman" w:hAnsi="Times New Roman"/>
          <w:szCs w:val="24"/>
        </w:rPr>
        <w:t>Ústavnoprávnemu výboru Národnej rady Slovenskej republiky</w:t>
      </w:r>
      <w:r w:rsidR="008B3227">
        <w:rPr>
          <w:rFonts w:ascii="Times New Roman" w:hAnsi="Times New Roman"/>
          <w:szCs w:val="24"/>
        </w:rPr>
        <w:t xml:space="preserve"> a</w:t>
      </w:r>
      <w:r w:rsidR="00B30324">
        <w:rPr>
          <w:rFonts w:ascii="Times New Roman" w:hAnsi="Times New Roman"/>
          <w:szCs w:val="24"/>
        </w:rPr>
        <w:t xml:space="preserve"> </w:t>
      </w:r>
      <w:r w:rsidR="00652E81" w:rsidRPr="005D244C">
        <w:rPr>
          <w:rFonts w:ascii="Times New Roman" w:hAnsi="Times New Roman"/>
          <w:szCs w:val="24"/>
        </w:rPr>
        <w:t xml:space="preserve"> </w:t>
      </w:r>
    </w:p>
    <w:p w:rsidR="00CB1B91" w:rsidRDefault="00652E81" w:rsidP="00E355E1">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veci</w:t>
      </w:r>
      <w:r w:rsidR="00E802DC">
        <w:rPr>
          <w:rFonts w:ascii="Times New Roman" w:hAnsi="Times New Roman"/>
          <w:szCs w:val="24"/>
        </w:rPr>
        <w:t>.</w:t>
      </w:r>
    </w:p>
    <w:p w:rsidR="00652E81" w:rsidRDefault="00652E81" w:rsidP="00652E81">
      <w:pPr>
        <w:tabs>
          <w:tab w:val="left" w:pos="-1985"/>
          <w:tab w:val="left" w:pos="709"/>
          <w:tab w:val="left" w:pos="1077"/>
        </w:tabs>
        <w:spacing w:line="276" w:lineRule="auto"/>
        <w:jc w:val="both"/>
        <w:rPr>
          <w:rFonts w:ascii="Times New Roman" w:hAnsi="Times New Roman"/>
        </w:rPr>
      </w:pPr>
    </w:p>
    <w:p w:rsidR="00652E81" w:rsidRPr="003C5E8A" w:rsidRDefault="00652E81" w:rsidP="00652E81">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652E81" w:rsidRDefault="00652E81" w:rsidP="00652E81">
      <w:pPr>
        <w:tabs>
          <w:tab w:val="left" w:pos="-1985"/>
          <w:tab w:val="left" w:pos="709"/>
          <w:tab w:val="left" w:pos="1077"/>
        </w:tabs>
        <w:spacing w:line="276" w:lineRule="auto"/>
        <w:jc w:val="both"/>
        <w:rPr>
          <w:rFonts w:ascii="Times New Roman" w:hAnsi="Times New Roman"/>
        </w:rPr>
      </w:pPr>
    </w:p>
    <w:p w:rsidR="002C5E3A" w:rsidRDefault="002C5E3A"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652E81" w:rsidRDefault="00652E81" w:rsidP="00652E81">
      <w:pPr>
        <w:tabs>
          <w:tab w:val="left" w:pos="-1985"/>
          <w:tab w:val="left" w:pos="709"/>
          <w:tab w:val="left" w:pos="1077"/>
        </w:tabs>
        <w:spacing w:line="276" w:lineRule="auto"/>
        <w:jc w:val="both"/>
        <w:rPr>
          <w:rFonts w:ascii="Times New Roman" w:hAnsi="Times New Roman"/>
          <w:b/>
        </w:rPr>
      </w:pPr>
    </w:p>
    <w:p w:rsidR="00476ACD" w:rsidRPr="00D056E2" w:rsidRDefault="00476ACD" w:rsidP="00652E81">
      <w:pPr>
        <w:tabs>
          <w:tab w:val="left" w:pos="-1985"/>
          <w:tab w:val="left" w:pos="709"/>
          <w:tab w:val="left" w:pos="1077"/>
        </w:tabs>
        <w:spacing w:line="276" w:lineRule="auto"/>
        <w:jc w:val="both"/>
        <w:rPr>
          <w:rFonts w:ascii="Times New Roman" w:hAnsi="Times New Roman"/>
          <w:b/>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652E81" w:rsidRPr="00011996" w:rsidRDefault="00652E81" w:rsidP="00652E81">
      <w:pPr>
        <w:tabs>
          <w:tab w:val="left" w:pos="-1985"/>
          <w:tab w:val="left" w:pos="709"/>
          <w:tab w:val="left" w:pos="1077"/>
        </w:tabs>
        <w:spacing w:line="276" w:lineRule="auto"/>
        <w:jc w:val="center"/>
        <w:rPr>
          <w:rFonts w:ascii="Times New Roman" w:hAnsi="Times New Roman"/>
          <w:b/>
          <w:bCs/>
          <w:szCs w:val="24"/>
        </w:rPr>
      </w:pPr>
    </w:p>
    <w:p w:rsidR="00652E81" w:rsidRPr="00B30324" w:rsidRDefault="00652E81" w:rsidP="00B30324">
      <w:pPr>
        <w:spacing w:line="276" w:lineRule="auto"/>
        <w:jc w:val="both"/>
        <w:rPr>
          <w:rFonts w:ascii="Times New Roman" w:hAnsi="Times New Roman"/>
          <w:szCs w:val="24"/>
        </w:rPr>
      </w:pPr>
      <w:r w:rsidRPr="00011996">
        <w:rPr>
          <w:rFonts w:ascii="Times New Roman" w:hAnsi="Times New Roman"/>
          <w:szCs w:val="24"/>
        </w:rPr>
        <w:tab/>
      </w:r>
      <w:r w:rsidRPr="00B30324">
        <w:rPr>
          <w:rFonts w:ascii="Times New Roman" w:hAnsi="Times New Roman"/>
          <w:szCs w:val="24"/>
        </w:rPr>
        <w:t>Vládny návrh zákona</w:t>
      </w:r>
      <w:r w:rsidRPr="00B30324">
        <w:rPr>
          <w:rFonts w:ascii="Times New Roman" w:hAnsi="Times New Roman"/>
          <w:color w:val="000000"/>
          <w:szCs w:val="24"/>
        </w:rPr>
        <w:t>,</w:t>
      </w:r>
      <w:r w:rsidRPr="00B30324">
        <w:rPr>
          <w:rFonts w:ascii="Times New Roman" w:hAnsi="Times New Roman"/>
          <w:szCs w:val="24"/>
        </w:rPr>
        <w:t xml:space="preserve"> </w:t>
      </w:r>
      <w:r w:rsidR="00CB1B91">
        <w:rPr>
          <w:rFonts w:ascii="Times New Roman" w:hAnsi="Times New Roman"/>
        </w:rPr>
        <w:t xml:space="preserve">ktorým sa dopĺňa zákon č. 461/2003 Z. z. o sociálnom poistení v znení neskorších predpisov </w:t>
      </w:r>
      <w:r w:rsidR="00CB1B91">
        <w:rPr>
          <w:rFonts w:ascii="Times New Roman" w:hAnsi="Times New Roman"/>
          <w:b/>
        </w:rPr>
        <w:t xml:space="preserve">(tlač </w:t>
      </w:r>
      <w:r w:rsidR="008A1A6E">
        <w:rPr>
          <w:rFonts w:ascii="Times New Roman" w:hAnsi="Times New Roman"/>
          <w:b/>
        </w:rPr>
        <w:t>358</w:t>
      </w:r>
      <w:r w:rsidR="00CB1B91">
        <w:rPr>
          <w:rFonts w:ascii="Times New Roman" w:hAnsi="Times New Roman"/>
          <w:b/>
        </w:rPr>
        <w:t xml:space="preserve">) </w:t>
      </w:r>
      <w:r w:rsidRPr="00B30324">
        <w:rPr>
          <w:rFonts w:ascii="Times New Roman" w:hAnsi="Times New Roman"/>
          <w:b/>
          <w:szCs w:val="24"/>
          <w:lang w:eastAsia="sk-SK"/>
        </w:rPr>
        <w:t xml:space="preserve">prerokovali a </w:t>
      </w:r>
      <w:r w:rsidRPr="00B30324">
        <w:rPr>
          <w:rFonts w:ascii="Times New Roman" w:hAnsi="Times New Roman"/>
          <w:b/>
          <w:bCs/>
          <w:szCs w:val="24"/>
        </w:rPr>
        <w:t xml:space="preserve">odporučili </w:t>
      </w:r>
      <w:r w:rsidRPr="00B30324">
        <w:rPr>
          <w:rFonts w:ascii="Times New Roman" w:hAnsi="Times New Roman"/>
          <w:szCs w:val="24"/>
        </w:rPr>
        <w:t xml:space="preserve">Národnej rade Slovenskej republiky </w:t>
      </w:r>
      <w:r w:rsidRPr="00B30324">
        <w:rPr>
          <w:rFonts w:ascii="Times New Roman" w:hAnsi="Times New Roman"/>
          <w:b/>
          <w:bCs/>
          <w:szCs w:val="24"/>
        </w:rPr>
        <w:t>schváliť</w:t>
      </w:r>
      <w:r w:rsidRPr="00B30324">
        <w:rPr>
          <w:rFonts w:ascii="Times New Roman" w:hAnsi="Times New Roman"/>
          <w:szCs w:val="24"/>
        </w:rPr>
        <w:t>:</w:t>
      </w:r>
    </w:p>
    <w:p w:rsidR="00652E81" w:rsidRPr="00652E81" w:rsidRDefault="00652E81" w:rsidP="00652E81">
      <w:pPr>
        <w:tabs>
          <w:tab w:val="left" w:pos="-1985"/>
          <w:tab w:val="left" w:pos="709"/>
          <w:tab w:val="left" w:pos="1077"/>
        </w:tabs>
        <w:spacing w:line="276" w:lineRule="auto"/>
        <w:jc w:val="both"/>
        <w:rPr>
          <w:rFonts w:ascii="Times New Roman" w:hAnsi="Times New Roman"/>
          <w:szCs w:val="24"/>
        </w:rPr>
      </w:pPr>
    </w:p>
    <w:p w:rsidR="00652E81" w:rsidRDefault="00652E81"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Ústavnoprávny výbor Národnej rady Slovenskej republiky uznesením č.</w:t>
      </w:r>
      <w:r w:rsidR="00BD346E">
        <w:rPr>
          <w:rFonts w:ascii="Times New Roman" w:hAnsi="Times New Roman"/>
        </w:rPr>
        <w:t xml:space="preserve"> </w:t>
      </w:r>
      <w:r w:rsidR="001865ED">
        <w:rPr>
          <w:rFonts w:ascii="Times New Roman" w:hAnsi="Times New Roman"/>
        </w:rPr>
        <w:t xml:space="preserve">123 </w:t>
      </w:r>
      <w:r>
        <w:rPr>
          <w:rFonts w:ascii="Times New Roman" w:hAnsi="Times New Roman"/>
        </w:rPr>
        <w:t>z</w:t>
      </w:r>
      <w:r w:rsidR="007D0544">
        <w:rPr>
          <w:rFonts w:ascii="Times New Roman" w:hAnsi="Times New Roman"/>
        </w:rPr>
        <w:t xml:space="preserve"> </w:t>
      </w:r>
      <w:r w:rsidR="002645E8">
        <w:rPr>
          <w:rFonts w:ascii="Times New Roman" w:hAnsi="Times New Roman"/>
        </w:rPr>
        <w:t>18</w:t>
      </w:r>
      <w:r>
        <w:rPr>
          <w:rFonts w:ascii="Times New Roman" w:hAnsi="Times New Roman"/>
        </w:rPr>
        <w:t xml:space="preserve">. </w:t>
      </w:r>
      <w:r w:rsidR="008A1A6E">
        <w:rPr>
          <w:rFonts w:ascii="Times New Roman" w:hAnsi="Times New Roman"/>
        </w:rPr>
        <w:t>júna</w:t>
      </w:r>
      <w:r>
        <w:rPr>
          <w:rFonts w:ascii="Times New Roman" w:hAnsi="Times New Roman"/>
        </w:rPr>
        <w:t xml:space="preserve"> 20</w:t>
      </w:r>
      <w:r w:rsidR="00AB0DD6">
        <w:rPr>
          <w:rFonts w:ascii="Times New Roman" w:hAnsi="Times New Roman"/>
        </w:rPr>
        <w:t>2</w:t>
      </w:r>
      <w:r w:rsidR="00CB1B91">
        <w:rPr>
          <w:rFonts w:ascii="Times New Roman" w:hAnsi="Times New Roman"/>
        </w:rPr>
        <w:t>4</w:t>
      </w:r>
      <w:r>
        <w:rPr>
          <w:rFonts w:ascii="Times New Roman" w:hAnsi="Times New Roman"/>
        </w:rPr>
        <w:t>,</w:t>
      </w:r>
    </w:p>
    <w:p w:rsidR="00CB1B91" w:rsidRDefault="002C5E3A" w:rsidP="00CB1B91">
      <w:pPr>
        <w:tabs>
          <w:tab w:val="left" w:pos="-1985"/>
          <w:tab w:val="left" w:pos="709"/>
          <w:tab w:val="left" w:pos="1077"/>
        </w:tabs>
        <w:spacing w:line="276" w:lineRule="auto"/>
        <w:jc w:val="both"/>
        <w:rPr>
          <w:rFonts w:ascii="Times New Roman" w:hAnsi="Times New Roman"/>
        </w:rPr>
      </w:pPr>
      <w:r>
        <w:rPr>
          <w:rFonts w:ascii="Times New Roman" w:hAnsi="Times New Roman"/>
        </w:rPr>
        <w:tab/>
      </w:r>
      <w:r w:rsidR="00652E81">
        <w:rPr>
          <w:rFonts w:ascii="Times New Roman" w:hAnsi="Times New Roman"/>
        </w:rPr>
        <w:t xml:space="preserve">Výbor Národnej rady Slovenskej republiky pre sociálne veci </w:t>
      </w:r>
      <w:r w:rsidR="00CB1B91">
        <w:rPr>
          <w:rFonts w:ascii="Times New Roman" w:hAnsi="Times New Roman"/>
        </w:rPr>
        <w:t>uznesením č.</w:t>
      </w:r>
      <w:r w:rsidR="008A1A6E">
        <w:rPr>
          <w:rFonts w:ascii="Times New Roman" w:hAnsi="Times New Roman"/>
        </w:rPr>
        <w:t xml:space="preserve"> </w:t>
      </w:r>
      <w:r w:rsidR="001865ED">
        <w:rPr>
          <w:rFonts w:ascii="Times New Roman" w:hAnsi="Times New Roman"/>
        </w:rPr>
        <w:t>55</w:t>
      </w:r>
      <w:r w:rsidR="00CB1B91">
        <w:rPr>
          <w:rFonts w:ascii="Times New Roman" w:hAnsi="Times New Roman"/>
        </w:rPr>
        <w:t xml:space="preserve"> z</w:t>
      </w:r>
      <w:r w:rsidR="007D0544">
        <w:rPr>
          <w:rFonts w:ascii="Times New Roman" w:hAnsi="Times New Roman"/>
        </w:rPr>
        <w:t xml:space="preserve"> </w:t>
      </w:r>
      <w:r w:rsidR="002645E8">
        <w:rPr>
          <w:rFonts w:ascii="Times New Roman" w:hAnsi="Times New Roman"/>
        </w:rPr>
        <w:t>18</w:t>
      </w:r>
      <w:r w:rsidR="00CB1B91">
        <w:rPr>
          <w:rFonts w:ascii="Times New Roman" w:hAnsi="Times New Roman"/>
        </w:rPr>
        <w:t xml:space="preserve">. </w:t>
      </w:r>
      <w:r w:rsidR="008A1A6E">
        <w:rPr>
          <w:rFonts w:ascii="Times New Roman" w:hAnsi="Times New Roman"/>
        </w:rPr>
        <w:t>júna</w:t>
      </w:r>
      <w:r w:rsidR="00CB1B91">
        <w:rPr>
          <w:rFonts w:ascii="Times New Roman" w:hAnsi="Times New Roman"/>
        </w:rPr>
        <w:t xml:space="preserve"> 2024</w:t>
      </w:r>
      <w:r w:rsidR="00E802DC">
        <w:rPr>
          <w:rFonts w:ascii="Times New Roman" w:hAnsi="Times New Roman"/>
        </w:rPr>
        <w:t>.</w:t>
      </w:r>
    </w:p>
    <w:p w:rsidR="00CD5E17" w:rsidRDefault="00CB1B91" w:rsidP="00652E81">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r w:rsidR="00A0137B">
        <w:rPr>
          <w:rFonts w:ascii="Times New Roman" w:hAnsi="Times New Roman"/>
          <w:szCs w:val="24"/>
        </w:rPr>
        <w:tab/>
      </w:r>
    </w:p>
    <w:p w:rsidR="00652E81" w:rsidRPr="00E35790" w:rsidRDefault="00652E81" w:rsidP="00652E81">
      <w:pPr>
        <w:tabs>
          <w:tab w:val="left" w:pos="-1985"/>
          <w:tab w:val="left" w:pos="709"/>
          <w:tab w:val="left" w:pos="1077"/>
        </w:tabs>
        <w:jc w:val="center"/>
        <w:rPr>
          <w:rFonts w:ascii="Times New Roman" w:hAnsi="Times New Roman"/>
          <w:b/>
          <w:bCs/>
        </w:rPr>
      </w:pPr>
      <w:r w:rsidRPr="00E35790">
        <w:rPr>
          <w:rFonts w:ascii="Times New Roman" w:hAnsi="Times New Roman"/>
          <w:b/>
          <w:bCs/>
        </w:rPr>
        <w:t>IV.</w:t>
      </w:r>
    </w:p>
    <w:p w:rsidR="00652E81" w:rsidRPr="00E35790" w:rsidRDefault="00652E81" w:rsidP="00652E81">
      <w:pPr>
        <w:tabs>
          <w:tab w:val="left" w:pos="-1985"/>
          <w:tab w:val="left" w:pos="709"/>
          <w:tab w:val="left" w:pos="1077"/>
        </w:tabs>
        <w:jc w:val="center"/>
        <w:rPr>
          <w:rFonts w:ascii="Times New Roman" w:hAnsi="Times New Roman"/>
          <w:b/>
          <w:bCs/>
        </w:rPr>
      </w:pPr>
    </w:p>
    <w:p w:rsidR="00CD5E17" w:rsidRDefault="00CD5E17" w:rsidP="00CD5E17">
      <w:pPr>
        <w:tabs>
          <w:tab w:val="left" w:pos="-1985"/>
          <w:tab w:val="left" w:pos="709"/>
          <w:tab w:val="left" w:pos="1077"/>
        </w:tabs>
        <w:jc w:val="both"/>
        <w:rPr>
          <w:rFonts w:ascii="Times New Roman" w:hAnsi="Times New Roman"/>
          <w:bCs/>
        </w:rPr>
      </w:pPr>
      <w:r w:rsidRPr="00E35790">
        <w:rPr>
          <w:rFonts w:ascii="Times New Roman" w:hAnsi="Times New Roman"/>
        </w:rPr>
        <w:tab/>
        <w:t>Z uznesen</w:t>
      </w:r>
      <w:r w:rsidR="00BF2119">
        <w:rPr>
          <w:rFonts w:ascii="Times New Roman" w:hAnsi="Times New Roman"/>
        </w:rPr>
        <w:t>ia</w:t>
      </w:r>
      <w:r w:rsidRPr="00E35790">
        <w:rPr>
          <w:rFonts w:ascii="Times New Roman" w:hAnsi="Times New Roman"/>
        </w:rPr>
        <w:t xml:space="preserve"> výbor</w:t>
      </w:r>
      <w:r w:rsidR="00BF2119">
        <w:rPr>
          <w:rFonts w:ascii="Times New Roman" w:hAnsi="Times New Roman"/>
        </w:rPr>
        <w:t>u</w:t>
      </w:r>
      <w:r w:rsidRPr="00E35790">
        <w:rPr>
          <w:rFonts w:ascii="Times New Roman" w:hAnsi="Times New Roman"/>
        </w:rPr>
        <w:t xml:space="preserve"> Národnej rady Slovenskej republiky uveden</w:t>
      </w:r>
      <w:r w:rsidR="00BF2119">
        <w:rPr>
          <w:rFonts w:ascii="Times New Roman" w:hAnsi="Times New Roman"/>
        </w:rPr>
        <w:t>om</w:t>
      </w:r>
      <w:r w:rsidRPr="00E35790">
        <w:rPr>
          <w:rFonts w:ascii="Times New Roman" w:hAnsi="Times New Roman"/>
        </w:rPr>
        <w:t xml:space="preserve"> v III. bode tejto spoločnej správy</w:t>
      </w:r>
      <w:r w:rsidRPr="00832269">
        <w:rPr>
          <w:rFonts w:ascii="Times New Roman" w:hAnsi="Times New Roman"/>
          <w:color w:val="FF0000"/>
          <w:szCs w:val="24"/>
        </w:rPr>
        <w:t xml:space="preserve"> </w:t>
      </w:r>
      <w:r w:rsidRPr="00E35790">
        <w:rPr>
          <w:rFonts w:ascii="Times New Roman" w:hAnsi="Times New Roman"/>
        </w:rPr>
        <w:t>vyplýva</w:t>
      </w:r>
      <w:r>
        <w:rPr>
          <w:rFonts w:ascii="Times New Roman" w:hAnsi="Times New Roman"/>
        </w:rPr>
        <w:t xml:space="preserve">jú tieto </w:t>
      </w:r>
      <w:r w:rsidRPr="00E35790">
        <w:rPr>
          <w:rFonts w:ascii="Times New Roman" w:hAnsi="Times New Roman"/>
          <w:bCs/>
        </w:rPr>
        <w:t>pozmeňujúc</w:t>
      </w:r>
      <w:r>
        <w:rPr>
          <w:rFonts w:ascii="Times New Roman" w:hAnsi="Times New Roman"/>
          <w:bCs/>
        </w:rPr>
        <w:t xml:space="preserve">e </w:t>
      </w:r>
      <w:r w:rsidRPr="00E35790">
        <w:rPr>
          <w:rFonts w:ascii="Times New Roman" w:hAnsi="Times New Roman"/>
          <w:bCs/>
        </w:rPr>
        <w:t>návrh</w:t>
      </w:r>
      <w:r>
        <w:rPr>
          <w:rFonts w:ascii="Times New Roman" w:hAnsi="Times New Roman"/>
          <w:bCs/>
        </w:rPr>
        <w:t>y</w:t>
      </w:r>
      <w:r w:rsidRPr="00E35790">
        <w:rPr>
          <w:rFonts w:ascii="Times New Roman" w:hAnsi="Times New Roman"/>
          <w:bCs/>
        </w:rPr>
        <w:t>:</w:t>
      </w:r>
    </w:p>
    <w:p w:rsidR="00CD5E17" w:rsidRDefault="00CD5E17" w:rsidP="00CD5E17"/>
    <w:p w:rsidR="002C73DE" w:rsidRPr="00593862" w:rsidRDefault="002C73DE" w:rsidP="002645E8">
      <w:pPr>
        <w:pStyle w:val="Odsekzoznamu"/>
        <w:numPr>
          <w:ilvl w:val="0"/>
          <w:numId w:val="3"/>
        </w:numPr>
        <w:shd w:val="clear" w:color="auto" w:fill="FFFFFF"/>
        <w:spacing w:after="0"/>
        <w:jc w:val="both"/>
        <w:rPr>
          <w:rFonts w:ascii="Times New Roman" w:hAnsi="Times New Roman"/>
          <w:color w:val="000000"/>
          <w:sz w:val="24"/>
          <w:szCs w:val="24"/>
        </w:rPr>
      </w:pPr>
      <w:r w:rsidRPr="00593862">
        <w:rPr>
          <w:rFonts w:ascii="Times New Roman" w:hAnsi="Times New Roman"/>
          <w:sz w:val="24"/>
          <w:szCs w:val="24"/>
        </w:rPr>
        <w:t xml:space="preserve">V čl. I sa za </w:t>
      </w:r>
      <w:r w:rsidRPr="00593862">
        <w:rPr>
          <w:rFonts w:ascii="Times New Roman" w:hAnsi="Times New Roman"/>
          <w:color w:val="000000"/>
          <w:sz w:val="24"/>
          <w:szCs w:val="24"/>
        </w:rPr>
        <w:t>§ 293gi sa vkladá § 293gj, ktorý znie:</w:t>
      </w:r>
    </w:p>
    <w:p w:rsidR="002C73DE" w:rsidRPr="00593862" w:rsidRDefault="002C73DE" w:rsidP="002645E8">
      <w:pPr>
        <w:spacing w:line="276" w:lineRule="auto"/>
        <w:jc w:val="center"/>
        <w:rPr>
          <w:rFonts w:ascii="Times New Roman" w:hAnsi="Times New Roman"/>
          <w:b/>
          <w:bCs/>
          <w:color w:val="000000"/>
          <w:szCs w:val="24"/>
          <w:shd w:val="clear" w:color="auto" w:fill="FFFFFF"/>
        </w:rPr>
      </w:pPr>
    </w:p>
    <w:p w:rsidR="002C73DE" w:rsidRPr="00593862" w:rsidRDefault="002C73DE" w:rsidP="002645E8">
      <w:pPr>
        <w:spacing w:line="276" w:lineRule="auto"/>
        <w:jc w:val="center"/>
        <w:rPr>
          <w:rFonts w:ascii="Times New Roman" w:hAnsi="Times New Roman"/>
          <w:b/>
          <w:bCs/>
          <w:color w:val="000000"/>
          <w:szCs w:val="24"/>
          <w:shd w:val="clear" w:color="auto" w:fill="FFFFFF"/>
        </w:rPr>
      </w:pPr>
      <w:r w:rsidRPr="00593862">
        <w:rPr>
          <w:rFonts w:ascii="Times New Roman" w:hAnsi="Times New Roman"/>
          <w:b/>
          <w:bCs/>
          <w:color w:val="000000"/>
          <w:szCs w:val="24"/>
          <w:shd w:val="clear" w:color="auto" w:fill="FFFFFF"/>
        </w:rPr>
        <w:t>„§ 293gj</w:t>
      </w:r>
    </w:p>
    <w:p w:rsidR="002C73DE" w:rsidRPr="00593862" w:rsidRDefault="002C73DE" w:rsidP="002645E8">
      <w:pPr>
        <w:shd w:val="clear" w:color="auto" w:fill="FFFFFF"/>
        <w:spacing w:line="276" w:lineRule="auto"/>
        <w:jc w:val="center"/>
        <w:rPr>
          <w:rFonts w:ascii="Times New Roman" w:hAnsi="Times New Roman"/>
          <w:b/>
          <w:bCs/>
          <w:szCs w:val="24"/>
        </w:rPr>
      </w:pPr>
    </w:p>
    <w:p w:rsidR="002C73DE" w:rsidRPr="00593862" w:rsidRDefault="002C73DE" w:rsidP="002645E8">
      <w:pPr>
        <w:shd w:val="clear" w:color="auto" w:fill="FFFFFF"/>
        <w:spacing w:line="276" w:lineRule="auto"/>
        <w:jc w:val="both"/>
        <w:rPr>
          <w:rFonts w:ascii="Times New Roman" w:hAnsi="Times New Roman"/>
          <w:szCs w:val="24"/>
        </w:rPr>
      </w:pPr>
      <w:r w:rsidRPr="00593862">
        <w:rPr>
          <w:rFonts w:ascii="Times New Roman" w:hAnsi="Times New Roman"/>
          <w:szCs w:val="24"/>
        </w:rPr>
        <w:t>(1) Pohľadávku na penále, viažuce sa na poistné, ktoré bolo ku dňu 30. júna 2022 po lehote splatnosti, alebo pohľadávku na pokute, ktorá bola ku dňu 30. júna 2022 po lehote splatnosti voči zdravotníckemu zariadeniu, môže Sociálna poisťovňa postúpiť podľa </w:t>
      </w:r>
      <w:r w:rsidRPr="00593862">
        <w:rPr>
          <w:rFonts w:ascii="Times New Roman" w:hAnsi="Times New Roman"/>
          <w:iCs/>
          <w:szCs w:val="24"/>
        </w:rPr>
        <w:t>§ 149</w:t>
      </w:r>
      <w:r w:rsidRPr="00593862">
        <w:rPr>
          <w:rFonts w:ascii="Times New Roman" w:hAnsi="Times New Roman"/>
          <w:szCs w:val="24"/>
        </w:rPr>
        <w:t> na právnickú osobu so 100 % majetkovou účasťou štátu určenú ministerstvom po dohode s ministerstvom financií; </w:t>
      </w:r>
      <w:r w:rsidRPr="00593862">
        <w:rPr>
          <w:rFonts w:ascii="Times New Roman" w:hAnsi="Times New Roman"/>
          <w:iCs/>
          <w:szCs w:val="24"/>
        </w:rPr>
        <w:t>§ 149 ods. 2</w:t>
      </w:r>
      <w:r w:rsidRPr="00593862">
        <w:rPr>
          <w:rFonts w:ascii="Times New Roman" w:hAnsi="Times New Roman"/>
          <w:szCs w:val="24"/>
        </w:rPr>
        <w:t> sa nepoužije.</w:t>
      </w:r>
    </w:p>
    <w:p w:rsidR="002C73DE" w:rsidRPr="00593862" w:rsidRDefault="002C73DE" w:rsidP="002645E8">
      <w:pPr>
        <w:shd w:val="clear" w:color="auto" w:fill="FFFFFF"/>
        <w:spacing w:line="276" w:lineRule="auto"/>
        <w:jc w:val="both"/>
        <w:rPr>
          <w:rFonts w:ascii="Times New Roman" w:hAnsi="Times New Roman"/>
          <w:szCs w:val="24"/>
        </w:rPr>
      </w:pPr>
    </w:p>
    <w:p w:rsidR="002C73DE" w:rsidRPr="00593862" w:rsidRDefault="002C73DE" w:rsidP="002645E8">
      <w:pPr>
        <w:shd w:val="clear" w:color="auto" w:fill="FFFFFF"/>
        <w:spacing w:line="276" w:lineRule="auto"/>
        <w:jc w:val="both"/>
        <w:rPr>
          <w:rFonts w:ascii="Times New Roman" w:hAnsi="Times New Roman"/>
          <w:szCs w:val="24"/>
        </w:rPr>
      </w:pPr>
      <w:r w:rsidRPr="00593862">
        <w:rPr>
          <w:rFonts w:ascii="Times New Roman" w:hAnsi="Times New Roman"/>
          <w:szCs w:val="24"/>
        </w:rPr>
        <w:t>(2) Právnická osoba so 100 % majetkovou účasťou štátu uvedená v odseku 1 môže nakladať s postúpenou pohľadávkou ako vlastník aj iným spôsobom ako podľa </w:t>
      </w:r>
      <w:r w:rsidRPr="00593862">
        <w:rPr>
          <w:rFonts w:ascii="Times New Roman" w:hAnsi="Times New Roman"/>
          <w:iCs/>
          <w:szCs w:val="24"/>
        </w:rPr>
        <w:t>§ 149 ods. 9</w:t>
      </w:r>
      <w:r w:rsidRPr="00593862">
        <w:rPr>
          <w:rFonts w:ascii="Times New Roman" w:hAnsi="Times New Roman"/>
          <w:szCs w:val="24"/>
        </w:rPr>
        <w:t>.</w:t>
      </w:r>
    </w:p>
    <w:p w:rsidR="002C73DE" w:rsidRPr="00593862" w:rsidRDefault="002C73DE" w:rsidP="002645E8">
      <w:pPr>
        <w:shd w:val="clear" w:color="auto" w:fill="FFFFFF"/>
        <w:spacing w:line="276" w:lineRule="auto"/>
        <w:jc w:val="both"/>
        <w:rPr>
          <w:rFonts w:ascii="Times New Roman" w:hAnsi="Times New Roman"/>
          <w:szCs w:val="24"/>
        </w:rPr>
      </w:pPr>
    </w:p>
    <w:p w:rsidR="002C73DE" w:rsidRPr="00593862" w:rsidRDefault="002C73DE" w:rsidP="002645E8">
      <w:pPr>
        <w:shd w:val="clear" w:color="auto" w:fill="FFFFFF"/>
        <w:spacing w:line="276" w:lineRule="auto"/>
        <w:jc w:val="both"/>
        <w:rPr>
          <w:rFonts w:ascii="Times New Roman" w:hAnsi="Times New Roman"/>
          <w:szCs w:val="24"/>
        </w:rPr>
      </w:pPr>
      <w:r w:rsidRPr="00593862">
        <w:rPr>
          <w:rFonts w:ascii="Times New Roman" w:hAnsi="Times New Roman"/>
          <w:szCs w:val="24"/>
        </w:rPr>
        <w:t xml:space="preserve">(3) Na postúpenie pohľadávky podľa odseku 1 sa od 1. júla 2024 </w:t>
      </w:r>
      <w:r w:rsidRPr="00593862">
        <w:rPr>
          <w:rFonts w:ascii="Times New Roman" w:hAnsi="Times New Roman"/>
          <w:iCs/>
          <w:szCs w:val="24"/>
        </w:rPr>
        <w:t>§ 277b až 277d</w:t>
      </w:r>
      <w:r w:rsidRPr="00593862">
        <w:rPr>
          <w:rFonts w:ascii="Times New Roman" w:hAnsi="Times New Roman"/>
          <w:szCs w:val="24"/>
        </w:rPr>
        <w:t xml:space="preserve">, </w:t>
      </w:r>
      <w:r w:rsidRPr="00593862">
        <w:rPr>
          <w:rFonts w:ascii="Times New Roman" w:hAnsi="Times New Roman"/>
          <w:iCs/>
          <w:szCs w:val="24"/>
        </w:rPr>
        <w:t>§ 293eaa</w:t>
      </w:r>
      <w:r w:rsidRPr="00593862">
        <w:rPr>
          <w:rFonts w:ascii="Times New Roman" w:hAnsi="Times New Roman"/>
          <w:szCs w:val="24"/>
        </w:rPr>
        <w:t xml:space="preserve">, </w:t>
      </w:r>
      <w:r w:rsidRPr="00593862">
        <w:rPr>
          <w:rFonts w:ascii="Times New Roman" w:hAnsi="Times New Roman"/>
          <w:iCs/>
          <w:szCs w:val="24"/>
        </w:rPr>
        <w:t xml:space="preserve">§ 293ee, § 293em </w:t>
      </w:r>
      <w:r w:rsidRPr="00593862">
        <w:rPr>
          <w:rFonts w:ascii="Times New Roman" w:hAnsi="Times New Roman"/>
          <w:szCs w:val="24"/>
        </w:rPr>
        <w:t>a 293fo nepoužijú.“.</w:t>
      </w:r>
    </w:p>
    <w:p w:rsidR="002C73DE" w:rsidRPr="00593862" w:rsidRDefault="002C73DE" w:rsidP="002C73DE">
      <w:pPr>
        <w:rPr>
          <w:rFonts w:ascii="Times New Roman" w:hAnsi="Times New Roman"/>
          <w:i/>
          <w:szCs w:val="24"/>
        </w:rPr>
      </w:pPr>
    </w:p>
    <w:p w:rsidR="002C73DE" w:rsidRPr="002C73DE" w:rsidRDefault="002C73DE" w:rsidP="002C73DE">
      <w:pPr>
        <w:shd w:val="clear" w:color="auto" w:fill="FFFFFF"/>
        <w:jc w:val="both"/>
        <w:rPr>
          <w:rFonts w:ascii="Times New Roman" w:hAnsi="Times New Roman"/>
        </w:rPr>
      </w:pPr>
      <w:r w:rsidRPr="002C73DE">
        <w:rPr>
          <w:rFonts w:ascii="Times New Roman" w:hAnsi="Times New Roman"/>
        </w:rPr>
        <w:t>V tejto súvislosti sa nadpis pod § 293gi umiestni nad § 293gi a primerane sa upraví úvodná veta.</w:t>
      </w:r>
    </w:p>
    <w:p w:rsidR="002C73DE" w:rsidRPr="002C73DE" w:rsidRDefault="002C73DE" w:rsidP="002C73DE">
      <w:pPr>
        <w:rPr>
          <w:rFonts w:ascii="Times New Roman" w:hAnsi="Times New Roman"/>
          <w:i/>
        </w:rPr>
      </w:pPr>
    </w:p>
    <w:p w:rsidR="002C73DE" w:rsidRPr="002C73DE" w:rsidRDefault="002C73DE" w:rsidP="002C73DE">
      <w:pPr>
        <w:ind w:left="2124"/>
        <w:jc w:val="both"/>
        <w:rPr>
          <w:rFonts w:ascii="Times New Roman" w:hAnsi="Times New Roman"/>
        </w:rPr>
      </w:pPr>
      <w:r w:rsidRPr="002C73DE">
        <w:rPr>
          <w:rFonts w:ascii="Times New Roman" w:hAnsi="Times New Roman"/>
        </w:rPr>
        <w:lastRenderedPageBreak/>
        <w:t>Uznesením vlády Slovenskej republiky č. 761 z 1. decembra 2022 bol schválený návrh následnej finančnej stabilizácie zdravotníckych zariadení (ďalej len „návrh následnej finančnej stabilizácie“) vrátane zmeny podmienok uvoľnenia zdrojov zo štátnych finančných aktív do výšky 258 165 909,84 eur schválených uznesením vlády SR č. 757 z 2. decembra 2020 na jej realizáciu. Za účelom eliminácie rizika ohrozenia činnosti zdravotníckych zariadení navrhol rezort zdravotníctva zaplatenie záväzkov zdravotníckych zariadení, ktoré v blízkej budúcnosti môžu generovať ďalšie významné výdavky zdravotníckych zariadení v súvislosti s konaniami veriteľov.</w:t>
      </w:r>
    </w:p>
    <w:p w:rsidR="002C73DE" w:rsidRPr="002C73DE" w:rsidRDefault="002C73DE" w:rsidP="002C73DE">
      <w:pPr>
        <w:ind w:left="2124"/>
        <w:jc w:val="both"/>
        <w:rPr>
          <w:rFonts w:ascii="Times New Roman" w:hAnsi="Times New Roman"/>
        </w:rPr>
      </w:pPr>
    </w:p>
    <w:p w:rsidR="002C73DE" w:rsidRPr="002C73DE" w:rsidRDefault="002C73DE" w:rsidP="002C73DE">
      <w:pPr>
        <w:ind w:left="2124"/>
        <w:jc w:val="both"/>
        <w:rPr>
          <w:rFonts w:ascii="Times New Roman" w:hAnsi="Times New Roman"/>
        </w:rPr>
      </w:pPr>
      <w:r w:rsidRPr="002C73DE">
        <w:rPr>
          <w:rFonts w:ascii="Times New Roman" w:hAnsi="Times New Roman"/>
        </w:rPr>
        <w:t>V rámci finančného mechanizmu realizácie následnej finančnej stabilizácie zdravotníckych zariadení sa uspokojujú pohľadávky vo výške istiny:</w:t>
      </w:r>
    </w:p>
    <w:p w:rsidR="002C73DE" w:rsidRPr="002C73DE" w:rsidRDefault="002C73DE" w:rsidP="002C73DE">
      <w:pPr>
        <w:ind w:left="2124"/>
        <w:jc w:val="both"/>
        <w:rPr>
          <w:rFonts w:ascii="Times New Roman" w:hAnsi="Times New Roman"/>
        </w:rPr>
      </w:pPr>
      <w:r w:rsidRPr="002C73DE">
        <w:rPr>
          <w:rFonts w:ascii="Times New Roman" w:hAnsi="Times New Roman"/>
        </w:rPr>
        <w:t>a) ktoré budú ku dňu 30. júna 2022 po lehote splatnosti,</w:t>
      </w:r>
    </w:p>
    <w:p w:rsidR="002C73DE" w:rsidRPr="002C73DE" w:rsidRDefault="002C73DE" w:rsidP="002C73DE">
      <w:pPr>
        <w:ind w:left="2124"/>
        <w:jc w:val="both"/>
        <w:rPr>
          <w:rFonts w:ascii="Times New Roman" w:hAnsi="Times New Roman"/>
        </w:rPr>
      </w:pPr>
      <w:r w:rsidRPr="002C73DE">
        <w:rPr>
          <w:rFonts w:ascii="Times New Roman" w:hAnsi="Times New Roman"/>
        </w:rPr>
        <w:t>b) ktoré nebudú k dátumu úhrady v celej výške uhradené a zároveň budú po lehote splatnosti.</w:t>
      </w:r>
    </w:p>
    <w:p w:rsidR="002C73DE" w:rsidRPr="002C73DE" w:rsidRDefault="002C73DE" w:rsidP="002C73DE">
      <w:pPr>
        <w:ind w:left="2124"/>
        <w:jc w:val="both"/>
        <w:rPr>
          <w:rFonts w:ascii="Times New Roman" w:hAnsi="Times New Roman"/>
        </w:rPr>
      </w:pPr>
    </w:p>
    <w:p w:rsidR="002C73DE" w:rsidRPr="002C73DE" w:rsidRDefault="002C73DE" w:rsidP="002C73DE">
      <w:pPr>
        <w:ind w:left="2124"/>
        <w:jc w:val="both"/>
        <w:rPr>
          <w:rFonts w:ascii="Times New Roman" w:hAnsi="Times New Roman"/>
        </w:rPr>
      </w:pPr>
      <w:r w:rsidRPr="002C73DE">
        <w:rPr>
          <w:rFonts w:ascii="Times New Roman" w:hAnsi="Times New Roman"/>
        </w:rPr>
        <w:t>Zdravotnícke zariadenia sú dlžníkmi aj voči Sociálnej poisťovni. V zmysle návrhu následnej finančnej stabilizácie ide v prípade Sociálnej poisťovne o pohľadávky na poistnom na sociálne poistenie a povinných príspevkoch na starobné dôchodkové sporenie. V súvislosti s nezaplatením/oneskoreným zaplatením tohto poistného a príspevkov však budú zdravotnícke zariadenia čeliť aj povinnosti uspokojiť pohľadávky na penále, ktoré ale nie sú predmetom návrhu následnej finančnej stabilizácie, ale pritom sa viažu na poistné a príspevky na starobné dôchodkové sporenie, ktoré boli ku dňu 30. júna 2022 po lehote splatnosti. Tiež budú čeliť aj povinnosti uspokojiť pohľadávky na pokute, ktorá má rovnako ako penále charakter sankcie, a tiež nie je predmetom následnej finančnej stabilizácie. Preto sa za účelom eliminácie rizika ohrozenia činnosti zdravotníckych zariadení navrhuje upraviť oprávnenie Sociálnej poisťovne postúpiť pohľadávky na penále a pokute voči zdravotníckym zariadeniam podľa návrhu následnej finančnej stabilizácie na právnickú osobu so 100 % majetkovou účasťou štátu pred uplynutím jedného roka odo dňa právoplatnosti rozhodnutia, ktorým bola pohľadávka predpísaná. Postúpením pohľadávky zaniká právo Sociálnej poisťovne vymáhať tieto pohľadávky. Zároveň vzniká právo právnickej osoby so 100 % majetkovou účasťou štátu nakladať s týmito pohľadávkami aj iným spôsobom, ako ich len vymáhať.</w:t>
      </w:r>
    </w:p>
    <w:p w:rsidR="002C73DE" w:rsidRDefault="002C73DE" w:rsidP="002C73DE">
      <w:pPr>
        <w:rPr>
          <w:rFonts w:ascii="Times New Roman" w:hAnsi="Times New Roman"/>
          <w:b/>
          <w:bCs/>
          <w:iCs/>
        </w:rPr>
      </w:pPr>
    </w:p>
    <w:p w:rsidR="002C73DE" w:rsidRPr="00167443" w:rsidRDefault="002C73DE" w:rsidP="002C73DE">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2C73DE" w:rsidRPr="00493EB6" w:rsidRDefault="002C73DE" w:rsidP="002C73DE">
      <w:pPr>
        <w:spacing w:line="240" w:lineRule="auto"/>
        <w:ind w:left="3827"/>
        <w:rPr>
          <w:rFonts w:ascii="Times New Roman" w:hAnsi="Times New Roman"/>
          <w:b/>
          <w:sz w:val="20"/>
          <w:szCs w:val="20"/>
        </w:rPr>
      </w:pPr>
    </w:p>
    <w:p w:rsidR="002C73DE" w:rsidRDefault="002C73DE" w:rsidP="002C73DE">
      <w:pPr>
        <w:pStyle w:val="Odsekzoznamu"/>
        <w:ind w:left="3155" w:firstLine="672"/>
        <w:jc w:val="both"/>
        <w:rPr>
          <w:rFonts w:ascii="Times New Roman" w:hAnsi="Times New Roman"/>
          <w:b/>
          <w:sz w:val="24"/>
          <w:szCs w:val="24"/>
        </w:rPr>
      </w:pPr>
      <w:r w:rsidRPr="0051359D">
        <w:rPr>
          <w:rFonts w:ascii="Times New Roman" w:hAnsi="Times New Roman"/>
          <w:b/>
          <w:sz w:val="24"/>
          <w:szCs w:val="24"/>
        </w:rPr>
        <w:t>Gestorský výbor odporúča schváliť</w:t>
      </w:r>
      <w:r w:rsidR="00BF2119">
        <w:rPr>
          <w:rFonts w:ascii="Times New Roman" w:hAnsi="Times New Roman"/>
          <w:b/>
          <w:sz w:val="24"/>
          <w:szCs w:val="24"/>
        </w:rPr>
        <w:t>.</w:t>
      </w:r>
    </w:p>
    <w:p w:rsidR="001865ED" w:rsidRPr="0051359D" w:rsidRDefault="001865ED" w:rsidP="002C73DE">
      <w:pPr>
        <w:pStyle w:val="Odsekzoznamu"/>
        <w:ind w:left="3155" w:firstLine="672"/>
        <w:jc w:val="both"/>
        <w:rPr>
          <w:rFonts w:ascii="Times New Roman" w:hAnsi="Times New Roman"/>
          <w:sz w:val="24"/>
          <w:szCs w:val="24"/>
        </w:rPr>
      </w:pPr>
    </w:p>
    <w:p w:rsidR="002C73DE" w:rsidRPr="00593862" w:rsidRDefault="002C73DE" w:rsidP="00545B29">
      <w:pPr>
        <w:pStyle w:val="Odsekzoznamu"/>
        <w:numPr>
          <w:ilvl w:val="0"/>
          <w:numId w:val="3"/>
        </w:numPr>
        <w:spacing w:after="0"/>
        <w:jc w:val="both"/>
        <w:rPr>
          <w:rFonts w:ascii="Times New Roman" w:hAnsi="Times New Roman"/>
          <w:color w:val="000000" w:themeColor="text1"/>
          <w:sz w:val="24"/>
          <w:szCs w:val="24"/>
        </w:rPr>
      </w:pPr>
      <w:r w:rsidRPr="00593862">
        <w:rPr>
          <w:rFonts w:ascii="Times New Roman" w:hAnsi="Times New Roman"/>
          <w:color w:val="000000" w:themeColor="text1"/>
          <w:sz w:val="24"/>
          <w:szCs w:val="24"/>
        </w:rPr>
        <w:t>V čl. I sa pred doterajší text vkladá nový bod 1, ktorý znie:</w:t>
      </w:r>
    </w:p>
    <w:p w:rsidR="002C73DE" w:rsidRPr="002C73DE" w:rsidRDefault="002C73DE" w:rsidP="002C73DE">
      <w:pPr>
        <w:ind w:left="357"/>
        <w:jc w:val="both"/>
        <w:rPr>
          <w:rFonts w:ascii="Times New Roman" w:hAnsi="Times New Roman"/>
          <w:color w:val="000000" w:themeColor="text1"/>
        </w:rPr>
      </w:pPr>
      <w:r w:rsidRPr="002C73DE">
        <w:rPr>
          <w:rFonts w:ascii="Times New Roman" w:hAnsi="Times New Roman"/>
          <w:color w:val="000000" w:themeColor="text1"/>
        </w:rPr>
        <w:t>„1. V § 77b ods. 1 druhá veta znie: „Suma 13. dôchodku je najmenej 300 eur a najviac priemerná mesačná suma starobného dôchodku vykázaná Sociálnou poisťovňou za kalendárny rok, ktorý predchádza príslušnému kalendárnemu roku.“.“.</w:t>
      </w:r>
    </w:p>
    <w:p w:rsidR="002C73DE" w:rsidRPr="002C73DE" w:rsidRDefault="002C73DE" w:rsidP="002C73DE">
      <w:pPr>
        <w:ind w:left="357"/>
        <w:jc w:val="both"/>
        <w:rPr>
          <w:rFonts w:ascii="Times New Roman" w:hAnsi="Times New Roman"/>
          <w:color w:val="000000" w:themeColor="text1"/>
        </w:rPr>
      </w:pPr>
    </w:p>
    <w:p w:rsidR="002C73DE" w:rsidRPr="002C73DE" w:rsidRDefault="002C73DE" w:rsidP="002C73DE">
      <w:pPr>
        <w:ind w:left="357"/>
        <w:jc w:val="both"/>
        <w:rPr>
          <w:rFonts w:ascii="Times New Roman" w:hAnsi="Times New Roman"/>
          <w:color w:val="000000" w:themeColor="text1"/>
        </w:rPr>
      </w:pPr>
      <w:r w:rsidRPr="002C73DE">
        <w:rPr>
          <w:rFonts w:ascii="Times New Roman" w:hAnsi="Times New Roman"/>
          <w:color w:val="000000" w:themeColor="text1"/>
        </w:rPr>
        <w:t>Doterajší text v čl. I sa primerane označí.</w:t>
      </w:r>
    </w:p>
    <w:p w:rsidR="002C73DE" w:rsidRPr="002C73DE" w:rsidRDefault="002C73DE" w:rsidP="002C73DE">
      <w:pPr>
        <w:ind w:left="357"/>
        <w:jc w:val="both"/>
        <w:rPr>
          <w:rFonts w:ascii="Times New Roman" w:hAnsi="Times New Roman"/>
          <w:color w:val="000000" w:themeColor="text1"/>
        </w:rPr>
      </w:pPr>
    </w:p>
    <w:p w:rsidR="002C73DE" w:rsidRPr="002C73DE" w:rsidRDefault="002C73DE" w:rsidP="002C73DE">
      <w:pPr>
        <w:ind w:left="357"/>
        <w:jc w:val="both"/>
        <w:rPr>
          <w:rFonts w:ascii="Times New Roman" w:hAnsi="Times New Roman"/>
          <w:color w:val="000000" w:themeColor="text1"/>
        </w:rPr>
      </w:pPr>
      <w:r w:rsidRPr="002C73DE">
        <w:rPr>
          <w:rFonts w:ascii="Times New Roman" w:hAnsi="Times New Roman"/>
          <w:color w:val="000000" w:themeColor="text1"/>
        </w:rPr>
        <w:t>V súvislosti s navrhovanou úpravou sa primerane upraví úvodná veta čl. I a názov vládneho návrhu zákona.</w:t>
      </w:r>
    </w:p>
    <w:p w:rsidR="002C73DE" w:rsidRPr="002C73DE" w:rsidRDefault="002C73DE" w:rsidP="002C73DE">
      <w:pPr>
        <w:ind w:left="357"/>
        <w:jc w:val="both"/>
        <w:rPr>
          <w:rFonts w:ascii="Times New Roman" w:hAnsi="Times New Roman"/>
          <w:color w:val="000000" w:themeColor="text1"/>
        </w:rPr>
      </w:pPr>
    </w:p>
    <w:p w:rsidR="002C73DE" w:rsidRPr="002C73DE" w:rsidRDefault="002C73DE" w:rsidP="002C73DE">
      <w:pPr>
        <w:ind w:left="2124"/>
        <w:jc w:val="both"/>
        <w:rPr>
          <w:rFonts w:ascii="Times New Roman" w:hAnsi="Times New Roman"/>
          <w:iCs/>
          <w:color w:val="000000" w:themeColor="text1"/>
        </w:rPr>
      </w:pPr>
      <w:r w:rsidRPr="002C73DE">
        <w:rPr>
          <w:rFonts w:ascii="Times New Roman" w:hAnsi="Times New Roman"/>
          <w:iCs/>
          <w:color w:val="000000" w:themeColor="text1"/>
        </w:rPr>
        <w:t>Navrhuje sa okrem minimálnej sumy 13. dôchodku ustanoviť aj maximálnu sumu 13. dôchodku. Predloženým návrhom sa predkladá právna úprava, ktorou sa ustanovuje, aby najvyššia suma 13. dôchodku, bola v sume priemernej mesačnej sumy starobného dôchodku vykázanej Sociálnou poisťovňou za rok, ktorý predchádza roku, v ktorom sa posudzuje splnenie podmienok na vznik nároku na 13. dôchodok a jeho výplatu.</w:t>
      </w:r>
    </w:p>
    <w:p w:rsidR="002C73DE" w:rsidRDefault="002C73DE" w:rsidP="002C73DE">
      <w:pPr>
        <w:spacing w:line="240" w:lineRule="auto"/>
        <w:ind w:left="3827"/>
        <w:rPr>
          <w:rFonts w:ascii="Times New Roman" w:hAnsi="Times New Roman"/>
          <w:b/>
          <w:szCs w:val="24"/>
        </w:rPr>
      </w:pPr>
    </w:p>
    <w:p w:rsidR="002C73DE" w:rsidRPr="00167443" w:rsidRDefault="002C73DE" w:rsidP="002C73DE">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2C73DE" w:rsidRPr="00493EB6" w:rsidRDefault="002C73DE" w:rsidP="002C73DE">
      <w:pPr>
        <w:spacing w:line="240" w:lineRule="auto"/>
        <w:ind w:left="3827"/>
        <w:rPr>
          <w:rFonts w:ascii="Times New Roman" w:hAnsi="Times New Roman"/>
          <w:b/>
          <w:sz w:val="20"/>
          <w:szCs w:val="20"/>
        </w:rPr>
      </w:pPr>
    </w:p>
    <w:p w:rsidR="002C73DE" w:rsidRPr="0051359D" w:rsidRDefault="002C73DE" w:rsidP="002C73DE">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sidR="00BF2119">
        <w:rPr>
          <w:rFonts w:ascii="Times New Roman" w:hAnsi="Times New Roman"/>
          <w:b/>
          <w:sz w:val="24"/>
          <w:szCs w:val="24"/>
        </w:rPr>
        <w:t>.</w:t>
      </w:r>
    </w:p>
    <w:p w:rsidR="002C73DE" w:rsidRPr="002C73DE" w:rsidRDefault="002C73DE" w:rsidP="002C73DE">
      <w:pPr>
        <w:jc w:val="both"/>
        <w:rPr>
          <w:rFonts w:ascii="Times New Roman" w:hAnsi="Times New Roman"/>
          <w:color w:val="000000" w:themeColor="text1"/>
        </w:rPr>
      </w:pPr>
    </w:p>
    <w:p w:rsidR="002C73DE" w:rsidRPr="00593862" w:rsidRDefault="002C73DE" w:rsidP="002C73DE">
      <w:pPr>
        <w:pStyle w:val="Odsekzoznamu"/>
        <w:numPr>
          <w:ilvl w:val="0"/>
          <w:numId w:val="3"/>
        </w:numPr>
        <w:spacing w:after="0" w:line="240" w:lineRule="auto"/>
        <w:jc w:val="both"/>
        <w:rPr>
          <w:rFonts w:ascii="Times New Roman" w:hAnsi="Times New Roman"/>
          <w:color w:val="000000" w:themeColor="text1"/>
          <w:sz w:val="24"/>
          <w:szCs w:val="24"/>
        </w:rPr>
      </w:pPr>
      <w:r w:rsidRPr="00593862">
        <w:rPr>
          <w:rFonts w:ascii="Times New Roman" w:hAnsi="Times New Roman"/>
          <w:color w:val="000000" w:themeColor="text1"/>
          <w:sz w:val="24"/>
          <w:szCs w:val="24"/>
        </w:rPr>
        <w:t>Za čl. I sa vkladá nový čl. II, ktorý znie:</w:t>
      </w:r>
    </w:p>
    <w:p w:rsidR="002C73DE" w:rsidRPr="00593862" w:rsidRDefault="002C73DE" w:rsidP="002C73DE">
      <w:pPr>
        <w:ind w:left="360"/>
        <w:jc w:val="center"/>
        <w:rPr>
          <w:rFonts w:ascii="Times New Roman" w:hAnsi="Times New Roman"/>
          <w:b/>
          <w:bCs/>
          <w:color w:val="000000" w:themeColor="text1"/>
          <w:szCs w:val="24"/>
        </w:rPr>
      </w:pPr>
      <w:bookmarkStart w:id="0" w:name="predpis.clanok-4.oznacenie"/>
      <w:r w:rsidRPr="00593862">
        <w:rPr>
          <w:rFonts w:ascii="Times New Roman" w:hAnsi="Times New Roman"/>
          <w:b/>
          <w:bCs/>
          <w:color w:val="000000" w:themeColor="text1"/>
          <w:szCs w:val="24"/>
        </w:rPr>
        <w:t>„Čl. II</w:t>
      </w:r>
    </w:p>
    <w:p w:rsidR="002C73DE" w:rsidRPr="00593862" w:rsidRDefault="002C73DE" w:rsidP="002C73DE">
      <w:pPr>
        <w:ind w:left="360"/>
        <w:jc w:val="center"/>
        <w:rPr>
          <w:rFonts w:ascii="Times New Roman" w:hAnsi="Times New Roman"/>
          <w:b/>
          <w:bCs/>
          <w:color w:val="000000" w:themeColor="text1"/>
          <w:szCs w:val="24"/>
        </w:rPr>
      </w:pPr>
    </w:p>
    <w:p w:rsidR="002C73DE" w:rsidRPr="00593862" w:rsidRDefault="002C73DE" w:rsidP="002C73DE">
      <w:pPr>
        <w:ind w:left="360"/>
        <w:jc w:val="both"/>
        <w:rPr>
          <w:rFonts w:ascii="Times New Roman" w:hAnsi="Times New Roman"/>
          <w:color w:val="000000" w:themeColor="text1"/>
          <w:szCs w:val="24"/>
        </w:rPr>
      </w:pPr>
      <w:bookmarkStart w:id="1" w:name="predpis.clanok-4.odsek-1.oznacenie"/>
      <w:bookmarkEnd w:id="0"/>
      <w:bookmarkEnd w:id="1"/>
      <w:r w:rsidRPr="00593862">
        <w:rPr>
          <w:rFonts w:ascii="Times New Roman" w:hAnsi="Times New Roman"/>
          <w:color w:val="000000" w:themeColor="text1"/>
          <w:szCs w:val="24"/>
        </w:rPr>
        <w:t>Zákon č. 328/2002 Z. z.</w:t>
      </w:r>
      <w:bookmarkStart w:id="2" w:name="predpis.clanok-4.odsek-1.text"/>
      <w:r w:rsidRPr="00593862">
        <w:rPr>
          <w:rFonts w:ascii="Times New Roman" w:hAnsi="Times New Roman"/>
          <w:color w:val="000000" w:themeColor="text1"/>
          <w:szCs w:val="24"/>
        </w:rPr>
        <w:t xml:space="preserve">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zákona č. 80/2013 Z. z., zákona č. 140/2015 Z. z., zákona č. 281/2015 Z. z., zákona č. 125/2016 Z. z., zákona č. 190/2018 Z. z., zákona č. 35/2019 Z. z., zákona č. 153/2019 Z. z., zákona č. 466/2019 Z. z., zákona č. 46/2020 Z. z., zákona č. 296/2020 Z. z., zákona č. 365/2020 Z. z., zákona č. 426/2020 Z. z., zákona č. 221/2021 Z. z., zákona č. 283/2021 Z. z., zákona č. 431/2021 Z. z., zákona č. 125/2022 Z. z., zákona č. 420/2022 Z. z., zákona č. 193/2023 Z. z., zákona č. 210/2023 Z. z., nálezu Ústavného súdu Slovenskej republiky č. 36/2024 Z. z. a zákona č. 87/2024 Z. z. sa mení takto: </w:t>
      </w:r>
      <w:bookmarkEnd w:id="2"/>
    </w:p>
    <w:p w:rsidR="002C73DE" w:rsidRPr="002C73DE" w:rsidRDefault="002C73DE" w:rsidP="002C73DE">
      <w:pPr>
        <w:ind w:left="357"/>
        <w:jc w:val="both"/>
        <w:rPr>
          <w:rFonts w:ascii="Times New Roman" w:hAnsi="Times New Roman"/>
          <w:color w:val="000000" w:themeColor="text1"/>
        </w:rPr>
      </w:pPr>
    </w:p>
    <w:p w:rsidR="002C73DE" w:rsidRPr="002C73DE" w:rsidRDefault="002C73DE" w:rsidP="002C73DE">
      <w:pPr>
        <w:ind w:left="357"/>
        <w:jc w:val="both"/>
        <w:rPr>
          <w:rFonts w:ascii="Times New Roman" w:hAnsi="Times New Roman"/>
          <w:color w:val="000000" w:themeColor="text1"/>
        </w:rPr>
      </w:pPr>
      <w:r w:rsidRPr="002C73DE">
        <w:rPr>
          <w:rFonts w:ascii="Times New Roman" w:hAnsi="Times New Roman"/>
          <w:color w:val="000000" w:themeColor="text1"/>
        </w:rPr>
        <w:t>V § 78e ods. 1 druhá veta znie: „Suma 13. dôchodku je najmenej 300 eur a najviac priemerná mesačná suma starobného dôchodku vykázaná Sociálnou poisťovňou za kalendárny rok, ktorý predchádza príslušnému kalendárnemu roku.“.“.</w:t>
      </w:r>
    </w:p>
    <w:p w:rsidR="002C73DE" w:rsidRPr="002C73DE" w:rsidRDefault="002C73DE" w:rsidP="002C73DE">
      <w:pPr>
        <w:ind w:left="357"/>
        <w:jc w:val="both"/>
        <w:rPr>
          <w:rFonts w:ascii="Times New Roman" w:hAnsi="Times New Roman"/>
          <w:color w:val="000000" w:themeColor="text1"/>
        </w:rPr>
      </w:pPr>
    </w:p>
    <w:p w:rsidR="002C73DE" w:rsidRPr="002C73DE" w:rsidRDefault="002C73DE" w:rsidP="002C73DE">
      <w:pPr>
        <w:ind w:left="357"/>
        <w:jc w:val="both"/>
        <w:rPr>
          <w:rFonts w:ascii="Times New Roman" w:hAnsi="Times New Roman"/>
          <w:color w:val="000000" w:themeColor="text1"/>
        </w:rPr>
      </w:pPr>
      <w:r w:rsidRPr="002C73DE">
        <w:rPr>
          <w:rFonts w:ascii="Times New Roman" w:hAnsi="Times New Roman"/>
          <w:color w:val="000000" w:themeColor="text1"/>
        </w:rPr>
        <w:t>Doterajší čl. II sa primerane preznačí.</w:t>
      </w:r>
    </w:p>
    <w:p w:rsidR="002C73DE" w:rsidRPr="002C73DE" w:rsidRDefault="002C73DE" w:rsidP="002C73DE">
      <w:pPr>
        <w:ind w:left="357"/>
        <w:jc w:val="both"/>
        <w:rPr>
          <w:rFonts w:ascii="Times New Roman" w:hAnsi="Times New Roman"/>
          <w:color w:val="000000" w:themeColor="text1"/>
        </w:rPr>
      </w:pPr>
    </w:p>
    <w:p w:rsidR="002C73DE" w:rsidRPr="002C73DE" w:rsidRDefault="002C73DE" w:rsidP="002C73DE">
      <w:pPr>
        <w:ind w:left="357"/>
        <w:jc w:val="both"/>
        <w:rPr>
          <w:rFonts w:ascii="Times New Roman" w:hAnsi="Times New Roman"/>
          <w:color w:val="000000" w:themeColor="text1"/>
        </w:rPr>
      </w:pPr>
      <w:r w:rsidRPr="002C73DE">
        <w:rPr>
          <w:rFonts w:ascii="Times New Roman" w:hAnsi="Times New Roman"/>
          <w:color w:val="000000" w:themeColor="text1"/>
        </w:rPr>
        <w:t>V súvislosti s navrhovanou úpravou sa primerane upraví názov vládneho návrhu zákona.</w:t>
      </w:r>
    </w:p>
    <w:p w:rsidR="002C73DE" w:rsidRPr="002C73DE" w:rsidRDefault="002C73DE" w:rsidP="002C73DE">
      <w:pPr>
        <w:ind w:left="357"/>
        <w:jc w:val="both"/>
        <w:rPr>
          <w:rFonts w:ascii="Times New Roman" w:hAnsi="Times New Roman"/>
          <w:color w:val="000000" w:themeColor="text1"/>
        </w:rPr>
      </w:pPr>
    </w:p>
    <w:p w:rsidR="002C73DE" w:rsidRPr="002C73DE" w:rsidRDefault="002C73DE" w:rsidP="002C73DE">
      <w:pPr>
        <w:ind w:left="3119"/>
        <w:jc w:val="both"/>
        <w:rPr>
          <w:rFonts w:ascii="Times New Roman" w:hAnsi="Times New Roman"/>
          <w:iCs/>
          <w:color w:val="000000" w:themeColor="text1"/>
        </w:rPr>
      </w:pPr>
      <w:r w:rsidRPr="002C73DE">
        <w:rPr>
          <w:rFonts w:ascii="Times New Roman" w:hAnsi="Times New Roman"/>
          <w:iCs/>
          <w:color w:val="000000" w:themeColor="text1"/>
        </w:rPr>
        <w:t xml:space="preserve">Rovnako sa navrhuje ustanoviť aj maximálnu sumu 13. dôchodku k dôchodkom vyplácaným podľa zákona </w:t>
      </w:r>
      <w:r w:rsidRPr="002C73DE">
        <w:rPr>
          <w:rFonts w:ascii="Times New Roman" w:hAnsi="Times New Roman"/>
          <w:iCs/>
          <w:color w:val="000000" w:themeColor="text1"/>
        </w:rPr>
        <w:lastRenderedPageBreak/>
        <w:t xml:space="preserve">o sociálnom zabezpečení policajtov a vojakov v znení neskorších predpisov. </w:t>
      </w:r>
    </w:p>
    <w:p w:rsidR="008A1A6E" w:rsidRPr="00F54A89" w:rsidRDefault="008A1A6E" w:rsidP="009D0D3E">
      <w:pPr>
        <w:ind w:left="2124"/>
        <w:jc w:val="both"/>
        <w:rPr>
          <w:rFonts w:ascii="Times New Roman" w:hAnsi="Times New Roman"/>
          <w:bCs/>
          <w:szCs w:val="24"/>
        </w:rPr>
      </w:pPr>
    </w:p>
    <w:p w:rsidR="00064621" w:rsidRPr="00167443" w:rsidRDefault="00064621" w:rsidP="00064621">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064621" w:rsidRPr="00493EB6" w:rsidRDefault="00064621" w:rsidP="00064621">
      <w:pPr>
        <w:spacing w:line="240" w:lineRule="auto"/>
        <w:ind w:left="3827"/>
        <w:rPr>
          <w:rFonts w:ascii="Times New Roman" w:hAnsi="Times New Roman"/>
          <w:b/>
          <w:sz w:val="20"/>
          <w:szCs w:val="20"/>
        </w:rPr>
      </w:pPr>
    </w:p>
    <w:p w:rsidR="00064621" w:rsidRPr="0051359D" w:rsidRDefault="00064621" w:rsidP="00064621">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sidR="00BF2119">
        <w:rPr>
          <w:rFonts w:ascii="Times New Roman" w:hAnsi="Times New Roman"/>
          <w:b/>
          <w:sz w:val="24"/>
          <w:szCs w:val="24"/>
        </w:rPr>
        <w:t>.</w:t>
      </w:r>
    </w:p>
    <w:p w:rsidR="00652E81" w:rsidRDefault="00652E81" w:rsidP="00652E81">
      <w:pPr>
        <w:tabs>
          <w:tab w:val="left" w:pos="-1985"/>
          <w:tab w:val="left" w:pos="709"/>
          <w:tab w:val="left" w:pos="1077"/>
        </w:tabs>
        <w:jc w:val="center"/>
        <w:rPr>
          <w:rFonts w:ascii="Times New Roman" w:hAnsi="Times New Roman"/>
          <w:b/>
          <w:bCs/>
        </w:rPr>
      </w:pPr>
    </w:p>
    <w:p w:rsidR="00652E81" w:rsidRDefault="00652E81" w:rsidP="00652E81">
      <w:pPr>
        <w:tabs>
          <w:tab w:val="left" w:pos="-1985"/>
          <w:tab w:val="left" w:pos="709"/>
          <w:tab w:val="left" w:pos="1077"/>
        </w:tabs>
        <w:jc w:val="center"/>
        <w:rPr>
          <w:rFonts w:ascii="Times New Roman" w:hAnsi="Times New Roman"/>
          <w:b/>
          <w:bCs/>
        </w:rPr>
      </w:pPr>
      <w:r w:rsidRPr="00E35790">
        <w:rPr>
          <w:rFonts w:ascii="Times New Roman" w:hAnsi="Times New Roman"/>
          <w:b/>
          <w:bCs/>
        </w:rPr>
        <w:t xml:space="preserve">V. </w:t>
      </w:r>
    </w:p>
    <w:p w:rsidR="00652E81" w:rsidRPr="00E35790" w:rsidRDefault="00652E81" w:rsidP="00652E81">
      <w:pPr>
        <w:tabs>
          <w:tab w:val="left" w:pos="-1985"/>
          <w:tab w:val="left" w:pos="709"/>
          <w:tab w:val="left" w:pos="1077"/>
        </w:tabs>
        <w:jc w:val="center"/>
        <w:rPr>
          <w:rFonts w:ascii="Times New Roman" w:hAnsi="Times New Roman"/>
          <w:b/>
          <w:bCs/>
        </w:rPr>
      </w:pPr>
    </w:p>
    <w:p w:rsidR="00652E81" w:rsidRPr="00BF2119" w:rsidRDefault="00652E81" w:rsidP="00AB0DD6">
      <w:pPr>
        <w:spacing w:line="276" w:lineRule="auto"/>
        <w:jc w:val="both"/>
        <w:rPr>
          <w:rFonts w:ascii="Times New Roman" w:hAnsi="Times New Roman"/>
          <w:szCs w:val="24"/>
        </w:rPr>
      </w:pPr>
      <w:r w:rsidRPr="00E35790">
        <w:rPr>
          <w:rFonts w:ascii="Times New Roman" w:hAnsi="Times New Roman"/>
        </w:rPr>
        <w:tab/>
      </w:r>
      <w:r w:rsidRPr="00B30324">
        <w:rPr>
          <w:rFonts w:ascii="Times New Roman" w:hAnsi="Times New Roman"/>
          <w:b/>
          <w:szCs w:val="24"/>
        </w:rPr>
        <w:t>Gestorský výbor</w:t>
      </w:r>
      <w:r w:rsidRPr="00B30324">
        <w:rPr>
          <w:rFonts w:ascii="Times New Roman" w:hAnsi="Times New Roman"/>
          <w:szCs w:val="24"/>
        </w:rPr>
        <w:t xml:space="preserve"> na základe stanovísk výborov k vládnemu návrhu zákona</w:t>
      </w:r>
      <w:r w:rsidRPr="00B30324">
        <w:rPr>
          <w:rFonts w:ascii="Times New Roman" w:hAnsi="Times New Roman"/>
          <w:color w:val="000000"/>
          <w:szCs w:val="24"/>
        </w:rPr>
        <w:t>,</w:t>
      </w:r>
      <w:r w:rsidRPr="00B30324">
        <w:rPr>
          <w:rFonts w:ascii="Times New Roman" w:hAnsi="Times New Roman"/>
          <w:szCs w:val="24"/>
        </w:rPr>
        <w:t xml:space="preserve"> </w:t>
      </w:r>
      <w:r w:rsidR="00CB1B91">
        <w:rPr>
          <w:rFonts w:ascii="Times New Roman" w:hAnsi="Times New Roman"/>
        </w:rPr>
        <w:t xml:space="preserve">ktorým sa dopĺňa zákon č. 461/2003 Z. z. o sociálnom poistení v znení neskorších predpisov </w:t>
      </w:r>
      <w:r w:rsidR="00CB1B91">
        <w:rPr>
          <w:rFonts w:ascii="Times New Roman" w:hAnsi="Times New Roman"/>
          <w:b/>
        </w:rPr>
        <w:t xml:space="preserve">(tlač  </w:t>
      </w:r>
      <w:r w:rsidR="008A1A6E">
        <w:rPr>
          <w:rFonts w:ascii="Times New Roman" w:hAnsi="Times New Roman"/>
          <w:b/>
        </w:rPr>
        <w:t>358</w:t>
      </w:r>
      <w:r w:rsidR="00CB1B91">
        <w:rPr>
          <w:rFonts w:ascii="Times New Roman" w:hAnsi="Times New Roman"/>
          <w:b/>
        </w:rPr>
        <w:t>)</w:t>
      </w:r>
      <w:r w:rsidR="00B60AD2">
        <w:rPr>
          <w:rFonts w:ascii="Times New Roman" w:hAnsi="Times New Roman"/>
          <w:b/>
        </w:rPr>
        <w:t xml:space="preserve"> </w:t>
      </w:r>
      <w:r w:rsidR="00476ACD">
        <w:rPr>
          <w:rFonts w:ascii="Times New Roman" w:hAnsi="Times New Roman"/>
          <w:b/>
        </w:rPr>
        <w:br/>
      </w:r>
      <w:r w:rsidRPr="00B30324">
        <w:rPr>
          <w:rFonts w:ascii="Times New Roman" w:hAnsi="Times New Roman"/>
          <w:szCs w:val="24"/>
        </w:rPr>
        <w:t xml:space="preserve">a v ich uzneseniach uvedených pod bodom III. tejto správy </w:t>
      </w:r>
      <w:r w:rsidRPr="00B30324">
        <w:rPr>
          <w:rFonts w:ascii="Times New Roman" w:hAnsi="Times New Roman"/>
          <w:b/>
          <w:szCs w:val="24"/>
        </w:rPr>
        <w:t>odporúča</w:t>
      </w:r>
      <w:r w:rsidRPr="00B30324">
        <w:rPr>
          <w:rFonts w:ascii="Times New Roman" w:hAnsi="Times New Roman"/>
          <w:szCs w:val="24"/>
        </w:rPr>
        <w:t xml:space="preserve"> Národnej rade Slovenskej republiky návrh zákona</w:t>
      </w:r>
      <w:r w:rsidR="00545B29">
        <w:rPr>
          <w:rFonts w:ascii="Times New Roman" w:hAnsi="Times New Roman"/>
          <w:szCs w:val="24"/>
        </w:rPr>
        <w:t xml:space="preserve"> </w:t>
      </w:r>
      <w:r w:rsidRPr="00652F92">
        <w:rPr>
          <w:rFonts w:ascii="Times New Roman" w:hAnsi="Times New Roman"/>
          <w:szCs w:val="24"/>
        </w:rPr>
        <w:t xml:space="preserve">v znení </w:t>
      </w:r>
      <w:r w:rsidRPr="00BF2119">
        <w:rPr>
          <w:rFonts w:ascii="Times New Roman" w:hAnsi="Times New Roman"/>
          <w:szCs w:val="24"/>
        </w:rPr>
        <w:t>schválen</w:t>
      </w:r>
      <w:r w:rsidR="002C73DE" w:rsidRPr="00BF2119">
        <w:rPr>
          <w:rFonts w:ascii="Times New Roman" w:hAnsi="Times New Roman"/>
          <w:szCs w:val="24"/>
        </w:rPr>
        <w:t>ých</w:t>
      </w:r>
      <w:r w:rsidR="00652F92" w:rsidRPr="00BF2119">
        <w:rPr>
          <w:rFonts w:ascii="Times New Roman" w:hAnsi="Times New Roman"/>
          <w:szCs w:val="24"/>
        </w:rPr>
        <w:t xml:space="preserve"> </w:t>
      </w:r>
      <w:r w:rsidRPr="00BF2119">
        <w:rPr>
          <w:rFonts w:ascii="Times New Roman" w:hAnsi="Times New Roman"/>
          <w:szCs w:val="24"/>
        </w:rPr>
        <w:t>pozmeňujúc</w:t>
      </w:r>
      <w:r w:rsidR="002C73DE" w:rsidRPr="00BF2119">
        <w:rPr>
          <w:rFonts w:ascii="Times New Roman" w:hAnsi="Times New Roman"/>
          <w:szCs w:val="24"/>
        </w:rPr>
        <w:t>ich</w:t>
      </w:r>
      <w:r w:rsidR="00CB1B91" w:rsidRPr="00BF2119">
        <w:rPr>
          <w:rFonts w:ascii="Times New Roman" w:hAnsi="Times New Roman"/>
          <w:szCs w:val="24"/>
        </w:rPr>
        <w:t xml:space="preserve"> návrh</w:t>
      </w:r>
      <w:r w:rsidR="002C73DE" w:rsidRPr="00BF2119">
        <w:rPr>
          <w:rFonts w:ascii="Times New Roman" w:hAnsi="Times New Roman"/>
          <w:szCs w:val="24"/>
        </w:rPr>
        <w:t>ov</w:t>
      </w:r>
      <w:r w:rsidRPr="00BF2119">
        <w:rPr>
          <w:rFonts w:ascii="Times New Roman" w:hAnsi="Times New Roman"/>
          <w:szCs w:val="24"/>
        </w:rPr>
        <w:t xml:space="preserve"> </w:t>
      </w:r>
    </w:p>
    <w:p w:rsidR="00652E81" w:rsidRPr="005B353B" w:rsidRDefault="00652E81" w:rsidP="00652E81">
      <w:pPr>
        <w:tabs>
          <w:tab w:val="left" w:pos="-1985"/>
          <w:tab w:val="left" w:pos="709"/>
          <w:tab w:val="left" w:pos="1077"/>
        </w:tabs>
        <w:jc w:val="center"/>
        <w:rPr>
          <w:rFonts w:ascii="Times New Roman" w:hAnsi="Times New Roman"/>
          <w:b/>
          <w:bCs/>
          <w:spacing w:val="20"/>
        </w:rPr>
      </w:pPr>
    </w:p>
    <w:p w:rsidR="00652E81" w:rsidRPr="005B353B" w:rsidRDefault="00652E81" w:rsidP="00652E81">
      <w:pPr>
        <w:tabs>
          <w:tab w:val="left" w:pos="-1985"/>
          <w:tab w:val="left" w:pos="709"/>
          <w:tab w:val="left" w:pos="1077"/>
        </w:tabs>
        <w:jc w:val="center"/>
        <w:rPr>
          <w:rFonts w:ascii="Times New Roman" w:hAnsi="Times New Roman"/>
          <w:spacing w:val="20"/>
        </w:rPr>
      </w:pPr>
      <w:r w:rsidRPr="005B353B">
        <w:rPr>
          <w:rFonts w:ascii="Times New Roman" w:hAnsi="Times New Roman"/>
          <w:b/>
          <w:bCs/>
          <w:spacing w:val="20"/>
        </w:rPr>
        <w:t>schváliť.</w:t>
      </w:r>
    </w:p>
    <w:p w:rsidR="002645E8" w:rsidRDefault="002645E8" w:rsidP="002645E8">
      <w:pPr>
        <w:pStyle w:val="Zkladntext2"/>
        <w:tabs>
          <w:tab w:val="left" w:pos="-1985"/>
          <w:tab w:val="left" w:pos="709"/>
          <w:tab w:val="left" w:pos="1077"/>
        </w:tabs>
        <w:spacing w:after="0"/>
        <w:jc w:val="center"/>
        <w:rPr>
          <w:rFonts w:ascii="Times New Roman" w:hAnsi="Times New Roman"/>
          <w:b/>
          <w:lang w:eastAsia="sk-SK"/>
        </w:rPr>
      </w:pPr>
    </w:p>
    <w:p w:rsidR="00652E81" w:rsidRDefault="00652E81" w:rsidP="00652E81">
      <w:pPr>
        <w:pStyle w:val="Zkladntext2"/>
        <w:tabs>
          <w:tab w:val="left" w:pos="-1985"/>
          <w:tab w:val="left" w:pos="709"/>
          <w:tab w:val="left" w:pos="1077"/>
        </w:tabs>
        <w:jc w:val="center"/>
        <w:rPr>
          <w:rFonts w:ascii="Times New Roman" w:hAnsi="Times New Roman"/>
          <w:b/>
          <w:lang w:eastAsia="sk-SK"/>
        </w:rPr>
      </w:pPr>
      <w:r w:rsidRPr="00E35790">
        <w:rPr>
          <w:rFonts w:ascii="Times New Roman" w:hAnsi="Times New Roman"/>
          <w:b/>
          <w:lang w:eastAsia="sk-SK"/>
        </w:rPr>
        <w:t>VI.</w:t>
      </w:r>
    </w:p>
    <w:p w:rsidR="00CD5E17" w:rsidRPr="00BF2119" w:rsidRDefault="00CD5E17" w:rsidP="00CD5E17">
      <w:pPr>
        <w:tabs>
          <w:tab w:val="left" w:pos="-1985"/>
          <w:tab w:val="left" w:pos="709"/>
          <w:tab w:val="left" w:pos="1077"/>
        </w:tabs>
        <w:spacing w:line="276" w:lineRule="auto"/>
        <w:jc w:val="both"/>
        <w:rPr>
          <w:rFonts w:ascii="Times New Roman" w:hAnsi="Times New Roman"/>
          <w:b/>
          <w:szCs w:val="24"/>
        </w:rPr>
      </w:pPr>
      <w:r>
        <w:rPr>
          <w:rFonts w:ascii="Times New Roman" w:hAnsi="Times New Roman"/>
          <w:color w:val="FF0000"/>
          <w:szCs w:val="24"/>
        </w:rPr>
        <w:tab/>
      </w:r>
      <w:r w:rsidRPr="00BF2119">
        <w:rPr>
          <w:rFonts w:ascii="Times New Roman" w:hAnsi="Times New Roman"/>
          <w:szCs w:val="24"/>
        </w:rPr>
        <w:t xml:space="preserve">Gestorský výbor odporúča </w:t>
      </w:r>
      <w:r w:rsidRPr="00BF2119">
        <w:rPr>
          <w:rFonts w:ascii="Times New Roman" w:hAnsi="Times New Roman"/>
          <w:b/>
          <w:szCs w:val="24"/>
        </w:rPr>
        <w:t>hlasovať o návrhoch 1</w:t>
      </w:r>
      <w:r w:rsidRPr="00BF2119">
        <w:rPr>
          <w:rFonts w:ascii="Times New Roman" w:hAnsi="Times New Roman"/>
          <w:szCs w:val="24"/>
        </w:rPr>
        <w:t xml:space="preserve"> </w:t>
      </w:r>
      <w:r w:rsidRPr="00BF2119">
        <w:rPr>
          <w:rFonts w:ascii="Times New Roman" w:hAnsi="Times New Roman"/>
          <w:b/>
          <w:szCs w:val="24"/>
        </w:rPr>
        <w:t xml:space="preserve">až </w:t>
      </w:r>
      <w:r w:rsidR="002C73DE" w:rsidRPr="00BF2119">
        <w:rPr>
          <w:rFonts w:ascii="Times New Roman" w:hAnsi="Times New Roman"/>
          <w:b/>
          <w:szCs w:val="24"/>
        </w:rPr>
        <w:t>3</w:t>
      </w:r>
      <w:r w:rsidRPr="00BF2119">
        <w:rPr>
          <w:rFonts w:ascii="Times New Roman" w:hAnsi="Times New Roman"/>
          <w:b/>
          <w:szCs w:val="24"/>
        </w:rPr>
        <w:t xml:space="preserve"> </w:t>
      </w:r>
      <w:r w:rsidRPr="00BF2119">
        <w:rPr>
          <w:rFonts w:ascii="Times New Roman" w:hAnsi="Times New Roman"/>
          <w:szCs w:val="24"/>
        </w:rPr>
        <w:t xml:space="preserve">v štvrtej časti tejto spoločnej správy </w:t>
      </w:r>
      <w:r w:rsidRPr="00BF2119">
        <w:rPr>
          <w:rFonts w:ascii="Times New Roman" w:hAnsi="Times New Roman"/>
          <w:b/>
          <w:szCs w:val="24"/>
        </w:rPr>
        <w:t>spoločne</w:t>
      </w:r>
      <w:r w:rsidRPr="00BF2119">
        <w:rPr>
          <w:rFonts w:ascii="Times New Roman" w:hAnsi="Times New Roman"/>
          <w:szCs w:val="24"/>
        </w:rPr>
        <w:t xml:space="preserve"> so stanoviskom gestorského výboru </w:t>
      </w:r>
      <w:r w:rsidRPr="00BF2119">
        <w:rPr>
          <w:rFonts w:ascii="Times New Roman" w:hAnsi="Times New Roman"/>
          <w:b/>
          <w:szCs w:val="24"/>
        </w:rPr>
        <w:t>schváliť.</w:t>
      </w:r>
    </w:p>
    <w:p w:rsidR="00CD5E17" w:rsidRPr="00BF2119" w:rsidRDefault="00CD5E17" w:rsidP="00064621">
      <w:pPr>
        <w:tabs>
          <w:tab w:val="left" w:pos="-1985"/>
          <w:tab w:val="left" w:pos="709"/>
          <w:tab w:val="left" w:pos="1077"/>
        </w:tabs>
        <w:spacing w:line="276" w:lineRule="auto"/>
        <w:jc w:val="both"/>
        <w:rPr>
          <w:rFonts w:ascii="Times New Roman" w:hAnsi="Times New Roman"/>
          <w:szCs w:val="24"/>
        </w:rPr>
      </w:pPr>
    </w:p>
    <w:p w:rsidR="00064621" w:rsidRPr="00B60AD2" w:rsidRDefault="00064621" w:rsidP="00064621">
      <w:pPr>
        <w:tabs>
          <w:tab w:val="left" w:pos="-1985"/>
          <w:tab w:val="left" w:pos="709"/>
          <w:tab w:val="left" w:pos="1077"/>
        </w:tabs>
        <w:spacing w:line="276" w:lineRule="auto"/>
        <w:jc w:val="both"/>
        <w:rPr>
          <w:rFonts w:ascii="Times New Roman" w:hAnsi="Times New Roman"/>
        </w:rPr>
      </w:pPr>
      <w:r>
        <w:rPr>
          <w:rFonts w:ascii="Times New Roman" w:hAnsi="Times New Roman"/>
          <w:color w:val="C00000"/>
          <w:szCs w:val="24"/>
        </w:rPr>
        <w:tab/>
      </w:r>
      <w:r w:rsidRPr="00E35790">
        <w:rPr>
          <w:rFonts w:ascii="Times New Roman" w:hAnsi="Times New Roman"/>
          <w:b/>
          <w:bCs/>
        </w:rPr>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vládneho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C8262D">
        <w:rPr>
          <w:rFonts w:ascii="Times New Roman" w:hAnsi="Times New Roman"/>
          <w:bCs/>
        </w:rPr>
        <w:t>56</w:t>
      </w:r>
      <w:r>
        <w:rPr>
          <w:rFonts w:ascii="Times New Roman" w:hAnsi="Times New Roman"/>
          <w:bCs/>
        </w:rPr>
        <w:t xml:space="preserve"> </w:t>
      </w:r>
      <w:r w:rsidRPr="00011996">
        <w:rPr>
          <w:rFonts w:ascii="Times New Roman" w:hAnsi="Times New Roman"/>
          <w:bCs/>
        </w:rPr>
        <w:t>z</w:t>
      </w:r>
      <w:r>
        <w:rPr>
          <w:rFonts w:ascii="Times New Roman" w:hAnsi="Times New Roman"/>
          <w:bCs/>
        </w:rPr>
        <w:t xml:space="preserve"> </w:t>
      </w:r>
      <w:r w:rsidR="002645E8">
        <w:rPr>
          <w:rFonts w:ascii="Times New Roman" w:hAnsi="Times New Roman"/>
          <w:bCs/>
        </w:rPr>
        <w:t>18</w:t>
      </w:r>
      <w:r>
        <w:rPr>
          <w:rFonts w:ascii="Times New Roman" w:hAnsi="Times New Roman"/>
          <w:bCs/>
        </w:rPr>
        <w:t xml:space="preserve">. </w:t>
      </w:r>
      <w:r w:rsidR="009B577E">
        <w:rPr>
          <w:rFonts w:ascii="Times New Roman" w:hAnsi="Times New Roman"/>
          <w:bCs/>
        </w:rPr>
        <w:t>júna</w:t>
      </w:r>
      <w:r>
        <w:rPr>
          <w:rFonts w:ascii="Times New Roman" w:hAnsi="Times New Roman"/>
          <w:bCs/>
        </w:rPr>
        <w:t xml:space="preserve"> 2024. </w:t>
      </w:r>
    </w:p>
    <w:p w:rsidR="00064621" w:rsidRDefault="00064621" w:rsidP="005B353B">
      <w:pPr>
        <w:tabs>
          <w:tab w:val="left" w:pos="-1985"/>
          <w:tab w:val="left" w:pos="709"/>
          <w:tab w:val="left" w:pos="1077"/>
        </w:tabs>
        <w:spacing w:line="276" w:lineRule="auto"/>
        <w:jc w:val="both"/>
        <w:rPr>
          <w:rFonts w:ascii="Times New Roman" w:hAnsi="Times New Roman"/>
          <w:szCs w:val="24"/>
        </w:rPr>
      </w:pPr>
    </w:p>
    <w:p w:rsidR="007E26C7" w:rsidRPr="000D6FBA" w:rsidRDefault="007E26C7" w:rsidP="007E26C7">
      <w:pPr>
        <w:tabs>
          <w:tab w:val="left" w:pos="-1985"/>
          <w:tab w:val="left" w:pos="709"/>
          <w:tab w:val="left" w:pos="1077"/>
        </w:tabs>
        <w:spacing w:line="276" w:lineRule="auto"/>
        <w:jc w:val="both"/>
        <w:rPr>
          <w:rFonts w:ascii="Times New Roman" w:hAnsi="Times New Roman"/>
        </w:rPr>
      </w:pPr>
      <w:r>
        <w:rPr>
          <w:rFonts w:ascii="Times New Roman" w:hAnsi="Times New Roman"/>
        </w:rPr>
        <w:tab/>
      </w:r>
      <w:r w:rsidR="00652E81" w:rsidRPr="00E35790">
        <w:rPr>
          <w:rFonts w:ascii="Times New Roman" w:hAnsi="Times New Roman"/>
        </w:rPr>
        <w:t xml:space="preserve">Týmto uznesením výbor zároveň poveril </w:t>
      </w:r>
      <w:r w:rsidR="00652E81" w:rsidRPr="004B056F">
        <w:rPr>
          <w:rFonts w:ascii="Times New Roman" w:hAnsi="Times New Roman"/>
        </w:rPr>
        <w:t>spoločn</w:t>
      </w:r>
      <w:r w:rsidR="00B30324">
        <w:rPr>
          <w:rFonts w:ascii="Times New Roman" w:hAnsi="Times New Roman"/>
        </w:rPr>
        <w:t>ého</w:t>
      </w:r>
      <w:r w:rsidR="00652E81" w:rsidRPr="004B056F">
        <w:rPr>
          <w:rFonts w:ascii="Times New Roman" w:hAnsi="Times New Roman"/>
        </w:rPr>
        <w:t xml:space="preserve"> spravodaj</w:t>
      </w:r>
      <w:r w:rsidR="00B30324">
        <w:rPr>
          <w:rFonts w:ascii="Times New Roman" w:hAnsi="Times New Roman"/>
        </w:rPr>
        <w:t>cu</w:t>
      </w:r>
      <w:r w:rsidR="00E355E1">
        <w:rPr>
          <w:rFonts w:ascii="Times New Roman" w:hAnsi="Times New Roman"/>
        </w:rPr>
        <w:t xml:space="preserve"> </w:t>
      </w:r>
      <w:r w:rsidR="005D6C84" w:rsidRPr="00A04182">
        <w:rPr>
          <w:rFonts w:ascii="Times New Roman" w:hAnsi="Times New Roman"/>
          <w:b/>
        </w:rPr>
        <w:t>Michala Stušku</w:t>
      </w:r>
      <w:r w:rsidR="00793B72" w:rsidRPr="00793B72">
        <w:rPr>
          <w:rFonts w:ascii="Times New Roman" w:hAnsi="Times New Roman"/>
        </w:rPr>
        <w:t>,</w:t>
      </w:r>
      <w:r w:rsidR="00652E81" w:rsidRPr="00793B72">
        <w:rPr>
          <w:rFonts w:ascii="Times New Roman" w:hAnsi="Times New Roman"/>
        </w:rPr>
        <w:t xml:space="preserve"> </w:t>
      </w:r>
      <w:r w:rsidR="00652E81" w:rsidRPr="00E35790">
        <w:rPr>
          <w:rFonts w:ascii="Times New Roman" w:hAnsi="Times New Roman"/>
        </w:rPr>
        <w:t xml:space="preserve">aby na schôdzi Národnej rady Slovenskej republiky </w:t>
      </w:r>
      <w:r w:rsidR="00652E81" w:rsidRPr="00E35790">
        <w:rPr>
          <w:rFonts w:ascii="Times New Roman" w:hAnsi="Times New Roman"/>
          <w:bCs/>
        </w:rPr>
        <w:t xml:space="preserve">informoval o výsledku rokovania výborov a </w:t>
      </w:r>
      <w:r w:rsidR="00652E81" w:rsidRPr="00E35790">
        <w:rPr>
          <w:rFonts w:ascii="Times New Roman" w:hAnsi="Times New Roman"/>
        </w:rPr>
        <w:t>predkladal návrhy v zmysle príslušných ustanovení zákona č. 350/1996 Z. z. o rokovacom poriadku Národnej rady Slovenskej republiky v znení neskorších predpisov</w:t>
      </w:r>
      <w:r w:rsidR="000D6FBA">
        <w:rPr>
          <w:rFonts w:ascii="Times New Roman" w:hAnsi="Times New Roman"/>
        </w:rPr>
        <w:t>. Zároveň</w:t>
      </w:r>
      <w:r w:rsidRPr="007E26C7">
        <w:rPr>
          <w:rFonts w:ascii="Times New Roman" w:hAnsi="Times New Roman"/>
          <w:bCs/>
        </w:rPr>
        <w:t> určil poslancov</w:t>
      </w:r>
      <w:r>
        <w:rPr>
          <w:bCs/>
        </w:rPr>
        <w:t xml:space="preserve"> </w:t>
      </w:r>
      <w:r w:rsidRPr="000D6FBA">
        <w:rPr>
          <w:rFonts w:ascii="Times New Roman" w:hAnsi="Times New Roman"/>
        </w:rPr>
        <w:t>Zdenku Mačicovú a </w:t>
      </w:r>
      <w:r w:rsidR="005D6C84" w:rsidRPr="005D6C84">
        <w:rPr>
          <w:rFonts w:ascii="Times New Roman" w:hAnsi="Times New Roman"/>
        </w:rPr>
        <w:t>Jozefa Cecha</w:t>
      </w:r>
      <w:r w:rsidRPr="000D6FBA">
        <w:rPr>
          <w:rFonts w:ascii="Times New Roman" w:hAnsi="Times New Roman"/>
        </w:rPr>
        <w:t xml:space="preserve"> </w:t>
      </w:r>
      <w:r w:rsidRPr="000D6FBA">
        <w:rPr>
          <w:rFonts w:ascii="Times New Roman" w:hAnsi="Times New Roman"/>
          <w:bCs/>
        </w:rPr>
        <w:t>za náhradníkov spravodajcu.</w:t>
      </w:r>
    </w:p>
    <w:p w:rsidR="00652E81" w:rsidRDefault="00652E81" w:rsidP="00652E81">
      <w:pPr>
        <w:spacing w:line="276" w:lineRule="auto"/>
        <w:ind w:firstLine="709"/>
        <w:jc w:val="both"/>
        <w:rPr>
          <w:rFonts w:ascii="Times New Roman" w:hAnsi="Times New Roman"/>
        </w:rPr>
      </w:pPr>
    </w:p>
    <w:p w:rsidR="001865ED" w:rsidRDefault="001865ED" w:rsidP="00652E81">
      <w:pPr>
        <w:spacing w:line="276" w:lineRule="auto"/>
        <w:ind w:firstLine="709"/>
        <w:jc w:val="both"/>
        <w:rPr>
          <w:rFonts w:ascii="Times New Roman" w:hAnsi="Times New Roman"/>
        </w:rPr>
      </w:pPr>
    </w:p>
    <w:p w:rsidR="00C8262D" w:rsidRDefault="00C8262D" w:rsidP="00652E81">
      <w:pPr>
        <w:spacing w:line="276" w:lineRule="auto"/>
        <w:ind w:firstLine="709"/>
        <w:jc w:val="both"/>
        <w:rPr>
          <w:rFonts w:ascii="Times New Roman" w:hAnsi="Times New Roman"/>
        </w:rPr>
      </w:pPr>
      <w:bookmarkStart w:id="3" w:name="_GoBack"/>
      <w:bookmarkEnd w:id="3"/>
    </w:p>
    <w:p w:rsidR="00476ACD" w:rsidRPr="000D6FBA" w:rsidRDefault="00476ACD" w:rsidP="00652E81">
      <w:pPr>
        <w:spacing w:line="276" w:lineRule="auto"/>
        <w:ind w:firstLine="709"/>
        <w:jc w:val="both"/>
        <w:rPr>
          <w:rFonts w:ascii="Times New Roman" w:hAnsi="Times New Roman"/>
        </w:rPr>
      </w:pPr>
    </w:p>
    <w:p w:rsidR="001865ED" w:rsidRDefault="00652E81" w:rsidP="00652E81">
      <w:pPr>
        <w:jc w:val="center"/>
        <w:rPr>
          <w:rFonts w:ascii="Times New Roman" w:hAnsi="Times New Roman"/>
        </w:rPr>
      </w:pPr>
      <w:r w:rsidRPr="00E35790">
        <w:rPr>
          <w:rFonts w:ascii="Times New Roman" w:hAnsi="Times New Roman"/>
        </w:rPr>
        <w:t> </w:t>
      </w:r>
    </w:p>
    <w:p w:rsidR="00652E81" w:rsidRPr="00E35790" w:rsidRDefault="00652E81" w:rsidP="00652E81">
      <w:pPr>
        <w:jc w:val="center"/>
        <w:rPr>
          <w:rFonts w:ascii="Times New Roman" w:hAnsi="Times New Roman"/>
        </w:rPr>
      </w:pPr>
      <w:r w:rsidRPr="00E35790">
        <w:rPr>
          <w:rFonts w:ascii="Times New Roman" w:hAnsi="Times New Roman"/>
        </w:rPr>
        <w:t>Bratislava</w:t>
      </w:r>
      <w:r w:rsidR="00CB1B91">
        <w:rPr>
          <w:rFonts w:ascii="Times New Roman" w:hAnsi="Times New Roman"/>
        </w:rPr>
        <w:t xml:space="preserve"> </w:t>
      </w:r>
      <w:r w:rsidR="002645E8">
        <w:rPr>
          <w:rFonts w:ascii="Times New Roman" w:hAnsi="Times New Roman"/>
        </w:rPr>
        <w:t>18</w:t>
      </w:r>
      <w:r>
        <w:rPr>
          <w:rFonts w:ascii="Times New Roman" w:hAnsi="Times New Roman"/>
        </w:rPr>
        <w:t>.</w:t>
      </w:r>
      <w:r w:rsidR="00B30324">
        <w:rPr>
          <w:rFonts w:ascii="Times New Roman" w:hAnsi="Times New Roman"/>
        </w:rPr>
        <w:t xml:space="preserve"> </w:t>
      </w:r>
      <w:r w:rsidR="00A04182">
        <w:rPr>
          <w:rFonts w:ascii="Times New Roman" w:hAnsi="Times New Roman"/>
        </w:rPr>
        <w:t>júna</w:t>
      </w:r>
      <w:r w:rsidR="00CB1B91">
        <w:rPr>
          <w:rFonts w:ascii="Times New Roman" w:hAnsi="Times New Roman"/>
        </w:rPr>
        <w:t xml:space="preserve"> </w:t>
      </w:r>
      <w:r>
        <w:rPr>
          <w:rFonts w:ascii="Times New Roman" w:hAnsi="Times New Roman"/>
        </w:rPr>
        <w:t>20</w:t>
      </w:r>
      <w:r w:rsidR="00AB0DD6">
        <w:rPr>
          <w:rFonts w:ascii="Times New Roman" w:hAnsi="Times New Roman"/>
        </w:rPr>
        <w:t>2</w:t>
      </w:r>
      <w:r w:rsidR="00CB1B91">
        <w:rPr>
          <w:rFonts w:ascii="Times New Roman" w:hAnsi="Times New Roman"/>
        </w:rPr>
        <w:t>4</w:t>
      </w:r>
    </w:p>
    <w:p w:rsidR="00652E81" w:rsidRDefault="00652E81" w:rsidP="00652E81">
      <w:pPr>
        <w:rPr>
          <w:rFonts w:ascii="Times New Roman" w:hAnsi="Times New Roman"/>
        </w:rPr>
      </w:pPr>
    </w:p>
    <w:p w:rsidR="00D63AA4" w:rsidRDefault="00D63AA4" w:rsidP="00652E81">
      <w:pPr>
        <w:rPr>
          <w:rFonts w:ascii="Times New Roman" w:hAnsi="Times New Roman"/>
        </w:rPr>
      </w:pPr>
    </w:p>
    <w:p w:rsidR="00BD346E" w:rsidRDefault="00BD346E" w:rsidP="00AB0DD6">
      <w:pPr>
        <w:jc w:val="center"/>
        <w:rPr>
          <w:rFonts w:ascii="Times New Roman" w:hAnsi="Times New Roman"/>
          <w:b/>
          <w:bCs/>
          <w:szCs w:val="24"/>
        </w:rPr>
      </w:pPr>
    </w:p>
    <w:p w:rsidR="00B30324" w:rsidRPr="00B30324" w:rsidRDefault="00AB0DD6" w:rsidP="00AB0DD6">
      <w:pPr>
        <w:jc w:val="center"/>
        <w:rPr>
          <w:rFonts w:ascii="Times New Roman" w:hAnsi="Times New Roman"/>
          <w:b/>
          <w:bCs/>
          <w:spacing w:val="38"/>
          <w:szCs w:val="24"/>
        </w:rPr>
      </w:pPr>
      <w:r w:rsidRPr="00B30324">
        <w:rPr>
          <w:rFonts w:ascii="Times New Roman" w:hAnsi="Times New Roman"/>
          <w:b/>
          <w:bCs/>
          <w:szCs w:val="24"/>
        </w:rPr>
        <w:t>J</w:t>
      </w:r>
      <w:r w:rsidR="00B30324" w:rsidRPr="00B30324">
        <w:rPr>
          <w:rFonts w:ascii="Times New Roman" w:hAnsi="Times New Roman"/>
          <w:b/>
          <w:bCs/>
          <w:szCs w:val="24"/>
        </w:rPr>
        <w:t xml:space="preserve">án </w:t>
      </w:r>
      <w:r w:rsidR="00476ACD">
        <w:rPr>
          <w:rFonts w:ascii="Times New Roman" w:hAnsi="Times New Roman"/>
          <w:b/>
          <w:bCs/>
          <w:szCs w:val="24"/>
        </w:rPr>
        <w:t xml:space="preserve"> </w:t>
      </w:r>
      <w:r w:rsidR="00B30324" w:rsidRPr="00B30324">
        <w:rPr>
          <w:rFonts w:ascii="Times New Roman" w:hAnsi="Times New Roman"/>
          <w:b/>
          <w:bCs/>
          <w:spacing w:val="38"/>
          <w:szCs w:val="24"/>
        </w:rPr>
        <w:t>Richter</w:t>
      </w:r>
      <w:r w:rsidR="00B30324">
        <w:rPr>
          <w:rFonts w:ascii="Times New Roman" w:hAnsi="Times New Roman"/>
          <w:b/>
          <w:bCs/>
          <w:spacing w:val="38"/>
          <w:szCs w:val="24"/>
        </w:rPr>
        <w:t xml:space="preserve"> v.r.</w:t>
      </w:r>
    </w:p>
    <w:p w:rsidR="000E6B55" w:rsidRPr="00B30324" w:rsidRDefault="00AB0DD6" w:rsidP="006C16F5">
      <w:pPr>
        <w:jc w:val="center"/>
        <w:rPr>
          <w:szCs w:val="24"/>
        </w:rPr>
      </w:pPr>
      <w:r w:rsidRPr="00B30324">
        <w:rPr>
          <w:rFonts w:ascii="Times New Roman" w:hAnsi="Times New Roman"/>
          <w:b/>
          <w:szCs w:val="24"/>
        </w:rPr>
        <w:t>predsed</w:t>
      </w:r>
      <w:r w:rsidR="00B30324" w:rsidRPr="00B30324">
        <w:rPr>
          <w:rFonts w:ascii="Times New Roman" w:hAnsi="Times New Roman"/>
          <w:b/>
          <w:szCs w:val="24"/>
        </w:rPr>
        <w:t>a</w:t>
      </w:r>
      <w:r w:rsidRPr="00B30324">
        <w:rPr>
          <w:rFonts w:ascii="Times New Roman" w:hAnsi="Times New Roman"/>
          <w:b/>
          <w:szCs w:val="24"/>
        </w:rPr>
        <w:t xml:space="preserve"> výboru</w:t>
      </w:r>
    </w:p>
    <w:sectPr w:rsidR="000E6B55" w:rsidRPr="00B30324" w:rsidSect="004677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947" w:rsidRDefault="00007947">
      <w:pPr>
        <w:spacing w:line="240" w:lineRule="auto"/>
      </w:pPr>
      <w:r>
        <w:separator/>
      </w:r>
    </w:p>
  </w:endnote>
  <w:endnote w:type="continuationSeparator" w:id="0">
    <w:p w:rsidR="00007947" w:rsidRDefault="00007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131E95">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C8262D">
      <w:rPr>
        <w:rFonts w:ascii="Times New Roman" w:hAnsi="Times New Roman"/>
        <w:noProof/>
      </w:rPr>
      <w:t>5</w:t>
    </w:r>
    <w:r w:rsidRPr="00036C35">
      <w:rPr>
        <w:rFonts w:ascii="Times New Roman" w:hAnsi="Times New Roman"/>
      </w:rPr>
      <w:fldChar w:fldCharType="end"/>
    </w:r>
  </w:p>
  <w:p w:rsidR="00467749" w:rsidRDefault="00C826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947" w:rsidRDefault="00007947">
      <w:pPr>
        <w:spacing w:line="240" w:lineRule="auto"/>
      </w:pPr>
      <w:r>
        <w:separator/>
      </w:r>
    </w:p>
  </w:footnote>
  <w:footnote w:type="continuationSeparator" w:id="0">
    <w:p w:rsidR="00007947" w:rsidRDefault="000079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B390E"/>
    <w:multiLevelType w:val="hybridMultilevel"/>
    <w:tmpl w:val="802A3F1C"/>
    <w:lvl w:ilvl="0" w:tplc="998ACC7C">
      <w:start w:val="1"/>
      <w:numFmt w:val="decimal"/>
      <w:lvlText w:val="%1."/>
      <w:lvlJc w:val="left"/>
      <w:pPr>
        <w:ind w:left="719" w:hanging="360"/>
      </w:pPr>
      <w:rPr>
        <w:rFonts w:cs="Times New Roman"/>
        <w:b/>
      </w:rPr>
    </w:lvl>
    <w:lvl w:ilvl="1" w:tplc="041B0019" w:tentative="1">
      <w:start w:val="1"/>
      <w:numFmt w:val="lowerLetter"/>
      <w:lvlText w:val="%2."/>
      <w:lvlJc w:val="left"/>
      <w:pPr>
        <w:ind w:left="1439" w:hanging="360"/>
      </w:pPr>
      <w:rPr>
        <w:rFonts w:cs="Times New Roman"/>
      </w:rPr>
    </w:lvl>
    <w:lvl w:ilvl="2" w:tplc="041B001B" w:tentative="1">
      <w:start w:val="1"/>
      <w:numFmt w:val="lowerRoman"/>
      <w:lvlText w:val="%3."/>
      <w:lvlJc w:val="right"/>
      <w:pPr>
        <w:ind w:left="2159" w:hanging="180"/>
      </w:pPr>
      <w:rPr>
        <w:rFonts w:cs="Times New Roman"/>
      </w:rPr>
    </w:lvl>
    <w:lvl w:ilvl="3" w:tplc="041B000F" w:tentative="1">
      <w:start w:val="1"/>
      <w:numFmt w:val="decimal"/>
      <w:lvlText w:val="%4."/>
      <w:lvlJc w:val="left"/>
      <w:pPr>
        <w:ind w:left="2879" w:hanging="360"/>
      </w:pPr>
      <w:rPr>
        <w:rFonts w:cs="Times New Roman"/>
      </w:rPr>
    </w:lvl>
    <w:lvl w:ilvl="4" w:tplc="041B0019" w:tentative="1">
      <w:start w:val="1"/>
      <w:numFmt w:val="lowerLetter"/>
      <w:lvlText w:val="%5."/>
      <w:lvlJc w:val="left"/>
      <w:pPr>
        <w:ind w:left="3599" w:hanging="360"/>
      </w:pPr>
      <w:rPr>
        <w:rFonts w:cs="Times New Roman"/>
      </w:rPr>
    </w:lvl>
    <w:lvl w:ilvl="5" w:tplc="041B001B" w:tentative="1">
      <w:start w:val="1"/>
      <w:numFmt w:val="lowerRoman"/>
      <w:lvlText w:val="%6."/>
      <w:lvlJc w:val="right"/>
      <w:pPr>
        <w:ind w:left="4319" w:hanging="180"/>
      </w:pPr>
      <w:rPr>
        <w:rFonts w:cs="Times New Roman"/>
      </w:rPr>
    </w:lvl>
    <w:lvl w:ilvl="6" w:tplc="041B000F" w:tentative="1">
      <w:start w:val="1"/>
      <w:numFmt w:val="decimal"/>
      <w:lvlText w:val="%7."/>
      <w:lvlJc w:val="left"/>
      <w:pPr>
        <w:ind w:left="5039" w:hanging="360"/>
      </w:pPr>
      <w:rPr>
        <w:rFonts w:cs="Times New Roman"/>
      </w:rPr>
    </w:lvl>
    <w:lvl w:ilvl="7" w:tplc="041B0019" w:tentative="1">
      <w:start w:val="1"/>
      <w:numFmt w:val="lowerLetter"/>
      <w:lvlText w:val="%8."/>
      <w:lvlJc w:val="left"/>
      <w:pPr>
        <w:ind w:left="5759" w:hanging="360"/>
      </w:pPr>
      <w:rPr>
        <w:rFonts w:cs="Times New Roman"/>
      </w:rPr>
    </w:lvl>
    <w:lvl w:ilvl="8" w:tplc="041B001B" w:tentative="1">
      <w:start w:val="1"/>
      <w:numFmt w:val="lowerRoman"/>
      <w:lvlText w:val="%9."/>
      <w:lvlJc w:val="right"/>
      <w:pPr>
        <w:ind w:left="6479" w:hanging="180"/>
      </w:pPr>
      <w:rPr>
        <w:rFonts w:cs="Times New Roman"/>
      </w:rPr>
    </w:lvl>
  </w:abstractNum>
  <w:abstractNum w:abstractNumId="1" w15:restartNumberingAfterBreak="0">
    <w:nsid w:val="67D93971"/>
    <w:multiLevelType w:val="hybridMultilevel"/>
    <w:tmpl w:val="C518B680"/>
    <w:lvl w:ilvl="0" w:tplc="045A5F7A">
      <w:start w:val="1"/>
      <w:numFmt w:val="lowerLetter"/>
      <w:lvlText w:val="1%1."/>
      <w:lvlJc w:val="right"/>
      <w:pPr>
        <w:ind w:left="1776" w:hanging="360"/>
      </w:pPr>
      <w:rPr>
        <w:rFonts w:ascii="Times New Roman" w:hAnsi="Times New Roman" w:cs="Times New Roman" w:hint="default"/>
        <w:b w:val="0"/>
        <w:i w:val="0"/>
        <w:caps w:val="0"/>
        <w:strike w:val="0"/>
        <w:dstrike w:val="0"/>
        <w:sz w:val="24"/>
        <w:u w:val="none"/>
        <w:effect w:val="none"/>
        <w:vertAlign w:val="baseline"/>
      </w:rPr>
    </w:lvl>
    <w:lvl w:ilvl="1" w:tplc="041B0019">
      <w:start w:val="1"/>
      <w:numFmt w:val="lowerLetter"/>
      <w:lvlText w:val="%2."/>
      <w:lvlJc w:val="left"/>
      <w:pPr>
        <w:ind w:left="2496" w:hanging="360"/>
      </w:pPr>
      <w:rPr>
        <w:rFonts w:cs="Times New Roman"/>
      </w:rPr>
    </w:lvl>
    <w:lvl w:ilvl="2" w:tplc="041B001B">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start w:val="1"/>
      <w:numFmt w:val="lowerLetter"/>
      <w:lvlText w:val="%5."/>
      <w:lvlJc w:val="left"/>
      <w:pPr>
        <w:ind w:left="4656" w:hanging="360"/>
      </w:pPr>
      <w:rPr>
        <w:rFonts w:cs="Times New Roman"/>
      </w:rPr>
    </w:lvl>
    <w:lvl w:ilvl="5" w:tplc="041B001B">
      <w:start w:val="1"/>
      <w:numFmt w:val="lowerRoman"/>
      <w:lvlText w:val="%6."/>
      <w:lvlJc w:val="right"/>
      <w:pPr>
        <w:ind w:left="5376" w:hanging="180"/>
      </w:pPr>
      <w:rPr>
        <w:rFonts w:cs="Times New Roman"/>
      </w:rPr>
    </w:lvl>
    <w:lvl w:ilvl="6" w:tplc="041B000F">
      <w:start w:val="1"/>
      <w:numFmt w:val="decimal"/>
      <w:lvlText w:val="%7."/>
      <w:lvlJc w:val="left"/>
      <w:pPr>
        <w:ind w:left="6096" w:hanging="360"/>
      </w:pPr>
      <w:rPr>
        <w:rFonts w:cs="Times New Roman"/>
      </w:rPr>
    </w:lvl>
    <w:lvl w:ilvl="7" w:tplc="041B0019">
      <w:start w:val="1"/>
      <w:numFmt w:val="lowerLetter"/>
      <w:lvlText w:val="%8."/>
      <w:lvlJc w:val="left"/>
      <w:pPr>
        <w:ind w:left="6816" w:hanging="360"/>
      </w:pPr>
      <w:rPr>
        <w:rFonts w:cs="Times New Roman"/>
      </w:rPr>
    </w:lvl>
    <w:lvl w:ilvl="8" w:tplc="041B001B">
      <w:start w:val="1"/>
      <w:numFmt w:val="lowerRoman"/>
      <w:lvlText w:val="%9."/>
      <w:lvlJc w:val="right"/>
      <w:pPr>
        <w:ind w:left="7536" w:hanging="180"/>
      </w:pPr>
      <w:rPr>
        <w:rFonts w:cs="Times New Roman"/>
      </w:rPr>
    </w:lvl>
  </w:abstractNum>
  <w:abstractNum w:abstractNumId="2" w15:restartNumberingAfterBreak="0">
    <w:nsid w:val="6B962CED"/>
    <w:multiLevelType w:val="hybridMultilevel"/>
    <w:tmpl w:val="05CE11B6"/>
    <w:lvl w:ilvl="0" w:tplc="F2FA064C">
      <w:start w:val="1"/>
      <w:numFmt w:val="decimal"/>
      <w:lvlText w:val="%1."/>
      <w:lvlJc w:val="left"/>
      <w:pPr>
        <w:ind w:left="360" w:hanging="360"/>
      </w:pPr>
      <w:rPr>
        <w:b/>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81"/>
    <w:rsid w:val="00007947"/>
    <w:rsid w:val="0002479C"/>
    <w:rsid w:val="00061A54"/>
    <w:rsid w:val="00064621"/>
    <w:rsid w:val="000D6FBA"/>
    <w:rsid w:val="000E570D"/>
    <w:rsid w:val="000E6B55"/>
    <w:rsid w:val="00131E95"/>
    <w:rsid w:val="0013768C"/>
    <w:rsid w:val="00154D9D"/>
    <w:rsid w:val="001865ED"/>
    <w:rsid w:val="001D675A"/>
    <w:rsid w:val="002228F4"/>
    <w:rsid w:val="00227F81"/>
    <w:rsid w:val="002307CD"/>
    <w:rsid w:val="0024595D"/>
    <w:rsid w:val="002645E8"/>
    <w:rsid w:val="0028252F"/>
    <w:rsid w:val="002C5E3A"/>
    <w:rsid w:val="002C73DE"/>
    <w:rsid w:val="002F536C"/>
    <w:rsid w:val="003025D1"/>
    <w:rsid w:val="003239F2"/>
    <w:rsid w:val="003951F6"/>
    <w:rsid w:val="003A0389"/>
    <w:rsid w:val="003B1E8D"/>
    <w:rsid w:val="00422DA4"/>
    <w:rsid w:val="00476ACD"/>
    <w:rsid w:val="00497B3E"/>
    <w:rsid w:val="004E3460"/>
    <w:rsid w:val="004E4B26"/>
    <w:rsid w:val="004F6931"/>
    <w:rsid w:val="00504098"/>
    <w:rsid w:val="0051749F"/>
    <w:rsid w:val="00545B29"/>
    <w:rsid w:val="00593862"/>
    <w:rsid w:val="005A398C"/>
    <w:rsid w:val="005B353B"/>
    <w:rsid w:val="005D6C84"/>
    <w:rsid w:val="005E0674"/>
    <w:rsid w:val="005F2354"/>
    <w:rsid w:val="00623B2A"/>
    <w:rsid w:val="00627E67"/>
    <w:rsid w:val="00644132"/>
    <w:rsid w:val="00652E81"/>
    <w:rsid w:val="00652F92"/>
    <w:rsid w:val="006A4828"/>
    <w:rsid w:val="006C16F5"/>
    <w:rsid w:val="006C6410"/>
    <w:rsid w:val="00734BE4"/>
    <w:rsid w:val="00745F93"/>
    <w:rsid w:val="00792DE3"/>
    <w:rsid w:val="00793B72"/>
    <w:rsid w:val="007D0544"/>
    <w:rsid w:val="007E26C7"/>
    <w:rsid w:val="007F66F8"/>
    <w:rsid w:val="00861BBA"/>
    <w:rsid w:val="00870AB7"/>
    <w:rsid w:val="00897C8B"/>
    <w:rsid w:val="008A1A6E"/>
    <w:rsid w:val="008A1EAA"/>
    <w:rsid w:val="008B3227"/>
    <w:rsid w:val="008D1D3E"/>
    <w:rsid w:val="0092031B"/>
    <w:rsid w:val="00952731"/>
    <w:rsid w:val="009935AD"/>
    <w:rsid w:val="009B577E"/>
    <w:rsid w:val="009D0D3E"/>
    <w:rsid w:val="00A0137B"/>
    <w:rsid w:val="00A04182"/>
    <w:rsid w:val="00A24787"/>
    <w:rsid w:val="00A30043"/>
    <w:rsid w:val="00A377CF"/>
    <w:rsid w:val="00A446CD"/>
    <w:rsid w:val="00A5131D"/>
    <w:rsid w:val="00A647CF"/>
    <w:rsid w:val="00AB0DD6"/>
    <w:rsid w:val="00AB7E7C"/>
    <w:rsid w:val="00B17488"/>
    <w:rsid w:val="00B30324"/>
    <w:rsid w:val="00B41B4C"/>
    <w:rsid w:val="00B51ECA"/>
    <w:rsid w:val="00B60AD2"/>
    <w:rsid w:val="00B637F0"/>
    <w:rsid w:val="00B75D92"/>
    <w:rsid w:val="00BB747D"/>
    <w:rsid w:val="00BD346E"/>
    <w:rsid w:val="00BF2119"/>
    <w:rsid w:val="00C2681C"/>
    <w:rsid w:val="00C34D03"/>
    <w:rsid w:val="00C43051"/>
    <w:rsid w:val="00C8262D"/>
    <w:rsid w:val="00CB1B91"/>
    <w:rsid w:val="00CD5E17"/>
    <w:rsid w:val="00D63AA4"/>
    <w:rsid w:val="00D870CE"/>
    <w:rsid w:val="00DB1578"/>
    <w:rsid w:val="00E355E1"/>
    <w:rsid w:val="00E422B2"/>
    <w:rsid w:val="00E8026F"/>
    <w:rsid w:val="00E802DC"/>
    <w:rsid w:val="00EB4320"/>
    <w:rsid w:val="00F3426D"/>
    <w:rsid w:val="00F36EB6"/>
    <w:rsid w:val="00F66A9F"/>
    <w:rsid w:val="00FB31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35D3"/>
  <w15:chartTrackingRefBased/>
  <w15:docId w15:val="{DBB464D3-9A21-4366-824D-51D48E6B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2E81"/>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652E81"/>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2E81"/>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652E81"/>
    <w:pPr>
      <w:spacing w:after="120" w:line="480" w:lineRule="auto"/>
    </w:pPr>
  </w:style>
  <w:style w:type="character" w:customStyle="1" w:styleId="Zkladntext2Char">
    <w:name w:val="Základný text 2 Char"/>
    <w:basedOn w:val="Predvolenpsmoodseku"/>
    <w:link w:val="Zkladntext2"/>
    <w:uiPriority w:val="99"/>
    <w:rsid w:val="00652E81"/>
    <w:rPr>
      <w:rFonts w:ascii="Arial" w:eastAsia="Times New Roman" w:hAnsi="Arial" w:cs="Times New Roman"/>
      <w:sz w:val="24"/>
    </w:rPr>
  </w:style>
  <w:style w:type="paragraph" w:styleId="Pta">
    <w:name w:val="footer"/>
    <w:basedOn w:val="Normlny"/>
    <w:link w:val="PtaChar"/>
    <w:uiPriority w:val="99"/>
    <w:unhideWhenUsed/>
    <w:rsid w:val="00652E81"/>
    <w:pPr>
      <w:tabs>
        <w:tab w:val="center" w:pos="4536"/>
        <w:tab w:val="right" w:pos="9072"/>
      </w:tabs>
      <w:spacing w:line="240" w:lineRule="auto"/>
    </w:pPr>
  </w:style>
  <w:style w:type="character" w:customStyle="1" w:styleId="PtaChar">
    <w:name w:val="Päta Char"/>
    <w:basedOn w:val="Predvolenpsmoodseku"/>
    <w:link w:val="Pta"/>
    <w:uiPriority w:val="99"/>
    <w:rsid w:val="00652E81"/>
    <w:rPr>
      <w:rFonts w:ascii="Arial" w:eastAsia="Times New Roman" w:hAnsi="Arial" w:cs="Times New Roman"/>
      <w:sz w:val="24"/>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652E81"/>
    <w:pPr>
      <w:spacing w:after="200" w:line="276" w:lineRule="auto"/>
      <w:ind w:left="720"/>
      <w:contextualSpacing/>
    </w:pPr>
    <w:rPr>
      <w:rFonts w:asciiTheme="minorHAnsi" w:eastAsiaTheme="minorEastAsia" w:hAnsiTheme="minorHAnsi"/>
      <w:sz w:val="22"/>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652E81"/>
    <w:rPr>
      <w:rFonts w:eastAsiaTheme="minorEastAsia" w:cs="Times New Roman"/>
      <w:lang w:eastAsia="sk-SK"/>
    </w:rPr>
  </w:style>
  <w:style w:type="character" w:styleId="Siln">
    <w:name w:val="Strong"/>
    <w:basedOn w:val="Predvolenpsmoodseku"/>
    <w:uiPriority w:val="22"/>
    <w:qFormat/>
    <w:rsid w:val="005E0674"/>
    <w:rPr>
      <w:rFonts w:cs="Times New Roman"/>
      <w:b/>
      <w:bCs/>
    </w:rPr>
  </w:style>
  <w:style w:type="paragraph" w:styleId="Textbubliny">
    <w:name w:val="Balloon Text"/>
    <w:basedOn w:val="Normlny"/>
    <w:link w:val="TextbublinyChar"/>
    <w:uiPriority w:val="99"/>
    <w:semiHidden/>
    <w:unhideWhenUsed/>
    <w:rsid w:val="0002479C"/>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479C"/>
    <w:rPr>
      <w:rFonts w:ascii="Segoe UI" w:eastAsia="Times New Roman" w:hAnsi="Segoe UI" w:cs="Segoe UI"/>
      <w:sz w:val="18"/>
      <w:szCs w:val="18"/>
    </w:rPr>
  </w:style>
  <w:style w:type="paragraph" w:styleId="Bezriadkovania">
    <w:name w:val="No Spacing"/>
    <w:link w:val="BezriadkovaniaChar"/>
    <w:uiPriority w:val="1"/>
    <w:qFormat/>
    <w:rsid w:val="00CD5E17"/>
    <w:pPr>
      <w:suppressAutoHyphens/>
      <w:autoSpaceDN w:val="0"/>
      <w:spacing w:after="0" w:line="240" w:lineRule="auto"/>
      <w:textAlignment w:val="baseline"/>
    </w:pPr>
    <w:rPr>
      <w:rFonts w:ascii="Calibri" w:eastAsia="SimSun" w:hAnsi="Calibri" w:cs="Calibri"/>
      <w:kern w:val="3"/>
    </w:rPr>
  </w:style>
  <w:style w:type="character" w:customStyle="1" w:styleId="BezriadkovaniaChar">
    <w:name w:val="Bez riadkovania Char"/>
    <w:link w:val="Bezriadkovania"/>
    <w:uiPriority w:val="1"/>
    <w:rsid w:val="00CD5E17"/>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3200">
      <w:bodyDiv w:val="1"/>
      <w:marLeft w:val="0"/>
      <w:marRight w:val="0"/>
      <w:marTop w:val="0"/>
      <w:marBottom w:val="0"/>
      <w:divBdr>
        <w:top w:val="none" w:sz="0" w:space="0" w:color="auto"/>
        <w:left w:val="none" w:sz="0" w:space="0" w:color="auto"/>
        <w:bottom w:val="none" w:sz="0" w:space="0" w:color="auto"/>
        <w:right w:val="none" w:sz="0" w:space="0" w:color="auto"/>
      </w:divBdr>
    </w:div>
    <w:div w:id="592594490">
      <w:bodyDiv w:val="1"/>
      <w:marLeft w:val="0"/>
      <w:marRight w:val="0"/>
      <w:marTop w:val="0"/>
      <w:marBottom w:val="0"/>
      <w:divBdr>
        <w:top w:val="none" w:sz="0" w:space="0" w:color="auto"/>
        <w:left w:val="none" w:sz="0" w:space="0" w:color="auto"/>
        <w:bottom w:val="none" w:sz="0" w:space="0" w:color="auto"/>
        <w:right w:val="none" w:sz="0" w:space="0" w:color="auto"/>
      </w:divBdr>
    </w:div>
    <w:div w:id="957419151">
      <w:bodyDiv w:val="1"/>
      <w:marLeft w:val="0"/>
      <w:marRight w:val="0"/>
      <w:marTop w:val="0"/>
      <w:marBottom w:val="0"/>
      <w:divBdr>
        <w:top w:val="none" w:sz="0" w:space="0" w:color="auto"/>
        <w:left w:val="none" w:sz="0" w:space="0" w:color="auto"/>
        <w:bottom w:val="none" w:sz="0" w:space="0" w:color="auto"/>
        <w:right w:val="none" w:sz="0" w:space="0" w:color="auto"/>
      </w:divBdr>
    </w:div>
    <w:div w:id="1128162241">
      <w:bodyDiv w:val="1"/>
      <w:marLeft w:val="0"/>
      <w:marRight w:val="0"/>
      <w:marTop w:val="0"/>
      <w:marBottom w:val="0"/>
      <w:divBdr>
        <w:top w:val="none" w:sz="0" w:space="0" w:color="auto"/>
        <w:left w:val="none" w:sz="0" w:space="0" w:color="auto"/>
        <w:bottom w:val="none" w:sz="0" w:space="0" w:color="auto"/>
        <w:right w:val="none" w:sz="0" w:space="0" w:color="auto"/>
      </w:divBdr>
    </w:div>
    <w:div w:id="1313173560">
      <w:bodyDiv w:val="1"/>
      <w:marLeft w:val="0"/>
      <w:marRight w:val="0"/>
      <w:marTop w:val="0"/>
      <w:marBottom w:val="0"/>
      <w:divBdr>
        <w:top w:val="none" w:sz="0" w:space="0" w:color="auto"/>
        <w:left w:val="none" w:sz="0" w:space="0" w:color="auto"/>
        <w:bottom w:val="none" w:sz="0" w:space="0" w:color="auto"/>
        <w:right w:val="none" w:sz="0" w:space="0" w:color="auto"/>
      </w:divBdr>
    </w:div>
    <w:div w:id="1320157665">
      <w:bodyDiv w:val="1"/>
      <w:marLeft w:val="0"/>
      <w:marRight w:val="0"/>
      <w:marTop w:val="0"/>
      <w:marBottom w:val="0"/>
      <w:divBdr>
        <w:top w:val="none" w:sz="0" w:space="0" w:color="auto"/>
        <w:left w:val="none" w:sz="0" w:space="0" w:color="auto"/>
        <w:bottom w:val="none" w:sz="0" w:space="0" w:color="auto"/>
        <w:right w:val="none" w:sz="0" w:space="0" w:color="auto"/>
      </w:divBdr>
    </w:div>
    <w:div w:id="1756440554">
      <w:bodyDiv w:val="1"/>
      <w:marLeft w:val="0"/>
      <w:marRight w:val="0"/>
      <w:marTop w:val="0"/>
      <w:marBottom w:val="0"/>
      <w:divBdr>
        <w:top w:val="none" w:sz="0" w:space="0" w:color="auto"/>
        <w:left w:val="none" w:sz="0" w:space="0" w:color="auto"/>
        <w:bottom w:val="none" w:sz="0" w:space="0" w:color="auto"/>
        <w:right w:val="none" w:sz="0" w:space="0" w:color="auto"/>
      </w:divBdr>
    </w:div>
    <w:div w:id="200508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5</Pages>
  <Words>1401</Words>
  <Characters>7988</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67</cp:revision>
  <cp:lastPrinted>2024-06-18T18:19:00Z</cp:lastPrinted>
  <dcterms:created xsi:type="dcterms:W3CDTF">2023-11-13T12:37:00Z</dcterms:created>
  <dcterms:modified xsi:type="dcterms:W3CDTF">2024-06-18T18:40:00Z</dcterms:modified>
</cp:coreProperties>
</file>