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09A" w:rsidRPr="004910F5" w:rsidRDefault="001C709A" w:rsidP="00367E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0A0A" w:rsidRPr="004910F5" w:rsidRDefault="001E0A0A" w:rsidP="00367E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10F5">
        <w:rPr>
          <w:rFonts w:ascii="Times New Roman" w:hAnsi="Times New Roman"/>
          <w:sz w:val="24"/>
          <w:szCs w:val="24"/>
        </w:rPr>
        <w:t>z</w:t>
      </w:r>
      <w:r w:rsidR="001C709A" w:rsidRPr="004910F5">
        <w:rPr>
          <w:rFonts w:ascii="Times New Roman" w:hAnsi="Times New Roman"/>
          <w:sz w:val="24"/>
          <w:szCs w:val="24"/>
        </w:rPr>
        <w:t xml:space="preserve"> 12. júna </w:t>
      </w:r>
      <w:r w:rsidR="00476D18" w:rsidRPr="004910F5">
        <w:rPr>
          <w:rFonts w:ascii="Times New Roman" w:hAnsi="Times New Roman"/>
          <w:sz w:val="24"/>
          <w:szCs w:val="24"/>
        </w:rPr>
        <w:t>2024</w:t>
      </w:r>
      <w:r w:rsidRPr="004910F5">
        <w:rPr>
          <w:rFonts w:ascii="Times New Roman" w:hAnsi="Times New Roman"/>
          <w:sz w:val="24"/>
          <w:szCs w:val="24"/>
        </w:rPr>
        <w:t>,</w:t>
      </w:r>
    </w:p>
    <w:p w:rsidR="00321989" w:rsidRPr="004910F5" w:rsidRDefault="0032198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0A0A" w:rsidRPr="004910F5" w:rsidRDefault="00476D18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10F5">
        <w:rPr>
          <w:rFonts w:ascii="Times New Roman" w:hAnsi="Times New Roman"/>
          <w:b/>
          <w:sz w:val="24"/>
          <w:szCs w:val="24"/>
        </w:rPr>
        <w:t>ktorým sa mení a dopĺňa zákon č. 2/2005 Z. z. o posudzovaní a kontrole hluku vo vonkajšom prostredí a o zmene zákona Národnej rady Slovenskej republiky č. 272/1994 Z. z. o ochrane zdravia ľudí v znení neskorších predpisov v znení neskorších predpisov</w:t>
      </w:r>
    </w:p>
    <w:p w:rsidR="000F689A" w:rsidRPr="004910F5" w:rsidRDefault="000F689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A0A" w:rsidRPr="004910F5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0F5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F689A" w:rsidRPr="004910F5" w:rsidRDefault="000F689A" w:rsidP="00367E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E0A0A" w:rsidRPr="004910F5" w:rsidRDefault="001E0A0A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10F5">
        <w:rPr>
          <w:rFonts w:ascii="Times New Roman" w:hAnsi="Times New Roman"/>
          <w:b/>
          <w:sz w:val="24"/>
          <w:szCs w:val="24"/>
        </w:rPr>
        <w:t>Čl. I</w:t>
      </w:r>
    </w:p>
    <w:p w:rsidR="00165A69" w:rsidRPr="004910F5" w:rsidRDefault="00165A69" w:rsidP="00367E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0A0A" w:rsidRPr="004910F5" w:rsidRDefault="00476D18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0F5">
        <w:rPr>
          <w:rFonts w:ascii="Times New Roman" w:hAnsi="Times New Roman"/>
          <w:sz w:val="24"/>
          <w:szCs w:val="24"/>
        </w:rPr>
        <w:t>Zákon č. 2/2005 Z. z. o posudzovaní a kontrole hluku vo vonkajšom prostredí a o zmene zákona Národnej rady Slovenskej republiky č. 272/1994 Z. z. o ochrane zdravia ľudí v znení neskorších predpisov v znení zákona č. 461/2008 Z. z. a zákona č. 170/2009 Z. z. sa mení a dopĺňa takto:</w:t>
      </w:r>
    </w:p>
    <w:p w:rsidR="001E0A0A" w:rsidRPr="004910F5" w:rsidRDefault="001E0A0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709A" w:rsidRPr="004910F5" w:rsidRDefault="001C709A" w:rsidP="004910F5">
      <w:pPr>
        <w:pStyle w:val="Standard"/>
        <w:numPr>
          <w:ilvl w:val="0"/>
          <w:numId w:val="5"/>
        </w:numPr>
        <w:ind w:left="284" w:hanging="284"/>
        <w:jc w:val="both"/>
      </w:pPr>
      <w:r w:rsidRPr="004910F5">
        <w:t>V § 5 ods. 2 písm. d) sa za slovo „rokov“ vkladá čiarka a slová „ak v § 11 nie je ustanovené inak,“.</w:t>
      </w:r>
    </w:p>
    <w:p w:rsidR="001C709A" w:rsidRPr="004910F5" w:rsidRDefault="001C709A" w:rsidP="001C709A">
      <w:pPr>
        <w:pStyle w:val="Standard"/>
        <w:ind w:left="284" w:hanging="284"/>
        <w:jc w:val="both"/>
      </w:pPr>
    </w:p>
    <w:p w:rsidR="001C709A" w:rsidRPr="004910F5" w:rsidRDefault="001C709A" w:rsidP="004910F5">
      <w:pPr>
        <w:pStyle w:val="Bezriadkovania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10F5">
        <w:rPr>
          <w:rFonts w:ascii="Times New Roman" w:hAnsi="Times New Roman" w:cs="Times New Roman"/>
          <w:sz w:val="24"/>
          <w:szCs w:val="24"/>
        </w:rPr>
        <w:t xml:space="preserve">V § 7 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 xml:space="preserve">ods. 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 xml:space="preserve">2 písm. g) sa 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>za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 xml:space="preserve"> slovo 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 xml:space="preserve">„Komisie“ 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 xml:space="preserve">vkladajú </w:t>
      </w:r>
      <w:r w:rsidR="004910F5">
        <w:rPr>
          <w:rFonts w:ascii="Times New Roman" w:hAnsi="Times New Roman" w:cs="Times New Roman"/>
          <w:sz w:val="24"/>
          <w:szCs w:val="24"/>
        </w:rPr>
        <w:t xml:space="preserve">  </w:t>
      </w:r>
      <w:r w:rsidRPr="004910F5">
        <w:rPr>
          <w:rFonts w:ascii="Times New Roman" w:hAnsi="Times New Roman" w:cs="Times New Roman"/>
          <w:sz w:val="24"/>
          <w:szCs w:val="24"/>
        </w:rPr>
        <w:t>slová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 xml:space="preserve"> </w:t>
      </w:r>
      <w:r w:rsidR="004910F5">
        <w:rPr>
          <w:rFonts w:ascii="Times New Roman" w:hAnsi="Times New Roman" w:cs="Times New Roman"/>
          <w:sz w:val="24"/>
          <w:szCs w:val="24"/>
        </w:rPr>
        <w:t xml:space="preserve"> </w:t>
      </w:r>
      <w:r w:rsidRPr="004910F5">
        <w:rPr>
          <w:rFonts w:ascii="Times New Roman" w:hAnsi="Times New Roman" w:cs="Times New Roman"/>
          <w:sz w:val="24"/>
          <w:szCs w:val="24"/>
        </w:rPr>
        <w:t>„prostredníctvom</w:t>
      </w:r>
      <w:r w:rsidRPr="0049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9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 </w:t>
      </w:r>
    </w:p>
    <w:p w:rsidR="001C709A" w:rsidRPr="004910F5" w:rsidRDefault="001C709A" w:rsidP="001C709A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10F5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údajov</w:t>
      </w:r>
      <w:r w:rsidRPr="004910F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7a</w:t>
      </w:r>
      <w:r w:rsidRPr="004910F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910F5">
        <w:rPr>
          <w:rFonts w:ascii="Times New Roman" w:hAnsi="Times New Roman" w:cs="Times New Roman"/>
          <w:sz w:val="24"/>
          <w:szCs w:val="24"/>
        </w:rPr>
        <w:t>“</w:t>
      </w:r>
      <w:r w:rsidRPr="004910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C709A" w:rsidRPr="004910F5" w:rsidRDefault="001C709A" w:rsidP="001C709A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709A" w:rsidRPr="004910F5" w:rsidRDefault="001C709A" w:rsidP="004910F5">
      <w:pPr>
        <w:pStyle w:val="Bezriadkovania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0F5">
        <w:rPr>
          <w:rFonts w:ascii="Times New Roman" w:hAnsi="Times New Roman" w:cs="Times New Roman"/>
          <w:sz w:val="24"/>
          <w:szCs w:val="24"/>
        </w:rPr>
        <w:t>Poznámka pod čiarou k odkazu 7a znie:</w:t>
      </w:r>
    </w:p>
    <w:p w:rsidR="001C709A" w:rsidRPr="004910F5" w:rsidRDefault="001C709A" w:rsidP="001C709A">
      <w:pPr>
        <w:pStyle w:val="Bezriadkovani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0F5">
        <w:rPr>
          <w:rFonts w:ascii="Times New Roman" w:hAnsi="Times New Roman" w:cs="Times New Roman"/>
          <w:sz w:val="24"/>
          <w:szCs w:val="24"/>
        </w:rPr>
        <w:t>„</w:t>
      </w:r>
      <w:r w:rsidRPr="004910F5">
        <w:rPr>
          <w:rFonts w:ascii="Times New Roman" w:hAnsi="Times New Roman" w:cs="Times New Roman"/>
          <w:iCs/>
          <w:sz w:val="24"/>
          <w:szCs w:val="24"/>
          <w:vertAlign w:val="superscript"/>
        </w:rPr>
        <w:t>7a</w:t>
      </w:r>
      <w:r w:rsidRPr="004910F5">
        <w:rPr>
          <w:rFonts w:ascii="Times New Roman" w:hAnsi="Times New Roman" w:cs="Times New Roman"/>
          <w:iCs/>
          <w:sz w:val="24"/>
          <w:szCs w:val="24"/>
        </w:rPr>
        <w:t xml:space="preserve">)  </w:t>
      </w:r>
      <w:r w:rsidRPr="004910F5">
        <w:rPr>
          <w:rFonts w:ascii="Times New Roman" w:hAnsi="Times New Roman" w:cs="Times New Roman"/>
          <w:sz w:val="24"/>
          <w:szCs w:val="24"/>
        </w:rPr>
        <w:t>Čl. 2 ods. 1 nariadenia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</w:t>
      </w:r>
      <w:r w:rsidR="00633E59">
        <w:rPr>
          <w:rFonts w:ascii="Times New Roman" w:hAnsi="Times New Roman" w:cs="Times New Roman"/>
          <w:sz w:val="24"/>
          <w:szCs w:val="24"/>
        </w:rPr>
        <w:t xml:space="preserve"> v. EÚ L 170, 25. 6. 2019).“.</w:t>
      </w:r>
    </w:p>
    <w:p w:rsidR="001C709A" w:rsidRPr="004910F5" w:rsidRDefault="001C709A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D18" w:rsidRPr="004910F5" w:rsidRDefault="00476D18" w:rsidP="004910F5">
      <w:pPr>
        <w:pStyle w:val="Odsekzoznamu"/>
        <w:numPr>
          <w:ilvl w:val="0"/>
          <w:numId w:val="5"/>
        </w:numPr>
        <w:ind w:left="284" w:hanging="284"/>
        <w:contextualSpacing/>
        <w:jc w:val="both"/>
        <w:rPr>
          <w:iCs/>
        </w:rPr>
      </w:pPr>
      <w:r w:rsidRPr="004910F5">
        <w:rPr>
          <w:iCs/>
        </w:rPr>
        <w:t>Za § 10 sa vkladá § 11, ktorý znie:</w:t>
      </w:r>
    </w:p>
    <w:p w:rsidR="00476D18" w:rsidRPr="004910F5" w:rsidRDefault="00476D18" w:rsidP="00476D18">
      <w:pPr>
        <w:pStyle w:val="Odsekzoznamu"/>
        <w:spacing w:line="276" w:lineRule="auto"/>
        <w:ind w:left="643"/>
        <w:contextualSpacing/>
        <w:jc w:val="both"/>
        <w:rPr>
          <w:iCs/>
        </w:rPr>
      </w:pPr>
    </w:p>
    <w:p w:rsidR="00476D18" w:rsidRPr="004910F5" w:rsidRDefault="00476D18" w:rsidP="00476D18">
      <w:pPr>
        <w:suppressAutoHyphens/>
        <w:ind w:firstLine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910F5">
        <w:rPr>
          <w:rFonts w:ascii="Times New Roman" w:hAnsi="Times New Roman"/>
          <w:color w:val="000000" w:themeColor="text1"/>
          <w:sz w:val="24"/>
          <w:szCs w:val="24"/>
        </w:rPr>
        <w:t>„§ 11</w:t>
      </w:r>
    </w:p>
    <w:p w:rsidR="001C709A" w:rsidRPr="004910F5" w:rsidRDefault="001C709A" w:rsidP="00476D18">
      <w:pPr>
        <w:suppressAutoHyphens/>
        <w:ind w:firstLine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76D18" w:rsidRPr="004910F5" w:rsidRDefault="001C709A" w:rsidP="004910F5">
      <w:pPr>
        <w:suppressAutoHyphens/>
        <w:ind w:left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10F5" w:rsidDel="001C70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6D18" w:rsidRPr="004910F5">
        <w:rPr>
          <w:rFonts w:ascii="Times New Roman" w:hAnsi="Times New Roman"/>
          <w:color w:val="000000" w:themeColor="text1"/>
          <w:sz w:val="24"/>
          <w:szCs w:val="24"/>
        </w:rPr>
        <w:t xml:space="preserve">(1) Povinnosť podľa  § 5 ods. 2 písm. d) sa považuje za splnenú, ak fyzická osoba – podnikateľ a právnická osoba podľa § 5 ods. 1 splní túto povinnosť </w:t>
      </w:r>
      <w:r w:rsidRPr="004910F5">
        <w:rPr>
          <w:rFonts w:ascii="Times New Roman" w:hAnsi="Times New Roman"/>
          <w:color w:val="000000" w:themeColor="text1"/>
          <w:sz w:val="24"/>
          <w:szCs w:val="24"/>
        </w:rPr>
        <w:t xml:space="preserve">najneskôr </w:t>
      </w:r>
      <w:r w:rsidR="00476D18" w:rsidRPr="004910F5">
        <w:rPr>
          <w:rFonts w:ascii="Times New Roman" w:hAnsi="Times New Roman"/>
          <w:color w:val="000000" w:themeColor="text1"/>
          <w:sz w:val="24"/>
          <w:szCs w:val="24"/>
        </w:rPr>
        <w:t>do 18. júla 2024.</w:t>
      </w:r>
    </w:p>
    <w:p w:rsidR="00476D18" w:rsidRPr="004910F5" w:rsidRDefault="00476D18" w:rsidP="001C709A">
      <w:pPr>
        <w:suppressAutoHyphens/>
        <w:ind w:left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6D18" w:rsidRPr="004910F5" w:rsidRDefault="00476D18" w:rsidP="004910F5">
      <w:pPr>
        <w:suppressAutoHyphens/>
        <w:ind w:left="28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910F5">
        <w:rPr>
          <w:rFonts w:ascii="Times New Roman" w:hAnsi="Times New Roman"/>
          <w:color w:val="000000" w:themeColor="text1"/>
          <w:sz w:val="24"/>
          <w:szCs w:val="24"/>
        </w:rPr>
        <w:t>(2) Lehota na opakované plnenie povinnosti podľa § 5 ods. 2 písm. d) začne plynúť od 18. júla 2024.“.</w:t>
      </w:r>
    </w:p>
    <w:p w:rsidR="00124AFA" w:rsidRPr="004910F5" w:rsidRDefault="00124AFA" w:rsidP="00476D18">
      <w:pPr>
        <w:pStyle w:val="Odsekzoznamu"/>
        <w:spacing w:line="276" w:lineRule="auto"/>
        <w:ind w:left="643"/>
        <w:contextualSpacing/>
        <w:jc w:val="both"/>
        <w:rPr>
          <w:shd w:val="clear" w:color="auto" w:fill="FFFFFF"/>
        </w:rPr>
      </w:pPr>
    </w:p>
    <w:p w:rsidR="00476D18" w:rsidRPr="004910F5" w:rsidRDefault="00476D18" w:rsidP="004910F5">
      <w:pPr>
        <w:pStyle w:val="Odsekzoznamu"/>
        <w:numPr>
          <w:ilvl w:val="0"/>
          <w:numId w:val="5"/>
        </w:numPr>
        <w:ind w:left="284" w:hanging="284"/>
        <w:contextualSpacing/>
      </w:pPr>
      <w:r w:rsidRPr="004910F5">
        <w:t>§ 12 vrátane nadpisu znie:</w:t>
      </w:r>
    </w:p>
    <w:p w:rsidR="00476D18" w:rsidRPr="004910F5" w:rsidRDefault="00476D18" w:rsidP="00476D18">
      <w:pPr>
        <w:pStyle w:val="Odsekzoznamu"/>
        <w:ind w:left="643"/>
        <w:contextualSpacing/>
      </w:pPr>
    </w:p>
    <w:p w:rsidR="00476D18" w:rsidRPr="004910F5" w:rsidRDefault="00476D18" w:rsidP="00476D18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910F5">
        <w:rPr>
          <w:rFonts w:ascii="Times New Roman" w:hAnsi="Times New Roman"/>
          <w:color w:val="000000" w:themeColor="text1"/>
          <w:sz w:val="24"/>
          <w:szCs w:val="24"/>
        </w:rPr>
        <w:t xml:space="preserve">„§ 12 </w:t>
      </w:r>
    </w:p>
    <w:p w:rsidR="00476D18" w:rsidRPr="004910F5" w:rsidRDefault="00476D18" w:rsidP="00476D18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910F5">
        <w:rPr>
          <w:rFonts w:ascii="Times New Roman" w:hAnsi="Times New Roman"/>
          <w:color w:val="000000" w:themeColor="text1"/>
          <w:sz w:val="24"/>
          <w:szCs w:val="24"/>
        </w:rPr>
        <w:t>Transpozičné ustanovenie</w:t>
      </w:r>
    </w:p>
    <w:p w:rsidR="00476D18" w:rsidRPr="004910F5" w:rsidRDefault="00476D18" w:rsidP="00476D18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6D18" w:rsidRPr="004910F5" w:rsidRDefault="00476D18" w:rsidP="00476D18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10F5">
        <w:rPr>
          <w:rFonts w:ascii="Times New Roman" w:hAnsi="Times New Roman"/>
          <w:color w:val="000000" w:themeColor="text1"/>
          <w:sz w:val="24"/>
          <w:szCs w:val="24"/>
        </w:rPr>
        <w:t>Týmto zákonom sa preberajú právne záväzné akty Európskej únie uvedené v prílohe č. 2.“.</w:t>
      </w:r>
    </w:p>
    <w:p w:rsidR="00124AFA" w:rsidRPr="004910F5" w:rsidRDefault="00124AFA" w:rsidP="00476D18">
      <w:pPr>
        <w:pStyle w:val="Odsekzoznamu"/>
        <w:ind w:left="643"/>
        <w:contextualSpacing/>
      </w:pPr>
    </w:p>
    <w:p w:rsidR="00124AFA" w:rsidRPr="004910F5" w:rsidRDefault="00124AFA" w:rsidP="009E2B78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866150" w:rsidRPr="006928F2" w:rsidRDefault="00866150" w:rsidP="004910F5">
      <w:pPr>
        <w:pStyle w:val="Odsekzoznamu"/>
        <w:numPr>
          <w:ilvl w:val="0"/>
          <w:numId w:val="5"/>
        </w:numPr>
        <w:spacing w:line="360" w:lineRule="auto"/>
        <w:ind w:left="284" w:hanging="284"/>
        <w:rPr>
          <w:rFonts w:eastAsiaTheme="minorHAnsi"/>
          <w:shd w:val="clear" w:color="auto" w:fill="FFFFFF"/>
        </w:rPr>
      </w:pPr>
      <w:r w:rsidRPr="004910F5">
        <w:rPr>
          <w:shd w:val="clear" w:color="auto" w:fill="FFFFFF"/>
        </w:rPr>
        <w:t>Príloha č. 2 vrátane nadpisu znie:</w:t>
      </w:r>
    </w:p>
    <w:p w:rsidR="00866150" w:rsidRPr="006928F2" w:rsidRDefault="00866150" w:rsidP="00866150">
      <w:pPr>
        <w:pStyle w:val="Odsekzoznamu"/>
        <w:spacing w:line="360" w:lineRule="auto"/>
        <w:ind w:left="0"/>
        <w:jc w:val="right"/>
        <w:rPr>
          <w:b/>
        </w:rPr>
      </w:pPr>
      <w:r w:rsidRPr="006928F2">
        <w:rPr>
          <w:shd w:val="clear" w:color="auto" w:fill="FFFFFF"/>
        </w:rPr>
        <w:t>                                                                                                                „</w:t>
      </w:r>
      <w:r w:rsidRPr="006928F2">
        <w:rPr>
          <w:b/>
          <w:shd w:val="clear" w:color="auto" w:fill="FFFFFF"/>
        </w:rPr>
        <w:t>Príloha č. 2</w:t>
      </w:r>
    </w:p>
    <w:p w:rsidR="00866150" w:rsidRPr="006928F2" w:rsidRDefault="00866150" w:rsidP="00866150">
      <w:pPr>
        <w:pStyle w:val="Bezriadkovania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28F2">
        <w:rPr>
          <w:rFonts w:ascii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 k zákonu č. 2/2005 Z. z.</w:t>
      </w:r>
    </w:p>
    <w:p w:rsidR="00866150" w:rsidRPr="004910F5" w:rsidRDefault="00866150" w:rsidP="00866150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50" w:rsidRPr="004910F5" w:rsidRDefault="00866150" w:rsidP="00866150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F5">
        <w:rPr>
          <w:rFonts w:ascii="Times New Roman" w:hAnsi="Times New Roman" w:cs="Times New Roman"/>
          <w:b/>
          <w:sz w:val="24"/>
          <w:szCs w:val="24"/>
        </w:rPr>
        <w:t>ZOZNAM PREBERANÝCH PRÁVNE ZÁVÄZNÝCH AKTOV EURÓPSKEJ ÚNIE</w:t>
      </w:r>
    </w:p>
    <w:p w:rsidR="00866150" w:rsidRPr="004910F5" w:rsidRDefault="00866150" w:rsidP="00866150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50" w:rsidRPr="004910F5" w:rsidRDefault="00866150" w:rsidP="00866150">
      <w:pPr>
        <w:pStyle w:val="Bezriadkovani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F5">
        <w:rPr>
          <w:rFonts w:ascii="Times New Roman" w:hAnsi="Times New Roman" w:cs="Times New Roman"/>
          <w:sz w:val="24"/>
          <w:szCs w:val="24"/>
        </w:rPr>
        <w:t>Smernica Európskeho parlamentu a Rady 2002/49/ES z 25. júna 2002, ktorá sa týka posudzovania a riadenia environmentálneho hluku (Ú. v. ES L 189, 18.7.2002) v znení nariadenia Európskeho parlamentu a Rady (ES) č. 1137/2008 z 22. októbra 2008 (Ú. v. EÚ L 311, 21. 11. 2008) a nariadenia Európskeho parlamentu a Rady (EÚ) 2019/1243 z 20. júna 2019 (Ú. v. EÚ L 198, 25.7.2019).</w:t>
      </w:r>
    </w:p>
    <w:p w:rsidR="00866150" w:rsidRPr="004910F5" w:rsidRDefault="00866150" w:rsidP="00866150">
      <w:pPr>
        <w:pStyle w:val="Bezriadkovani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F5">
        <w:rPr>
          <w:rFonts w:ascii="Times New Roman" w:hAnsi="Times New Roman" w:cs="Times New Roman"/>
          <w:sz w:val="24"/>
          <w:szCs w:val="24"/>
        </w:rPr>
        <w:t>Nariadenie Európskeho parlamentu a Rady (EÚ) 2019/1010 z 5. júna 2019 o 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25.6.2019).“.</w:t>
      </w:r>
    </w:p>
    <w:p w:rsidR="00124AFA" w:rsidRPr="004910F5" w:rsidRDefault="00124AFA" w:rsidP="00476D18">
      <w:pPr>
        <w:pStyle w:val="Odsekzoznamu"/>
        <w:ind w:left="643"/>
      </w:pPr>
    </w:p>
    <w:p w:rsidR="00476D18" w:rsidRPr="004910F5" w:rsidRDefault="00476D18" w:rsidP="00476D18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E0A0A" w:rsidRPr="004910F5" w:rsidRDefault="001E0A0A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4910F5">
        <w:rPr>
          <w:rFonts w:ascii="Times New Roman" w:eastAsia="Times New Roman" w:hAnsi="Times New Roman"/>
          <w:b/>
          <w:sz w:val="24"/>
          <w:szCs w:val="24"/>
          <w:lang w:eastAsia="sk-SK"/>
        </w:rPr>
        <w:t>Čl. II</w:t>
      </w:r>
    </w:p>
    <w:p w:rsidR="00476D18" w:rsidRPr="004910F5" w:rsidRDefault="00476D18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E0A0A" w:rsidRPr="004910F5" w:rsidRDefault="00476D18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10F5">
        <w:rPr>
          <w:rFonts w:ascii="Times New Roman" w:eastAsia="Times New Roman" w:hAnsi="Times New Roman"/>
          <w:sz w:val="24"/>
          <w:szCs w:val="24"/>
          <w:lang w:eastAsia="sk-SK"/>
        </w:rPr>
        <w:t>Tento zákon nadobúda účinnosť 15. júla 2024.</w:t>
      </w:r>
    </w:p>
    <w:p w:rsidR="002C36DE" w:rsidRPr="004910F5" w:rsidRDefault="002C36DE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314A6" w:rsidRPr="004910F5" w:rsidRDefault="00C314A6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7AE0" w:rsidRPr="004910F5" w:rsidRDefault="00767AE0" w:rsidP="00F06A48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D76F68" w:rsidRDefault="00D76F68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</w:t>
      </w:r>
      <w:r w:rsidRPr="006C4BDE">
        <w:rPr>
          <w:rFonts w:ascii="Times New Roman" w:hAnsi="Times New Roman"/>
          <w:sz w:val="24"/>
          <w:szCs w:val="24"/>
        </w:rPr>
        <w:t xml:space="preserve">  Slovenskej republiky</w:t>
      </w: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Národnej rady Slovenskej republiky</w:t>
      </w: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6928F2" w:rsidRPr="006C4BDE" w:rsidRDefault="006928F2" w:rsidP="006928F2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vlády Slovenskej republiky</w:t>
      </w:r>
    </w:p>
    <w:p w:rsidR="006928F2" w:rsidRPr="004910F5" w:rsidRDefault="006928F2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6F68" w:rsidRPr="004910F5" w:rsidRDefault="00D76F68" w:rsidP="00367E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76F68" w:rsidRPr="004910F5" w:rsidSect="00BA68F7"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8C" w:rsidRDefault="00331E8C" w:rsidP="00BA68F7">
      <w:pPr>
        <w:spacing w:after="0" w:line="240" w:lineRule="auto"/>
      </w:pPr>
      <w:r>
        <w:separator/>
      </w:r>
    </w:p>
  </w:endnote>
  <w:endnote w:type="continuationSeparator" w:id="0">
    <w:p w:rsidR="00331E8C" w:rsidRDefault="00331E8C" w:rsidP="00B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21838"/>
      <w:docPartObj>
        <w:docPartGallery w:val="Page Numbers (Bottom of Page)"/>
        <w:docPartUnique/>
      </w:docPartObj>
    </w:sdtPr>
    <w:sdtEndPr/>
    <w:sdtContent>
      <w:p w:rsidR="00BA68F7" w:rsidRDefault="00BA6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0B">
          <w:rPr>
            <w:noProof/>
          </w:rPr>
          <w:t>2</w:t>
        </w:r>
        <w:r>
          <w:fldChar w:fldCharType="end"/>
        </w:r>
      </w:p>
    </w:sdtContent>
  </w:sdt>
  <w:p w:rsidR="00BA68F7" w:rsidRDefault="00BA6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8C" w:rsidRDefault="00331E8C" w:rsidP="00BA68F7">
      <w:pPr>
        <w:spacing w:after="0" w:line="240" w:lineRule="auto"/>
      </w:pPr>
      <w:r>
        <w:separator/>
      </w:r>
    </w:p>
  </w:footnote>
  <w:footnote w:type="continuationSeparator" w:id="0">
    <w:p w:rsidR="00331E8C" w:rsidRDefault="00331E8C" w:rsidP="00BA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FAD"/>
    <w:multiLevelType w:val="hybridMultilevel"/>
    <w:tmpl w:val="0A9A1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30A0"/>
    <w:multiLevelType w:val="hybridMultilevel"/>
    <w:tmpl w:val="30163E38"/>
    <w:lvl w:ilvl="0" w:tplc="7C4871CA">
      <w:start w:val="1"/>
      <w:numFmt w:val="decimal"/>
      <w:lvlText w:val="%1."/>
      <w:lvlJc w:val="left"/>
      <w:pPr>
        <w:ind w:left="643" w:hanging="360"/>
      </w:pPr>
      <w:rPr>
        <w:b w:val="0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15F15BA"/>
    <w:multiLevelType w:val="hybridMultilevel"/>
    <w:tmpl w:val="64487D6E"/>
    <w:lvl w:ilvl="0" w:tplc="44607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2495E"/>
    <w:rsid w:val="00081A48"/>
    <w:rsid w:val="00082133"/>
    <w:rsid w:val="000A0772"/>
    <w:rsid w:val="000F689A"/>
    <w:rsid w:val="00113CF7"/>
    <w:rsid w:val="00115649"/>
    <w:rsid w:val="00115946"/>
    <w:rsid w:val="00124AFA"/>
    <w:rsid w:val="00151B08"/>
    <w:rsid w:val="00155F41"/>
    <w:rsid w:val="00165A69"/>
    <w:rsid w:val="001840B9"/>
    <w:rsid w:val="001B5724"/>
    <w:rsid w:val="001C149F"/>
    <w:rsid w:val="001C5C5D"/>
    <w:rsid w:val="001C709A"/>
    <w:rsid w:val="001D0D07"/>
    <w:rsid w:val="001E0A0A"/>
    <w:rsid w:val="00223058"/>
    <w:rsid w:val="00277491"/>
    <w:rsid w:val="00285223"/>
    <w:rsid w:val="00295DCE"/>
    <w:rsid w:val="002A00F4"/>
    <w:rsid w:val="002C36DE"/>
    <w:rsid w:val="002D41D7"/>
    <w:rsid w:val="003118FE"/>
    <w:rsid w:val="00321989"/>
    <w:rsid w:val="00331E8C"/>
    <w:rsid w:val="00335BAF"/>
    <w:rsid w:val="00360B8A"/>
    <w:rsid w:val="00367E81"/>
    <w:rsid w:val="003A0297"/>
    <w:rsid w:val="00427EF2"/>
    <w:rsid w:val="00437192"/>
    <w:rsid w:val="00463A57"/>
    <w:rsid w:val="00476D18"/>
    <w:rsid w:val="004858CA"/>
    <w:rsid w:val="004910F5"/>
    <w:rsid w:val="004E3A92"/>
    <w:rsid w:val="004F38DE"/>
    <w:rsid w:val="00552DE1"/>
    <w:rsid w:val="005839A6"/>
    <w:rsid w:val="0059334E"/>
    <w:rsid w:val="005B4947"/>
    <w:rsid w:val="005C0B5B"/>
    <w:rsid w:val="005F19B0"/>
    <w:rsid w:val="006164FA"/>
    <w:rsid w:val="006310E4"/>
    <w:rsid w:val="00633E59"/>
    <w:rsid w:val="006442A7"/>
    <w:rsid w:val="006522EE"/>
    <w:rsid w:val="00663C8F"/>
    <w:rsid w:val="00677C61"/>
    <w:rsid w:val="006928F2"/>
    <w:rsid w:val="00694EC9"/>
    <w:rsid w:val="006A4B98"/>
    <w:rsid w:val="006B0A81"/>
    <w:rsid w:val="006B78E6"/>
    <w:rsid w:val="006E124D"/>
    <w:rsid w:val="007418D5"/>
    <w:rsid w:val="00763B34"/>
    <w:rsid w:val="00767AE0"/>
    <w:rsid w:val="007B1825"/>
    <w:rsid w:val="007D5086"/>
    <w:rsid w:val="007D7FD9"/>
    <w:rsid w:val="007E5D1B"/>
    <w:rsid w:val="007F6891"/>
    <w:rsid w:val="00866150"/>
    <w:rsid w:val="00871078"/>
    <w:rsid w:val="008864E3"/>
    <w:rsid w:val="008E1A0B"/>
    <w:rsid w:val="009403D1"/>
    <w:rsid w:val="00974B05"/>
    <w:rsid w:val="00981D6A"/>
    <w:rsid w:val="009A070C"/>
    <w:rsid w:val="009A22F0"/>
    <w:rsid w:val="009A2AA5"/>
    <w:rsid w:val="009C48A6"/>
    <w:rsid w:val="009E2B78"/>
    <w:rsid w:val="00A41A60"/>
    <w:rsid w:val="00A542C2"/>
    <w:rsid w:val="00A80489"/>
    <w:rsid w:val="00A824AE"/>
    <w:rsid w:val="00A85F68"/>
    <w:rsid w:val="00AA0B92"/>
    <w:rsid w:val="00AB7395"/>
    <w:rsid w:val="00B00980"/>
    <w:rsid w:val="00B221BF"/>
    <w:rsid w:val="00B512DA"/>
    <w:rsid w:val="00B930FB"/>
    <w:rsid w:val="00BA0DCC"/>
    <w:rsid w:val="00BA68F7"/>
    <w:rsid w:val="00BF56A3"/>
    <w:rsid w:val="00C11140"/>
    <w:rsid w:val="00C314A6"/>
    <w:rsid w:val="00CB3FAB"/>
    <w:rsid w:val="00CB634B"/>
    <w:rsid w:val="00CE300A"/>
    <w:rsid w:val="00CF524A"/>
    <w:rsid w:val="00D50895"/>
    <w:rsid w:val="00D532F6"/>
    <w:rsid w:val="00D57755"/>
    <w:rsid w:val="00D660C6"/>
    <w:rsid w:val="00D76F68"/>
    <w:rsid w:val="00DA1483"/>
    <w:rsid w:val="00DA58F0"/>
    <w:rsid w:val="00DC284B"/>
    <w:rsid w:val="00DC5783"/>
    <w:rsid w:val="00DE18BA"/>
    <w:rsid w:val="00DE3397"/>
    <w:rsid w:val="00DF24C8"/>
    <w:rsid w:val="00E37A27"/>
    <w:rsid w:val="00E61893"/>
    <w:rsid w:val="00E76BB3"/>
    <w:rsid w:val="00EB393C"/>
    <w:rsid w:val="00ED0529"/>
    <w:rsid w:val="00EE577F"/>
    <w:rsid w:val="00F06A48"/>
    <w:rsid w:val="00F10FD9"/>
    <w:rsid w:val="00F22974"/>
    <w:rsid w:val="00F30551"/>
    <w:rsid w:val="00F37F03"/>
    <w:rsid w:val="00F642E6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23B7"/>
  <w15:docId w15:val="{B707B0EE-1E0A-4CF0-B447-A39B59F1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numbered list Char,OBC Bullet Char,Normal 1 Char,Task Body Char,Viñetas (Inicio Parrafo) Char,Paragrafo elenco Char,3 Txt tabla Char,Zerrenda-paragrafoa Char,Dot pt Char"/>
    <w:link w:val="Odsekzoznamu"/>
    <w:uiPriority w:val="34"/>
    <w:qFormat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871078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7107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76D18"/>
    <w:rPr>
      <w:color w:val="0000FF"/>
      <w:u w:val="single"/>
    </w:rPr>
  </w:style>
  <w:style w:type="character" w:customStyle="1" w:styleId="BezriadkovaniaChar">
    <w:name w:val="Bez riadkovania Char"/>
    <w:link w:val="Bezriadkovania"/>
    <w:uiPriority w:val="1"/>
    <w:locked/>
    <w:rsid w:val="001C709A"/>
    <w:rPr>
      <w:rFonts w:ascii="Calibri" w:eastAsia="SimSun" w:hAnsi="Calibri" w:cs="Calibri"/>
      <w:kern w:val="3"/>
    </w:rPr>
  </w:style>
  <w:style w:type="paragraph" w:styleId="Bezriadkovania">
    <w:name w:val="No Spacing"/>
    <w:link w:val="BezriadkovaniaChar"/>
    <w:uiPriority w:val="1"/>
    <w:qFormat/>
    <w:rsid w:val="001C709A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character" w:customStyle="1" w:styleId="StandardChar">
    <w:name w:val="Standard Char"/>
    <w:basedOn w:val="Predvolenpsmoodseku"/>
    <w:link w:val="Standard"/>
    <w:locked/>
    <w:rsid w:val="001C709A"/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Standard">
    <w:name w:val="Standard"/>
    <w:link w:val="StandardChar"/>
    <w:rsid w:val="001C709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maarova</dc:creator>
  <cp:keywords/>
  <dc:description/>
  <cp:lastModifiedBy>Janišová, Anežka</cp:lastModifiedBy>
  <cp:revision>2</cp:revision>
  <cp:lastPrinted>2024-06-12T11:18:00Z</cp:lastPrinted>
  <dcterms:created xsi:type="dcterms:W3CDTF">2024-06-12T11:19:00Z</dcterms:created>
  <dcterms:modified xsi:type="dcterms:W3CDTF">2024-06-12T11:19:00Z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Gabriela Kisová</vt:lpwstr>
  </property>
  <property fmtid="{D5CDD505-2E9C-101B-9397-08002B2CF9AE}" pid="12" name="FSC#SKEDITIONSLOVLEX@103.510:zodppredkladatel">
    <vt:lpwstr>MUDr. Mgr. Michal Palkovič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B.1 uznesenia vlády SR _x000d_
č. 264 z 31. mája 2023 _x000d_
</vt:lpwstr>
  </property>
  <property fmtid="{D5CDD505-2E9C-101B-9397-08002B2CF9AE}" pid="23" name="FSC#SKEDITIONSLOVLEX@103.510:plnynazovpredpis">
    <vt:lpwstr> Zákon,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S20578-2023-OL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LP/2023/380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Minister zdravotníctva SR</vt:lpwstr>
  </property>
  <property fmtid="{D5CDD505-2E9C-101B-9397-08002B2CF9AE}" pid="142" name="FSC#SKEDITIONSLOVLEX@103.510:funkciaZodpPredAkuzativ">
    <vt:lpwstr>Ministra zdravotníctva SR</vt:lpwstr>
  </property>
  <property fmtid="{D5CDD505-2E9C-101B-9397-08002B2CF9AE}" pid="143" name="FSC#SKEDITIONSLOVLEX@103.510:funkciaZodpPredDativ">
    <vt:lpwstr>Ministrovi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MUDr. Mgr. Michal Palkovič_x000d_
Minister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20. 6. 2023</vt:lpwstr>
  </property>
  <property fmtid="{D5CDD505-2E9C-101B-9397-08002B2CF9AE}" pid="151" name="FSC#COOSYSTEM@1.1:Container">
    <vt:lpwstr>COO.2145.1000.3.5712173</vt:lpwstr>
  </property>
  <property fmtid="{D5CDD505-2E9C-101B-9397-08002B2CF9AE}" pid="152" name="FSC#FSCFOLIO@1.1001:docpropproject">
    <vt:lpwstr/>
  </property>
</Properties>
</file>