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7DE572" w14:textId="253EC682" w:rsidR="005D5B12" w:rsidRPr="00E72CF6" w:rsidRDefault="005D5B12" w:rsidP="0031058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45240D1" w14:textId="26BDA8DE" w:rsidR="0031058E" w:rsidRPr="00E72CF6" w:rsidRDefault="0031058E" w:rsidP="0031058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5042690" w14:textId="0E152D34" w:rsidR="0031058E" w:rsidRPr="00E72CF6" w:rsidRDefault="0031058E" w:rsidP="0031058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D73D6EA" w14:textId="70E575DD" w:rsidR="0031058E" w:rsidRPr="00E72CF6" w:rsidRDefault="0031058E" w:rsidP="0031058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DE79479" w14:textId="1B81F33D" w:rsidR="0031058E" w:rsidRPr="00E72CF6" w:rsidRDefault="0031058E" w:rsidP="0031058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35D2394" w14:textId="44F3DA2B" w:rsidR="0031058E" w:rsidRPr="00E72CF6" w:rsidRDefault="0031058E" w:rsidP="0031058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A056D20" w14:textId="1EB087A8" w:rsidR="0031058E" w:rsidRPr="00E72CF6" w:rsidRDefault="0031058E" w:rsidP="0031058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550F6E5" w14:textId="023AC3B5" w:rsidR="0031058E" w:rsidRPr="00E72CF6" w:rsidRDefault="0031058E" w:rsidP="0031058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37295B4" w14:textId="1312C3D5" w:rsidR="0031058E" w:rsidRPr="00E72CF6" w:rsidRDefault="0031058E" w:rsidP="0031058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1EF8849" w14:textId="16C3B2D6" w:rsidR="0031058E" w:rsidRPr="00E72CF6" w:rsidRDefault="0031058E" w:rsidP="0031058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CB07822" w14:textId="21F19C98" w:rsidR="0031058E" w:rsidRPr="00E72CF6" w:rsidRDefault="0031058E" w:rsidP="0031058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D113634" w14:textId="2528E70D" w:rsidR="0031058E" w:rsidRPr="00E72CF6" w:rsidRDefault="0031058E" w:rsidP="0031058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D34A967" w14:textId="33C38023" w:rsidR="0031058E" w:rsidRPr="00E72CF6" w:rsidRDefault="0031058E" w:rsidP="0031058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3D5109E" w14:textId="1364359F" w:rsidR="0031058E" w:rsidRPr="00E72CF6" w:rsidRDefault="0031058E" w:rsidP="00E72CF6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pacing w:val="80"/>
          <w:sz w:val="24"/>
          <w:szCs w:val="24"/>
        </w:rPr>
      </w:pPr>
    </w:p>
    <w:p w14:paraId="1F708036" w14:textId="4C6705D2" w:rsidR="005D5B12" w:rsidRPr="00E72CF6" w:rsidRDefault="005D5B12" w:rsidP="0031058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571C16" w14:textId="77777777" w:rsidR="00A35CDE" w:rsidRPr="00E72CF6" w:rsidRDefault="00A35CDE" w:rsidP="0031058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9F36D1C" w14:textId="03C7F0C4" w:rsidR="005D5B12" w:rsidRPr="00E72CF6" w:rsidRDefault="005D5B12" w:rsidP="0031058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72C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="009A2FE6" w:rsidRPr="00E72C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 12. </w:t>
      </w:r>
      <w:r w:rsidR="0031058E" w:rsidRPr="00E72C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júna</w:t>
      </w:r>
      <w:r w:rsidRPr="00E72C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2024,</w:t>
      </w:r>
    </w:p>
    <w:p w14:paraId="7EBCC59A" w14:textId="77777777" w:rsidR="0031058E" w:rsidRPr="00E72CF6" w:rsidRDefault="0031058E" w:rsidP="0031058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4130515" w14:textId="2684C05B" w:rsidR="005D5B12" w:rsidRPr="00E72CF6" w:rsidRDefault="005D5B12" w:rsidP="0031058E">
      <w:pPr>
        <w:pStyle w:val="Odsekzoznamu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72CF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ktorým </w:t>
      </w:r>
      <w:r w:rsidRPr="00E72CF6">
        <w:rPr>
          <w:rStyle w:val="Zstupntext"/>
          <w:rFonts w:ascii="Times New Roman" w:hAnsi="Times New Roman" w:cs="Times New Roman"/>
          <w:b/>
          <w:color w:val="000000"/>
          <w:sz w:val="24"/>
          <w:szCs w:val="24"/>
        </w:rPr>
        <w:t xml:space="preserve">sa mení a dopĺňa zákon č. </w:t>
      </w:r>
      <w:hyperlink r:id="rId8" w:tooltip="Odkaz na predpis alebo ustanovenie" w:history="1">
        <w:r w:rsidRPr="00E72CF6">
          <w:rPr>
            <w:rFonts w:ascii="Times New Roman" w:hAnsi="Times New Roman" w:cs="Times New Roman"/>
            <w:b/>
            <w:color w:val="000000"/>
            <w:sz w:val="24"/>
            <w:szCs w:val="24"/>
          </w:rPr>
          <w:t xml:space="preserve">488/2013 Z. z. </w:t>
        </w:r>
      </w:hyperlink>
      <w:r w:rsidRPr="00E72CF6">
        <w:rPr>
          <w:rFonts w:ascii="Times New Roman" w:hAnsi="Times New Roman" w:cs="Times New Roman"/>
          <w:b/>
          <w:color w:val="000000"/>
          <w:sz w:val="24"/>
          <w:szCs w:val="24"/>
        </w:rPr>
        <w:t>o diaľničnej známke a o zmene niektorých zákonov v znení neskorších predpisov a</w:t>
      </w:r>
      <w:r w:rsidRPr="00E72CF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 ktorým sa mení a dopĺňa </w:t>
      </w:r>
      <w:r w:rsidRPr="00E72CF6">
        <w:rPr>
          <w:rStyle w:val="Zstupntext"/>
          <w:rFonts w:ascii="Times New Roman" w:hAnsi="Times New Roman" w:cs="Times New Roman"/>
          <w:b/>
          <w:color w:val="000000"/>
          <w:sz w:val="24"/>
          <w:szCs w:val="24"/>
        </w:rPr>
        <w:t xml:space="preserve">zákon </w:t>
      </w:r>
      <w:r w:rsidRPr="00E72CF6">
        <w:rPr>
          <w:rStyle w:val="Zstupntext"/>
          <w:rFonts w:ascii="Times New Roman" w:hAnsi="Times New Roman" w:cs="Times New Roman"/>
          <w:b/>
          <w:color w:val="000000"/>
          <w:sz w:val="24"/>
          <w:szCs w:val="24"/>
        </w:rPr>
        <w:br/>
        <w:t xml:space="preserve">č. </w:t>
      </w:r>
      <w:hyperlink r:id="rId9" w:tooltip="Odkaz na predpis alebo ustanovenie" w:history="1">
        <w:r w:rsidRPr="00E72CF6">
          <w:rPr>
            <w:rFonts w:ascii="Times New Roman" w:hAnsi="Times New Roman" w:cs="Times New Roman"/>
            <w:b/>
            <w:color w:val="000000"/>
            <w:sz w:val="24"/>
            <w:szCs w:val="24"/>
          </w:rPr>
          <w:t xml:space="preserve">474/2013 Z. z. </w:t>
        </w:r>
      </w:hyperlink>
      <w:r w:rsidRPr="00E72CF6">
        <w:rPr>
          <w:rFonts w:ascii="Times New Roman" w:hAnsi="Times New Roman" w:cs="Times New Roman"/>
          <w:b/>
          <w:color w:val="000000"/>
          <w:sz w:val="24"/>
          <w:szCs w:val="24"/>
        </w:rPr>
        <w:t>o výbere mýta za užívanie vymedzených úsekov pozemných komunikácií a o zmene a doplnení niektorých zákonov v znení neskorších predpisov</w:t>
      </w:r>
    </w:p>
    <w:p w14:paraId="68B6AF1F" w14:textId="32D5A671" w:rsidR="005D5B12" w:rsidRPr="00E72CF6" w:rsidRDefault="005D5B12" w:rsidP="0031058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36936D1" w14:textId="77777777" w:rsidR="005D5B12" w:rsidRPr="00E72CF6" w:rsidRDefault="005D5B12" w:rsidP="0031058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CF6">
        <w:rPr>
          <w:rFonts w:ascii="Times New Roman" w:hAnsi="Times New Roman" w:cs="Times New Roman"/>
          <w:color w:val="000000" w:themeColor="text1"/>
          <w:sz w:val="24"/>
          <w:szCs w:val="24"/>
        </w:rPr>
        <w:t>Národná rada Slovenskej republiky sa uzniesla na tomto zákone:</w:t>
      </w:r>
    </w:p>
    <w:p w14:paraId="472E7A4F" w14:textId="453345BC" w:rsidR="00DC3AD8" w:rsidRPr="00E72CF6" w:rsidRDefault="00DC3AD8" w:rsidP="0031058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69A580F" w14:textId="39D9A675" w:rsidR="00DC3AD8" w:rsidRPr="00E72CF6" w:rsidRDefault="00DC3AD8" w:rsidP="0031058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E72CF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Čl. I</w:t>
      </w:r>
    </w:p>
    <w:p w14:paraId="6A30FA0F" w14:textId="77777777" w:rsidR="00DC3AD8" w:rsidRPr="00E72CF6" w:rsidRDefault="00DC3AD8" w:rsidP="0031058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14:paraId="73F5FDA5" w14:textId="18B98614" w:rsidR="00DC3AD8" w:rsidRPr="00E72CF6" w:rsidRDefault="00DC3AD8" w:rsidP="0031058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E72CF6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Zákon č. 488/2013 Z. z. o diaľničnej známke a o zmene niektorých zákonov v znení zákona č. 387/2015 Z. z., zákona č. 266/2016 Z. z., zákona č. 315/2016 Z. z., zákona č. 106/2018 Z. z., zákona č. 149/2019 </w:t>
      </w:r>
      <w:r w:rsidR="00BB15D3" w:rsidRPr="00E72CF6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Z. z., zákona č. 393/2019 Z. z.,</w:t>
      </w:r>
      <w:r w:rsidRPr="00E72CF6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 zákona č. 198/2020 Z. z.</w:t>
      </w:r>
      <w:r w:rsidR="00BB15D3" w:rsidRPr="00E72CF6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,</w:t>
      </w:r>
      <w:r w:rsidRPr="00E72CF6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r w:rsidR="006D1968" w:rsidRPr="00E72CF6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zákona č. 286/2021 Z. z.,</w:t>
      </w:r>
      <w:r w:rsidR="00BB15D3" w:rsidRPr="00E72CF6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zákona č. 404/2021 Z. z. </w:t>
      </w:r>
      <w:r w:rsidR="006D1968" w:rsidRPr="00E72CF6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a zákona č. 92/2022 Z. z. </w:t>
      </w:r>
      <w:r w:rsidRPr="00E72CF6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sa mení a dopĺňa takto:</w:t>
      </w:r>
    </w:p>
    <w:p w14:paraId="20597114" w14:textId="2253CE81" w:rsidR="00504FBC" w:rsidRPr="00E72CF6" w:rsidRDefault="00504FBC" w:rsidP="0031058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188BA7EC" w14:textId="5E4CAF30" w:rsidR="001B3A02" w:rsidRPr="00E72CF6" w:rsidRDefault="001B3A02" w:rsidP="001B3A02">
      <w:pPr>
        <w:pStyle w:val="Odsekzoznamu"/>
        <w:numPr>
          <w:ilvl w:val="0"/>
          <w:numId w:val="2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72CF6">
        <w:rPr>
          <w:rFonts w:ascii="Times New Roman" w:hAnsi="Times New Roman" w:cs="Times New Roman"/>
          <w:sz w:val="24"/>
          <w:szCs w:val="24"/>
        </w:rPr>
        <w:lastRenderedPageBreak/>
        <w:t>V § 1 ods.  1 sa vypúšťajú slová „a rýchlostných ciest (ďalej len „vymedzené úseky ciest“)“ a slová „vymedzených úsekov ciest“ sa nahrádzajú slovami „vymedzených úsekov diaľnic“.</w:t>
      </w:r>
    </w:p>
    <w:p w14:paraId="40B5D935" w14:textId="77777777" w:rsidR="001B3A02" w:rsidRPr="00E72CF6" w:rsidRDefault="001B3A02" w:rsidP="005245EC">
      <w:pPr>
        <w:pStyle w:val="Odsekzoznamu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1B5AA33E" w14:textId="4C2771C6" w:rsidR="001B3A02" w:rsidRPr="00E72CF6" w:rsidRDefault="001B3A02" w:rsidP="001B3A02">
      <w:pPr>
        <w:pStyle w:val="Odsekzoznamu"/>
        <w:numPr>
          <w:ilvl w:val="0"/>
          <w:numId w:val="2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72CF6">
        <w:rPr>
          <w:rFonts w:ascii="Times New Roman" w:hAnsi="Times New Roman" w:cs="Times New Roman"/>
          <w:sz w:val="24"/>
          <w:szCs w:val="24"/>
        </w:rPr>
        <w:t>V § 2 ods. 1, 2 a 7, § 4 ods. 2, § 7 ods. 3, 5 a 7 a § 10 ods. 1 sa slová „vymedzené úseky ciest“ vo všetkých tvaroch nahrádzajú slovami „vymedzené ús</w:t>
      </w:r>
      <w:r w:rsidR="00BE53A7" w:rsidRPr="00E72CF6">
        <w:rPr>
          <w:rFonts w:ascii="Times New Roman" w:hAnsi="Times New Roman" w:cs="Times New Roman"/>
          <w:sz w:val="24"/>
          <w:szCs w:val="24"/>
        </w:rPr>
        <w:t>eky diaľnic“ v príslušnom tvare</w:t>
      </w:r>
      <w:r w:rsidRPr="00E72CF6">
        <w:rPr>
          <w:rFonts w:ascii="Times New Roman" w:hAnsi="Times New Roman" w:cs="Times New Roman"/>
          <w:sz w:val="24"/>
          <w:szCs w:val="24"/>
        </w:rPr>
        <w:t>“.</w:t>
      </w:r>
    </w:p>
    <w:p w14:paraId="7AAE67AE" w14:textId="77777777" w:rsidR="001B3A02" w:rsidRPr="00E72CF6" w:rsidRDefault="001B3A02" w:rsidP="005245EC">
      <w:pPr>
        <w:pStyle w:val="Odsekzoznamu"/>
        <w:spacing w:after="0" w:line="24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0425F439" w14:textId="13E2B109" w:rsidR="00504FBC" w:rsidRPr="00E72CF6" w:rsidRDefault="00504FBC" w:rsidP="0031058E">
      <w:pPr>
        <w:pStyle w:val="Odsekzoznamu"/>
        <w:numPr>
          <w:ilvl w:val="0"/>
          <w:numId w:val="2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72C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Poznámka pod čiarou k odkazu 2 znie:</w:t>
      </w:r>
    </w:p>
    <w:p w14:paraId="4D275A40" w14:textId="576246E2" w:rsidR="00504FBC" w:rsidRPr="00E72CF6" w:rsidRDefault="00504FBC" w:rsidP="0031058E">
      <w:pPr>
        <w:pStyle w:val="Odsekzoznamu"/>
        <w:spacing w:after="0" w:line="24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72CF6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</w:rPr>
        <w:t>„</w:t>
      </w:r>
      <w:r w:rsidRPr="00E72CF6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  <w:vertAlign w:val="superscript"/>
        </w:rPr>
        <w:t>2</w:t>
      </w:r>
      <w:r w:rsidRPr="00E72CF6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</w:rPr>
        <w:t>) Nariadenie Európskeho parlamentu a Rady (EÚ) 2018/858 z 30. mája 2018 o schvaľovaní motorových vozidiel a ich prípojných vozidiel, ako aj systémov, komponentov a samostatných technických jednotiek určených pre takéto vozidlá a o dohľade nad trhom s nimi, ktorým sa menia nariadenia (ES) č. 715/2007 a (ES) č. 595/2009 a zrušuje smernica 2007/46/ES (Ú. v. EÚ L 151, 14. 6. 2018) v platnom znení.“.</w:t>
      </w:r>
    </w:p>
    <w:p w14:paraId="3F1087DF" w14:textId="77777777" w:rsidR="00DC3AD8" w:rsidRPr="00E72CF6" w:rsidRDefault="00DC3AD8" w:rsidP="0031058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78394342" w14:textId="014720BB" w:rsidR="00DC3AD8" w:rsidRPr="00E72CF6" w:rsidRDefault="00DC3AD8" w:rsidP="0031058E">
      <w:pPr>
        <w:numPr>
          <w:ilvl w:val="0"/>
          <w:numId w:val="2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72C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V § </w:t>
      </w:r>
      <w:r w:rsidR="008755DA" w:rsidRPr="00E72C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2 ods. 4 sa slová „na kalendárny rok, na 365 dní, na 30 dní alebo na 10 dní“ nahrádzajú slovami </w:t>
      </w:r>
      <w:r w:rsidR="00022654" w:rsidRPr="00E72C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„</w:t>
      </w:r>
      <w:r w:rsidR="008755DA" w:rsidRPr="00E72C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na 365 dní, na 30 dní, na 10 dní alebo na </w:t>
      </w:r>
      <w:r w:rsidR="006D1968" w:rsidRPr="00E72C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jeden</w:t>
      </w:r>
      <w:r w:rsidR="008755DA" w:rsidRPr="00E72C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deň“.</w:t>
      </w:r>
    </w:p>
    <w:p w14:paraId="47D64598" w14:textId="77777777" w:rsidR="00DC3AD8" w:rsidRPr="00E72CF6" w:rsidRDefault="00DC3AD8" w:rsidP="0031058E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201CD9FD" w14:textId="7C623E5C" w:rsidR="001B3A02" w:rsidRPr="005245EC" w:rsidRDefault="001B3A02" w:rsidP="005245EC">
      <w:pPr>
        <w:pStyle w:val="Odsekzoznamu"/>
        <w:numPr>
          <w:ilvl w:val="0"/>
          <w:numId w:val="2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245EC">
        <w:rPr>
          <w:rFonts w:ascii="Times New Roman" w:hAnsi="Times New Roman" w:cs="Times New Roman"/>
          <w:sz w:val="24"/>
          <w:szCs w:val="24"/>
        </w:rPr>
        <w:t>V § 2 odsek 8 znie:</w:t>
      </w:r>
    </w:p>
    <w:p w14:paraId="0DE39468" w14:textId="77777777" w:rsidR="001B3A02" w:rsidRPr="00E72CF6" w:rsidRDefault="001B3A02" w:rsidP="001B3A0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72CF6">
        <w:rPr>
          <w:rFonts w:ascii="Times New Roman" w:hAnsi="Times New Roman" w:cs="Times New Roman"/>
          <w:sz w:val="24"/>
          <w:szCs w:val="24"/>
        </w:rPr>
        <w:t>„(8) Ministerstvo dopravy Slovenskej republiky (ďalej len „ministerstvo“) vydá všeobecne  záväzný predpis, ktorým ustanoví</w:t>
      </w:r>
    </w:p>
    <w:p w14:paraId="6EC116EC" w14:textId="77777777" w:rsidR="001B3A02" w:rsidRPr="00E72CF6" w:rsidRDefault="001B3A02" w:rsidP="00A65B0B">
      <w:pPr>
        <w:pStyle w:val="Odsekzoznamu"/>
        <w:numPr>
          <w:ilvl w:val="0"/>
          <w:numId w:val="31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E72CF6">
        <w:rPr>
          <w:rFonts w:ascii="Times New Roman" w:hAnsi="Times New Roman" w:cs="Times New Roman"/>
          <w:sz w:val="24"/>
          <w:szCs w:val="24"/>
        </w:rPr>
        <w:t xml:space="preserve">spôsob označenia vymedzených úsekov diaľnic, ktorých užívanie podlieha úhrade   diaľničnej známky dopravnými značkami, </w:t>
      </w:r>
    </w:p>
    <w:p w14:paraId="00993DF8" w14:textId="77777777" w:rsidR="001B3A02" w:rsidRPr="00E72CF6" w:rsidRDefault="001B3A02" w:rsidP="00A65B0B">
      <w:pPr>
        <w:pStyle w:val="Odsekzoznamu"/>
        <w:numPr>
          <w:ilvl w:val="0"/>
          <w:numId w:val="31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E72CF6">
        <w:rPr>
          <w:rFonts w:ascii="Times New Roman" w:hAnsi="Times New Roman" w:cs="Times New Roman"/>
          <w:sz w:val="24"/>
          <w:szCs w:val="24"/>
        </w:rPr>
        <w:t>spôsob označenia vymedzených úsekov diaľnic, ktorých užívanie nepodlieha úhrade diaľničnej známky dopravnými značkami, a </w:t>
      </w:r>
    </w:p>
    <w:p w14:paraId="11EB0BAB" w14:textId="03230383" w:rsidR="001B3A02" w:rsidRPr="00E72CF6" w:rsidRDefault="001B3A02" w:rsidP="00A65B0B">
      <w:pPr>
        <w:pStyle w:val="Odsekzoznamu"/>
        <w:numPr>
          <w:ilvl w:val="0"/>
          <w:numId w:val="31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E72CF6">
        <w:rPr>
          <w:rFonts w:ascii="Times New Roman" w:hAnsi="Times New Roman" w:cs="Times New Roman"/>
          <w:sz w:val="24"/>
          <w:szCs w:val="24"/>
        </w:rPr>
        <w:t>zoznam</w:t>
      </w:r>
      <w:r w:rsidRPr="00E72CF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72CF6">
        <w:rPr>
          <w:rFonts w:ascii="Times New Roman" w:hAnsi="Times New Roman" w:cs="Times New Roman"/>
          <w:sz w:val="24"/>
          <w:szCs w:val="24"/>
        </w:rPr>
        <w:t>vymedzených úsekov diaľnic, ktoré možno užívať bez úhrady diaľničnej známky.“.</w:t>
      </w:r>
    </w:p>
    <w:p w14:paraId="323B1C2E" w14:textId="53EDDF0E" w:rsidR="00022654" w:rsidRPr="00E72CF6" w:rsidRDefault="00022654" w:rsidP="0031058E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42546A35" w14:textId="2CD54AEE" w:rsidR="00022654" w:rsidRPr="00E72CF6" w:rsidRDefault="00BB6D58" w:rsidP="0031058E">
      <w:pPr>
        <w:numPr>
          <w:ilvl w:val="0"/>
          <w:numId w:val="2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72C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§ 3 vrátane nadpisu znie:</w:t>
      </w:r>
    </w:p>
    <w:p w14:paraId="48B1919F" w14:textId="42E1C006" w:rsidR="00B352EF" w:rsidRPr="00E72CF6" w:rsidRDefault="00B352EF" w:rsidP="0031058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071B508B" w14:textId="77777777" w:rsidR="00167788" w:rsidRPr="00E72CF6" w:rsidRDefault="004615F0" w:rsidP="0031058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72C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„</w:t>
      </w:r>
      <w:r w:rsidR="00BB6D58" w:rsidRPr="00E72CF6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§ 3 </w:t>
      </w:r>
    </w:p>
    <w:p w14:paraId="35D14AEA" w14:textId="7D92E2FF" w:rsidR="00BB6D58" w:rsidRPr="00E72CF6" w:rsidRDefault="00BB6D58" w:rsidP="0031058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E72CF6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Platnosť diaľničnej známky </w:t>
      </w:r>
    </w:p>
    <w:p w14:paraId="3D80529D" w14:textId="77777777" w:rsidR="00BB6D58" w:rsidRPr="00E72CF6" w:rsidRDefault="00BB6D58" w:rsidP="0031058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7D2C0080" w14:textId="7C927AF6" w:rsidR="00BB6D58" w:rsidRPr="00E72CF6" w:rsidRDefault="00BB6D58" w:rsidP="0031058E">
      <w:pPr>
        <w:spacing w:after="0" w:line="24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72C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(1) Diaľničná známka s 365-dňovou platnosťou je platná 365 dní vrátane dňa určeného užívateľom vymedzených úsekov </w:t>
      </w:r>
      <w:r w:rsidR="00A65B0B" w:rsidRPr="00E72CF6">
        <w:rPr>
          <w:rFonts w:ascii="Times New Roman" w:hAnsi="Times New Roman" w:cs="Times New Roman"/>
          <w:sz w:val="24"/>
          <w:szCs w:val="24"/>
        </w:rPr>
        <w:t>diaľnic</w:t>
      </w:r>
      <w:r w:rsidRPr="00E72C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1162CB63" w14:textId="1A842A2D" w:rsidR="00BB6D58" w:rsidRPr="00E72CF6" w:rsidRDefault="00BB6D58" w:rsidP="0031058E">
      <w:pPr>
        <w:spacing w:after="0" w:line="24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72C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(2) Diaľničná známka s 30-dňovou platnosťou je platná 30 dní vrátane dňa určeného užívateľom vymedzených úsekov </w:t>
      </w:r>
      <w:r w:rsidR="00A65B0B" w:rsidRPr="00E72CF6">
        <w:rPr>
          <w:rFonts w:ascii="Times New Roman" w:hAnsi="Times New Roman" w:cs="Times New Roman"/>
          <w:sz w:val="24"/>
          <w:szCs w:val="24"/>
        </w:rPr>
        <w:t>diaľnic</w:t>
      </w:r>
      <w:r w:rsidRPr="00E72C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1458AAD9" w14:textId="5B52CF19" w:rsidR="00BB6D58" w:rsidRPr="00E72CF6" w:rsidRDefault="00BB6D58" w:rsidP="0031058E">
      <w:pPr>
        <w:spacing w:after="0" w:line="24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72C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(3) Diaľničná známka s 10-dňovou platnosťou je platná 10 dní vrátane dňa určeného užívateľom vymedzených úsekov </w:t>
      </w:r>
      <w:r w:rsidR="00A65B0B" w:rsidRPr="00E72CF6">
        <w:rPr>
          <w:rFonts w:ascii="Times New Roman" w:hAnsi="Times New Roman" w:cs="Times New Roman"/>
          <w:sz w:val="24"/>
          <w:szCs w:val="24"/>
        </w:rPr>
        <w:t>diaľnic</w:t>
      </w:r>
      <w:r w:rsidRPr="00E72C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0D3D604B" w14:textId="12DFC841" w:rsidR="00BB6D58" w:rsidRPr="00E72CF6" w:rsidRDefault="00BB6D58" w:rsidP="0031058E">
      <w:pPr>
        <w:spacing w:after="0" w:line="24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72C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(4) Diaľničná známka s jednodňovou platnosťou je platná do 24.00 hodiny dňa určeného užívateľom vymedzených úsekov </w:t>
      </w:r>
      <w:r w:rsidR="00A65B0B" w:rsidRPr="00E72CF6">
        <w:rPr>
          <w:rFonts w:ascii="Times New Roman" w:hAnsi="Times New Roman" w:cs="Times New Roman"/>
          <w:sz w:val="24"/>
          <w:szCs w:val="24"/>
        </w:rPr>
        <w:t>diaľnic</w:t>
      </w:r>
      <w:r w:rsidRPr="00E72C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03101AA6" w14:textId="2E1214BF" w:rsidR="00BB6D58" w:rsidRPr="00E72CF6" w:rsidRDefault="00BB6D58" w:rsidP="0031058E">
      <w:pPr>
        <w:spacing w:after="0" w:line="24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72C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(5) </w:t>
      </w:r>
      <w:r w:rsidRPr="00E72C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Deň určený užívateľom vymedzených úsekov </w:t>
      </w:r>
      <w:r w:rsidR="00A65B0B" w:rsidRPr="00E72CF6">
        <w:rPr>
          <w:rFonts w:ascii="Times New Roman" w:hAnsi="Times New Roman" w:cs="Times New Roman"/>
          <w:sz w:val="24"/>
          <w:szCs w:val="24"/>
        </w:rPr>
        <w:t>diaľnic</w:t>
      </w:r>
      <w:r w:rsidRPr="00E72C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 prvým dňom platnosti diaľničnej známky. Ak ide o diaľničnú známku podľa odseku 4, je to zároveň jediný deň </w:t>
      </w:r>
      <w:r w:rsidR="00DF10E6" w:rsidRPr="00E72C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jej </w:t>
      </w:r>
      <w:r w:rsidRPr="00E72CF6">
        <w:rPr>
          <w:rFonts w:ascii="Times New Roman" w:hAnsi="Times New Roman" w:cs="Times New Roman"/>
          <w:color w:val="000000" w:themeColor="text1"/>
          <w:sz w:val="24"/>
          <w:szCs w:val="24"/>
        </w:rPr>
        <w:t>platnosti.“.</w:t>
      </w:r>
      <w:r w:rsidR="00A65B0B" w:rsidRPr="00E72C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7CCEC46" w14:textId="14099A8A" w:rsidR="000A40DD" w:rsidRPr="00E72CF6" w:rsidRDefault="00A65B0B" w:rsidP="0031058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72C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</w:p>
    <w:p w14:paraId="161BE112" w14:textId="6760F36D" w:rsidR="000A40DD" w:rsidRPr="00E72CF6" w:rsidRDefault="000A40DD" w:rsidP="0031058E">
      <w:pPr>
        <w:pStyle w:val="Odsekzoznamu"/>
        <w:numPr>
          <w:ilvl w:val="0"/>
          <w:numId w:val="2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72C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V § 5 sa </w:t>
      </w:r>
      <w:r w:rsidR="00B352EF" w:rsidRPr="00E72C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za odsek 3 vkladá nový odsek 4</w:t>
      </w:r>
      <w:r w:rsidRPr="00E72C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ktorý znie:</w:t>
      </w:r>
    </w:p>
    <w:p w14:paraId="68EAB8B1" w14:textId="5E2732EB" w:rsidR="00B307B5" w:rsidRPr="00E72CF6" w:rsidRDefault="000A40DD" w:rsidP="0031058E">
      <w:pPr>
        <w:spacing w:after="0" w:line="24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C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lastRenderedPageBreak/>
        <w:t>„(4)</w:t>
      </w:r>
      <w:r w:rsidRPr="00E72C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 správnosť a úplnosť údajov o vozidle alebo jazdnej súprave zadaných </w:t>
      </w:r>
      <w:r w:rsidRPr="00E72CF6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do  elektronického systému </w:t>
      </w:r>
      <w:r w:rsidR="00665F32" w:rsidRPr="00E72CF6">
        <w:rPr>
          <w:rFonts w:ascii="Times New Roman" w:hAnsi="Times New Roman" w:cs="Times New Roman"/>
          <w:color w:val="000000" w:themeColor="text1"/>
          <w:sz w:val="24"/>
          <w:szCs w:val="24"/>
        </w:rPr>
        <w:t>zodpovedá</w:t>
      </w:r>
      <w:r w:rsidRPr="00E72C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prevád</w:t>
      </w:r>
      <w:r w:rsidR="00395742" w:rsidRPr="00E72CF6">
        <w:rPr>
          <w:rFonts w:ascii="Times New Roman" w:hAnsi="Times New Roman" w:cs="Times New Roman"/>
          <w:color w:val="000000" w:themeColor="text1"/>
          <w:sz w:val="24"/>
          <w:szCs w:val="24"/>
        </w:rPr>
        <w:t>zkovateľ vozidla alebo vodič</w:t>
      </w:r>
      <w:r w:rsidR="007438EC" w:rsidRPr="00E72CF6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.</w:t>
      </w:r>
      <w:r w:rsidR="008B49AE" w:rsidRPr="00E72C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Nesprávne alebo </w:t>
      </w:r>
      <w:r w:rsidR="002E0380" w:rsidRPr="00E72C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neúplné </w:t>
      </w:r>
      <w:r w:rsidR="008B49AE" w:rsidRPr="00E72CF6">
        <w:rPr>
          <w:rFonts w:ascii="Times New Roman" w:hAnsi="Times New Roman" w:cs="Times New Roman"/>
          <w:color w:val="000000" w:themeColor="text1"/>
          <w:sz w:val="24"/>
          <w:szCs w:val="24"/>
        </w:rPr>
        <w:t>zadanie údajov o vozidle alebo o jazdnej súprave do elektronického systému sa považuje za porušenie povinnosti úhrady diaľničnej známky podľa § 4, ak nedôjde k oprave alebo doplneniu údajov v súlade s</w:t>
      </w:r>
      <w:r w:rsidR="008F756D" w:rsidRPr="00E72CF6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="008B49AE" w:rsidRPr="00E72C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všeobecnými podmienkami úhrady diaľničnej známky podľa odseku 5.</w:t>
      </w:r>
      <w:r w:rsidR="007438EC" w:rsidRPr="00E72CF6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“.</w:t>
      </w:r>
    </w:p>
    <w:p w14:paraId="528B85D3" w14:textId="4D99DE2C" w:rsidR="006F6FA8" w:rsidRPr="00E72CF6" w:rsidRDefault="006F6FA8" w:rsidP="0031058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C41F0A0" w14:textId="505C52A7" w:rsidR="006F6FA8" w:rsidRPr="00E72CF6" w:rsidRDefault="006F6FA8" w:rsidP="0031058E">
      <w:pPr>
        <w:spacing w:after="0" w:line="240" w:lineRule="auto"/>
        <w:ind w:left="426" w:hanging="6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72C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Doterajší odsek 4 sa označuje ako odsek 5.</w:t>
      </w:r>
    </w:p>
    <w:p w14:paraId="5A43534C" w14:textId="00DBAF4F" w:rsidR="00B307B5" w:rsidRPr="00E72CF6" w:rsidRDefault="00B307B5" w:rsidP="0031058E">
      <w:pPr>
        <w:pStyle w:val="Default"/>
        <w:jc w:val="both"/>
        <w:rPr>
          <w:color w:val="000000" w:themeColor="text1"/>
        </w:rPr>
      </w:pPr>
    </w:p>
    <w:p w14:paraId="10DA6AE0" w14:textId="4286C8C5" w:rsidR="00B307B5" w:rsidRPr="00E72CF6" w:rsidRDefault="00215B99" w:rsidP="0031058E">
      <w:pPr>
        <w:pStyle w:val="Default"/>
        <w:numPr>
          <w:ilvl w:val="0"/>
          <w:numId w:val="25"/>
        </w:numPr>
        <w:ind w:left="426" w:hanging="426"/>
        <w:jc w:val="both"/>
        <w:rPr>
          <w:color w:val="000000" w:themeColor="text1"/>
        </w:rPr>
      </w:pPr>
      <w:r w:rsidRPr="00E72CF6">
        <w:rPr>
          <w:color w:val="000000" w:themeColor="text1"/>
        </w:rPr>
        <w:t xml:space="preserve">V § 12 ods. 1 písm. f) </w:t>
      </w:r>
      <w:r w:rsidR="00EF4987" w:rsidRPr="00E72CF6">
        <w:rPr>
          <w:color w:val="000000" w:themeColor="text1"/>
        </w:rPr>
        <w:t xml:space="preserve">sa </w:t>
      </w:r>
      <w:r w:rsidR="00B307B5" w:rsidRPr="00E72CF6">
        <w:rPr>
          <w:color w:val="000000" w:themeColor="text1"/>
        </w:rPr>
        <w:t>vypúšťajú slová „alebo odseku 2“.</w:t>
      </w:r>
    </w:p>
    <w:p w14:paraId="5790013A" w14:textId="01D6D57B" w:rsidR="00C64867" w:rsidRPr="00E72CF6" w:rsidRDefault="00C64867" w:rsidP="0031058E">
      <w:pPr>
        <w:pStyle w:val="Default"/>
        <w:ind w:left="426" w:hanging="426"/>
        <w:jc w:val="both"/>
        <w:rPr>
          <w:color w:val="000000" w:themeColor="text1"/>
        </w:rPr>
      </w:pPr>
    </w:p>
    <w:p w14:paraId="52318EAE" w14:textId="4BD4D043" w:rsidR="00C64867" w:rsidRPr="00E72CF6" w:rsidRDefault="00C64867" w:rsidP="0031058E">
      <w:pPr>
        <w:pStyle w:val="Default"/>
        <w:numPr>
          <w:ilvl w:val="0"/>
          <w:numId w:val="25"/>
        </w:numPr>
        <w:ind w:left="426" w:hanging="426"/>
        <w:jc w:val="both"/>
        <w:rPr>
          <w:color w:val="000000" w:themeColor="text1"/>
        </w:rPr>
      </w:pPr>
      <w:r w:rsidRPr="00E72CF6">
        <w:rPr>
          <w:color w:val="000000" w:themeColor="text1"/>
        </w:rPr>
        <w:t>Za § 16h sa vkladá § 16i, ktorý vrátane nadpisu znie:</w:t>
      </w:r>
    </w:p>
    <w:p w14:paraId="2EA033CB" w14:textId="50DF5253" w:rsidR="00C64867" w:rsidRPr="00E72CF6" w:rsidRDefault="00C64867" w:rsidP="0031058E">
      <w:pPr>
        <w:pStyle w:val="Default"/>
        <w:jc w:val="both"/>
        <w:rPr>
          <w:color w:val="000000" w:themeColor="text1"/>
        </w:rPr>
      </w:pPr>
    </w:p>
    <w:p w14:paraId="7FA403C5" w14:textId="5D8A1B5E" w:rsidR="00C64867" w:rsidRPr="00E72CF6" w:rsidRDefault="00C64867" w:rsidP="0031058E">
      <w:pPr>
        <w:pStyle w:val="Default"/>
        <w:jc w:val="center"/>
        <w:rPr>
          <w:b/>
          <w:color w:val="000000" w:themeColor="text1"/>
        </w:rPr>
      </w:pPr>
      <w:r w:rsidRPr="00E72CF6">
        <w:rPr>
          <w:color w:val="000000" w:themeColor="text1"/>
        </w:rPr>
        <w:t>„</w:t>
      </w:r>
      <w:r w:rsidRPr="00E72CF6">
        <w:rPr>
          <w:b/>
          <w:color w:val="000000" w:themeColor="text1"/>
        </w:rPr>
        <w:t>§ 16i</w:t>
      </w:r>
    </w:p>
    <w:p w14:paraId="1648CC41" w14:textId="0DC53D47" w:rsidR="00C64867" w:rsidRPr="00E72CF6" w:rsidRDefault="00C64867" w:rsidP="0031058E">
      <w:pPr>
        <w:pStyle w:val="Default"/>
        <w:jc w:val="center"/>
        <w:rPr>
          <w:b/>
          <w:color w:val="000000" w:themeColor="text1"/>
        </w:rPr>
      </w:pPr>
      <w:r w:rsidRPr="00E72CF6">
        <w:rPr>
          <w:b/>
          <w:color w:val="000000" w:themeColor="text1"/>
        </w:rPr>
        <w:t xml:space="preserve">Prechodné ustanovenie </w:t>
      </w:r>
      <w:r w:rsidR="001B73EE" w:rsidRPr="00E72CF6">
        <w:rPr>
          <w:b/>
          <w:color w:val="000000" w:themeColor="text1"/>
        </w:rPr>
        <w:t xml:space="preserve">k úpravám účinným od </w:t>
      </w:r>
      <w:r w:rsidR="009B21AD" w:rsidRPr="00E72CF6">
        <w:rPr>
          <w:b/>
          <w:color w:val="000000" w:themeColor="text1"/>
        </w:rPr>
        <w:t xml:space="preserve">1. </w:t>
      </w:r>
      <w:r w:rsidR="003C0828" w:rsidRPr="00E72CF6">
        <w:rPr>
          <w:b/>
          <w:color w:val="000000" w:themeColor="text1"/>
        </w:rPr>
        <w:t xml:space="preserve">augusta </w:t>
      </w:r>
      <w:r w:rsidR="001B73EE" w:rsidRPr="00E72CF6">
        <w:rPr>
          <w:b/>
          <w:color w:val="000000" w:themeColor="text1"/>
        </w:rPr>
        <w:t>2024</w:t>
      </w:r>
    </w:p>
    <w:p w14:paraId="6B42595E" w14:textId="77777777" w:rsidR="00C64867" w:rsidRPr="00E72CF6" w:rsidRDefault="00C64867" w:rsidP="0031058E">
      <w:pPr>
        <w:pStyle w:val="Default"/>
        <w:ind w:left="720"/>
        <w:jc w:val="center"/>
        <w:rPr>
          <w:b/>
          <w:color w:val="000000" w:themeColor="text1"/>
        </w:rPr>
      </w:pPr>
    </w:p>
    <w:p w14:paraId="16FFD78F" w14:textId="52091A09" w:rsidR="00C64867" w:rsidRPr="00E72CF6" w:rsidRDefault="00C64867" w:rsidP="0031058E">
      <w:pPr>
        <w:pStyle w:val="Default"/>
        <w:ind w:left="426"/>
        <w:jc w:val="both"/>
        <w:rPr>
          <w:color w:val="000000" w:themeColor="text1"/>
        </w:rPr>
      </w:pPr>
      <w:r w:rsidRPr="00E72CF6">
        <w:rPr>
          <w:color w:val="000000" w:themeColor="text1"/>
        </w:rPr>
        <w:t xml:space="preserve">Diaľničná známka </w:t>
      </w:r>
      <w:r w:rsidR="00923E01" w:rsidRPr="00E72CF6">
        <w:rPr>
          <w:color w:val="000000" w:themeColor="text1"/>
        </w:rPr>
        <w:t xml:space="preserve">s ročnou platnosťou </w:t>
      </w:r>
      <w:r w:rsidRPr="00E72CF6">
        <w:rPr>
          <w:color w:val="000000" w:themeColor="text1"/>
        </w:rPr>
        <w:t>uhradená na kalendárny rok 2024 je platná do 31. januára 2025.“</w:t>
      </w:r>
      <w:r w:rsidR="003C0828" w:rsidRPr="00E72CF6">
        <w:rPr>
          <w:color w:val="000000" w:themeColor="text1"/>
        </w:rPr>
        <w:t>.</w:t>
      </w:r>
    </w:p>
    <w:p w14:paraId="3F01B386" w14:textId="704E94F3" w:rsidR="00C15FA8" w:rsidRPr="00E72CF6" w:rsidRDefault="00C15FA8" w:rsidP="0031058E">
      <w:pPr>
        <w:pStyle w:val="Default"/>
        <w:numPr>
          <w:ilvl w:val="0"/>
          <w:numId w:val="25"/>
        </w:numPr>
        <w:tabs>
          <w:tab w:val="left" w:pos="426"/>
        </w:tabs>
        <w:ind w:left="0" w:firstLine="0"/>
        <w:jc w:val="both"/>
        <w:rPr>
          <w:color w:val="000000" w:themeColor="text1"/>
          <w:shd w:val="clear" w:color="auto" w:fill="FFFFFF"/>
        </w:rPr>
      </w:pPr>
      <w:bookmarkStart w:id="0" w:name="_GoBack"/>
      <w:bookmarkEnd w:id="0"/>
      <w:r w:rsidRPr="00E72CF6">
        <w:rPr>
          <w:color w:val="000000" w:themeColor="text1"/>
        </w:rPr>
        <w:t xml:space="preserve">Príloha sa dopĺňa tretím bodom, ktorý znie: </w:t>
      </w:r>
    </w:p>
    <w:p w14:paraId="702CC132" w14:textId="793F27EF" w:rsidR="00D31E1D" w:rsidRPr="00E72CF6" w:rsidRDefault="00C15FA8" w:rsidP="0031058E">
      <w:pPr>
        <w:spacing w:after="0" w:line="24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CF6">
        <w:rPr>
          <w:rFonts w:ascii="Times New Roman" w:hAnsi="Times New Roman" w:cs="Times New Roman"/>
          <w:color w:val="000000" w:themeColor="text1"/>
          <w:sz w:val="24"/>
          <w:szCs w:val="24"/>
        </w:rPr>
        <w:t>„3. Smernica Európskeho parlamentu a Rady (EÚ) 2022/362 z 24. februára 2022,</w:t>
      </w:r>
      <w:r w:rsidR="00BE53A7" w:rsidRPr="00E72C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72CF6">
        <w:rPr>
          <w:rFonts w:ascii="Times New Roman" w:hAnsi="Times New Roman" w:cs="Times New Roman"/>
          <w:color w:val="000000" w:themeColor="text1"/>
          <w:sz w:val="24"/>
          <w:szCs w:val="24"/>
        </w:rPr>
        <w:t>ktorou sa menia smernice 1999/62/ES, 1999/37/ES a (EÚ) 2019/520, pokiaľ ide o poplatky za používanie určitej dopravnej infraštruktúry vozidlami (Ú. v. EÚ L 69, 4. 3. 2022).“.</w:t>
      </w:r>
    </w:p>
    <w:p w14:paraId="4C222FEC" w14:textId="41F06541" w:rsidR="001A047D" w:rsidRPr="00E72CF6" w:rsidRDefault="001A047D" w:rsidP="0031058E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E6940CF" w14:textId="77777777" w:rsidR="0031058E" w:rsidRPr="00E72CF6" w:rsidRDefault="0031058E" w:rsidP="0031058E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797D2C4" w14:textId="30B982F3" w:rsidR="00D31E1D" w:rsidRPr="00E72CF6" w:rsidRDefault="00D31E1D" w:rsidP="0031058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72CF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Čl. I</w:t>
      </w:r>
      <w:r w:rsidR="000D4812" w:rsidRPr="00E72CF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</w:t>
      </w:r>
    </w:p>
    <w:p w14:paraId="567D7E52" w14:textId="77777777" w:rsidR="00D31E1D" w:rsidRPr="00E72CF6" w:rsidRDefault="00D31E1D" w:rsidP="0031058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763F6D1" w14:textId="4435C798" w:rsidR="00D31E1D" w:rsidRPr="00E72CF6" w:rsidRDefault="00D31E1D" w:rsidP="0031058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E72C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Zákon č. 474/2013 Z. z. </w:t>
      </w:r>
      <w:r w:rsidRPr="00E72CF6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o výbere mýta za užívanie vymedzených úsekov pozemných komunikácií a o zmene a doplnení niektorých zákonov v znení zákona č. 123/2015 Z. z., zákona č. 387/2015 Z. z., zákona č. 91/2016 Z. z., zákona č. 315/2016 Z. z., zákona č. 51/2017 Z. z., zákona č. 56/2018 Z. z., zákona č. 106/2018 Z. z., zákona č. 177/2018 Z. z., zákona č.149/2019 Z. z., zákona č. 221/2019 Z. z., záko</w:t>
      </w:r>
      <w:r w:rsidR="001F4C2D" w:rsidRPr="00E72CF6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na č. 393/2019 Z. z., zákona č. 198/2020 Z</w:t>
      </w:r>
      <w:r w:rsidR="005F653C" w:rsidRPr="00E72CF6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. z., zákona č. 404/2021 Z. z.,</w:t>
      </w:r>
      <w:r w:rsidR="001F4C2D" w:rsidRPr="00E72CF6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zákona č. 92/2022 Z. z.</w:t>
      </w:r>
      <w:r w:rsidR="005F653C" w:rsidRPr="00E72CF6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a zákona č. 202/2023 Z. z. </w:t>
      </w:r>
      <w:r w:rsidRPr="00E72CF6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sa mení a dopĺňa takto:</w:t>
      </w:r>
    </w:p>
    <w:p w14:paraId="43010137" w14:textId="51D8A72A" w:rsidR="00FE13D7" w:rsidRPr="00E72CF6" w:rsidRDefault="00FE13D7" w:rsidP="0031058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14:paraId="277BF036" w14:textId="6AEA015A" w:rsidR="00A65B0B" w:rsidRPr="00E72CF6" w:rsidRDefault="00A65B0B" w:rsidP="00A65B0B">
      <w:pPr>
        <w:pStyle w:val="Odsekzoznamu"/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E72CF6">
        <w:rPr>
          <w:rFonts w:ascii="Times New Roman" w:hAnsi="Times New Roman" w:cs="Times New Roman"/>
          <w:sz w:val="24"/>
          <w:szCs w:val="24"/>
        </w:rPr>
        <w:t>V § 1 ods. 1 písm. a) sa vypúšťajú slová „rýchlostných ciest,“.</w:t>
      </w:r>
    </w:p>
    <w:p w14:paraId="22262E46" w14:textId="77777777" w:rsidR="00A65B0B" w:rsidRPr="005245EC" w:rsidRDefault="00A65B0B" w:rsidP="005245EC">
      <w:pPr>
        <w:pStyle w:val="Odsekzoznamu"/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1E81E915" w14:textId="711DDFF8" w:rsidR="007242D7" w:rsidRPr="00E72CF6" w:rsidRDefault="00B40665" w:rsidP="0031058E">
      <w:pPr>
        <w:pStyle w:val="Odsekzoznamu"/>
        <w:numPr>
          <w:ilvl w:val="0"/>
          <w:numId w:val="1"/>
        </w:numPr>
        <w:tabs>
          <w:tab w:val="clear" w:pos="720"/>
          <w:tab w:val="num" w:pos="284"/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72C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 § </w:t>
      </w:r>
      <w:r w:rsidR="00B8169C" w:rsidRPr="00E72C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 ods. 3 sa </w:t>
      </w:r>
      <w:r w:rsidR="00EF4987" w:rsidRPr="00E72CF6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slovo </w:t>
      </w:r>
      <w:r w:rsidR="007438EC" w:rsidRPr="00E72CF6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„alebo“ nahrádza </w:t>
      </w:r>
      <w:r w:rsidR="00EF4987" w:rsidRPr="00E72CF6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slovom </w:t>
      </w:r>
      <w:r w:rsidR="007438EC" w:rsidRPr="00E72CF6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„a“ </w:t>
      </w:r>
      <w:r w:rsidR="00B8169C" w:rsidRPr="00E72CF6">
        <w:rPr>
          <w:rFonts w:ascii="Times New Roman" w:hAnsi="Times New Roman" w:cs="Times New Roman"/>
          <w:color w:val="000000" w:themeColor="text1"/>
          <w:sz w:val="24"/>
          <w:szCs w:val="24"/>
        </w:rPr>
        <w:t>a slovo „má“ sa nahrádza slovom „majú“.</w:t>
      </w:r>
    </w:p>
    <w:p w14:paraId="273200BF" w14:textId="77777777" w:rsidR="008C6B14" w:rsidRPr="00E72CF6" w:rsidRDefault="008C6B14" w:rsidP="0031058E">
      <w:pPr>
        <w:pStyle w:val="Odsekzoznamu"/>
        <w:tabs>
          <w:tab w:val="num" w:pos="284"/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2E003A0A" w14:textId="35C64A47" w:rsidR="00E566C6" w:rsidRPr="00E72CF6" w:rsidRDefault="001E1F80" w:rsidP="0031058E">
      <w:pPr>
        <w:pStyle w:val="Odsekzoznamu"/>
        <w:numPr>
          <w:ilvl w:val="0"/>
          <w:numId w:val="1"/>
        </w:numPr>
        <w:tabs>
          <w:tab w:val="clear" w:pos="720"/>
          <w:tab w:val="num" w:pos="284"/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72CF6">
        <w:rPr>
          <w:rFonts w:ascii="Times New Roman" w:hAnsi="Times New Roman" w:cs="Times New Roman"/>
          <w:color w:val="000000" w:themeColor="text1"/>
          <w:sz w:val="24"/>
          <w:szCs w:val="24"/>
        </w:rPr>
        <w:t>V § 12 ods. 9 sa vypúšťajú slová „a výstavby“.</w:t>
      </w:r>
    </w:p>
    <w:p w14:paraId="131C67E1" w14:textId="5A68E18B" w:rsidR="001449D6" w:rsidRPr="00E72CF6" w:rsidRDefault="001449D6" w:rsidP="0031058E">
      <w:pPr>
        <w:tabs>
          <w:tab w:val="num" w:pos="284"/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1C02AEFF" w14:textId="1547274D" w:rsidR="00E566C6" w:rsidRPr="00E72CF6" w:rsidRDefault="00E566C6" w:rsidP="0031058E">
      <w:pPr>
        <w:pStyle w:val="Odsekzoznamu"/>
        <w:numPr>
          <w:ilvl w:val="0"/>
          <w:numId w:val="1"/>
        </w:numPr>
        <w:tabs>
          <w:tab w:val="clear" w:pos="720"/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72C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V § 12 ods. 13 sa slová </w:t>
      </w:r>
      <w:r w:rsidRPr="00E72CF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„opätovné posúdenie zhody a vhodnosti podľa § 20 bolo možné dokončiť“ nahrádzajú slovami „poskytovatelia Európskej služby elektronického výberu mýta dokončili opätovné posúdenie zhody a vhodnosti</w:t>
      </w:r>
      <w:r w:rsidRPr="00E72C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2238C7" w:rsidRPr="00E72C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zložiek interoperability </w:t>
      </w:r>
      <w:r w:rsidRPr="00E72C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podľa osobitného predpisu</w:t>
      </w:r>
      <w:hyperlink r:id="rId10" w:anchor="f3977389" w:history="1">
        <w:r w:rsidRPr="00E72CF6">
          <w:rPr>
            <w:rStyle w:val="Hypertextovprepojenie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  <w:vertAlign w:val="superscript"/>
          </w:rPr>
          <w:t>2</w:t>
        </w:r>
        <w:r w:rsidRPr="00E72CF6">
          <w:rPr>
            <w:rStyle w:val="Hypertextovprepojenie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)</w:t>
        </w:r>
      </w:hyperlink>
      <w:r w:rsidRPr="00E72CF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“.</w:t>
      </w:r>
    </w:p>
    <w:p w14:paraId="055CF31B" w14:textId="77777777" w:rsidR="002921C0" w:rsidRPr="00E72CF6" w:rsidRDefault="002921C0" w:rsidP="0031058E">
      <w:pPr>
        <w:pStyle w:val="Odsekzoznamu"/>
        <w:tabs>
          <w:tab w:val="left" w:pos="426"/>
        </w:tabs>
        <w:spacing w:after="0" w:line="240" w:lineRule="auto"/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41096C43" w14:textId="2535CE15" w:rsidR="00B31462" w:rsidRPr="00E72CF6" w:rsidRDefault="002921C0" w:rsidP="0031058E">
      <w:pPr>
        <w:pStyle w:val="Odsekzoznamu"/>
        <w:numPr>
          <w:ilvl w:val="0"/>
          <w:numId w:val="1"/>
        </w:numPr>
        <w:tabs>
          <w:tab w:val="clear" w:pos="720"/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72C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V § 12 ods. 14 sa slovo „</w:t>
      </w:r>
      <w:r w:rsidR="0045177F" w:rsidRPr="00E72C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elektronicky</w:t>
      </w:r>
      <w:r w:rsidRPr="00E72C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“ nahrádza slovom „elektronický“ </w:t>
      </w:r>
      <w:r w:rsidR="00E2533B" w:rsidRPr="00E72C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 za slovo „výberu“ sa vkladá slovo „mýta“.</w:t>
      </w:r>
    </w:p>
    <w:p w14:paraId="1C2FCD87" w14:textId="3FDFE08D" w:rsidR="00B31462" w:rsidRPr="00E72CF6" w:rsidRDefault="00B31462" w:rsidP="0031058E">
      <w:pPr>
        <w:tabs>
          <w:tab w:val="num" w:pos="284"/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1C92A67B" w14:textId="05159DEF" w:rsidR="00B31462" w:rsidRPr="00E72CF6" w:rsidRDefault="00B31462" w:rsidP="0031058E">
      <w:pPr>
        <w:pStyle w:val="Odsekzoznamu"/>
        <w:numPr>
          <w:ilvl w:val="0"/>
          <w:numId w:val="1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72C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V § 12 ods. 15 sa na konci pripája táto veta:</w:t>
      </w:r>
    </w:p>
    <w:p w14:paraId="5B517BA5" w14:textId="4C00EAB9" w:rsidR="00B65BFA" w:rsidRPr="00E72CF6" w:rsidRDefault="00B31462" w:rsidP="0031058E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2C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„</w:t>
      </w:r>
      <w:r w:rsidRPr="00E72CF6">
        <w:rPr>
          <w:rFonts w:ascii="Times New Roman" w:hAnsi="Times New Roman" w:cs="Times New Roman"/>
          <w:color w:val="000000"/>
          <w:sz w:val="24"/>
          <w:szCs w:val="24"/>
        </w:rPr>
        <w:t xml:space="preserve">Metodika </w:t>
      </w:r>
      <w:r w:rsidR="003C0828" w:rsidRPr="00E72CF6">
        <w:rPr>
          <w:rFonts w:ascii="Times New Roman" w:hAnsi="Times New Roman" w:cs="Times New Roman"/>
          <w:color w:val="000000"/>
          <w:sz w:val="24"/>
          <w:szCs w:val="24"/>
        </w:rPr>
        <w:t>na stanovenie odmeny</w:t>
      </w:r>
      <w:r w:rsidRPr="00E72CF6">
        <w:rPr>
          <w:rFonts w:ascii="Times New Roman" w:hAnsi="Times New Roman" w:cs="Times New Roman"/>
          <w:color w:val="000000"/>
          <w:sz w:val="24"/>
          <w:szCs w:val="24"/>
        </w:rPr>
        <w:t xml:space="preserve"> za poskytovanie Európskej služby elektronického výberu mýta zohľadňuje, aby odmena pre poskytovateľov Európskej služby elektronického výberu mýta mala rovnakú štruktúru ako odmena za porovnateľné činnosti vykonávané osobou poverenou podľa </w:t>
      </w:r>
      <w:r w:rsidR="00317F19" w:rsidRPr="00E72CF6">
        <w:rPr>
          <w:rFonts w:ascii="Times New Roman" w:hAnsi="Times New Roman" w:cs="Times New Roman"/>
          <w:color w:val="000000"/>
          <w:sz w:val="24"/>
          <w:szCs w:val="24"/>
        </w:rPr>
        <w:t>odseku</w:t>
      </w:r>
      <w:r w:rsidRPr="00E72CF6">
        <w:rPr>
          <w:rFonts w:ascii="Times New Roman" w:hAnsi="Times New Roman" w:cs="Times New Roman"/>
          <w:color w:val="000000"/>
          <w:sz w:val="24"/>
          <w:szCs w:val="24"/>
        </w:rPr>
        <w:t xml:space="preserve"> 2, pričom sa odlišuje vo vzťahu k špecifickým požiadavkám a povinnostiam, kto</w:t>
      </w:r>
      <w:r w:rsidR="00317F19" w:rsidRPr="00E72CF6">
        <w:rPr>
          <w:rFonts w:ascii="Times New Roman" w:hAnsi="Times New Roman" w:cs="Times New Roman"/>
          <w:color w:val="000000"/>
          <w:sz w:val="24"/>
          <w:szCs w:val="24"/>
        </w:rPr>
        <w:t xml:space="preserve">ré má iba osoba poverená podľa odseku </w:t>
      </w:r>
      <w:r w:rsidRPr="00E72CF6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BE53A7" w:rsidRPr="00E72CF6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E72CF6">
        <w:rPr>
          <w:rFonts w:ascii="Times New Roman" w:hAnsi="Times New Roman" w:cs="Times New Roman"/>
          <w:color w:val="000000"/>
          <w:sz w:val="24"/>
          <w:szCs w:val="24"/>
        </w:rPr>
        <w:t xml:space="preserve"> a znižuje sa o poplatky, ktoré ukladá správca výberu mýta na základe nákladov, ktoré mu vznikajú v súvislosti </w:t>
      </w:r>
      <w:r w:rsidR="001D2BE3" w:rsidRPr="00E72CF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72CF6">
        <w:rPr>
          <w:rFonts w:ascii="Times New Roman" w:hAnsi="Times New Roman" w:cs="Times New Roman"/>
          <w:color w:val="000000"/>
          <w:sz w:val="24"/>
          <w:szCs w:val="24"/>
        </w:rPr>
        <w:t>s poskytovaním, prevádzkou a údržbou elektronického mýtneho systému, vrátane nákladov na akreditáciu, ak tieto náklady nie sú zahrnuté v mýte.“.</w:t>
      </w:r>
    </w:p>
    <w:p w14:paraId="736A04DA" w14:textId="77777777" w:rsidR="00B31462" w:rsidRPr="00E72CF6" w:rsidRDefault="00B31462" w:rsidP="0031058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332ECEDF" w14:textId="0AD998BA" w:rsidR="00401722" w:rsidRPr="00E72CF6" w:rsidRDefault="008F756D" w:rsidP="0031058E">
      <w:pPr>
        <w:pStyle w:val="Odsekzoznamu"/>
        <w:numPr>
          <w:ilvl w:val="0"/>
          <w:numId w:val="1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72C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V § 12 odsek 16 znie:</w:t>
      </w:r>
    </w:p>
    <w:p w14:paraId="58C4D71C" w14:textId="60C8B684" w:rsidR="008F756D" w:rsidRPr="00E72CF6" w:rsidRDefault="008F756D" w:rsidP="0031058E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72C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„(16) </w:t>
      </w:r>
      <w:r w:rsidRPr="00E72C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Akreditácia je proces riadený správcom výberu mýta, ktorý musí poskytovateľ Európskej služby elektronického výberu mýta, ktorému bolo udelené oprávnenie podľa § 13 ods. 2, podstúpiť pred uzavretím zmluvy o poskytovaní Európskej služby elektronického výberu mýta. Jednotlivé </w:t>
      </w:r>
      <w:r w:rsidR="001D6DBD" w:rsidRPr="00E72CF6">
        <w:rPr>
          <w:rFonts w:ascii="Times New Roman" w:hAnsi="Times New Roman" w:cs="Times New Roman"/>
          <w:color w:val="000000" w:themeColor="text1"/>
          <w:sz w:val="24"/>
          <w:szCs w:val="24"/>
        </w:rPr>
        <w:t>úkony</w:t>
      </w:r>
      <w:r w:rsidR="002A508B" w:rsidRPr="00E72C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72C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akreditácie a predpokladané trvanie </w:t>
      </w:r>
      <w:r w:rsidR="003332EA" w:rsidRPr="00E72C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procesu </w:t>
      </w:r>
      <w:r w:rsidRPr="00E72C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akreditácie </w:t>
      </w:r>
      <w:r w:rsidR="003332EA" w:rsidRPr="00E72C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sú </w:t>
      </w:r>
      <w:r w:rsidRPr="00E72CF6">
        <w:rPr>
          <w:rFonts w:ascii="Times New Roman" w:hAnsi="Times New Roman" w:cs="Times New Roman"/>
          <w:color w:val="000000" w:themeColor="text1"/>
          <w:sz w:val="24"/>
          <w:szCs w:val="24"/>
        </w:rPr>
        <w:t>upravené v prehľade o oblasti Európskej služby elektronického výberu mýta</w:t>
      </w:r>
      <w:r w:rsidR="002A508B" w:rsidRPr="00E72CF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1D2BE3" w:rsidRPr="00E72CF6">
        <w:rPr>
          <w:rFonts w:ascii="Times New Roman" w:hAnsi="Times New Roman" w:cs="Times New Roman"/>
          <w:color w:val="000000" w:themeColor="text1"/>
          <w:sz w:val="24"/>
          <w:szCs w:val="24"/>
        </w:rPr>
        <w:t>“.</w:t>
      </w:r>
      <w:r w:rsidR="005C6A58" w:rsidRPr="00E72C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230F291" w14:textId="1FE556A8" w:rsidR="00401722" w:rsidRPr="00E72CF6" w:rsidRDefault="00401722" w:rsidP="0031058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70F2F1B0" w14:textId="3D58E472" w:rsidR="008A4A5B" w:rsidRPr="00E72CF6" w:rsidRDefault="00401722" w:rsidP="003C0828">
      <w:pPr>
        <w:pStyle w:val="Default"/>
        <w:numPr>
          <w:ilvl w:val="0"/>
          <w:numId w:val="1"/>
        </w:numPr>
        <w:tabs>
          <w:tab w:val="clear" w:pos="720"/>
        </w:tabs>
        <w:ind w:left="284" w:hanging="284"/>
        <w:jc w:val="both"/>
        <w:rPr>
          <w:color w:val="000000" w:themeColor="text1"/>
        </w:rPr>
      </w:pPr>
      <w:r w:rsidRPr="00E72CF6">
        <w:rPr>
          <w:color w:val="000000" w:themeColor="text1"/>
        </w:rPr>
        <w:t xml:space="preserve">§ 12 </w:t>
      </w:r>
      <w:r w:rsidR="00EF4987" w:rsidRPr="00E72CF6">
        <w:rPr>
          <w:color w:val="000000" w:themeColor="text1"/>
        </w:rPr>
        <w:t xml:space="preserve">sa </w:t>
      </w:r>
      <w:r w:rsidRPr="00E72CF6">
        <w:rPr>
          <w:color w:val="000000" w:themeColor="text1"/>
        </w:rPr>
        <w:t>dopĺňa odsekom 19, ktorý znie:</w:t>
      </w:r>
    </w:p>
    <w:p w14:paraId="19071FAE" w14:textId="6AC53D17" w:rsidR="005231F5" w:rsidRPr="00E72CF6" w:rsidRDefault="005231F5" w:rsidP="003C0828">
      <w:pPr>
        <w:pStyle w:val="Default"/>
        <w:ind w:left="284"/>
        <w:jc w:val="both"/>
        <w:rPr>
          <w:color w:val="000000" w:themeColor="text1"/>
        </w:rPr>
      </w:pPr>
      <w:r w:rsidRPr="00E72CF6">
        <w:rPr>
          <w:color w:val="000000" w:themeColor="text1"/>
        </w:rPr>
        <w:t xml:space="preserve">„(19) Správca výberu mýta </w:t>
      </w:r>
      <w:r w:rsidR="00ED0FD8" w:rsidRPr="00E72CF6">
        <w:rPr>
          <w:color w:val="000000" w:themeColor="text1"/>
        </w:rPr>
        <w:t>je povinný spolupracovať</w:t>
      </w:r>
      <w:r w:rsidRPr="00E72CF6">
        <w:rPr>
          <w:color w:val="000000" w:themeColor="text1"/>
        </w:rPr>
        <w:t xml:space="preserve"> s poskytovateľmi Európskej služby elektronického výberu mýta, výrob</w:t>
      </w:r>
      <w:r w:rsidR="008A4A5B" w:rsidRPr="00E72CF6">
        <w:rPr>
          <w:color w:val="000000" w:themeColor="text1"/>
        </w:rPr>
        <w:t>cami zložiek interoperability a</w:t>
      </w:r>
      <w:r w:rsidRPr="00E72CF6">
        <w:rPr>
          <w:color w:val="000000" w:themeColor="text1"/>
        </w:rPr>
        <w:t> notifikovanou osobou nediskriminačným spôsobom.“.</w:t>
      </w:r>
    </w:p>
    <w:p w14:paraId="2CC95C01" w14:textId="43DB6190" w:rsidR="00401722" w:rsidRPr="00E72CF6" w:rsidRDefault="00401722" w:rsidP="0031058E">
      <w:pPr>
        <w:pStyle w:val="Default"/>
        <w:jc w:val="both"/>
        <w:rPr>
          <w:color w:val="000000" w:themeColor="text1"/>
        </w:rPr>
      </w:pPr>
    </w:p>
    <w:p w14:paraId="2FBC293B" w14:textId="6536C511" w:rsidR="00401722" w:rsidRPr="00E72CF6" w:rsidRDefault="00292406" w:rsidP="003C0828">
      <w:pPr>
        <w:pStyle w:val="Default"/>
        <w:numPr>
          <w:ilvl w:val="0"/>
          <w:numId w:val="1"/>
        </w:numPr>
        <w:tabs>
          <w:tab w:val="clear" w:pos="720"/>
        </w:tabs>
        <w:ind w:left="284" w:hanging="284"/>
        <w:jc w:val="both"/>
        <w:rPr>
          <w:color w:val="000000" w:themeColor="text1"/>
        </w:rPr>
      </w:pPr>
      <w:r w:rsidRPr="00E72CF6">
        <w:rPr>
          <w:color w:val="000000" w:themeColor="text1"/>
        </w:rPr>
        <w:t>V § 23 ods. 2 sa za písmeno</w:t>
      </w:r>
      <w:r w:rsidR="00401722" w:rsidRPr="00E72CF6">
        <w:rPr>
          <w:color w:val="000000" w:themeColor="text1"/>
        </w:rPr>
        <w:t xml:space="preserve"> e) vkladá nové písmeno f), ktoré znie:</w:t>
      </w:r>
    </w:p>
    <w:p w14:paraId="60867BD2" w14:textId="64E91FC8" w:rsidR="00401722" w:rsidRPr="00E72CF6" w:rsidRDefault="00401722" w:rsidP="003C0828">
      <w:pPr>
        <w:pStyle w:val="Default"/>
        <w:ind w:left="284"/>
        <w:jc w:val="both"/>
        <w:rPr>
          <w:color w:val="000000" w:themeColor="text1"/>
        </w:rPr>
      </w:pPr>
      <w:r w:rsidRPr="00E72CF6">
        <w:rPr>
          <w:color w:val="000000" w:themeColor="text1"/>
        </w:rPr>
        <w:t>„f)</w:t>
      </w:r>
      <w:r w:rsidR="003C0828" w:rsidRPr="00E72CF6">
        <w:rPr>
          <w:color w:val="000000" w:themeColor="text1"/>
        </w:rPr>
        <w:t xml:space="preserve"> schvaľuje metodiku na stanovenie odmeny za poskytovanie Európskej služby elektronického výberu mýta podľa § 12 ods. 15,</w:t>
      </w:r>
      <w:r w:rsidR="00EF4987" w:rsidRPr="00E72CF6">
        <w:rPr>
          <w:color w:val="000000" w:themeColor="text1"/>
        </w:rPr>
        <w:t>“.</w:t>
      </w:r>
    </w:p>
    <w:p w14:paraId="22491AC1" w14:textId="77777777" w:rsidR="00401722" w:rsidRPr="00E72CF6" w:rsidRDefault="00401722" w:rsidP="0031058E">
      <w:pPr>
        <w:pStyle w:val="Default"/>
        <w:jc w:val="both"/>
        <w:rPr>
          <w:color w:val="000000" w:themeColor="text1"/>
        </w:rPr>
      </w:pPr>
    </w:p>
    <w:p w14:paraId="6994346E" w14:textId="77777777" w:rsidR="00401722" w:rsidRPr="00E72CF6" w:rsidRDefault="00401722" w:rsidP="0031058E">
      <w:pPr>
        <w:pStyle w:val="Default"/>
        <w:ind w:firstLine="360"/>
        <w:jc w:val="both"/>
        <w:rPr>
          <w:color w:val="000000" w:themeColor="text1"/>
        </w:rPr>
      </w:pPr>
      <w:r w:rsidRPr="00E72CF6">
        <w:rPr>
          <w:color w:val="000000" w:themeColor="text1"/>
        </w:rPr>
        <w:t>Doterajšie písmená f) až i) sa označujú ako písmená g) až j).</w:t>
      </w:r>
    </w:p>
    <w:p w14:paraId="76D13D00" w14:textId="1BDA37FD" w:rsidR="00B40665" w:rsidRPr="00E72CF6" w:rsidRDefault="00B40665" w:rsidP="0031058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3FADA3A8" w14:textId="7021F19B" w:rsidR="003C0828" w:rsidRPr="00E72CF6" w:rsidRDefault="003C0828" w:rsidP="00A35CDE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72C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V § 23 ods. 2 písm. g) sa slová „písmene g)“ nahrádzajú slovami „písmene h)“.</w:t>
      </w:r>
    </w:p>
    <w:p w14:paraId="613ECDE1" w14:textId="77777777" w:rsidR="001B3A02" w:rsidRPr="00E72CF6" w:rsidRDefault="001B3A02" w:rsidP="005245EC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78D78718" w14:textId="54399248" w:rsidR="007242D7" w:rsidRPr="00E72CF6" w:rsidRDefault="007242D7" w:rsidP="001B3A02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72C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V </w:t>
      </w:r>
      <w:r w:rsidR="001F7390" w:rsidRPr="00E72C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§ </w:t>
      </w:r>
      <w:r w:rsidR="001F4C2D" w:rsidRPr="00E72C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27 odsek 3 znie:</w:t>
      </w:r>
    </w:p>
    <w:p w14:paraId="6485B5AC" w14:textId="73BCEDA9" w:rsidR="001F4C2D" w:rsidRPr="00E72CF6" w:rsidRDefault="001B3A02" w:rsidP="001B3A02">
      <w:pPr>
        <w:tabs>
          <w:tab w:val="num" w:pos="426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C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1F4C2D" w:rsidRPr="00E72C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„(3) Za priestupok podľa odseku 1 písm. a) sa uloží pokuta vo výške stopäťdesiatnásobku neuhradeného mýta, najviac však </w:t>
      </w:r>
      <w:r w:rsidR="00EF4987" w:rsidRPr="00E72C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výšky </w:t>
      </w:r>
      <w:r w:rsidR="001F4C2D" w:rsidRPr="00E72CF6">
        <w:rPr>
          <w:rFonts w:ascii="Times New Roman" w:hAnsi="Times New Roman" w:cs="Times New Roman"/>
          <w:color w:val="000000" w:themeColor="text1"/>
          <w:sz w:val="24"/>
          <w:szCs w:val="24"/>
        </w:rPr>
        <w:t>1 050 eur, a v blokovom konaní vo výške stonásobku neuhradeného mýta, pričom výsledná suma sa zaokrúhli na celú sumu v eurách deliteľnú piatimi, najviac však do výšky 700 eur. Ak nie je možné určiť výšku neuhradeného mýta, uloží sa pokuta vo výške 700 eur.“.</w:t>
      </w:r>
    </w:p>
    <w:p w14:paraId="1D9FF7E9" w14:textId="77777777" w:rsidR="001F4C2D" w:rsidRPr="00E72CF6" w:rsidRDefault="001F4C2D" w:rsidP="0031058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471A852" w14:textId="53EE5250" w:rsidR="001F4C2D" w:rsidRPr="00E72CF6" w:rsidRDefault="001F4C2D" w:rsidP="003C0828">
      <w:pPr>
        <w:pStyle w:val="Odsekzoznamu"/>
        <w:numPr>
          <w:ilvl w:val="0"/>
          <w:numId w:val="1"/>
        </w:numPr>
        <w:tabs>
          <w:tab w:val="clear" w:pos="720"/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CF6">
        <w:rPr>
          <w:rFonts w:ascii="Times New Roman" w:hAnsi="Times New Roman" w:cs="Times New Roman"/>
          <w:color w:val="000000" w:themeColor="text1"/>
          <w:sz w:val="24"/>
          <w:szCs w:val="24"/>
        </w:rPr>
        <w:t>V § 28 odsek 4 znie:</w:t>
      </w:r>
    </w:p>
    <w:p w14:paraId="6EA3595B" w14:textId="5C6DE2DA" w:rsidR="001F4C2D" w:rsidRPr="00E72CF6" w:rsidRDefault="001F4C2D" w:rsidP="003C0828">
      <w:pPr>
        <w:spacing w:after="0" w:line="24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CF6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„(4) Za správny delikt podľa odseku 1 písm. a) alebo odseku 2 sa uloží pokuta vo výške </w:t>
      </w:r>
      <w:r w:rsidR="00241587" w:rsidRPr="00E72CF6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E72CF6">
        <w:rPr>
          <w:rFonts w:ascii="Times New Roman" w:hAnsi="Times New Roman" w:cs="Times New Roman"/>
          <w:color w:val="000000" w:themeColor="text1"/>
          <w:sz w:val="24"/>
          <w:szCs w:val="24"/>
        </w:rPr>
        <w:t>od 1 050 eur do 10</w:t>
      </w:r>
      <w:r w:rsidR="00241587" w:rsidRPr="00E72CF6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E72CF6">
        <w:rPr>
          <w:rFonts w:ascii="Times New Roman" w:hAnsi="Times New Roman" w:cs="Times New Roman"/>
          <w:color w:val="000000" w:themeColor="text1"/>
          <w:sz w:val="24"/>
          <w:szCs w:val="24"/>
        </w:rPr>
        <w:t>000</w:t>
      </w:r>
      <w:r w:rsidR="00241587" w:rsidRPr="00E72C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eur</w:t>
      </w:r>
      <w:r w:rsidRPr="00E72CF6">
        <w:rPr>
          <w:rFonts w:ascii="Times New Roman" w:hAnsi="Times New Roman" w:cs="Times New Roman"/>
          <w:color w:val="000000" w:themeColor="text1"/>
          <w:sz w:val="24"/>
          <w:szCs w:val="24"/>
        </w:rPr>
        <w:t>.“.</w:t>
      </w:r>
    </w:p>
    <w:p w14:paraId="36C21284" w14:textId="4E4D10AB" w:rsidR="001F4C2D" w:rsidRPr="00E72CF6" w:rsidRDefault="001F4C2D" w:rsidP="0031058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D854B3B" w14:textId="3A4C6253" w:rsidR="001F4C2D" w:rsidRPr="00E72CF6" w:rsidRDefault="001F4C2D" w:rsidP="003C0828">
      <w:pPr>
        <w:pStyle w:val="Odsekzoznamu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CF6">
        <w:rPr>
          <w:rFonts w:ascii="Times New Roman" w:hAnsi="Times New Roman" w:cs="Times New Roman"/>
          <w:color w:val="000000" w:themeColor="text1"/>
          <w:sz w:val="24"/>
          <w:szCs w:val="24"/>
        </w:rPr>
        <w:t>V § 28 odsek 10 zn</w:t>
      </w:r>
      <w:r w:rsidR="008F756D" w:rsidRPr="00E72CF6">
        <w:rPr>
          <w:rFonts w:ascii="Times New Roman" w:hAnsi="Times New Roman" w:cs="Times New Roman"/>
          <w:color w:val="000000" w:themeColor="text1"/>
          <w:sz w:val="24"/>
          <w:szCs w:val="24"/>
        </w:rPr>
        <w:t>ie</w:t>
      </w:r>
      <w:r w:rsidRPr="00E72CF6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281C8723" w14:textId="1DC14A03" w:rsidR="00401722" w:rsidRPr="00E72CF6" w:rsidRDefault="001F4C2D" w:rsidP="003C0828">
      <w:pPr>
        <w:spacing w:after="0" w:line="24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CF6">
        <w:rPr>
          <w:rFonts w:ascii="Times New Roman" w:hAnsi="Times New Roman" w:cs="Times New Roman"/>
          <w:color w:val="000000" w:themeColor="text1"/>
          <w:sz w:val="24"/>
          <w:szCs w:val="24"/>
        </w:rPr>
        <w:t>„(10) Za viac správnych deliktov podľa odseku 1 toho istého prevádzkovateľa vozidla spáchaných v priebehu jedného kalendárneho dňa tým istým vozidlom sa v jednom samostatnom konaní uloží pokuta podľa ustanovenia vzťahujúceho sa na správny delikt najprísnejšie postihnuteľný. Viaceré samostatné konania vedené podľa prvej vety za viaceré kalendárne dni nie je mo</w:t>
      </w:r>
      <w:r w:rsidR="00241587" w:rsidRPr="00E72CF6">
        <w:rPr>
          <w:rFonts w:ascii="Times New Roman" w:hAnsi="Times New Roman" w:cs="Times New Roman"/>
          <w:color w:val="000000" w:themeColor="text1"/>
          <w:sz w:val="24"/>
          <w:szCs w:val="24"/>
        </w:rPr>
        <w:t>žné spojiť do jedného konania.</w:t>
      </w:r>
      <w:r w:rsidR="008F756D" w:rsidRPr="00E72CF6">
        <w:rPr>
          <w:rFonts w:ascii="Times New Roman" w:hAnsi="Times New Roman" w:cs="Times New Roman"/>
          <w:color w:val="000000" w:themeColor="text1"/>
          <w:sz w:val="24"/>
          <w:szCs w:val="24"/>
        </w:rPr>
        <w:t>“.</w:t>
      </w:r>
    </w:p>
    <w:p w14:paraId="25779C8C" w14:textId="78BD76A8" w:rsidR="008F756D" w:rsidRPr="00E72CF6" w:rsidRDefault="008F756D" w:rsidP="0031058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315DDEF" w14:textId="1AC273F8" w:rsidR="00D31E1D" w:rsidRPr="00E72CF6" w:rsidRDefault="008F756D" w:rsidP="003C0828">
      <w:pPr>
        <w:pStyle w:val="Odsekzoznamu"/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2C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 § 29 ods. </w:t>
      </w:r>
      <w:r w:rsidR="00EF0A8E" w:rsidRPr="00E72C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 </w:t>
      </w:r>
      <w:r w:rsidRPr="00E72CF6">
        <w:rPr>
          <w:rFonts w:ascii="Times New Roman" w:hAnsi="Times New Roman" w:cs="Times New Roman"/>
          <w:color w:val="000000" w:themeColor="text1"/>
          <w:sz w:val="24"/>
          <w:szCs w:val="24"/>
        </w:rPr>
        <w:t>sa vypúšťajú slová „v priebehu jedného kalendárneho dňa“.</w:t>
      </w:r>
    </w:p>
    <w:p w14:paraId="37A0451C" w14:textId="3AF8A6DA" w:rsidR="00E36F97" w:rsidRPr="00E72CF6" w:rsidRDefault="00E36F97" w:rsidP="0031058E">
      <w:p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025D6C7" w14:textId="77777777" w:rsidR="003C0828" w:rsidRPr="00E72CF6" w:rsidRDefault="003C0828" w:rsidP="0031058E">
      <w:p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F18E2E1" w14:textId="77777777" w:rsidR="00E72CF6" w:rsidRDefault="00E72CF6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br w:type="page"/>
      </w:r>
    </w:p>
    <w:p w14:paraId="18EFEC06" w14:textId="29B425BF" w:rsidR="00D31E1D" w:rsidRPr="00E72CF6" w:rsidRDefault="000134C7" w:rsidP="0031058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E72CF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Čl. </w:t>
      </w:r>
      <w:r w:rsidR="003C5D7F" w:rsidRPr="00E72CF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III</w:t>
      </w:r>
    </w:p>
    <w:p w14:paraId="3E0661B3" w14:textId="77777777" w:rsidR="0031058E" w:rsidRPr="00E72CF6" w:rsidRDefault="0031058E" w:rsidP="0031058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14:paraId="473E5F9F" w14:textId="51ABC26C" w:rsidR="00D31E1D" w:rsidRDefault="00D31E1D" w:rsidP="0031058E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72C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Tento zákon nadobúda účinnosť </w:t>
      </w:r>
      <w:r w:rsidR="00F32860" w:rsidRPr="00E72C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1. </w:t>
      </w:r>
      <w:r w:rsidR="003C0828" w:rsidRPr="00E72C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augusta </w:t>
      </w:r>
      <w:r w:rsidR="003C5D7F" w:rsidRPr="00E72C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2024.</w:t>
      </w:r>
    </w:p>
    <w:p w14:paraId="17126153" w14:textId="0A1158A7" w:rsidR="00E72CF6" w:rsidRDefault="00E72CF6" w:rsidP="0031058E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5682BD4F" w14:textId="04839530" w:rsidR="00E72CF6" w:rsidRDefault="00E72CF6" w:rsidP="0031058E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28155A4A" w14:textId="77777777" w:rsidR="00E72CF6" w:rsidRPr="00E72CF6" w:rsidRDefault="00E72CF6" w:rsidP="00E72CF6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5635990E" w14:textId="77777777" w:rsidR="00E72CF6" w:rsidRPr="00E72CF6" w:rsidRDefault="00E72CF6" w:rsidP="00E72CF6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613D958F" w14:textId="752D7ECA" w:rsidR="00E72CF6" w:rsidRDefault="00E72CF6" w:rsidP="00E72CF6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6D65F285" w14:textId="77777777" w:rsidR="00E72CF6" w:rsidRPr="00E72CF6" w:rsidRDefault="00E72CF6" w:rsidP="00E72CF6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129F893C" w14:textId="77777777" w:rsidR="00E72CF6" w:rsidRPr="00E72CF6" w:rsidRDefault="00E72CF6" w:rsidP="00E72CF6">
      <w:pPr>
        <w:spacing w:after="0" w:line="240" w:lineRule="auto"/>
        <w:ind w:firstLine="426"/>
        <w:jc w:val="center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0D60870F" w14:textId="77777777" w:rsidR="00E72CF6" w:rsidRPr="00E72CF6" w:rsidRDefault="00E72CF6" w:rsidP="00E72CF6">
      <w:pPr>
        <w:spacing w:after="0" w:line="240" w:lineRule="auto"/>
        <w:ind w:firstLine="426"/>
        <w:jc w:val="center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4B2A1022" w14:textId="3B657C91" w:rsidR="00E72CF6" w:rsidRPr="00E72CF6" w:rsidRDefault="00E72CF6" w:rsidP="00E72CF6">
      <w:pPr>
        <w:spacing w:after="0" w:line="240" w:lineRule="auto"/>
        <w:ind w:firstLine="426"/>
        <w:jc w:val="center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72C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prezident  Slovenskej republiky</w:t>
      </w:r>
    </w:p>
    <w:p w14:paraId="27B9BF58" w14:textId="77777777" w:rsidR="00E72CF6" w:rsidRPr="00E72CF6" w:rsidRDefault="00E72CF6" w:rsidP="00E72CF6">
      <w:pPr>
        <w:spacing w:after="0" w:line="240" w:lineRule="auto"/>
        <w:ind w:firstLine="426"/>
        <w:jc w:val="center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1BEE6864" w14:textId="77777777" w:rsidR="00E72CF6" w:rsidRPr="00E72CF6" w:rsidRDefault="00E72CF6" w:rsidP="00E72CF6">
      <w:pPr>
        <w:spacing w:after="0" w:line="240" w:lineRule="auto"/>
        <w:ind w:firstLine="426"/>
        <w:jc w:val="center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24277A81" w14:textId="77777777" w:rsidR="00E72CF6" w:rsidRPr="00E72CF6" w:rsidRDefault="00E72CF6" w:rsidP="00E72CF6">
      <w:pPr>
        <w:spacing w:after="0" w:line="240" w:lineRule="auto"/>
        <w:ind w:firstLine="426"/>
        <w:jc w:val="center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199366DB" w14:textId="77777777" w:rsidR="00E72CF6" w:rsidRPr="00E72CF6" w:rsidRDefault="00E72CF6" w:rsidP="00E72CF6">
      <w:pPr>
        <w:spacing w:after="0" w:line="240" w:lineRule="auto"/>
        <w:ind w:firstLine="426"/>
        <w:jc w:val="center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46DD97AE" w14:textId="77777777" w:rsidR="00E72CF6" w:rsidRPr="00E72CF6" w:rsidRDefault="00E72CF6" w:rsidP="00E72CF6">
      <w:pPr>
        <w:spacing w:after="0" w:line="240" w:lineRule="auto"/>
        <w:ind w:firstLine="426"/>
        <w:jc w:val="center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3E10C9EC" w14:textId="77777777" w:rsidR="00E72CF6" w:rsidRPr="00E72CF6" w:rsidRDefault="00E72CF6" w:rsidP="00E72CF6">
      <w:pPr>
        <w:spacing w:after="0" w:line="240" w:lineRule="auto"/>
        <w:ind w:firstLine="426"/>
        <w:jc w:val="center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251F492A" w14:textId="77777777" w:rsidR="00E72CF6" w:rsidRPr="00E72CF6" w:rsidRDefault="00E72CF6" w:rsidP="00E72CF6">
      <w:pPr>
        <w:spacing w:after="0" w:line="240" w:lineRule="auto"/>
        <w:ind w:firstLine="426"/>
        <w:jc w:val="center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3C468F59" w14:textId="77777777" w:rsidR="00E72CF6" w:rsidRPr="00E72CF6" w:rsidRDefault="00E72CF6" w:rsidP="00E72CF6">
      <w:pPr>
        <w:spacing w:after="0" w:line="240" w:lineRule="auto"/>
        <w:ind w:firstLine="426"/>
        <w:jc w:val="center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72C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predseda Národnej rady Slovenskej republiky</w:t>
      </w:r>
    </w:p>
    <w:p w14:paraId="79F620EC" w14:textId="77777777" w:rsidR="00E72CF6" w:rsidRPr="00E72CF6" w:rsidRDefault="00E72CF6" w:rsidP="00E72CF6">
      <w:pPr>
        <w:spacing w:after="0" w:line="240" w:lineRule="auto"/>
        <w:ind w:firstLine="426"/>
        <w:jc w:val="center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7259E489" w14:textId="77777777" w:rsidR="00E72CF6" w:rsidRPr="00E72CF6" w:rsidRDefault="00E72CF6" w:rsidP="00E72CF6">
      <w:pPr>
        <w:spacing w:after="0" w:line="240" w:lineRule="auto"/>
        <w:ind w:firstLine="426"/>
        <w:jc w:val="center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7DA13DB3" w14:textId="77777777" w:rsidR="00E72CF6" w:rsidRPr="00E72CF6" w:rsidRDefault="00E72CF6" w:rsidP="00E72CF6">
      <w:pPr>
        <w:spacing w:after="0" w:line="240" w:lineRule="auto"/>
        <w:ind w:firstLine="426"/>
        <w:jc w:val="center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2DC8E574" w14:textId="77777777" w:rsidR="00E72CF6" w:rsidRPr="00E72CF6" w:rsidRDefault="00E72CF6" w:rsidP="00E72CF6">
      <w:pPr>
        <w:spacing w:after="0" w:line="240" w:lineRule="auto"/>
        <w:ind w:firstLine="426"/>
        <w:jc w:val="center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0F175C80" w14:textId="77777777" w:rsidR="00E72CF6" w:rsidRPr="00E72CF6" w:rsidRDefault="00E72CF6" w:rsidP="00E72CF6">
      <w:pPr>
        <w:spacing w:after="0" w:line="240" w:lineRule="auto"/>
        <w:ind w:firstLine="426"/>
        <w:jc w:val="center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0E44474F" w14:textId="77777777" w:rsidR="00E72CF6" w:rsidRPr="00E72CF6" w:rsidRDefault="00E72CF6" w:rsidP="00E72CF6">
      <w:pPr>
        <w:spacing w:after="0" w:line="240" w:lineRule="auto"/>
        <w:ind w:firstLine="426"/>
        <w:jc w:val="center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6C706D00" w14:textId="77777777" w:rsidR="00E72CF6" w:rsidRPr="00E72CF6" w:rsidRDefault="00E72CF6" w:rsidP="00E72CF6">
      <w:pPr>
        <w:spacing w:after="0" w:line="240" w:lineRule="auto"/>
        <w:ind w:firstLine="426"/>
        <w:jc w:val="center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301287E5" w14:textId="77777777" w:rsidR="00E72CF6" w:rsidRPr="00E72CF6" w:rsidRDefault="00E72CF6" w:rsidP="00E72CF6">
      <w:pPr>
        <w:spacing w:after="0" w:line="240" w:lineRule="auto"/>
        <w:ind w:firstLine="426"/>
        <w:jc w:val="center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46FF1799" w14:textId="51F42F70" w:rsidR="00E72CF6" w:rsidRPr="00E72CF6" w:rsidRDefault="00E72CF6" w:rsidP="00E72CF6">
      <w:pPr>
        <w:spacing w:after="0" w:line="240" w:lineRule="auto"/>
        <w:ind w:firstLine="426"/>
        <w:jc w:val="center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72C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predseda vlády Slovenskej republiky</w:t>
      </w:r>
    </w:p>
    <w:sectPr w:rsidR="00E72CF6" w:rsidRPr="00E72CF6" w:rsidSect="005245EC">
      <w:footerReference w:type="default" r:id="rId11"/>
      <w:pgSz w:w="11906" w:h="16838"/>
      <w:pgMar w:top="1417" w:right="1417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346338" w14:textId="77777777" w:rsidR="00BE5E91" w:rsidRDefault="00BE5E91" w:rsidP="0038086F">
      <w:pPr>
        <w:spacing w:after="0" w:line="240" w:lineRule="auto"/>
      </w:pPr>
      <w:r>
        <w:separator/>
      </w:r>
    </w:p>
  </w:endnote>
  <w:endnote w:type="continuationSeparator" w:id="0">
    <w:p w14:paraId="3D73F893" w14:textId="77777777" w:rsidR="00BE5E91" w:rsidRDefault="00BE5E91" w:rsidP="00380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714313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338145BF" w14:textId="227DC03A" w:rsidR="0038086F" w:rsidRPr="0038086F" w:rsidRDefault="0038086F">
        <w:pPr>
          <w:pStyle w:val="Pt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808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808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808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245EC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808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520AB5E2" w14:textId="77777777" w:rsidR="0038086F" w:rsidRDefault="0038086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6092F7" w14:textId="77777777" w:rsidR="00BE5E91" w:rsidRDefault="00BE5E91" w:rsidP="0038086F">
      <w:pPr>
        <w:spacing w:after="0" w:line="240" w:lineRule="auto"/>
      </w:pPr>
      <w:r>
        <w:separator/>
      </w:r>
    </w:p>
  </w:footnote>
  <w:footnote w:type="continuationSeparator" w:id="0">
    <w:p w14:paraId="501B3B32" w14:textId="77777777" w:rsidR="00BE5E91" w:rsidRDefault="00BE5E91" w:rsidP="003808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66C0E"/>
    <w:multiLevelType w:val="hybridMultilevel"/>
    <w:tmpl w:val="74C62F9A"/>
    <w:lvl w:ilvl="0" w:tplc="02B41B8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791BB9"/>
    <w:multiLevelType w:val="hybridMultilevel"/>
    <w:tmpl w:val="839EB60E"/>
    <w:lvl w:ilvl="0" w:tplc="EA8ED5D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84ECD"/>
    <w:multiLevelType w:val="hybridMultilevel"/>
    <w:tmpl w:val="47D41A30"/>
    <w:lvl w:ilvl="0" w:tplc="179C40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  <w:b w:val="0"/>
        <w:bCs w:val="0"/>
        <w:vertAlign w:val="baseline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8455F0"/>
    <w:multiLevelType w:val="hybridMultilevel"/>
    <w:tmpl w:val="80781A82"/>
    <w:lvl w:ilvl="0" w:tplc="3460C2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02B64"/>
    <w:multiLevelType w:val="hybridMultilevel"/>
    <w:tmpl w:val="841E0E36"/>
    <w:lvl w:ilvl="0" w:tplc="ED9E88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1AF1FC2"/>
    <w:multiLevelType w:val="hybridMultilevel"/>
    <w:tmpl w:val="112C1C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35040"/>
    <w:multiLevelType w:val="hybridMultilevel"/>
    <w:tmpl w:val="E2047270"/>
    <w:lvl w:ilvl="0" w:tplc="805487A8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>
      <w:start w:val="1"/>
      <w:numFmt w:val="lowerRoman"/>
      <w:lvlText w:val="%3."/>
      <w:lvlJc w:val="right"/>
      <w:pPr>
        <w:ind w:left="2367" w:hanging="180"/>
      </w:pPr>
    </w:lvl>
    <w:lvl w:ilvl="3" w:tplc="041B000F">
      <w:start w:val="1"/>
      <w:numFmt w:val="decimal"/>
      <w:lvlText w:val="%4."/>
      <w:lvlJc w:val="left"/>
      <w:pPr>
        <w:ind w:left="3087" w:hanging="360"/>
      </w:pPr>
    </w:lvl>
    <w:lvl w:ilvl="4" w:tplc="041B0019">
      <w:start w:val="1"/>
      <w:numFmt w:val="lowerLetter"/>
      <w:lvlText w:val="%5."/>
      <w:lvlJc w:val="left"/>
      <w:pPr>
        <w:ind w:left="3807" w:hanging="360"/>
      </w:pPr>
    </w:lvl>
    <w:lvl w:ilvl="5" w:tplc="041B001B">
      <w:start w:val="1"/>
      <w:numFmt w:val="lowerRoman"/>
      <w:lvlText w:val="%6."/>
      <w:lvlJc w:val="right"/>
      <w:pPr>
        <w:ind w:left="4527" w:hanging="180"/>
      </w:pPr>
    </w:lvl>
    <w:lvl w:ilvl="6" w:tplc="041B000F">
      <w:start w:val="1"/>
      <w:numFmt w:val="decimal"/>
      <w:lvlText w:val="%7."/>
      <w:lvlJc w:val="left"/>
      <w:pPr>
        <w:ind w:left="5247" w:hanging="360"/>
      </w:pPr>
    </w:lvl>
    <w:lvl w:ilvl="7" w:tplc="041B0019">
      <w:start w:val="1"/>
      <w:numFmt w:val="lowerLetter"/>
      <w:lvlText w:val="%8."/>
      <w:lvlJc w:val="left"/>
      <w:pPr>
        <w:ind w:left="5967" w:hanging="360"/>
      </w:pPr>
    </w:lvl>
    <w:lvl w:ilvl="8" w:tplc="041B001B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7833434"/>
    <w:multiLevelType w:val="hybridMultilevel"/>
    <w:tmpl w:val="47D41A30"/>
    <w:lvl w:ilvl="0" w:tplc="179C40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  <w:b w:val="0"/>
        <w:bCs w:val="0"/>
        <w:vertAlign w:val="baseline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580C39"/>
    <w:multiLevelType w:val="hybridMultilevel"/>
    <w:tmpl w:val="4A900E58"/>
    <w:lvl w:ilvl="0" w:tplc="5A561A3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477BF5"/>
    <w:multiLevelType w:val="hybridMultilevel"/>
    <w:tmpl w:val="940E6240"/>
    <w:lvl w:ilvl="0" w:tplc="9312B5B6">
      <w:start w:val="1"/>
      <w:numFmt w:val="decimal"/>
      <w:lvlText w:val="(%1)"/>
      <w:lvlJc w:val="left"/>
      <w:pPr>
        <w:ind w:left="92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8" w:hanging="360"/>
      </w:pPr>
    </w:lvl>
    <w:lvl w:ilvl="2" w:tplc="041B001B">
      <w:start w:val="1"/>
      <w:numFmt w:val="lowerRoman"/>
      <w:lvlText w:val="%3."/>
      <w:lvlJc w:val="right"/>
      <w:pPr>
        <w:ind w:left="2368" w:hanging="180"/>
      </w:pPr>
    </w:lvl>
    <w:lvl w:ilvl="3" w:tplc="041B000F">
      <w:start w:val="1"/>
      <w:numFmt w:val="decimal"/>
      <w:lvlText w:val="%4."/>
      <w:lvlJc w:val="left"/>
      <w:pPr>
        <w:ind w:left="3088" w:hanging="360"/>
      </w:pPr>
    </w:lvl>
    <w:lvl w:ilvl="4" w:tplc="041B0019">
      <w:start w:val="1"/>
      <w:numFmt w:val="lowerLetter"/>
      <w:lvlText w:val="%5."/>
      <w:lvlJc w:val="left"/>
      <w:pPr>
        <w:ind w:left="3808" w:hanging="360"/>
      </w:pPr>
    </w:lvl>
    <w:lvl w:ilvl="5" w:tplc="041B001B">
      <w:start w:val="1"/>
      <w:numFmt w:val="lowerRoman"/>
      <w:lvlText w:val="%6."/>
      <w:lvlJc w:val="right"/>
      <w:pPr>
        <w:ind w:left="4528" w:hanging="180"/>
      </w:pPr>
    </w:lvl>
    <w:lvl w:ilvl="6" w:tplc="041B000F">
      <w:start w:val="1"/>
      <w:numFmt w:val="decimal"/>
      <w:lvlText w:val="%7."/>
      <w:lvlJc w:val="left"/>
      <w:pPr>
        <w:ind w:left="5248" w:hanging="360"/>
      </w:pPr>
    </w:lvl>
    <w:lvl w:ilvl="7" w:tplc="041B0019">
      <w:start w:val="1"/>
      <w:numFmt w:val="lowerLetter"/>
      <w:lvlText w:val="%8."/>
      <w:lvlJc w:val="left"/>
      <w:pPr>
        <w:ind w:left="5968" w:hanging="360"/>
      </w:pPr>
    </w:lvl>
    <w:lvl w:ilvl="8" w:tplc="041B001B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1DBA31DF"/>
    <w:multiLevelType w:val="hybridMultilevel"/>
    <w:tmpl w:val="C84E0610"/>
    <w:lvl w:ilvl="0" w:tplc="5A561A3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965D40"/>
    <w:multiLevelType w:val="hybridMultilevel"/>
    <w:tmpl w:val="3034937C"/>
    <w:lvl w:ilvl="0" w:tplc="5A561A34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>
      <w:start w:val="1"/>
      <w:numFmt w:val="lowerRoman"/>
      <w:lvlText w:val="%3."/>
      <w:lvlJc w:val="right"/>
      <w:pPr>
        <w:ind w:left="2586" w:hanging="180"/>
      </w:pPr>
    </w:lvl>
    <w:lvl w:ilvl="3" w:tplc="041B000F">
      <w:start w:val="1"/>
      <w:numFmt w:val="decimal"/>
      <w:lvlText w:val="%4."/>
      <w:lvlJc w:val="left"/>
      <w:pPr>
        <w:ind w:left="3306" w:hanging="360"/>
      </w:pPr>
    </w:lvl>
    <w:lvl w:ilvl="4" w:tplc="041B0019">
      <w:start w:val="1"/>
      <w:numFmt w:val="lowerLetter"/>
      <w:lvlText w:val="%5."/>
      <w:lvlJc w:val="left"/>
      <w:pPr>
        <w:ind w:left="4026" w:hanging="360"/>
      </w:pPr>
    </w:lvl>
    <w:lvl w:ilvl="5" w:tplc="041B001B">
      <w:start w:val="1"/>
      <w:numFmt w:val="lowerRoman"/>
      <w:lvlText w:val="%6."/>
      <w:lvlJc w:val="right"/>
      <w:pPr>
        <w:ind w:left="4746" w:hanging="180"/>
      </w:pPr>
    </w:lvl>
    <w:lvl w:ilvl="6" w:tplc="041B000F">
      <w:start w:val="1"/>
      <w:numFmt w:val="decimal"/>
      <w:lvlText w:val="%7."/>
      <w:lvlJc w:val="left"/>
      <w:pPr>
        <w:ind w:left="5466" w:hanging="360"/>
      </w:pPr>
    </w:lvl>
    <w:lvl w:ilvl="7" w:tplc="041B0019">
      <w:start w:val="1"/>
      <w:numFmt w:val="lowerLetter"/>
      <w:lvlText w:val="%8."/>
      <w:lvlJc w:val="left"/>
      <w:pPr>
        <w:ind w:left="6186" w:hanging="360"/>
      </w:pPr>
    </w:lvl>
    <w:lvl w:ilvl="8" w:tplc="041B001B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4E115D7"/>
    <w:multiLevelType w:val="hybridMultilevel"/>
    <w:tmpl w:val="28B4E4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8134CB"/>
    <w:multiLevelType w:val="hybridMultilevel"/>
    <w:tmpl w:val="94A89BA8"/>
    <w:lvl w:ilvl="0" w:tplc="0E5C2E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>
      <w:start w:val="1"/>
      <w:numFmt w:val="lowerRoman"/>
      <w:lvlText w:val="%3."/>
      <w:lvlJc w:val="right"/>
      <w:pPr>
        <w:ind w:left="2367" w:hanging="180"/>
      </w:pPr>
    </w:lvl>
    <w:lvl w:ilvl="3" w:tplc="041B000F">
      <w:start w:val="1"/>
      <w:numFmt w:val="decimal"/>
      <w:lvlText w:val="%4."/>
      <w:lvlJc w:val="left"/>
      <w:pPr>
        <w:ind w:left="3087" w:hanging="360"/>
      </w:pPr>
    </w:lvl>
    <w:lvl w:ilvl="4" w:tplc="041B0019">
      <w:start w:val="1"/>
      <w:numFmt w:val="lowerLetter"/>
      <w:lvlText w:val="%5."/>
      <w:lvlJc w:val="left"/>
      <w:pPr>
        <w:ind w:left="3807" w:hanging="360"/>
      </w:pPr>
    </w:lvl>
    <w:lvl w:ilvl="5" w:tplc="041B001B">
      <w:start w:val="1"/>
      <w:numFmt w:val="lowerRoman"/>
      <w:lvlText w:val="%6."/>
      <w:lvlJc w:val="right"/>
      <w:pPr>
        <w:ind w:left="4527" w:hanging="180"/>
      </w:pPr>
    </w:lvl>
    <w:lvl w:ilvl="6" w:tplc="041B000F">
      <w:start w:val="1"/>
      <w:numFmt w:val="decimal"/>
      <w:lvlText w:val="%7."/>
      <w:lvlJc w:val="left"/>
      <w:pPr>
        <w:ind w:left="5247" w:hanging="360"/>
      </w:pPr>
    </w:lvl>
    <w:lvl w:ilvl="7" w:tplc="041B0019">
      <w:start w:val="1"/>
      <w:numFmt w:val="lowerLetter"/>
      <w:lvlText w:val="%8."/>
      <w:lvlJc w:val="left"/>
      <w:pPr>
        <w:ind w:left="5967" w:hanging="360"/>
      </w:pPr>
    </w:lvl>
    <w:lvl w:ilvl="8" w:tplc="041B001B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F870B44"/>
    <w:multiLevelType w:val="hybridMultilevel"/>
    <w:tmpl w:val="06E82AD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56267D"/>
    <w:multiLevelType w:val="hybridMultilevel"/>
    <w:tmpl w:val="06C29A9E"/>
    <w:lvl w:ilvl="0" w:tplc="78AA781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>
      <w:start w:val="1"/>
      <w:numFmt w:val="lowerRoman"/>
      <w:lvlText w:val="%3."/>
      <w:lvlJc w:val="right"/>
      <w:pPr>
        <w:ind w:left="2727" w:hanging="180"/>
      </w:pPr>
    </w:lvl>
    <w:lvl w:ilvl="3" w:tplc="041B000F">
      <w:start w:val="1"/>
      <w:numFmt w:val="decimal"/>
      <w:lvlText w:val="%4."/>
      <w:lvlJc w:val="left"/>
      <w:pPr>
        <w:ind w:left="3447" w:hanging="360"/>
      </w:pPr>
    </w:lvl>
    <w:lvl w:ilvl="4" w:tplc="041B0019">
      <w:start w:val="1"/>
      <w:numFmt w:val="lowerLetter"/>
      <w:lvlText w:val="%5."/>
      <w:lvlJc w:val="left"/>
      <w:pPr>
        <w:ind w:left="4167" w:hanging="360"/>
      </w:pPr>
    </w:lvl>
    <w:lvl w:ilvl="5" w:tplc="041B001B">
      <w:start w:val="1"/>
      <w:numFmt w:val="lowerRoman"/>
      <w:lvlText w:val="%6."/>
      <w:lvlJc w:val="right"/>
      <w:pPr>
        <w:ind w:left="4887" w:hanging="180"/>
      </w:pPr>
    </w:lvl>
    <w:lvl w:ilvl="6" w:tplc="041B000F">
      <w:start w:val="1"/>
      <w:numFmt w:val="decimal"/>
      <w:lvlText w:val="%7."/>
      <w:lvlJc w:val="left"/>
      <w:pPr>
        <w:ind w:left="5607" w:hanging="360"/>
      </w:pPr>
    </w:lvl>
    <w:lvl w:ilvl="7" w:tplc="041B0019">
      <w:start w:val="1"/>
      <w:numFmt w:val="lowerLetter"/>
      <w:lvlText w:val="%8."/>
      <w:lvlJc w:val="left"/>
      <w:pPr>
        <w:ind w:left="6327" w:hanging="360"/>
      </w:pPr>
    </w:lvl>
    <w:lvl w:ilvl="8" w:tplc="041B001B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0A41075"/>
    <w:multiLevelType w:val="hybridMultilevel"/>
    <w:tmpl w:val="C898F8E6"/>
    <w:lvl w:ilvl="0" w:tplc="108C0952">
      <w:start w:val="1"/>
      <w:numFmt w:val="decimal"/>
      <w:lvlText w:val="(%1)"/>
      <w:lvlJc w:val="left"/>
      <w:pPr>
        <w:ind w:left="720" w:hanging="360"/>
      </w:pPr>
      <w:rPr>
        <w:rFonts w:eastAsia="Calibr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D57C53"/>
    <w:multiLevelType w:val="hybridMultilevel"/>
    <w:tmpl w:val="50F2D832"/>
    <w:lvl w:ilvl="0" w:tplc="60D67A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4A704C6"/>
    <w:multiLevelType w:val="hybridMultilevel"/>
    <w:tmpl w:val="A8347A9E"/>
    <w:lvl w:ilvl="0" w:tplc="640EC4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  <w:b/>
        <w:bCs w:val="0"/>
        <w:vertAlign w:val="baseline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E7731C"/>
    <w:multiLevelType w:val="hybridMultilevel"/>
    <w:tmpl w:val="DE063E3E"/>
    <w:lvl w:ilvl="0" w:tplc="74100C36">
      <w:start w:val="2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AC823B9"/>
    <w:multiLevelType w:val="hybridMultilevel"/>
    <w:tmpl w:val="6FDA9E08"/>
    <w:lvl w:ilvl="0" w:tplc="5A561A3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755214"/>
    <w:multiLevelType w:val="hybridMultilevel"/>
    <w:tmpl w:val="2F90FEEA"/>
    <w:lvl w:ilvl="0" w:tplc="6D1AD5A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8C0741C"/>
    <w:multiLevelType w:val="hybridMultilevel"/>
    <w:tmpl w:val="0FC42298"/>
    <w:lvl w:ilvl="0" w:tplc="E286E41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364" w:hanging="360"/>
      </w:pPr>
    </w:lvl>
    <w:lvl w:ilvl="2" w:tplc="041B001B">
      <w:start w:val="1"/>
      <w:numFmt w:val="lowerRoman"/>
      <w:lvlText w:val="%3."/>
      <w:lvlJc w:val="right"/>
      <w:pPr>
        <w:ind w:left="2084" w:hanging="180"/>
      </w:pPr>
    </w:lvl>
    <w:lvl w:ilvl="3" w:tplc="041B000F">
      <w:start w:val="1"/>
      <w:numFmt w:val="decimal"/>
      <w:lvlText w:val="%4."/>
      <w:lvlJc w:val="left"/>
      <w:pPr>
        <w:ind w:left="2804" w:hanging="360"/>
      </w:pPr>
    </w:lvl>
    <w:lvl w:ilvl="4" w:tplc="041B0019">
      <w:start w:val="1"/>
      <w:numFmt w:val="lowerLetter"/>
      <w:lvlText w:val="%5."/>
      <w:lvlJc w:val="left"/>
      <w:pPr>
        <w:ind w:left="3524" w:hanging="360"/>
      </w:pPr>
    </w:lvl>
    <w:lvl w:ilvl="5" w:tplc="041B001B">
      <w:start w:val="1"/>
      <w:numFmt w:val="lowerRoman"/>
      <w:lvlText w:val="%6."/>
      <w:lvlJc w:val="right"/>
      <w:pPr>
        <w:ind w:left="4244" w:hanging="180"/>
      </w:pPr>
    </w:lvl>
    <w:lvl w:ilvl="6" w:tplc="041B000F">
      <w:start w:val="1"/>
      <w:numFmt w:val="decimal"/>
      <w:lvlText w:val="%7."/>
      <w:lvlJc w:val="left"/>
      <w:pPr>
        <w:ind w:left="4964" w:hanging="360"/>
      </w:pPr>
    </w:lvl>
    <w:lvl w:ilvl="7" w:tplc="041B0019">
      <w:start w:val="1"/>
      <w:numFmt w:val="lowerLetter"/>
      <w:lvlText w:val="%8."/>
      <w:lvlJc w:val="left"/>
      <w:pPr>
        <w:ind w:left="5684" w:hanging="360"/>
      </w:pPr>
    </w:lvl>
    <w:lvl w:ilvl="8" w:tplc="041B001B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B46451F"/>
    <w:multiLevelType w:val="hybridMultilevel"/>
    <w:tmpl w:val="897A6FA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1156F5"/>
    <w:multiLevelType w:val="hybridMultilevel"/>
    <w:tmpl w:val="263642C2"/>
    <w:lvl w:ilvl="0" w:tplc="AA5AB472">
      <w:start w:val="1"/>
      <w:numFmt w:val="decimal"/>
      <w:lvlText w:val="%1."/>
      <w:lvlJc w:val="left"/>
      <w:pPr>
        <w:ind w:left="786" w:hanging="360"/>
      </w:pPr>
    </w:lvl>
    <w:lvl w:ilvl="1" w:tplc="041B0019">
      <w:start w:val="1"/>
      <w:numFmt w:val="lowerLetter"/>
      <w:lvlText w:val="%2."/>
      <w:lvlJc w:val="left"/>
      <w:pPr>
        <w:ind w:left="1506" w:hanging="360"/>
      </w:pPr>
    </w:lvl>
    <w:lvl w:ilvl="2" w:tplc="041B001B">
      <w:start w:val="1"/>
      <w:numFmt w:val="lowerRoman"/>
      <w:lvlText w:val="%3."/>
      <w:lvlJc w:val="right"/>
      <w:pPr>
        <w:ind w:left="2226" w:hanging="180"/>
      </w:pPr>
    </w:lvl>
    <w:lvl w:ilvl="3" w:tplc="041B000F">
      <w:start w:val="1"/>
      <w:numFmt w:val="decimal"/>
      <w:lvlText w:val="%4."/>
      <w:lvlJc w:val="left"/>
      <w:pPr>
        <w:ind w:left="2946" w:hanging="360"/>
      </w:pPr>
    </w:lvl>
    <w:lvl w:ilvl="4" w:tplc="041B0019">
      <w:start w:val="1"/>
      <w:numFmt w:val="lowerLetter"/>
      <w:lvlText w:val="%5."/>
      <w:lvlJc w:val="left"/>
      <w:pPr>
        <w:ind w:left="3666" w:hanging="360"/>
      </w:pPr>
    </w:lvl>
    <w:lvl w:ilvl="5" w:tplc="041B001B">
      <w:start w:val="1"/>
      <w:numFmt w:val="lowerRoman"/>
      <w:lvlText w:val="%6."/>
      <w:lvlJc w:val="right"/>
      <w:pPr>
        <w:ind w:left="4386" w:hanging="180"/>
      </w:pPr>
    </w:lvl>
    <w:lvl w:ilvl="6" w:tplc="041B000F">
      <w:start w:val="1"/>
      <w:numFmt w:val="decimal"/>
      <w:lvlText w:val="%7."/>
      <w:lvlJc w:val="left"/>
      <w:pPr>
        <w:ind w:left="5106" w:hanging="360"/>
      </w:pPr>
    </w:lvl>
    <w:lvl w:ilvl="7" w:tplc="041B0019">
      <w:start w:val="1"/>
      <w:numFmt w:val="lowerLetter"/>
      <w:lvlText w:val="%8."/>
      <w:lvlJc w:val="left"/>
      <w:pPr>
        <w:ind w:left="5826" w:hanging="360"/>
      </w:pPr>
    </w:lvl>
    <w:lvl w:ilvl="8" w:tplc="041B001B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621F1777"/>
    <w:multiLevelType w:val="hybridMultilevel"/>
    <w:tmpl w:val="31E21B54"/>
    <w:lvl w:ilvl="0" w:tplc="FD6C9F84">
      <w:start w:val="1"/>
      <w:numFmt w:val="decimal"/>
      <w:lvlText w:val="(%1)"/>
      <w:lvlJc w:val="left"/>
      <w:pPr>
        <w:ind w:left="959" w:hanging="675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364" w:hanging="360"/>
      </w:pPr>
    </w:lvl>
    <w:lvl w:ilvl="2" w:tplc="041B001B">
      <w:start w:val="1"/>
      <w:numFmt w:val="lowerRoman"/>
      <w:lvlText w:val="%3."/>
      <w:lvlJc w:val="right"/>
      <w:pPr>
        <w:ind w:left="2084" w:hanging="180"/>
      </w:pPr>
    </w:lvl>
    <w:lvl w:ilvl="3" w:tplc="041B000F">
      <w:start w:val="1"/>
      <w:numFmt w:val="decimal"/>
      <w:lvlText w:val="%4."/>
      <w:lvlJc w:val="left"/>
      <w:pPr>
        <w:ind w:left="2804" w:hanging="360"/>
      </w:pPr>
    </w:lvl>
    <w:lvl w:ilvl="4" w:tplc="041B0019">
      <w:start w:val="1"/>
      <w:numFmt w:val="lowerLetter"/>
      <w:lvlText w:val="%5."/>
      <w:lvlJc w:val="left"/>
      <w:pPr>
        <w:ind w:left="3524" w:hanging="360"/>
      </w:pPr>
    </w:lvl>
    <w:lvl w:ilvl="5" w:tplc="041B001B">
      <w:start w:val="1"/>
      <w:numFmt w:val="lowerRoman"/>
      <w:lvlText w:val="%6."/>
      <w:lvlJc w:val="right"/>
      <w:pPr>
        <w:ind w:left="4244" w:hanging="180"/>
      </w:pPr>
    </w:lvl>
    <w:lvl w:ilvl="6" w:tplc="041B000F">
      <w:start w:val="1"/>
      <w:numFmt w:val="decimal"/>
      <w:lvlText w:val="%7."/>
      <w:lvlJc w:val="left"/>
      <w:pPr>
        <w:ind w:left="4964" w:hanging="360"/>
      </w:pPr>
    </w:lvl>
    <w:lvl w:ilvl="7" w:tplc="041B0019">
      <w:start w:val="1"/>
      <w:numFmt w:val="lowerLetter"/>
      <w:lvlText w:val="%8."/>
      <w:lvlJc w:val="left"/>
      <w:pPr>
        <w:ind w:left="5684" w:hanging="360"/>
      </w:pPr>
    </w:lvl>
    <w:lvl w:ilvl="8" w:tplc="041B001B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4F679C6"/>
    <w:multiLevelType w:val="hybridMultilevel"/>
    <w:tmpl w:val="4CA6073C"/>
    <w:lvl w:ilvl="0" w:tplc="4FD40806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551700"/>
    <w:multiLevelType w:val="hybridMultilevel"/>
    <w:tmpl w:val="ECEA5EB4"/>
    <w:lvl w:ilvl="0" w:tplc="D72C6980">
      <w:start w:val="1"/>
      <w:numFmt w:val="decimal"/>
      <w:lvlText w:val="%1."/>
      <w:lvlJc w:val="left"/>
      <w:pPr>
        <w:ind w:left="720" w:hanging="360"/>
      </w:pPr>
      <w:rPr>
        <w:rFonts w:cs="Calibri" w:hint="default"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B57C63"/>
    <w:multiLevelType w:val="hybridMultilevel"/>
    <w:tmpl w:val="DDE88EF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11"/>
  </w:num>
  <w:num w:numId="3">
    <w:abstractNumId w:val="10"/>
  </w:num>
  <w:num w:numId="4">
    <w:abstractNumId w:val="20"/>
  </w:num>
  <w:num w:numId="5">
    <w:abstractNumId w:val="8"/>
  </w:num>
  <w:num w:numId="6">
    <w:abstractNumId w:val="9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5"/>
  </w:num>
  <w:num w:numId="10">
    <w:abstractNumId w:val="2"/>
  </w:num>
  <w:num w:numId="11">
    <w:abstractNumId w:val="22"/>
  </w:num>
  <w:num w:numId="12">
    <w:abstractNumId w:val="13"/>
  </w:num>
  <w:num w:numId="13">
    <w:abstractNumId w:val="15"/>
  </w:num>
  <w:num w:numId="14">
    <w:abstractNumId w:val="6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26"/>
  </w:num>
  <w:num w:numId="20">
    <w:abstractNumId w:val="14"/>
  </w:num>
  <w:num w:numId="21">
    <w:abstractNumId w:val="17"/>
  </w:num>
  <w:num w:numId="22">
    <w:abstractNumId w:val="16"/>
  </w:num>
  <w:num w:numId="23">
    <w:abstractNumId w:val="19"/>
  </w:num>
  <w:num w:numId="24">
    <w:abstractNumId w:val="4"/>
  </w:num>
  <w:num w:numId="25">
    <w:abstractNumId w:val="3"/>
  </w:num>
  <w:num w:numId="26">
    <w:abstractNumId w:val="27"/>
  </w:num>
  <w:num w:numId="27">
    <w:abstractNumId w:val="5"/>
  </w:num>
  <w:num w:numId="28">
    <w:abstractNumId w:val="23"/>
  </w:num>
  <w:num w:numId="29">
    <w:abstractNumId w:val="1"/>
  </w:num>
  <w:num w:numId="30">
    <w:abstractNumId w:val="12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revisionView w:formatting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0F8"/>
    <w:rsid w:val="000016D2"/>
    <w:rsid w:val="00001A2B"/>
    <w:rsid w:val="0000286B"/>
    <w:rsid w:val="000134C7"/>
    <w:rsid w:val="00022654"/>
    <w:rsid w:val="00026F51"/>
    <w:rsid w:val="000342A6"/>
    <w:rsid w:val="00034BCC"/>
    <w:rsid w:val="000367C2"/>
    <w:rsid w:val="00042531"/>
    <w:rsid w:val="00042FD8"/>
    <w:rsid w:val="00045FC0"/>
    <w:rsid w:val="00051861"/>
    <w:rsid w:val="00054025"/>
    <w:rsid w:val="00055691"/>
    <w:rsid w:val="00056C4B"/>
    <w:rsid w:val="000612AC"/>
    <w:rsid w:val="00076715"/>
    <w:rsid w:val="000813AB"/>
    <w:rsid w:val="00084E58"/>
    <w:rsid w:val="0008545C"/>
    <w:rsid w:val="00086078"/>
    <w:rsid w:val="0008697A"/>
    <w:rsid w:val="00086DB2"/>
    <w:rsid w:val="00096C0A"/>
    <w:rsid w:val="0009732A"/>
    <w:rsid w:val="000A31F1"/>
    <w:rsid w:val="000A40DD"/>
    <w:rsid w:val="000A6605"/>
    <w:rsid w:val="000B09A6"/>
    <w:rsid w:val="000B76B1"/>
    <w:rsid w:val="000B7868"/>
    <w:rsid w:val="000C2D31"/>
    <w:rsid w:val="000C68ED"/>
    <w:rsid w:val="000D3180"/>
    <w:rsid w:val="000D4812"/>
    <w:rsid w:val="000D4ED0"/>
    <w:rsid w:val="000D7300"/>
    <w:rsid w:val="000F21CA"/>
    <w:rsid w:val="000F5692"/>
    <w:rsid w:val="000F5DF2"/>
    <w:rsid w:val="000F6F0A"/>
    <w:rsid w:val="001054BD"/>
    <w:rsid w:val="001125BC"/>
    <w:rsid w:val="001170D2"/>
    <w:rsid w:val="00117944"/>
    <w:rsid w:val="00121238"/>
    <w:rsid w:val="001278F0"/>
    <w:rsid w:val="0013087F"/>
    <w:rsid w:val="001449D6"/>
    <w:rsid w:val="00151832"/>
    <w:rsid w:val="00151EA2"/>
    <w:rsid w:val="001559B7"/>
    <w:rsid w:val="0015793E"/>
    <w:rsid w:val="00160492"/>
    <w:rsid w:val="001628C9"/>
    <w:rsid w:val="00164F89"/>
    <w:rsid w:val="00167245"/>
    <w:rsid w:val="00167788"/>
    <w:rsid w:val="00175E28"/>
    <w:rsid w:val="0018015A"/>
    <w:rsid w:val="00181011"/>
    <w:rsid w:val="00186ACB"/>
    <w:rsid w:val="00192F8B"/>
    <w:rsid w:val="00195058"/>
    <w:rsid w:val="00196429"/>
    <w:rsid w:val="00197097"/>
    <w:rsid w:val="001A047D"/>
    <w:rsid w:val="001A0CB8"/>
    <w:rsid w:val="001A2365"/>
    <w:rsid w:val="001B069C"/>
    <w:rsid w:val="001B14B6"/>
    <w:rsid w:val="001B3A02"/>
    <w:rsid w:val="001B402C"/>
    <w:rsid w:val="001B489D"/>
    <w:rsid w:val="001B641D"/>
    <w:rsid w:val="001B73EE"/>
    <w:rsid w:val="001C469D"/>
    <w:rsid w:val="001C5AD8"/>
    <w:rsid w:val="001C76A6"/>
    <w:rsid w:val="001D2BE3"/>
    <w:rsid w:val="001D64C8"/>
    <w:rsid w:val="001D6DBD"/>
    <w:rsid w:val="001E0055"/>
    <w:rsid w:val="001E1F80"/>
    <w:rsid w:val="001E7FA9"/>
    <w:rsid w:val="001F04F6"/>
    <w:rsid w:val="001F17FE"/>
    <w:rsid w:val="001F182A"/>
    <w:rsid w:val="001F2689"/>
    <w:rsid w:val="001F404C"/>
    <w:rsid w:val="001F4C2D"/>
    <w:rsid w:val="001F7390"/>
    <w:rsid w:val="002013E5"/>
    <w:rsid w:val="00201777"/>
    <w:rsid w:val="002069B3"/>
    <w:rsid w:val="002119CE"/>
    <w:rsid w:val="00212517"/>
    <w:rsid w:val="00213DB0"/>
    <w:rsid w:val="00214100"/>
    <w:rsid w:val="00215B99"/>
    <w:rsid w:val="0022267F"/>
    <w:rsid w:val="002238C7"/>
    <w:rsid w:val="002269CA"/>
    <w:rsid w:val="00230792"/>
    <w:rsid w:val="002325D3"/>
    <w:rsid w:val="00232AB6"/>
    <w:rsid w:val="002358DE"/>
    <w:rsid w:val="00241587"/>
    <w:rsid w:val="002524BE"/>
    <w:rsid w:val="0025601B"/>
    <w:rsid w:val="00265DBA"/>
    <w:rsid w:val="00266FD5"/>
    <w:rsid w:val="00272E6B"/>
    <w:rsid w:val="00281E30"/>
    <w:rsid w:val="002921C0"/>
    <w:rsid w:val="00292406"/>
    <w:rsid w:val="00292B8E"/>
    <w:rsid w:val="00293AA5"/>
    <w:rsid w:val="00294B0D"/>
    <w:rsid w:val="002A0CF9"/>
    <w:rsid w:val="002A3A39"/>
    <w:rsid w:val="002A508B"/>
    <w:rsid w:val="002A58D9"/>
    <w:rsid w:val="002A5BD3"/>
    <w:rsid w:val="002B0BB4"/>
    <w:rsid w:val="002B27EA"/>
    <w:rsid w:val="002B2E7D"/>
    <w:rsid w:val="002B4B3A"/>
    <w:rsid w:val="002B63F4"/>
    <w:rsid w:val="002C4D5F"/>
    <w:rsid w:val="002C5E83"/>
    <w:rsid w:val="002C6184"/>
    <w:rsid w:val="002D15BC"/>
    <w:rsid w:val="002D2104"/>
    <w:rsid w:val="002D340C"/>
    <w:rsid w:val="002D60FE"/>
    <w:rsid w:val="002E0380"/>
    <w:rsid w:val="002E3C9F"/>
    <w:rsid w:val="002E4BE8"/>
    <w:rsid w:val="002E5170"/>
    <w:rsid w:val="002F6204"/>
    <w:rsid w:val="00300047"/>
    <w:rsid w:val="003075BE"/>
    <w:rsid w:val="0031058E"/>
    <w:rsid w:val="0031542B"/>
    <w:rsid w:val="00317F19"/>
    <w:rsid w:val="0032252B"/>
    <w:rsid w:val="00324DC6"/>
    <w:rsid w:val="003257FF"/>
    <w:rsid w:val="00331851"/>
    <w:rsid w:val="003321C7"/>
    <w:rsid w:val="003332EA"/>
    <w:rsid w:val="00335AC0"/>
    <w:rsid w:val="00342992"/>
    <w:rsid w:val="00350F63"/>
    <w:rsid w:val="00360224"/>
    <w:rsid w:val="0038086F"/>
    <w:rsid w:val="0038297C"/>
    <w:rsid w:val="003840C4"/>
    <w:rsid w:val="00390795"/>
    <w:rsid w:val="003924E4"/>
    <w:rsid w:val="00395742"/>
    <w:rsid w:val="003972C3"/>
    <w:rsid w:val="003A1879"/>
    <w:rsid w:val="003A7F0A"/>
    <w:rsid w:val="003B6FC7"/>
    <w:rsid w:val="003B7F61"/>
    <w:rsid w:val="003C0828"/>
    <w:rsid w:val="003C4FA4"/>
    <w:rsid w:val="003C5D7F"/>
    <w:rsid w:val="003C5DF1"/>
    <w:rsid w:val="003D525C"/>
    <w:rsid w:val="003D5685"/>
    <w:rsid w:val="003E5BC7"/>
    <w:rsid w:val="003F553A"/>
    <w:rsid w:val="00401722"/>
    <w:rsid w:val="00401E64"/>
    <w:rsid w:val="004024CC"/>
    <w:rsid w:val="00405C6B"/>
    <w:rsid w:val="00407CC4"/>
    <w:rsid w:val="00414AB3"/>
    <w:rsid w:val="0041577C"/>
    <w:rsid w:val="00420073"/>
    <w:rsid w:val="00421A2E"/>
    <w:rsid w:val="00422A8E"/>
    <w:rsid w:val="00432D2F"/>
    <w:rsid w:val="0045177F"/>
    <w:rsid w:val="00460E22"/>
    <w:rsid w:val="00461133"/>
    <w:rsid w:val="004615F0"/>
    <w:rsid w:val="00471839"/>
    <w:rsid w:val="00471EB1"/>
    <w:rsid w:val="0047271C"/>
    <w:rsid w:val="004758CA"/>
    <w:rsid w:val="00477AAD"/>
    <w:rsid w:val="00477D4A"/>
    <w:rsid w:val="0048039D"/>
    <w:rsid w:val="00484817"/>
    <w:rsid w:val="004860EC"/>
    <w:rsid w:val="00492330"/>
    <w:rsid w:val="004932D6"/>
    <w:rsid w:val="004A3C17"/>
    <w:rsid w:val="004A5F1F"/>
    <w:rsid w:val="004A6ABA"/>
    <w:rsid w:val="004B2F27"/>
    <w:rsid w:val="004B4C8C"/>
    <w:rsid w:val="004B72AA"/>
    <w:rsid w:val="004B7C6E"/>
    <w:rsid w:val="004C1398"/>
    <w:rsid w:val="004D015F"/>
    <w:rsid w:val="004D2504"/>
    <w:rsid w:val="004D28C7"/>
    <w:rsid w:val="004D2FAE"/>
    <w:rsid w:val="004E325C"/>
    <w:rsid w:val="004E3B02"/>
    <w:rsid w:val="004E45EE"/>
    <w:rsid w:val="004E4975"/>
    <w:rsid w:val="004F13BA"/>
    <w:rsid w:val="004F3FDE"/>
    <w:rsid w:val="005012FD"/>
    <w:rsid w:val="00501B04"/>
    <w:rsid w:val="005034C5"/>
    <w:rsid w:val="00504E4D"/>
    <w:rsid w:val="00504FBC"/>
    <w:rsid w:val="00505602"/>
    <w:rsid w:val="00507BAA"/>
    <w:rsid w:val="005121A4"/>
    <w:rsid w:val="00521E9E"/>
    <w:rsid w:val="00522551"/>
    <w:rsid w:val="005231F5"/>
    <w:rsid w:val="00523FB8"/>
    <w:rsid w:val="005245EC"/>
    <w:rsid w:val="005311CC"/>
    <w:rsid w:val="00533202"/>
    <w:rsid w:val="0053341D"/>
    <w:rsid w:val="00535843"/>
    <w:rsid w:val="005403E1"/>
    <w:rsid w:val="005430F8"/>
    <w:rsid w:val="00545602"/>
    <w:rsid w:val="00545683"/>
    <w:rsid w:val="005641A7"/>
    <w:rsid w:val="00565306"/>
    <w:rsid w:val="0056639C"/>
    <w:rsid w:val="0056709A"/>
    <w:rsid w:val="0057002C"/>
    <w:rsid w:val="005714F7"/>
    <w:rsid w:val="00574C0C"/>
    <w:rsid w:val="00577B5B"/>
    <w:rsid w:val="00577E52"/>
    <w:rsid w:val="00580574"/>
    <w:rsid w:val="00580F9F"/>
    <w:rsid w:val="0058160C"/>
    <w:rsid w:val="005859E8"/>
    <w:rsid w:val="005918B8"/>
    <w:rsid w:val="00594A9B"/>
    <w:rsid w:val="005A11FD"/>
    <w:rsid w:val="005A7D4E"/>
    <w:rsid w:val="005B0CB2"/>
    <w:rsid w:val="005B1F7C"/>
    <w:rsid w:val="005C6921"/>
    <w:rsid w:val="005C6A58"/>
    <w:rsid w:val="005D11A3"/>
    <w:rsid w:val="005D5B12"/>
    <w:rsid w:val="005E0AC8"/>
    <w:rsid w:val="005E0C5E"/>
    <w:rsid w:val="005E4751"/>
    <w:rsid w:val="005E7900"/>
    <w:rsid w:val="005F0163"/>
    <w:rsid w:val="005F3321"/>
    <w:rsid w:val="005F653C"/>
    <w:rsid w:val="005F7100"/>
    <w:rsid w:val="00614E69"/>
    <w:rsid w:val="00617B9A"/>
    <w:rsid w:val="00622AC9"/>
    <w:rsid w:val="00624111"/>
    <w:rsid w:val="00627531"/>
    <w:rsid w:val="00632EF9"/>
    <w:rsid w:val="00635987"/>
    <w:rsid w:val="00642751"/>
    <w:rsid w:val="006516D8"/>
    <w:rsid w:val="006546C7"/>
    <w:rsid w:val="00662306"/>
    <w:rsid w:val="00663679"/>
    <w:rsid w:val="00665F32"/>
    <w:rsid w:val="00674D35"/>
    <w:rsid w:val="00677014"/>
    <w:rsid w:val="00680A5A"/>
    <w:rsid w:val="006854E2"/>
    <w:rsid w:val="006906DA"/>
    <w:rsid w:val="0069458B"/>
    <w:rsid w:val="0069579E"/>
    <w:rsid w:val="006A06C6"/>
    <w:rsid w:val="006A4B53"/>
    <w:rsid w:val="006A4D99"/>
    <w:rsid w:val="006B76AB"/>
    <w:rsid w:val="006C3975"/>
    <w:rsid w:val="006C59B1"/>
    <w:rsid w:val="006D1304"/>
    <w:rsid w:val="006D1968"/>
    <w:rsid w:val="006D58ED"/>
    <w:rsid w:val="006D6CEF"/>
    <w:rsid w:val="006D7C9C"/>
    <w:rsid w:val="006E3507"/>
    <w:rsid w:val="006E5A4C"/>
    <w:rsid w:val="006E6AE4"/>
    <w:rsid w:val="006E7D22"/>
    <w:rsid w:val="006F47EF"/>
    <w:rsid w:val="006F4C57"/>
    <w:rsid w:val="006F6C14"/>
    <w:rsid w:val="006F6FA8"/>
    <w:rsid w:val="007016D8"/>
    <w:rsid w:val="00703D1E"/>
    <w:rsid w:val="007061BE"/>
    <w:rsid w:val="00707F90"/>
    <w:rsid w:val="00721B2D"/>
    <w:rsid w:val="007222ED"/>
    <w:rsid w:val="00722CA9"/>
    <w:rsid w:val="007242D7"/>
    <w:rsid w:val="00724422"/>
    <w:rsid w:val="0072680C"/>
    <w:rsid w:val="00726BDE"/>
    <w:rsid w:val="00730D34"/>
    <w:rsid w:val="00730FC0"/>
    <w:rsid w:val="0073387C"/>
    <w:rsid w:val="00741250"/>
    <w:rsid w:val="00741369"/>
    <w:rsid w:val="007438EC"/>
    <w:rsid w:val="0074639C"/>
    <w:rsid w:val="00751074"/>
    <w:rsid w:val="00752CD1"/>
    <w:rsid w:val="00753DCD"/>
    <w:rsid w:val="0075562E"/>
    <w:rsid w:val="0076006F"/>
    <w:rsid w:val="007640F8"/>
    <w:rsid w:val="007666AA"/>
    <w:rsid w:val="00766A5A"/>
    <w:rsid w:val="00767272"/>
    <w:rsid w:val="00767D95"/>
    <w:rsid w:val="00770E17"/>
    <w:rsid w:val="007805B3"/>
    <w:rsid w:val="0078069B"/>
    <w:rsid w:val="0079290F"/>
    <w:rsid w:val="007931A3"/>
    <w:rsid w:val="007970F9"/>
    <w:rsid w:val="007A376A"/>
    <w:rsid w:val="007A4A9D"/>
    <w:rsid w:val="007A73D6"/>
    <w:rsid w:val="007B4283"/>
    <w:rsid w:val="007B5822"/>
    <w:rsid w:val="007C41D7"/>
    <w:rsid w:val="007D0DC6"/>
    <w:rsid w:val="007D2601"/>
    <w:rsid w:val="007D5D60"/>
    <w:rsid w:val="007D7C19"/>
    <w:rsid w:val="007E4726"/>
    <w:rsid w:val="007F0A1E"/>
    <w:rsid w:val="007F0CD7"/>
    <w:rsid w:val="007F2695"/>
    <w:rsid w:val="00803B77"/>
    <w:rsid w:val="00803F03"/>
    <w:rsid w:val="008074B1"/>
    <w:rsid w:val="00812E4E"/>
    <w:rsid w:val="00822820"/>
    <w:rsid w:val="00822C44"/>
    <w:rsid w:val="00842DE4"/>
    <w:rsid w:val="008473B9"/>
    <w:rsid w:val="00851B74"/>
    <w:rsid w:val="008538C2"/>
    <w:rsid w:val="00856F12"/>
    <w:rsid w:val="008606EE"/>
    <w:rsid w:val="00861FE0"/>
    <w:rsid w:val="00871F7A"/>
    <w:rsid w:val="008755DA"/>
    <w:rsid w:val="00876EFB"/>
    <w:rsid w:val="00881A0A"/>
    <w:rsid w:val="008828E6"/>
    <w:rsid w:val="00884211"/>
    <w:rsid w:val="0088683A"/>
    <w:rsid w:val="0088781A"/>
    <w:rsid w:val="008903FA"/>
    <w:rsid w:val="0089666A"/>
    <w:rsid w:val="008A2605"/>
    <w:rsid w:val="008A4932"/>
    <w:rsid w:val="008A4A5B"/>
    <w:rsid w:val="008B255D"/>
    <w:rsid w:val="008B49AE"/>
    <w:rsid w:val="008C2539"/>
    <w:rsid w:val="008C6B14"/>
    <w:rsid w:val="008D17FB"/>
    <w:rsid w:val="008D1E0E"/>
    <w:rsid w:val="008D21E8"/>
    <w:rsid w:val="008D3F46"/>
    <w:rsid w:val="008D5C76"/>
    <w:rsid w:val="008E3AB6"/>
    <w:rsid w:val="008E61AE"/>
    <w:rsid w:val="008E71A0"/>
    <w:rsid w:val="008F0B49"/>
    <w:rsid w:val="008F756D"/>
    <w:rsid w:val="00900A99"/>
    <w:rsid w:val="00902D41"/>
    <w:rsid w:val="0090461A"/>
    <w:rsid w:val="00915A95"/>
    <w:rsid w:val="00923E01"/>
    <w:rsid w:val="0092576E"/>
    <w:rsid w:val="00925E70"/>
    <w:rsid w:val="0093251A"/>
    <w:rsid w:val="00935AB3"/>
    <w:rsid w:val="0094467B"/>
    <w:rsid w:val="0095280A"/>
    <w:rsid w:val="00956EF3"/>
    <w:rsid w:val="00962B42"/>
    <w:rsid w:val="00963D19"/>
    <w:rsid w:val="00967156"/>
    <w:rsid w:val="00967E30"/>
    <w:rsid w:val="00967F41"/>
    <w:rsid w:val="00971160"/>
    <w:rsid w:val="0097118E"/>
    <w:rsid w:val="00975C38"/>
    <w:rsid w:val="009825C7"/>
    <w:rsid w:val="00983639"/>
    <w:rsid w:val="009862EB"/>
    <w:rsid w:val="0098632B"/>
    <w:rsid w:val="009868A2"/>
    <w:rsid w:val="0099017B"/>
    <w:rsid w:val="00990C8D"/>
    <w:rsid w:val="00994FCC"/>
    <w:rsid w:val="00995C83"/>
    <w:rsid w:val="009A1DBD"/>
    <w:rsid w:val="009A2FE6"/>
    <w:rsid w:val="009B06F3"/>
    <w:rsid w:val="009B21AD"/>
    <w:rsid w:val="009C4763"/>
    <w:rsid w:val="009C7A63"/>
    <w:rsid w:val="009D2022"/>
    <w:rsid w:val="009D4AE4"/>
    <w:rsid w:val="009D7782"/>
    <w:rsid w:val="009E3978"/>
    <w:rsid w:val="009E6C6A"/>
    <w:rsid w:val="009F0950"/>
    <w:rsid w:val="009F112F"/>
    <w:rsid w:val="009F3F9F"/>
    <w:rsid w:val="00A04BA3"/>
    <w:rsid w:val="00A07488"/>
    <w:rsid w:val="00A10DE2"/>
    <w:rsid w:val="00A12D29"/>
    <w:rsid w:val="00A157DF"/>
    <w:rsid w:val="00A20188"/>
    <w:rsid w:val="00A22046"/>
    <w:rsid w:val="00A23973"/>
    <w:rsid w:val="00A275C2"/>
    <w:rsid w:val="00A32D6C"/>
    <w:rsid w:val="00A33550"/>
    <w:rsid w:val="00A35CDE"/>
    <w:rsid w:val="00A402BF"/>
    <w:rsid w:val="00A452E8"/>
    <w:rsid w:val="00A46E8A"/>
    <w:rsid w:val="00A50F15"/>
    <w:rsid w:val="00A51FA0"/>
    <w:rsid w:val="00A60B68"/>
    <w:rsid w:val="00A61D96"/>
    <w:rsid w:val="00A62604"/>
    <w:rsid w:val="00A63982"/>
    <w:rsid w:val="00A65B0B"/>
    <w:rsid w:val="00A6621D"/>
    <w:rsid w:val="00A707C9"/>
    <w:rsid w:val="00A7319B"/>
    <w:rsid w:val="00A76F10"/>
    <w:rsid w:val="00A82B50"/>
    <w:rsid w:val="00A869E9"/>
    <w:rsid w:val="00A9724B"/>
    <w:rsid w:val="00AA1E43"/>
    <w:rsid w:val="00AA1F0B"/>
    <w:rsid w:val="00AA49EE"/>
    <w:rsid w:val="00AA5CD3"/>
    <w:rsid w:val="00AA69C3"/>
    <w:rsid w:val="00AB0FE7"/>
    <w:rsid w:val="00AB16D6"/>
    <w:rsid w:val="00AB3F53"/>
    <w:rsid w:val="00AB5E96"/>
    <w:rsid w:val="00AC2834"/>
    <w:rsid w:val="00AC3C6A"/>
    <w:rsid w:val="00AC3CFA"/>
    <w:rsid w:val="00AC47FD"/>
    <w:rsid w:val="00AC4ECD"/>
    <w:rsid w:val="00AC5B9F"/>
    <w:rsid w:val="00AC7694"/>
    <w:rsid w:val="00AD05F1"/>
    <w:rsid w:val="00AD0DB3"/>
    <w:rsid w:val="00AD0F15"/>
    <w:rsid w:val="00AD1E4C"/>
    <w:rsid w:val="00AE40A9"/>
    <w:rsid w:val="00AE4FD5"/>
    <w:rsid w:val="00AE62A0"/>
    <w:rsid w:val="00AF148C"/>
    <w:rsid w:val="00AF1BD2"/>
    <w:rsid w:val="00AF500B"/>
    <w:rsid w:val="00AF6306"/>
    <w:rsid w:val="00B03A76"/>
    <w:rsid w:val="00B074EC"/>
    <w:rsid w:val="00B10713"/>
    <w:rsid w:val="00B14866"/>
    <w:rsid w:val="00B16CB2"/>
    <w:rsid w:val="00B257FD"/>
    <w:rsid w:val="00B259FB"/>
    <w:rsid w:val="00B307B5"/>
    <w:rsid w:val="00B31462"/>
    <w:rsid w:val="00B33BDE"/>
    <w:rsid w:val="00B341D3"/>
    <w:rsid w:val="00B34471"/>
    <w:rsid w:val="00B345C5"/>
    <w:rsid w:val="00B352EF"/>
    <w:rsid w:val="00B37D7F"/>
    <w:rsid w:val="00B40665"/>
    <w:rsid w:val="00B41560"/>
    <w:rsid w:val="00B5534B"/>
    <w:rsid w:val="00B56A75"/>
    <w:rsid w:val="00B61D6D"/>
    <w:rsid w:val="00B6370F"/>
    <w:rsid w:val="00B64AC9"/>
    <w:rsid w:val="00B65BFA"/>
    <w:rsid w:val="00B6769D"/>
    <w:rsid w:val="00B756AA"/>
    <w:rsid w:val="00B75FEC"/>
    <w:rsid w:val="00B775AE"/>
    <w:rsid w:val="00B809D5"/>
    <w:rsid w:val="00B8169C"/>
    <w:rsid w:val="00B83D21"/>
    <w:rsid w:val="00B8484E"/>
    <w:rsid w:val="00B90312"/>
    <w:rsid w:val="00B95C7A"/>
    <w:rsid w:val="00BA2D6B"/>
    <w:rsid w:val="00BA6260"/>
    <w:rsid w:val="00BB15D3"/>
    <w:rsid w:val="00BB3414"/>
    <w:rsid w:val="00BB6D58"/>
    <w:rsid w:val="00BD22CA"/>
    <w:rsid w:val="00BD2D45"/>
    <w:rsid w:val="00BD32E0"/>
    <w:rsid w:val="00BE28F5"/>
    <w:rsid w:val="00BE2C00"/>
    <w:rsid w:val="00BE53A7"/>
    <w:rsid w:val="00BE5E91"/>
    <w:rsid w:val="00BF04A1"/>
    <w:rsid w:val="00BF2D2F"/>
    <w:rsid w:val="00BF5645"/>
    <w:rsid w:val="00C00163"/>
    <w:rsid w:val="00C01735"/>
    <w:rsid w:val="00C0369E"/>
    <w:rsid w:val="00C04245"/>
    <w:rsid w:val="00C0516D"/>
    <w:rsid w:val="00C10237"/>
    <w:rsid w:val="00C10769"/>
    <w:rsid w:val="00C121F7"/>
    <w:rsid w:val="00C13631"/>
    <w:rsid w:val="00C15FA8"/>
    <w:rsid w:val="00C1779E"/>
    <w:rsid w:val="00C2140E"/>
    <w:rsid w:val="00C215D7"/>
    <w:rsid w:val="00C21EC7"/>
    <w:rsid w:val="00C23E5E"/>
    <w:rsid w:val="00C24345"/>
    <w:rsid w:val="00C31A8B"/>
    <w:rsid w:val="00C330C1"/>
    <w:rsid w:val="00C33410"/>
    <w:rsid w:val="00C33CB9"/>
    <w:rsid w:val="00C34F60"/>
    <w:rsid w:val="00C365DE"/>
    <w:rsid w:val="00C45DC6"/>
    <w:rsid w:val="00C53DF8"/>
    <w:rsid w:val="00C61504"/>
    <w:rsid w:val="00C64792"/>
    <w:rsid w:val="00C64867"/>
    <w:rsid w:val="00C704D3"/>
    <w:rsid w:val="00C72F51"/>
    <w:rsid w:val="00C749CD"/>
    <w:rsid w:val="00C75840"/>
    <w:rsid w:val="00C77084"/>
    <w:rsid w:val="00C80156"/>
    <w:rsid w:val="00C83997"/>
    <w:rsid w:val="00C920F7"/>
    <w:rsid w:val="00C9434D"/>
    <w:rsid w:val="00C97D41"/>
    <w:rsid w:val="00CA026F"/>
    <w:rsid w:val="00CA2FD9"/>
    <w:rsid w:val="00CA409C"/>
    <w:rsid w:val="00CA5CB5"/>
    <w:rsid w:val="00CA6C83"/>
    <w:rsid w:val="00CB5757"/>
    <w:rsid w:val="00CB5903"/>
    <w:rsid w:val="00CC0CC1"/>
    <w:rsid w:val="00CC3BB5"/>
    <w:rsid w:val="00CC47D3"/>
    <w:rsid w:val="00CC4B3A"/>
    <w:rsid w:val="00CC6547"/>
    <w:rsid w:val="00CD14D1"/>
    <w:rsid w:val="00CD55FB"/>
    <w:rsid w:val="00CF0C7D"/>
    <w:rsid w:val="00CF2A1E"/>
    <w:rsid w:val="00CF3106"/>
    <w:rsid w:val="00CF3A3A"/>
    <w:rsid w:val="00D02CFC"/>
    <w:rsid w:val="00D064D1"/>
    <w:rsid w:val="00D06A65"/>
    <w:rsid w:val="00D17140"/>
    <w:rsid w:val="00D2020C"/>
    <w:rsid w:val="00D240CF"/>
    <w:rsid w:val="00D24745"/>
    <w:rsid w:val="00D26B40"/>
    <w:rsid w:val="00D272B9"/>
    <w:rsid w:val="00D279D8"/>
    <w:rsid w:val="00D3068B"/>
    <w:rsid w:val="00D306AF"/>
    <w:rsid w:val="00D316DD"/>
    <w:rsid w:val="00D31E1D"/>
    <w:rsid w:val="00D32309"/>
    <w:rsid w:val="00D325CC"/>
    <w:rsid w:val="00D45E51"/>
    <w:rsid w:val="00D502BC"/>
    <w:rsid w:val="00D53708"/>
    <w:rsid w:val="00D5716D"/>
    <w:rsid w:val="00D57564"/>
    <w:rsid w:val="00D57808"/>
    <w:rsid w:val="00D61281"/>
    <w:rsid w:val="00D6285A"/>
    <w:rsid w:val="00D63FBE"/>
    <w:rsid w:val="00D66581"/>
    <w:rsid w:val="00D71631"/>
    <w:rsid w:val="00D72CD4"/>
    <w:rsid w:val="00D81355"/>
    <w:rsid w:val="00D82124"/>
    <w:rsid w:val="00D82314"/>
    <w:rsid w:val="00D82402"/>
    <w:rsid w:val="00D84AFF"/>
    <w:rsid w:val="00D87DFF"/>
    <w:rsid w:val="00D91E78"/>
    <w:rsid w:val="00D936A6"/>
    <w:rsid w:val="00D95D7A"/>
    <w:rsid w:val="00DA5CDD"/>
    <w:rsid w:val="00DA6746"/>
    <w:rsid w:val="00DA6D5C"/>
    <w:rsid w:val="00DA7B93"/>
    <w:rsid w:val="00DB1C5E"/>
    <w:rsid w:val="00DB2DDD"/>
    <w:rsid w:val="00DB6733"/>
    <w:rsid w:val="00DB7475"/>
    <w:rsid w:val="00DC3AD8"/>
    <w:rsid w:val="00DC521B"/>
    <w:rsid w:val="00DD07AF"/>
    <w:rsid w:val="00DD0C34"/>
    <w:rsid w:val="00DD1266"/>
    <w:rsid w:val="00DD31C0"/>
    <w:rsid w:val="00DD410D"/>
    <w:rsid w:val="00DF10E6"/>
    <w:rsid w:val="00E00F2A"/>
    <w:rsid w:val="00E01D1A"/>
    <w:rsid w:val="00E029D3"/>
    <w:rsid w:val="00E07042"/>
    <w:rsid w:val="00E150D3"/>
    <w:rsid w:val="00E23027"/>
    <w:rsid w:val="00E23D6E"/>
    <w:rsid w:val="00E23DFE"/>
    <w:rsid w:val="00E2533B"/>
    <w:rsid w:val="00E27A17"/>
    <w:rsid w:val="00E32DD4"/>
    <w:rsid w:val="00E34598"/>
    <w:rsid w:val="00E36F97"/>
    <w:rsid w:val="00E53305"/>
    <w:rsid w:val="00E566C6"/>
    <w:rsid w:val="00E57AF0"/>
    <w:rsid w:val="00E57D1B"/>
    <w:rsid w:val="00E6260C"/>
    <w:rsid w:val="00E71AB3"/>
    <w:rsid w:val="00E72CF6"/>
    <w:rsid w:val="00E733D9"/>
    <w:rsid w:val="00E841BE"/>
    <w:rsid w:val="00E93D98"/>
    <w:rsid w:val="00E93DE1"/>
    <w:rsid w:val="00E97A5E"/>
    <w:rsid w:val="00EA3915"/>
    <w:rsid w:val="00EA400E"/>
    <w:rsid w:val="00EA461A"/>
    <w:rsid w:val="00EA55DA"/>
    <w:rsid w:val="00EA5E13"/>
    <w:rsid w:val="00EA6EC4"/>
    <w:rsid w:val="00EB1441"/>
    <w:rsid w:val="00EB17F3"/>
    <w:rsid w:val="00EC144A"/>
    <w:rsid w:val="00EC307F"/>
    <w:rsid w:val="00EC4F1A"/>
    <w:rsid w:val="00EC6518"/>
    <w:rsid w:val="00ED0FD8"/>
    <w:rsid w:val="00ED1B28"/>
    <w:rsid w:val="00ED71F4"/>
    <w:rsid w:val="00EE3535"/>
    <w:rsid w:val="00EE36A4"/>
    <w:rsid w:val="00EF0A8E"/>
    <w:rsid w:val="00EF0DA2"/>
    <w:rsid w:val="00EF454B"/>
    <w:rsid w:val="00EF4987"/>
    <w:rsid w:val="00EF4FEF"/>
    <w:rsid w:val="00F0125F"/>
    <w:rsid w:val="00F06A32"/>
    <w:rsid w:val="00F1247C"/>
    <w:rsid w:val="00F30916"/>
    <w:rsid w:val="00F316EB"/>
    <w:rsid w:val="00F32860"/>
    <w:rsid w:val="00F359D0"/>
    <w:rsid w:val="00F51314"/>
    <w:rsid w:val="00F517EF"/>
    <w:rsid w:val="00F53A67"/>
    <w:rsid w:val="00F53C8A"/>
    <w:rsid w:val="00F64AC0"/>
    <w:rsid w:val="00F654EB"/>
    <w:rsid w:val="00F66647"/>
    <w:rsid w:val="00F7037D"/>
    <w:rsid w:val="00F71F64"/>
    <w:rsid w:val="00F73323"/>
    <w:rsid w:val="00F74410"/>
    <w:rsid w:val="00F75E10"/>
    <w:rsid w:val="00F7737E"/>
    <w:rsid w:val="00F945DB"/>
    <w:rsid w:val="00FA205F"/>
    <w:rsid w:val="00FA2488"/>
    <w:rsid w:val="00FA54EE"/>
    <w:rsid w:val="00FA7C0F"/>
    <w:rsid w:val="00FB3D05"/>
    <w:rsid w:val="00FC32F6"/>
    <w:rsid w:val="00FC50FB"/>
    <w:rsid w:val="00FC764D"/>
    <w:rsid w:val="00FD2DC0"/>
    <w:rsid w:val="00FD3025"/>
    <w:rsid w:val="00FD3388"/>
    <w:rsid w:val="00FD4084"/>
    <w:rsid w:val="00FD444E"/>
    <w:rsid w:val="00FE13D7"/>
    <w:rsid w:val="00FE67B3"/>
    <w:rsid w:val="00FE7201"/>
    <w:rsid w:val="00FE74C3"/>
    <w:rsid w:val="00FF2CBF"/>
    <w:rsid w:val="00FF3EC3"/>
    <w:rsid w:val="00FF44EC"/>
    <w:rsid w:val="00FF5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2FC632"/>
  <w15:docId w15:val="{FCC9D2F7-B8E1-40C8-841C-87E3B82BB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640F8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locked/>
    <w:rsid w:val="005D5B12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dstavecseseznamem">
    <w:name w:val="Odstavec se seznamem"/>
    <w:basedOn w:val="Normlny"/>
    <w:uiPriority w:val="99"/>
    <w:rsid w:val="007640F8"/>
    <w:pPr>
      <w:ind w:left="720"/>
    </w:pPr>
  </w:style>
  <w:style w:type="paragraph" w:styleId="Odsekzoznamu">
    <w:name w:val="List Paragraph"/>
    <w:aliases w:val="Odsek zoznamu1,Odsek,body,Odsek zoznamu2,Nad,Odstavec_muj,Conclusion de partie,_Odstavec se seznamem,Seznam - odrážky,Odstavec cíl se seznamem,Odstavec se seznamem5,List Paragraph (Czech Tourism),ODRAZKY PRVA UROVEN,Odsek zákon"/>
    <w:basedOn w:val="Normlny"/>
    <w:link w:val="OdsekzoznamuChar"/>
    <w:uiPriority w:val="34"/>
    <w:qFormat/>
    <w:rsid w:val="007640F8"/>
    <w:pPr>
      <w:ind w:left="720"/>
    </w:pPr>
    <w:rPr>
      <w:rFonts w:eastAsia="Calibri"/>
      <w:sz w:val="20"/>
      <w:szCs w:val="20"/>
      <w:lang w:eastAsia="sk-SK"/>
    </w:rPr>
  </w:style>
  <w:style w:type="character" w:customStyle="1" w:styleId="OdsekzoznamuChar">
    <w:name w:val="Odsek zoznamu Char"/>
    <w:aliases w:val="Odsek zoznamu1 Char,Odsek Char,body Char,Odsek zoznamu2 Char,Nad Char,Odstavec_muj Char,Conclusion de partie Char,_Odstavec se seznamem Char,Seznam - odrážky Char,Odstavec cíl se seznamem Char,Odstavec se seznamem5 Char"/>
    <w:link w:val="Odsekzoznamu"/>
    <w:uiPriority w:val="34"/>
    <w:locked/>
    <w:rsid w:val="007640F8"/>
    <w:rPr>
      <w:rFonts w:ascii="Calibri" w:hAnsi="Calibri" w:cs="Calibri"/>
    </w:rPr>
  </w:style>
  <w:style w:type="character" w:styleId="Zstupntext">
    <w:name w:val="Placeholder Text"/>
    <w:uiPriority w:val="99"/>
    <w:rsid w:val="00B345C5"/>
    <w:rPr>
      <w:color w:val="808080"/>
    </w:rPr>
  </w:style>
  <w:style w:type="character" w:styleId="Hypertextovprepojenie">
    <w:name w:val="Hyperlink"/>
    <w:uiPriority w:val="99"/>
    <w:rsid w:val="00192F8B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rsid w:val="00724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724422"/>
    <w:rPr>
      <w:rFonts w:ascii="Tahoma" w:hAnsi="Tahoma" w:cs="Tahoma"/>
      <w:sz w:val="16"/>
      <w:szCs w:val="16"/>
    </w:rPr>
  </w:style>
  <w:style w:type="character" w:styleId="Odkaznakomentr">
    <w:name w:val="annotation reference"/>
    <w:uiPriority w:val="99"/>
    <w:semiHidden/>
    <w:rsid w:val="00EB17F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EB17F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locked/>
    <w:rsid w:val="00EB17F3"/>
    <w:rPr>
      <w:rFonts w:ascii="Calibri" w:hAnsi="Calibri" w:cs="Calibri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EB17F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EB17F3"/>
    <w:rPr>
      <w:rFonts w:ascii="Calibri" w:hAnsi="Calibri" w:cs="Calibri"/>
      <w:b/>
      <w:bCs/>
      <w:sz w:val="20"/>
      <w:szCs w:val="20"/>
    </w:rPr>
  </w:style>
  <w:style w:type="character" w:customStyle="1" w:styleId="apple-converted-space">
    <w:name w:val="apple-converted-space"/>
    <w:basedOn w:val="Predvolenpsmoodseku"/>
    <w:uiPriority w:val="99"/>
    <w:rsid w:val="00CF3A3A"/>
  </w:style>
  <w:style w:type="paragraph" w:customStyle="1" w:styleId="Default">
    <w:name w:val="Default"/>
    <w:rsid w:val="00B6769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Nadpis1Char">
    <w:name w:val="Nadpis 1 Char"/>
    <w:basedOn w:val="Predvolenpsmoodseku"/>
    <w:link w:val="Nadpis1"/>
    <w:uiPriority w:val="9"/>
    <w:rsid w:val="005D5B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380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8086F"/>
    <w:rPr>
      <w:rFonts w:eastAsia="Times New Roman" w:cs="Calibri"/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380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8086F"/>
    <w:rPr>
      <w:rFonts w:eastAsia="Times New Roman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983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3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3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3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98375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3740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98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98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983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983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9983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983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9983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99837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9983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9983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99837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9983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9983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98375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3739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98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98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983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983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9983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983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9983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9983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99837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99837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99837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99837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99837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9983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9983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3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3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lov-lex.sk/pravne-predpisy/SK/ZZ/1961/135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zakonypreludi.sk/zz/2013-47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lov-lex.sk/pravne-predpisy/SK/ZZ/1961/135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7502F-A1C7-46D3-9801-085E5DF67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1336</Words>
  <Characters>7143</Characters>
  <Application>Microsoft Office Word</Application>
  <DocSecurity>0</DocSecurity>
  <Lines>59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Považan, Peter</dc:creator>
  <cp:keywords/>
  <dc:description/>
  <cp:lastModifiedBy>Durgalová, Veronika</cp:lastModifiedBy>
  <cp:revision>2</cp:revision>
  <cp:lastPrinted>2024-06-12T07:42:00Z</cp:lastPrinted>
  <dcterms:created xsi:type="dcterms:W3CDTF">2024-06-12T07:43:00Z</dcterms:created>
  <dcterms:modified xsi:type="dcterms:W3CDTF">2024-06-12T07:43:00Z</dcterms:modified>
</cp:coreProperties>
</file>