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B1A" w:rsidRPr="00C90B1A" w:rsidRDefault="00C90B1A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EB75D6" w:rsidRDefault="00EB75D6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EB75D6" w:rsidRDefault="00EB75D6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  <w:bookmarkStart w:id="0" w:name="_GoBack"/>
      <w:bookmarkEnd w:id="0"/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A451B5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C90B1A" w:rsidRPr="00EB75D6" w:rsidRDefault="00A451B5" w:rsidP="00C90B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</w:pPr>
      <w:r w:rsidRPr="00EB75D6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>z 11. júna</w:t>
      </w:r>
      <w:r w:rsidR="00C90B1A" w:rsidRPr="00EB75D6">
        <w:rPr>
          <w:rFonts w:ascii="Times New Roman" w:eastAsia="Times New Roman" w:hAnsi="Times New Roman"/>
          <w:b/>
          <w:color w:val="000000"/>
          <w:sz w:val="24"/>
          <w:szCs w:val="24"/>
          <w:lang w:eastAsia="en-US"/>
        </w:rPr>
        <w:t xml:space="preserve"> 2024,</w:t>
      </w:r>
    </w:p>
    <w:p w:rsidR="00C90B1A" w:rsidRPr="00C90B1A" w:rsidRDefault="00C90B1A" w:rsidP="00C90B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en-US"/>
        </w:rPr>
      </w:pPr>
    </w:p>
    <w:p w:rsidR="00FB6F46" w:rsidRPr="00EB1BD8" w:rsidRDefault="00FB6F46" w:rsidP="00FB6F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BD8">
        <w:rPr>
          <w:rFonts w:ascii="Times New Roman" w:hAnsi="Times New Roman"/>
          <w:b/>
          <w:sz w:val="24"/>
          <w:szCs w:val="24"/>
        </w:rPr>
        <w:t xml:space="preserve">ktorým sa dopĺňa zákon č. 435/2000 Z. z. o námornej plavbe </w:t>
      </w:r>
    </w:p>
    <w:p w:rsidR="00FB6F46" w:rsidRPr="00EB1BD8" w:rsidRDefault="00FB6F46" w:rsidP="00FB6F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1BD8">
        <w:rPr>
          <w:rFonts w:ascii="Times New Roman" w:hAnsi="Times New Roman"/>
          <w:b/>
          <w:sz w:val="24"/>
          <w:szCs w:val="24"/>
        </w:rPr>
        <w:t>v znení neskorších predpisov</w:t>
      </w:r>
    </w:p>
    <w:p w:rsidR="00FB6F46" w:rsidRDefault="00FB6F46" w:rsidP="00FB6F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6F46" w:rsidRDefault="00FB6F46" w:rsidP="00FB6F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6F46" w:rsidRDefault="00FB6F46" w:rsidP="00FB6F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Národná rada Slovenskej republiky sa uzniesla na tomto zákone:</w:t>
      </w:r>
    </w:p>
    <w:p w:rsidR="00FB6F46" w:rsidRPr="00EB1BD8" w:rsidRDefault="00FB6F46" w:rsidP="00FB6F46">
      <w:pPr>
        <w:jc w:val="center"/>
        <w:rPr>
          <w:rFonts w:ascii="Times New Roman" w:hAnsi="Times New Roman"/>
          <w:b/>
          <w:sz w:val="24"/>
          <w:szCs w:val="24"/>
        </w:rPr>
      </w:pPr>
      <w:r w:rsidRPr="00EB1BD8">
        <w:rPr>
          <w:rFonts w:ascii="Times New Roman" w:hAnsi="Times New Roman"/>
          <w:b/>
          <w:sz w:val="24"/>
          <w:szCs w:val="24"/>
        </w:rPr>
        <w:t>Čl. I</w:t>
      </w:r>
    </w:p>
    <w:p w:rsidR="00FB6F46" w:rsidRPr="00D54AF4" w:rsidRDefault="00FB6F46" w:rsidP="00EB1BD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54AF4">
        <w:rPr>
          <w:rFonts w:ascii="Times New Roman" w:hAnsi="Times New Roman"/>
          <w:sz w:val="24"/>
          <w:szCs w:val="24"/>
        </w:rPr>
        <w:t>Zákon č. 435/2000 Z. z. o námornej plavbe v znení zákona č. 581/2003 Z. z., zákona č. 97/2007 Z. z., zákona č. 395/2008 Z. z., zákona č. 278/2009 Z. z., zákona č. 440/2010 Z. z., zákona č. 152/2014 Z. z., zákona č. 259/2015 Z. z., zákona č. 125/2016 Z. z., zákona č. 56/2018 Z. z., zákona č. 177/2018 Z. z., zákona č. 236/2019 Z. z., zákona č. 366/2020 Z. z. a zákona č. 187/2022 Z. z. sa dopĺňa takto:</w:t>
      </w:r>
    </w:p>
    <w:p w:rsidR="00FB6F46" w:rsidRPr="00D54AF4" w:rsidRDefault="00FB6F46" w:rsidP="00FB6F46">
      <w:pPr>
        <w:pStyle w:val="Textkomentra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4AF4">
        <w:rPr>
          <w:rFonts w:ascii="Times New Roman" w:hAnsi="Times New Roman"/>
          <w:sz w:val="24"/>
          <w:szCs w:val="24"/>
        </w:rPr>
        <w:t>V § 4 sa odsek 2 dopĺňa písmenami ad) a </w:t>
      </w:r>
      <w:proofErr w:type="spellStart"/>
      <w:r w:rsidRPr="00D54AF4">
        <w:rPr>
          <w:rFonts w:ascii="Times New Roman" w:hAnsi="Times New Roman"/>
          <w:sz w:val="24"/>
          <w:szCs w:val="24"/>
        </w:rPr>
        <w:t>ae</w:t>
      </w:r>
      <w:proofErr w:type="spellEnd"/>
      <w:r w:rsidRPr="00D54AF4">
        <w:rPr>
          <w:rFonts w:ascii="Times New Roman" w:hAnsi="Times New Roman"/>
          <w:sz w:val="24"/>
          <w:szCs w:val="24"/>
        </w:rPr>
        <w:t>), ktoré znejú:</w:t>
      </w:r>
    </w:p>
    <w:p w:rsidR="00FB6F46" w:rsidRPr="00D54AF4" w:rsidRDefault="00FB6F46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4AF4">
        <w:rPr>
          <w:rFonts w:ascii="Times New Roman" w:hAnsi="Times New Roman"/>
          <w:sz w:val="24"/>
          <w:szCs w:val="24"/>
        </w:rPr>
        <w:t xml:space="preserve">„ad) vydáva osvedčenie </w:t>
      </w:r>
      <w:r w:rsidRPr="00D54AF4">
        <w:rPr>
          <w:rFonts w:ascii="Times New Roman" w:hAnsi="Times New Roman"/>
          <w:sz w:val="24"/>
          <w:szCs w:val="24"/>
          <w:shd w:val="clear" w:color="auto" w:fill="FFFFFF"/>
        </w:rPr>
        <w:t>potvrdzujúce zhodu so špecifickými požiadavkami na stabilitu osobných lodí ro-ro</w:t>
      </w:r>
      <w:r w:rsidRPr="00D54AF4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1beb</w:t>
      </w:r>
      <w:r w:rsidRPr="00D54AF4">
        <w:rPr>
          <w:rFonts w:ascii="Times New Roman" w:hAnsi="Times New Roman"/>
          <w:sz w:val="24"/>
          <w:szCs w:val="24"/>
          <w:shd w:val="clear" w:color="auto" w:fill="FFFFFF"/>
        </w:rPr>
        <w:t>) v pravidelnej preprave,</w:t>
      </w:r>
    </w:p>
    <w:p w:rsidR="00FB6F46" w:rsidRPr="00D54AF4" w:rsidRDefault="00FB6F46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D54AF4">
        <w:rPr>
          <w:rFonts w:ascii="Times New Roman" w:hAnsi="Times New Roman"/>
          <w:sz w:val="24"/>
          <w:szCs w:val="24"/>
          <w:shd w:val="clear" w:color="auto" w:fill="FFFFFF"/>
        </w:rPr>
        <w:t>ae</w:t>
      </w:r>
      <w:proofErr w:type="spellEnd"/>
      <w:r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r w:rsidR="002D68DA"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oznamuje Európskej komisii do dvoch mesiacov odo dňa vydania osvedčenia potvrdzujúceho zhodu so špecifickými požiadavkami na stabilitu osobných lodí </w:t>
      </w:r>
      <w:proofErr w:type="spellStart"/>
      <w:r w:rsidR="002D68DA" w:rsidRPr="00D54AF4">
        <w:rPr>
          <w:rFonts w:ascii="Times New Roman" w:hAnsi="Times New Roman"/>
          <w:sz w:val="24"/>
          <w:szCs w:val="24"/>
          <w:shd w:val="clear" w:color="auto" w:fill="FFFFFF"/>
        </w:rPr>
        <w:t>ro-ro</w:t>
      </w:r>
      <w:proofErr w:type="spellEnd"/>
      <w:r w:rsidR="002D68DA"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 za každú osobnú loď </w:t>
      </w:r>
      <w:proofErr w:type="spellStart"/>
      <w:r w:rsidR="002D68DA" w:rsidRPr="00D54AF4">
        <w:rPr>
          <w:rFonts w:ascii="Times New Roman" w:hAnsi="Times New Roman"/>
          <w:sz w:val="24"/>
          <w:szCs w:val="24"/>
          <w:shd w:val="clear" w:color="auto" w:fill="FFFFFF"/>
        </w:rPr>
        <w:t>ro-ro</w:t>
      </w:r>
      <w:proofErr w:type="spellEnd"/>
      <w:r w:rsidR="002D68DA"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 na prepravu najviac 1350 osôb, ktorej kýl je položený alebo sa nachádza v podobnej etape stavby po 4. decembri 2024, ktoré špecifické požiadavky na stabilitu osobných lodí </w:t>
      </w:r>
      <w:proofErr w:type="spellStart"/>
      <w:r w:rsidR="002D68DA" w:rsidRPr="00D54AF4">
        <w:rPr>
          <w:rFonts w:ascii="Times New Roman" w:hAnsi="Times New Roman"/>
          <w:sz w:val="24"/>
          <w:szCs w:val="24"/>
          <w:shd w:val="clear" w:color="auto" w:fill="FFFFFF"/>
        </w:rPr>
        <w:t>ro-ro</w:t>
      </w:r>
      <w:proofErr w:type="spellEnd"/>
      <w:r w:rsidR="002D68DA"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 na prepravu najviac 1350 osôb si vlastník alebo prevádzkovateľ takejto osobnej lode </w:t>
      </w:r>
      <w:proofErr w:type="spellStart"/>
      <w:r w:rsidR="002D68DA" w:rsidRPr="00D54AF4">
        <w:rPr>
          <w:rFonts w:ascii="Times New Roman" w:hAnsi="Times New Roman"/>
          <w:sz w:val="24"/>
          <w:szCs w:val="24"/>
          <w:shd w:val="clear" w:color="auto" w:fill="FFFFFF"/>
        </w:rPr>
        <w:t>ro-ro</w:t>
      </w:r>
      <w:proofErr w:type="spellEnd"/>
      <w:r w:rsidR="002D68DA"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 uplatnil</w:t>
      </w:r>
      <w:r w:rsidRPr="00D54AF4">
        <w:rPr>
          <w:rFonts w:ascii="Times New Roman" w:hAnsi="Times New Roman"/>
          <w:sz w:val="24"/>
          <w:szCs w:val="24"/>
          <w:shd w:val="clear" w:color="auto" w:fill="FFFFFF"/>
        </w:rPr>
        <w:t>.“.</w:t>
      </w:r>
    </w:p>
    <w:p w:rsidR="002E7AA0" w:rsidRPr="00D54AF4" w:rsidRDefault="002E7AA0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B6F46" w:rsidRPr="00D54AF4" w:rsidRDefault="00FB6F46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4AF4">
        <w:rPr>
          <w:rFonts w:ascii="Times New Roman" w:hAnsi="Times New Roman"/>
          <w:sz w:val="24"/>
          <w:szCs w:val="24"/>
          <w:shd w:val="clear" w:color="auto" w:fill="FFFFFF"/>
        </w:rPr>
        <w:t>Poznámka pod čiarou k odkazu 1beb znie:</w:t>
      </w:r>
    </w:p>
    <w:p w:rsidR="009A7AC8" w:rsidRPr="00D54AF4" w:rsidRDefault="00FB6F46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4AF4">
        <w:rPr>
          <w:rFonts w:ascii="Times New Roman" w:hAnsi="Times New Roman"/>
          <w:sz w:val="24"/>
          <w:szCs w:val="24"/>
          <w:shd w:val="clear" w:color="auto" w:fill="FFFFFF"/>
        </w:rPr>
        <w:t>„</w:t>
      </w:r>
      <w:r w:rsidRPr="00D54AF4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1beb</w:t>
      </w:r>
      <w:r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) Kapitola II-1 časť B Medzinárodného dohovoru o bezpečnosti ľudského života na mori (SOLAS 1974) </w:t>
      </w:r>
      <w:r w:rsidR="007F767B"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v platnom znení </w:t>
      </w:r>
      <w:r w:rsidRPr="00D54AF4">
        <w:rPr>
          <w:rFonts w:ascii="Times New Roman" w:hAnsi="Times New Roman"/>
          <w:sz w:val="24"/>
          <w:szCs w:val="24"/>
          <w:shd w:val="clear" w:color="auto" w:fill="FFFFFF"/>
        </w:rPr>
        <w:t>(oznámenie Ministerstva zahraničných vecí a európskych záležitostí Slovenskej republiky č. 224/2021 Z. z.).</w:t>
      </w:r>
    </w:p>
    <w:p w:rsidR="00FB6F46" w:rsidRPr="00D54AF4" w:rsidRDefault="009A7AC8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Nariadenie vlády Slovenskej republiky č. 580/2006 Z. z. o špecifických požiadavkách na stabilitu osobných lodí </w:t>
      </w:r>
      <w:proofErr w:type="spellStart"/>
      <w:r w:rsidRPr="00D54AF4">
        <w:rPr>
          <w:rFonts w:ascii="Times New Roman" w:hAnsi="Times New Roman"/>
          <w:sz w:val="24"/>
          <w:szCs w:val="24"/>
          <w:shd w:val="clear" w:color="auto" w:fill="FFFFFF"/>
        </w:rPr>
        <w:t>ro-ro</w:t>
      </w:r>
      <w:proofErr w:type="spellEnd"/>
      <w:r w:rsidRPr="00D54AF4">
        <w:rPr>
          <w:rFonts w:ascii="Times New Roman" w:hAnsi="Times New Roman"/>
          <w:sz w:val="24"/>
          <w:szCs w:val="24"/>
          <w:shd w:val="clear" w:color="auto" w:fill="FFFFFF"/>
        </w:rPr>
        <w:t xml:space="preserve"> v znení neskorších predpisov.“.</w:t>
      </w:r>
    </w:p>
    <w:p w:rsidR="00FB6F46" w:rsidRPr="00D54AF4" w:rsidRDefault="00FB6F46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B6F46" w:rsidRPr="00D54AF4" w:rsidRDefault="00FB6F46" w:rsidP="00FB6F46">
      <w:pPr>
        <w:pStyle w:val="Textkomentra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4AF4">
        <w:rPr>
          <w:rFonts w:ascii="Times New Roman" w:hAnsi="Times New Roman"/>
          <w:sz w:val="24"/>
          <w:szCs w:val="24"/>
        </w:rPr>
        <w:lastRenderedPageBreak/>
        <w:t xml:space="preserve">V § 5a ods. 1 sa za slová „v prevádzke“ vkladá čiarka a slová „dohľad nad sprístupňovaním vybavenia námornej lode na trhu, ktoré </w:t>
      </w:r>
      <w:r w:rsidR="00C214DD" w:rsidRPr="00D54AF4">
        <w:rPr>
          <w:rFonts w:ascii="Times New Roman" w:hAnsi="Times New Roman"/>
          <w:sz w:val="24"/>
          <w:szCs w:val="24"/>
        </w:rPr>
        <w:t xml:space="preserve">ešte </w:t>
      </w:r>
      <w:r w:rsidRPr="00D54AF4">
        <w:rPr>
          <w:rFonts w:ascii="Times New Roman" w:hAnsi="Times New Roman"/>
          <w:sz w:val="24"/>
          <w:szCs w:val="24"/>
        </w:rPr>
        <w:t>n</w:t>
      </w:r>
      <w:r w:rsidR="00C214DD" w:rsidRPr="00D54AF4">
        <w:rPr>
          <w:rFonts w:ascii="Times New Roman" w:hAnsi="Times New Roman"/>
          <w:sz w:val="24"/>
          <w:szCs w:val="24"/>
        </w:rPr>
        <w:t>i</w:t>
      </w:r>
      <w:r w:rsidRPr="00D54AF4">
        <w:rPr>
          <w:rFonts w:ascii="Times New Roman" w:hAnsi="Times New Roman"/>
          <w:sz w:val="24"/>
          <w:szCs w:val="24"/>
        </w:rPr>
        <w:t>e</w:t>
      </w:r>
      <w:r w:rsidR="00C214DD" w:rsidRPr="00D54AF4">
        <w:rPr>
          <w:rFonts w:ascii="Times New Roman" w:hAnsi="Times New Roman"/>
          <w:sz w:val="24"/>
          <w:szCs w:val="24"/>
        </w:rPr>
        <w:t xml:space="preserve"> je</w:t>
      </w:r>
      <w:r w:rsidRPr="00D54AF4">
        <w:rPr>
          <w:rFonts w:ascii="Times New Roman" w:hAnsi="Times New Roman"/>
          <w:sz w:val="24"/>
          <w:szCs w:val="24"/>
        </w:rPr>
        <w:t xml:space="preserve"> umiestnené na námornej lodi a m</w:t>
      </w:r>
      <w:r w:rsidR="0044682F" w:rsidRPr="00D54AF4">
        <w:rPr>
          <w:rFonts w:ascii="Times New Roman" w:hAnsi="Times New Roman"/>
          <w:sz w:val="24"/>
          <w:szCs w:val="24"/>
        </w:rPr>
        <w:t>usí</w:t>
      </w:r>
      <w:r w:rsidRPr="00D54AF4">
        <w:rPr>
          <w:rFonts w:ascii="Times New Roman" w:hAnsi="Times New Roman"/>
          <w:sz w:val="24"/>
          <w:szCs w:val="24"/>
        </w:rPr>
        <w:t xml:space="preserve"> spĺňať požiadavky podľa osobitného predpisu</w:t>
      </w:r>
      <w:r w:rsidRPr="00D54AF4">
        <w:rPr>
          <w:rFonts w:ascii="Times New Roman" w:hAnsi="Times New Roman"/>
          <w:sz w:val="24"/>
          <w:szCs w:val="24"/>
          <w:vertAlign w:val="superscript"/>
        </w:rPr>
        <w:t>1bja</w:t>
      </w:r>
      <w:r w:rsidRPr="00D54AF4">
        <w:rPr>
          <w:rFonts w:ascii="Times New Roman" w:hAnsi="Times New Roman"/>
          <w:sz w:val="24"/>
          <w:szCs w:val="24"/>
        </w:rPr>
        <w:t>) a nad dodržiavaním povinností hospodárskeho subjektu</w:t>
      </w:r>
      <w:r w:rsidRPr="00D54AF4">
        <w:rPr>
          <w:rFonts w:ascii="Times New Roman" w:hAnsi="Times New Roman"/>
          <w:sz w:val="24"/>
          <w:szCs w:val="24"/>
          <w:vertAlign w:val="superscript"/>
        </w:rPr>
        <w:t>1bjb</w:t>
      </w:r>
      <w:r w:rsidRPr="00D54AF4">
        <w:rPr>
          <w:rFonts w:ascii="Times New Roman" w:hAnsi="Times New Roman"/>
          <w:sz w:val="24"/>
          <w:szCs w:val="24"/>
        </w:rPr>
        <w:t xml:space="preserve">)“. </w:t>
      </w:r>
    </w:p>
    <w:p w:rsidR="00FB6F46" w:rsidRPr="00D54AF4" w:rsidRDefault="00FB6F46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FB6F46" w:rsidRPr="00D54AF4" w:rsidRDefault="00FB6F46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54AF4">
        <w:rPr>
          <w:rFonts w:ascii="Times New Roman" w:hAnsi="Times New Roman"/>
          <w:sz w:val="24"/>
          <w:szCs w:val="24"/>
        </w:rPr>
        <w:t>Poznámky pod čiarou k odkazom 1bja a 1bjb znejú:</w:t>
      </w:r>
    </w:p>
    <w:p w:rsidR="00FB6F46" w:rsidRPr="00D54AF4" w:rsidRDefault="0068085E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54AF4">
        <w:rPr>
          <w:rFonts w:ascii="Times New Roman" w:hAnsi="Times New Roman"/>
          <w:sz w:val="24"/>
          <w:szCs w:val="24"/>
        </w:rPr>
        <w:t>„</w:t>
      </w:r>
      <w:r w:rsidR="00FB6F46" w:rsidRPr="00D54AF4">
        <w:rPr>
          <w:rFonts w:ascii="Times New Roman" w:hAnsi="Times New Roman"/>
          <w:sz w:val="24"/>
          <w:szCs w:val="24"/>
          <w:vertAlign w:val="superscript"/>
        </w:rPr>
        <w:t>1bja</w:t>
      </w:r>
      <w:r w:rsidR="00FB6F46" w:rsidRPr="00D54AF4">
        <w:rPr>
          <w:rFonts w:ascii="Times New Roman" w:hAnsi="Times New Roman"/>
          <w:sz w:val="24"/>
          <w:szCs w:val="24"/>
        </w:rPr>
        <w:t xml:space="preserve">) Nariadenie vlády Slovenskej republiky č. 262/2016 Z. z. v znení neskorších predpisov. </w:t>
      </w:r>
      <w:r w:rsidR="00FB6F46" w:rsidRPr="00D54AF4">
        <w:rPr>
          <w:rFonts w:ascii="Times New Roman" w:hAnsi="Times New Roman"/>
          <w:sz w:val="24"/>
          <w:szCs w:val="24"/>
          <w:vertAlign w:val="superscript"/>
        </w:rPr>
        <w:t>1bjb</w:t>
      </w:r>
      <w:r w:rsidR="00FB6F46" w:rsidRPr="00D54AF4">
        <w:rPr>
          <w:rFonts w:ascii="Times New Roman" w:hAnsi="Times New Roman"/>
          <w:sz w:val="24"/>
          <w:szCs w:val="24"/>
        </w:rPr>
        <w:t>) § 9 až 13 nariadenia vlády Slovenskej republiky č. 262/2016 Z. z. v znení nariadenia vlády slovenskej republiky č. 327/2019 Z. z.“.</w:t>
      </w:r>
    </w:p>
    <w:p w:rsidR="00FB6F46" w:rsidRPr="00D54AF4" w:rsidRDefault="00FB6F46" w:rsidP="00FB6F46">
      <w:pPr>
        <w:pStyle w:val="Textkomentra"/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B6F46" w:rsidRPr="00D54AF4" w:rsidRDefault="00FB6F46" w:rsidP="00FB6F46">
      <w:pPr>
        <w:pStyle w:val="Textkomentra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54AF4">
        <w:rPr>
          <w:rFonts w:ascii="Times New Roman" w:hAnsi="Times New Roman"/>
          <w:sz w:val="24"/>
          <w:szCs w:val="24"/>
          <w:shd w:val="clear" w:color="auto" w:fill="FFFFFF"/>
        </w:rPr>
        <w:t>Príloha č. 1 sa dopĺňa dvadsiatym bodom, ktorý znie:</w:t>
      </w:r>
    </w:p>
    <w:p w:rsidR="00FB6F46" w:rsidRPr="00D54AF4" w:rsidRDefault="00FB6F46" w:rsidP="00FB6F46">
      <w:pPr>
        <w:pStyle w:val="Textkomentra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54AF4">
        <w:rPr>
          <w:rFonts w:ascii="Times New Roman" w:hAnsi="Times New Roman"/>
          <w:sz w:val="24"/>
          <w:szCs w:val="24"/>
          <w:shd w:val="clear" w:color="auto" w:fill="FFFFFF"/>
        </w:rPr>
        <w:t>„20. Smernica Európskeho parlamentu a Rady (EÚ) 2023/946 z 10. mája 2023, ktorou sa mení smernica 2003/25/ES, pokiaľ ide o začlenenie požiadaviek na zlepšenú stabilitu a zosúladenie uvedenej smernice s požiadavkami na stabilitu vymedzenými Medzinárodnou námornou organizáciou (Ú. v. EÚ L 128, 15.5.2023).“.</w:t>
      </w:r>
    </w:p>
    <w:p w:rsidR="00FB6F46" w:rsidRPr="00D54AF4" w:rsidRDefault="00FB6F4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F46" w:rsidRPr="00D54AF4" w:rsidRDefault="00FB6F46" w:rsidP="00FB6F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4AF4">
        <w:rPr>
          <w:rFonts w:ascii="Times New Roman" w:hAnsi="Times New Roman"/>
          <w:b/>
          <w:sz w:val="24"/>
          <w:szCs w:val="24"/>
        </w:rPr>
        <w:t>Čl. II</w:t>
      </w:r>
    </w:p>
    <w:p w:rsidR="00FB6F46" w:rsidRPr="00D54AF4" w:rsidRDefault="00FB6F46" w:rsidP="00FB6F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27579" w:rsidRDefault="00FB6F4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AF4">
        <w:rPr>
          <w:rFonts w:ascii="Times New Roman" w:hAnsi="Times New Roman"/>
          <w:sz w:val="24"/>
          <w:szCs w:val="24"/>
        </w:rPr>
        <w:t>Tento zákon nadobúda účinnosť 5. decembra 2024.</w:t>
      </w:r>
    </w:p>
    <w:p w:rsidR="00EB75D6" w:rsidRDefault="00EB75D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5D6" w:rsidRDefault="00EB75D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5D6" w:rsidRDefault="00EB75D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5D6" w:rsidRDefault="00EB75D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5D6" w:rsidRDefault="00EB75D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5D6" w:rsidRDefault="00EB75D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5D6" w:rsidRDefault="00EB75D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5D6" w:rsidRPr="005A2E11" w:rsidRDefault="00EB75D6" w:rsidP="00EB7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5D6" w:rsidRPr="005A2E11" w:rsidRDefault="00EB75D6" w:rsidP="00EB7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B75D6" w:rsidRPr="005A2E11" w:rsidRDefault="00EB75D6" w:rsidP="00EB75D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5A2E11">
        <w:rPr>
          <w:rFonts w:ascii="Times New Roman" w:hAnsi="Times New Roman"/>
          <w:sz w:val="24"/>
          <w:szCs w:val="24"/>
        </w:rPr>
        <w:t>rezident  Slovenskej republiky</w:t>
      </w:r>
    </w:p>
    <w:p w:rsidR="00EB75D6" w:rsidRPr="005A2E11" w:rsidRDefault="00EB75D6" w:rsidP="00EB75D6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EB75D6" w:rsidRPr="005A2E11" w:rsidRDefault="00EB75D6" w:rsidP="00EB75D6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EB75D6" w:rsidRPr="005A2E11" w:rsidRDefault="00EB75D6" w:rsidP="00EB75D6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EB75D6" w:rsidRPr="005A2E11" w:rsidRDefault="00EB75D6" w:rsidP="00EB75D6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EB75D6" w:rsidRPr="005A2E11" w:rsidRDefault="00EB75D6" w:rsidP="00EB75D6">
      <w:pPr>
        <w:jc w:val="center"/>
        <w:rPr>
          <w:rFonts w:ascii="Times New Roman" w:hAnsi="Times New Roman"/>
          <w:sz w:val="24"/>
          <w:szCs w:val="24"/>
        </w:rPr>
      </w:pPr>
      <w:r w:rsidRPr="005A2E11">
        <w:rPr>
          <w:rFonts w:ascii="Times New Roman" w:hAnsi="Times New Roman"/>
          <w:sz w:val="24"/>
          <w:szCs w:val="24"/>
        </w:rPr>
        <w:t>predseda Národnej rady Slovenskej republiky</w:t>
      </w:r>
    </w:p>
    <w:p w:rsidR="00EB75D6" w:rsidRPr="005A2E11" w:rsidRDefault="00EB75D6" w:rsidP="00EB75D6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EB75D6" w:rsidRPr="005A2E11" w:rsidRDefault="00EB75D6" w:rsidP="00EB75D6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EB75D6" w:rsidRDefault="00EB75D6" w:rsidP="00EB75D6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EB75D6" w:rsidRPr="005A2E11" w:rsidRDefault="00EB75D6" w:rsidP="00EB75D6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EB75D6" w:rsidRPr="005A2E11" w:rsidRDefault="00EB75D6" w:rsidP="00EB75D6">
      <w:pPr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EB75D6" w:rsidRPr="005A2E11" w:rsidRDefault="00EB75D6" w:rsidP="00EB75D6">
      <w:pPr>
        <w:jc w:val="center"/>
        <w:rPr>
          <w:rFonts w:ascii="Times New Roman" w:hAnsi="Times New Roman"/>
          <w:sz w:val="24"/>
          <w:szCs w:val="24"/>
        </w:rPr>
      </w:pPr>
      <w:r w:rsidRPr="005A2E11">
        <w:rPr>
          <w:rFonts w:ascii="Times New Roman" w:hAnsi="Times New Roman"/>
          <w:sz w:val="24"/>
          <w:szCs w:val="24"/>
        </w:rPr>
        <w:t>predseda vlády Slovenskej republiky</w:t>
      </w:r>
    </w:p>
    <w:p w:rsidR="00EB75D6" w:rsidRPr="00D54AF4" w:rsidRDefault="00EB75D6" w:rsidP="00FB6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B75D6" w:rsidRPr="00D54AF4" w:rsidSect="00EB75D6">
      <w:footerReference w:type="default" r:id="rId8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958" w:rsidRDefault="00513958" w:rsidP="006911ED">
      <w:pPr>
        <w:spacing w:after="0" w:line="240" w:lineRule="auto"/>
      </w:pPr>
      <w:r>
        <w:separator/>
      </w:r>
    </w:p>
  </w:endnote>
  <w:endnote w:type="continuationSeparator" w:id="0">
    <w:p w:rsidR="00513958" w:rsidRDefault="00513958" w:rsidP="00691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9403120"/>
      <w:docPartObj>
        <w:docPartGallery w:val="Page Numbers (Bottom of Page)"/>
        <w:docPartUnique/>
      </w:docPartObj>
    </w:sdtPr>
    <w:sdtContent>
      <w:p w:rsidR="00EB75D6" w:rsidRDefault="00EB75D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B75D6" w:rsidRDefault="00EB75D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958" w:rsidRDefault="00513958" w:rsidP="006911ED">
      <w:pPr>
        <w:spacing w:after="0" w:line="240" w:lineRule="auto"/>
      </w:pPr>
      <w:r>
        <w:separator/>
      </w:r>
    </w:p>
  </w:footnote>
  <w:footnote w:type="continuationSeparator" w:id="0">
    <w:p w:rsidR="00513958" w:rsidRDefault="00513958" w:rsidP="00691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FFE"/>
    <w:multiLevelType w:val="hybridMultilevel"/>
    <w:tmpl w:val="0FAA5992"/>
    <w:lvl w:ilvl="0" w:tplc="55C4D432">
      <w:start w:val="7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E096AF0"/>
    <w:multiLevelType w:val="hybridMultilevel"/>
    <w:tmpl w:val="627A4D94"/>
    <w:lvl w:ilvl="0" w:tplc="D904F8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5770EC"/>
    <w:multiLevelType w:val="hybridMultilevel"/>
    <w:tmpl w:val="54FE13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C5206"/>
    <w:multiLevelType w:val="hybridMultilevel"/>
    <w:tmpl w:val="14D0B8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15DF0"/>
    <w:multiLevelType w:val="hybridMultilevel"/>
    <w:tmpl w:val="A230A14A"/>
    <w:lvl w:ilvl="0" w:tplc="E946BF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5F751E8"/>
    <w:multiLevelType w:val="hybridMultilevel"/>
    <w:tmpl w:val="F710B822"/>
    <w:lvl w:ilvl="0" w:tplc="23806916">
      <w:start w:val="1"/>
      <w:numFmt w:val="decimal"/>
      <w:lvlText w:val="(%1)"/>
      <w:lvlJc w:val="left"/>
      <w:pPr>
        <w:ind w:left="234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A78E7"/>
    <w:multiLevelType w:val="hybridMultilevel"/>
    <w:tmpl w:val="F462FF0E"/>
    <w:lvl w:ilvl="0" w:tplc="1224495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1105D55"/>
    <w:multiLevelType w:val="hybridMultilevel"/>
    <w:tmpl w:val="2222C26A"/>
    <w:lvl w:ilvl="0" w:tplc="0D1AEC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58959A5"/>
    <w:multiLevelType w:val="hybridMultilevel"/>
    <w:tmpl w:val="056ECE76"/>
    <w:lvl w:ilvl="0" w:tplc="2D3EFD04">
      <w:start w:val="5"/>
      <w:numFmt w:val="decimal"/>
      <w:lvlText w:val="(%1)"/>
      <w:lvlJc w:val="left"/>
      <w:pPr>
        <w:ind w:left="786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1ED"/>
    <w:rsid w:val="00001005"/>
    <w:rsid w:val="000053AE"/>
    <w:rsid w:val="0002382E"/>
    <w:rsid w:val="00023DB2"/>
    <w:rsid w:val="00053A3D"/>
    <w:rsid w:val="00055536"/>
    <w:rsid w:val="000731BA"/>
    <w:rsid w:val="000828E4"/>
    <w:rsid w:val="000903EF"/>
    <w:rsid w:val="000C2AEC"/>
    <w:rsid w:val="00121316"/>
    <w:rsid w:val="00136151"/>
    <w:rsid w:val="00137549"/>
    <w:rsid w:val="001418BF"/>
    <w:rsid w:val="001547FE"/>
    <w:rsid w:val="0016163E"/>
    <w:rsid w:val="00164DE4"/>
    <w:rsid w:val="001658B8"/>
    <w:rsid w:val="00165DCB"/>
    <w:rsid w:val="00170E91"/>
    <w:rsid w:val="001778F9"/>
    <w:rsid w:val="00186DE3"/>
    <w:rsid w:val="001A700F"/>
    <w:rsid w:val="001D2A83"/>
    <w:rsid w:val="001E078E"/>
    <w:rsid w:val="001E5E87"/>
    <w:rsid w:val="001F6044"/>
    <w:rsid w:val="002253B4"/>
    <w:rsid w:val="00235EAB"/>
    <w:rsid w:val="00273878"/>
    <w:rsid w:val="00280C1B"/>
    <w:rsid w:val="002948FA"/>
    <w:rsid w:val="002D06CB"/>
    <w:rsid w:val="002D52AB"/>
    <w:rsid w:val="002D68DA"/>
    <w:rsid w:val="002E55EB"/>
    <w:rsid w:val="002E7AA0"/>
    <w:rsid w:val="00356E59"/>
    <w:rsid w:val="00364A77"/>
    <w:rsid w:val="003734EB"/>
    <w:rsid w:val="00391FAA"/>
    <w:rsid w:val="003B5BF3"/>
    <w:rsid w:val="003B704B"/>
    <w:rsid w:val="003F3BF9"/>
    <w:rsid w:val="003F5683"/>
    <w:rsid w:val="003F65E8"/>
    <w:rsid w:val="003F7EF8"/>
    <w:rsid w:val="00404935"/>
    <w:rsid w:val="00407804"/>
    <w:rsid w:val="00421B1F"/>
    <w:rsid w:val="004257F4"/>
    <w:rsid w:val="0044682F"/>
    <w:rsid w:val="00485CA7"/>
    <w:rsid w:val="004C075A"/>
    <w:rsid w:val="004C5BD0"/>
    <w:rsid w:val="004F4A33"/>
    <w:rsid w:val="00512B26"/>
    <w:rsid w:val="00513958"/>
    <w:rsid w:val="005165ED"/>
    <w:rsid w:val="00527579"/>
    <w:rsid w:val="00533E57"/>
    <w:rsid w:val="005772F0"/>
    <w:rsid w:val="00586D57"/>
    <w:rsid w:val="005876E6"/>
    <w:rsid w:val="0063153E"/>
    <w:rsid w:val="00660858"/>
    <w:rsid w:val="006633DD"/>
    <w:rsid w:val="0068085E"/>
    <w:rsid w:val="006862F9"/>
    <w:rsid w:val="006911ED"/>
    <w:rsid w:val="006F4F45"/>
    <w:rsid w:val="00763F87"/>
    <w:rsid w:val="00776832"/>
    <w:rsid w:val="00783381"/>
    <w:rsid w:val="007A534B"/>
    <w:rsid w:val="007D1994"/>
    <w:rsid w:val="007D4E60"/>
    <w:rsid w:val="007F767B"/>
    <w:rsid w:val="0080746E"/>
    <w:rsid w:val="00834ABE"/>
    <w:rsid w:val="008462B4"/>
    <w:rsid w:val="00846BFB"/>
    <w:rsid w:val="0084756F"/>
    <w:rsid w:val="008508EB"/>
    <w:rsid w:val="00853601"/>
    <w:rsid w:val="008725D4"/>
    <w:rsid w:val="00887545"/>
    <w:rsid w:val="0089765D"/>
    <w:rsid w:val="008A0034"/>
    <w:rsid w:val="008B2512"/>
    <w:rsid w:val="008C6CAA"/>
    <w:rsid w:val="008D76E3"/>
    <w:rsid w:val="00901F52"/>
    <w:rsid w:val="0091637C"/>
    <w:rsid w:val="009272AB"/>
    <w:rsid w:val="00931FBB"/>
    <w:rsid w:val="0093615B"/>
    <w:rsid w:val="00941D41"/>
    <w:rsid w:val="009813B6"/>
    <w:rsid w:val="009A7AC8"/>
    <w:rsid w:val="009B337D"/>
    <w:rsid w:val="009C14FF"/>
    <w:rsid w:val="009C5A3D"/>
    <w:rsid w:val="009D2E9A"/>
    <w:rsid w:val="00A12525"/>
    <w:rsid w:val="00A374E2"/>
    <w:rsid w:val="00A451B5"/>
    <w:rsid w:val="00A54944"/>
    <w:rsid w:val="00A63A60"/>
    <w:rsid w:val="00A660C2"/>
    <w:rsid w:val="00A7025E"/>
    <w:rsid w:val="00A9731B"/>
    <w:rsid w:val="00AC0C7C"/>
    <w:rsid w:val="00AC0D90"/>
    <w:rsid w:val="00AD0D2D"/>
    <w:rsid w:val="00AD163F"/>
    <w:rsid w:val="00AE4D5D"/>
    <w:rsid w:val="00AF0F15"/>
    <w:rsid w:val="00AF7C1D"/>
    <w:rsid w:val="00B02664"/>
    <w:rsid w:val="00B17C70"/>
    <w:rsid w:val="00B61F87"/>
    <w:rsid w:val="00B75BEF"/>
    <w:rsid w:val="00B9315B"/>
    <w:rsid w:val="00BB0532"/>
    <w:rsid w:val="00BC120E"/>
    <w:rsid w:val="00BC7AE4"/>
    <w:rsid w:val="00BF5E23"/>
    <w:rsid w:val="00C214DD"/>
    <w:rsid w:val="00C3177E"/>
    <w:rsid w:val="00C46432"/>
    <w:rsid w:val="00C76C46"/>
    <w:rsid w:val="00C77588"/>
    <w:rsid w:val="00C90B1A"/>
    <w:rsid w:val="00C946EE"/>
    <w:rsid w:val="00CB0213"/>
    <w:rsid w:val="00CC5853"/>
    <w:rsid w:val="00CD4C58"/>
    <w:rsid w:val="00CE0DFA"/>
    <w:rsid w:val="00D00D5E"/>
    <w:rsid w:val="00D049B3"/>
    <w:rsid w:val="00D521FE"/>
    <w:rsid w:val="00D52CC2"/>
    <w:rsid w:val="00D54AF4"/>
    <w:rsid w:val="00D55238"/>
    <w:rsid w:val="00D65B84"/>
    <w:rsid w:val="00DC1FD1"/>
    <w:rsid w:val="00DE5F68"/>
    <w:rsid w:val="00E405C1"/>
    <w:rsid w:val="00E72081"/>
    <w:rsid w:val="00EB1BD8"/>
    <w:rsid w:val="00EB75D6"/>
    <w:rsid w:val="00F041E1"/>
    <w:rsid w:val="00F058A0"/>
    <w:rsid w:val="00F13380"/>
    <w:rsid w:val="00F44847"/>
    <w:rsid w:val="00F51910"/>
    <w:rsid w:val="00F725E4"/>
    <w:rsid w:val="00F956F0"/>
    <w:rsid w:val="00FA6F93"/>
    <w:rsid w:val="00FB386F"/>
    <w:rsid w:val="00FB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74EF"/>
  <w15:chartTrackingRefBased/>
  <w15:docId w15:val="{B2C327BA-FED3-44DF-A150-FA96AED0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078E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911ED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911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911E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911ED"/>
    <w:rPr>
      <w:rFonts w:eastAsiaTheme="minorEastAsia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911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911ED"/>
    <w:rPr>
      <w:rFonts w:eastAsiaTheme="minorEastAsia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1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11ED"/>
    <w:rPr>
      <w:rFonts w:ascii="Segoe UI" w:eastAsiaTheme="minorEastAsia" w:hAnsi="Segoe UI" w:cs="Segoe UI"/>
      <w:sz w:val="18"/>
      <w:szCs w:val="18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911E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911ED"/>
    <w:rPr>
      <w:rFonts w:eastAsiaTheme="minorEastAsia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911ED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6911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6911ED"/>
    <w:rPr>
      <w:i/>
      <w:iCs/>
    </w:rPr>
  </w:style>
  <w:style w:type="paragraph" w:styleId="Odsekzoznamu">
    <w:name w:val="List Paragraph"/>
    <w:basedOn w:val="Normlny"/>
    <w:uiPriority w:val="34"/>
    <w:qFormat/>
    <w:rsid w:val="00136151"/>
    <w:pPr>
      <w:ind w:left="720"/>
      <w:contextualSpacing/>
    </w:pPr>
  </w:style>
  <w:style w:type="paragraph" w:styleId="Zkladntext">
    <w:name w:val="Body Text"/>
    <w:basedOn w:val="Normlny"/>
    <w:link w:val="ZkladntextChar"/>
    <w:semiHidden/>
    <w:unhideWhenUsed/>
    <w:rsid w:val="00136151"/>
    <w:pPr>
      <w:spacing w:after="0" w:line="240" w:lineRule="auto"/>
    </w:pPr>
    <w:rPr>
      <w:rFonts w:ascii="Tahoma" w:eastAsia="Times New Roman" w:hAnsi="Tahoma" w:cs="Tahoma"/>
      <w:sz w:val="24"/>
      <w:szCs w:val="24"/>
      <w:lang w:eastAsia="ko-KR"/>
    </w:rPr>
  </w:style>
  <w:style w:type="character" w:customStyle="1" w:styleId="ZkladntextChar">
    <w:name w:val="Základný text Char"/>
    <w:basedOn w:val="Predvolenpsmoodseku"/>
    <w:link w:val="Zkladntext"/>
    <w:semiHidden/>
    <w:rsid w:val="00136151"/>
    <w:rPr>
      <w:rFonts w:ascii="Tahoma" w:eastAsia="Times New Roman" w:hAnsi="Tahoma" w:cs="Tahoma"/>
      <w:sz w:val="24"/>
      <w:szCs w:val="24"/>
      <w:lang w:eastAsia="ko-KR"/>
    </w:rPr>
  </w:style>
  <w:style w:type="paragraph" w:customStyle="1" w:styleId="Default">
    <w:name w:val="Default"/>
    <w:rsid w:val="00CC58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EB7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B75D6"/>
    <w:rPr>
      <w:rFonts w:eastAsiaTheme="minorEastAsia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B7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75D6"/>
    <w:rPr>
      <w:rFonts w:eastAsiaTheme="minorEastAsi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7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85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411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62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1028">
          <w:marLeft w:val="0"/>
          <w:marRight w:val="0"/>
          <w:marTop w:val="645"/>
          <w:marBottom w:val="495"/>
          <w:divBdr>
            <w:top w:val="dashed" w:sz="6" w:space="0" w:color="D9D9D9"/>
            <w:left w:val="dashed" w:sz="6" w:space="8" w:color="D9D9D9"/>
            <w:bottom w:val="dashed" w:sz="6" w:space="0" w:color="D9D9D9"/>
            <w:right w:val="dashed" w:sz="6" w:space="8" w:color="D9D9D9"/>
          </w:divBdr>
        </w:div>
        <w:div w:id="21766583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3179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382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479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829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998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769342">
          <w:marLeft w:val="0"/>
          <w:marRight w:val="0"/>
          <w:marTop w:val="645"/>
          <w:marBottom w:val="495"/>
          <w:divBdr>
            <w:top w:val="dashed" w:sz="6" w:space="0" w:color="D9D9D9"/>
            <w:left w:val="dashed" w:sz="6" w:space="8" w:color="D9D9D9"/>
            <w:bottom w:val="dashed" w:sz="6" w:space="0" w:color="D9D9D9"/>
            <w:right w:val="dashed" w:sz="6" w:space="8" w:color="D9D9D9"/>
          </w:divBdr>
        </w:div>
        <w:div w:id="31499377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5657">
          <w:marLeft w:val="0"/>
          <w:marRight w:val="0"/>
          <w:marTop w:val="645"/>
          <w:marBottom w:val="495"/>
          <w:divBdr>
            <w:top w:val="dashed" w:sz="6" w:space="0" w:color="D9D9D9"/>
            <w:left w:val="dashed" w:sz="6" w:space="8" w:color="D9D9D9"/>
            <w:bottom w:val="dashed" w:sz="6" w:space="0" w:color="D9D9D9"/>
            <w:right w:val="dashed" w:sz="6" w:space="8" w:color="D9D9D9"/>
          </w:divBdr>
        </w:div>
        <w:div w:id="613096275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41611">
          <w:marLeft w:val="0"/>
          <w:marRight w:val="0"/>
          <w:marTop w:val="645"/>
          <w:marBottom w:val="495"/>
          <w:divBdr>
            <w:top w:val="dashed" w:sz="6" w:space="0" w:color="D9D9D9"/>
            <w:left w:val="dashed" w:sz="6" w:space="8" w:color="D9D9D9"/>
            <w:bottom w:val="dashed" w:sz="6" w:space="0" w:color="D9D9D9"/>
            <w:right w:val="dashed" w:sz="6" w:space="8" w:color="D9D9D9"/>
          </w:divBdr>
        </w:div>
        <w:div w:id="1196506804">
          <w:marLeft w:val="0"/>
          <w:marRight w:val="0"/>
          <w:marTop w:val="645"/>
          <w:marBottom w:val="495"/>
          <w:divBdr>
            <w:top w:val="dashed" w:sz="6" w:space="0" w:color="D9D9D9"/>
            <w:left w:val="dashed" w:sz="6" w:space="8" w:color="D9D9D9"/>
            <w:bottom w:val="dashed" w:sz="6" w:space="0" w:color="D9D9D9"/>
            <w:right w:val="dashed" w:sz="6" w:space="8" w:color="D9D9D9"/>
          </w:divBdr>
        </w:div>
        <w:div w:id="1283997900">
          <w:marLeft w:val="0"/>
          <w:marRight w:val="0"/>
          <w:marTop w:val="645"/>
          <w:marBottom w:val="495"/>
          <w:divBdr>
            <w:top w:val="dashed" w:sz="6" w:space="0" w:color="D9D9D9"/>
            <w:left w:val="dashed" w:sz="6" w:space="8" w:color="D9D9D9"/>
            <w:bottom w:val="dashed" w:sz="6" w:space="0" w:color="D9D9D9"/>
            <w:right w:val="dashed" w:sz="6" w:space="8" w:color="D9D9D9"/>
          </w:divBdr>
        </w:div>
        <w:div w:id="133348334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89496">
          <w:marLeft w:val="0"/>
          <w:marRight w:val="0"/>
          <w:marTop w:val="645"/>
          <w:marBottom w:val="495"/>
          <w:divBdr>
            <w:top w:val="dashed" w:sz="6" w:space="0" w:color="D9D9D9"/>
            <w:left w:val="dashed" w:sz="6" w:space="8" w:color="D9D9D9"/>
            <w:bottom w:val="dashed" w:sz="6" w:space="0" w:color="D9D9D9"/>
            <w:right w:val="dashed" w:sz="6" w:space="8" w:color="D9D9D9"/>
          </w:divBdr>
        </w:div>
        <w:div w:id="1468469966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1579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3121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044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275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0934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9897">
          <w:marLeft w:val="0"/>
          <w:marRight w:val="0"/>
          <w:marTop w:val="645"/>
          <w:marBottom w:val="495"/>
          <w:divBdr>
            <w:top w:val="dashed" w:sz="6" w:space="0" w:color="D9D9D9"/>
            <w:left w:val="dashed" w:sz="6" w:space="8" w:color="D9D9D9"/>
            <w:bottom w:val="dashed" w:sz="6" w:space="0" w:color="D9D9D9"/>
            <w:right w:val="dashed" w:sz="6" w:space="8" w:color="D9D9D9"/>
          </w:divBdr>
        </w:div>
        <w:div w:id="2099905268">
          <w:marLeft w:val="0"/>
          <w:marRight w:val="0"/>
          <w:marTop w:val="14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678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BE276-366E-4CCF-95E4-5422768D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2371</Characters>
  <Application>Microsoft Office Word</Application>
  <DocSecurity>4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Cyprianová, Valeria</dc:creator>
  <cp:keywords/>
  <dc:description/>
  <cp:lastModifiedBy>Durgalová, Veronika</cp:lastModifiedBy>
  <cp:revision>2</cp:revision>
  <cp:lastPrinted>2024-03-20T11:05:00Z</cp:lastPrinted>
  <dcterms:created xsi:type="dcterms:W3CDTF">2024-06-12T05:34:00Z</dcterms:created>
  <dcterms:modified xsi:type="dcterms:W3CDTF">2024-06-12T05:34:00Z</dcterms:modified>
</cp:coreProperties>
</file>