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68D" w:rsidRPr="00D15AB3" w:rsidRDefault="00B6468D" w:rsidP="00B6468D">
      <w:pPr>
        <w:jc w:val="center"/>
        <w:rPr>
          <w:b/>
          <w:bCs/>
          <w:sz w:val="28"/>
          <w:szCs w:val="28"/>
        </w:rPr>
      </w:pPr>
      <w:r w:rsidRPr="00D15AB3">
        <w:rPr>
          <w:b/>
          <w:bCs/>
          <w:sz w:val="28"/>
          <w:szCs w:val="28"/>
        </w:rPr>
        <w:t>N Á R O D N Á    R A D A   S L O V E N S K E J    R E P U B L I K Y</w:t>
      </w:r>
    </w:p>
    <w:p w:rsidR="00B6468D" w:rsidRPr="00D15AB3" w:rsidRDefault="00B6468D" w:rsidP="00B6468D">
      <w:pPr>
        <w:pBdr>
          <w:bottom w:val="single" w:sz="6" w:space="1" w:color="auto"/>
        </w:pBdr>
        <w:jc w:val="center"/>
        <w:rPr>
          <w:bCs/>
        </w:rPr>
      </w:pPr>
      <w:r w:rsidRPr="00D15AB3">
        <w:rPr>
          <w:bCs/>
        </w:rPr>
        <w:t>I</w:t>
      </w:r>
      <w:r>
        <w:rPr>
          <w:bCs/>
        </w:rPr>
        <w:t>X</w:t>
      </w:r>
      <w:r w:rsidRPr="00D15AB3">
        <w:rPr>
          <w:bCs/>
        </w:rPr>
        <w:t>. volebné obdobie</w:t>
      </w:r>
    </w:p>
    <w:p w:rsidR="00B6468D" w:rsidRPr="00D15AB3" w:rsidRDefault="00B6468D" w:rsidP="00B6468D">
      <w:pPr>
        <w:rPr>
          <w:bCs/>
        </w:rPr>
      </w:pPr>
    </w:p>
    <w:p w:rsidR="00B6468D" w:rsidRPr="00D15AB3" w:rsidRDefault="00B6468D" w:rsidP="00B6468D">
      <w:pPr>
        <w:jc w:val="center"/>
        <w:rPr>
          <w:b/>
          <w:bCs/>
          <w:sz w:val="28"/>
          <w:szCs w:val="28"/>
        </w:rPr>
      </w:pPr>
      <w:r>
        <w:rPr>
          <w:b/>
          <w:bCs/>
          <w:sz w:val="28"/>
          <w:szCs w:val="28"/>
        </w:rPr>
        <w:t>364</w:t>
      </w:r>
    </w:p>
    <w:p w:rsidR="00B6468D" w:rsidRPr="00D15AB3" w:rsidRDefault="00B6468D" w:rsidP="00B6468D">
      <w:pPr>
        <w:rPr>
          <w:bCs/>
        </w:rPr>
      </w:pPr>
    </w:p>
    <w:p w:rsidR="00B6468D" w:rsidRPr="00D15AB3" w:rsidRDefault="00B6468D" w:rsidP="00B6468D">
      <w:pPr>
        <w:jc w:val="center"/>
        <w:rPr>
          <w:b/>
          <w:bCs/>
        </w:rPr>
      </w:pPr>
      <w:r w:rsidRPr="00D15AB3">
        <w:rPr>
          <w:b/>
          <w:bCs/>
        </w:rPr>
        <w:t>VLÁDNY NÁVRH</w:t>
      </w:r>
    </w:p>
    <w:p w:rsidR="00B6468D" w:rsidRDefault="00B6468D" w:rsidP="00B6468D"/>
    <w:p w:rsidR="00B6468D" w:rsidRDefault="00B6468D" w:rsidP="00B6468D">
      <w:pPr>
        <w:jc w:val="center"/>
        <w:rPr>
          <w:b/>
        </w:rPr>
      </w:pPr>
      <w:r w:rsidRPr="00B367FC">
        <w:rPr>
          <w:b/>
        </w:rPr>
        <w:t>Zákon</w:t>
      </w:r>
    </w:p>
    <w:p w:rsidR="00B6468D" w:rsidRPr="00B367FC" w:rsidRDefault="00B6468D" w:rsidP="00B6468D">
      <w:pPr>
        <w:jc w:val="center"/>
        <w:rPr>
          <w:b/>
        </w:rPr>
      </w:pPr>
    </w:p>
    <w:p w:rsidR="00B6468D" w:rsidRDefault="00B6468D" w:rsidP="00B6468D">
      <w:pPr>
        <w:jc w:val="center"/>
      </w:pPr>
      <w:r>
        <w:t>z ... 2024</w:t>
      </w:r>
    </w:p>
    <w:p w:rsidR="00B6468D" w:rsidRDefault="00B6468D" w:rsidP="00B6468D">
      <w:pPr>
        <w:jc w:val="center"/>
      </w:pPr>
    </w:p>
    <w:p w:rsidR="00B6468D" w:rsidRDefault="00B6468D" w:rsidP="00B6468D">
      <w:pPr>
        <w:jc w:val="center"/>
        <w:rPr>
          <w:rFonts w:ascii="Times New Roman" w:hAnsi="Times New Roman" w:cs="Times New Roman"/>
          <w:b/>
        </w:rPr>
      </w:pPr>
      <w:r>
        <w:rPr>
          <w:rFonts w:ascii="Times New Roman" w:hAnsi="Times New Roman" w:cs="Times New Roman"/>
          <w:b/>
        </w:rPr>
        <w:t>o niektorých opatreniach na zlepšenie bezpečnostnej situácie v Slovenskej republike</w:t>
      </w:r>
    </w:p>
    <w:p w:rsidR="00B6468D" w:rsidRDefault="00B6468D" w:rsidP="00B6468D">
      <w:pPr>
        <w:jc w:val="center"/>
        <w:rPr>
          <w:b/>
        </w:rPr>
      </w:pPr>
    </w:p>
    <w:p w:rsidR="00B6468D" w:rsidRDefault="00B6468D" w:rsidP="00B6468D">
      <w:pPr>
        <w:jc w:val="both"/>
      </w:pPr>
      <w:r w:rsidRPr="00651140">
        <w:t>Národná rada Slovenskej republiky sa uzniesla na tomto zákone:</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w:t>
      </w:r>
    </w:p>
    <w:p w:rsidR="001527A7" w:rsidRDefault="00C25024">
      <w:pPr>
        <w:ind w:firstLine="567"/>
        <w:jc w:val="both"/>
        <w:rPr>
          <w:rFonts w:ascii="Times New Roman" w:hAnsi="Times New Roman" w:cs="Times New Roman"/>
        </w:rPr>
      </w:pPr>
      <w:r>
        <w:rPr>
          <w:rFonts w:ascii="Times New Roman" w:hAnsi="Times New Roman" w:cs="Times New Roman"/>
        </w:rPr>
        <w:t>Zákon č. 84/1990 Zb. o zhromažďovacom práve v znení zákona č. 175/1990 Zb., zákona č. 515/2003 Z. z., zákona č. 468/2007 Z. z., zákona č. 445/2008 Z. z. a zákona č. 125/2016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 sa za odsek 2 vkladá nový odsek 3, ktorý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Rušiť výkon práva pokojne sa zhromažďovať sa zakazuje.“.</w:t>
      </w:r>
    </w:p>
    <w:p w:rsidR="001527A7" w:rsidRDefault="001527A7">
      <w:pPr>
        <w:pStyle w:val="Odsekzoznamu"/>
        <w:ind w:left="567"/>
        <w:jc w:val="both"/>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Doterajšie odseky 3 až 5 sa označujú ako odseky 4 až 6.</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 odsek 6 znie:</w:t>
      </w:r>
    </w:p>
    <w:p w:rsidR="001527A7" w:rsidRDefault="00C25024">
      <w:pPr>
        <w:pStyle w:val="Odsekzoznamu"/>
        <w:ind w:left="1134" w:hanging="567"/>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 xml:space="preserve">Sú zakázané zhromaždenia v okruhu 50 metrov od </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 xml:space="preserve">objektu, v ktorom má stále sídlo prezident Slovenskej republiky, </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v ktorom pravidelne rokuje Národná rada Slovenskej republiky alebo vláda Slovenskej republiky,</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v ktorom má stále sídlo Ústavný súd Slovenskej republiky alebo všeobecný súd, ak osobitný predpis neustanovuje inak,</w:t>
      </w:r>
      <w:r>
        <w:rPr>
          <w:rFonts w:ascii="Times New Roman" w:hAnsi="Times New Roman" w:cs="Times New Roman"/>
          <w:vertAlign w:val="superscript"/>
        </w:rPr>
        <w:t>1b</w:t>
      </w:r>
      <w:r>
        <w:rPr>
          <w:rFonts w:ascii="Times New Roman" w:hAnsi="Times New Roman" w:cs="Times New Roman"/>
        </w:rPr>
        <w:t>)</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iného ako podľa písmen a) až c), kde rokuje alebo inak vykonáva svoju pôsobnosť ústavný orgán podľa písmena a) až c),</w:t>
      </w:r>
    </w:p>
    <w:p w:rsidR="001527A7" w:rsidRDefault="00C25024">
      <w:pPr>
        <w:pStyle w:val="Odsekzoznamu"/>
        <w:numPr>
          <w:ilvl w:val="0"/>
          <w:numId w:val="3"/>
        </w:numPr>
        <w:ind w:left="1134" w:hanging="425"/>
        <w:jc w:val="both"/>
        <w:rPr>
          <w:rFonts w:ascii="Times New Roman" w:hAnsi="Times New Roman" w:cs="Times New Roman"/>
        </w:rPr>
      </w:pPr>
      <w:r>
        <w:rPr>
          <w:rFonts w:ascii="Times New Roman" w:hAnsi="Times New Roman" w:cs="Times New Roman"/>
        </w:rPr>
        <w:t>objektu, ktorý zabezpečuje Ministerstvo vnútra Slovenskej republiky pre potreby prezidenta Slovenskej republiky, predsedu Národnej rady Slovenskej republiky a predsedu vlády Slovenskej republiky podľa osobitného predpisu;</w:t>
      </w:r>
      <w:r>
        <w:rPr>
          <w:rFonts w:ascii="Times New Roman" w:hAnsi="Times New Roman" w:cs="Times New Roman"/>
          <w:vertAlign w:val="superscript"/>
        </w:rPr>
        <w:t>1c</w:t>
      </w:r>
      <w:r>
        <w:rPr>
          <w:rFonts w:ascii="Times New Roman" w:hAnsi="Times New Roman" w:cs="Times New Roman"/>
        </w:rPr>
        <w:t>) ustanovenie § 10 ods. 2 písm. d) tým nie je dotknuté.“.</w:t>
      </w:r>
    </w:p>
    <w:p w:rsidR="001527A7" w:rsidRDefault="001527A7">
      <w:pPr>
        <w:pStyle w:val="Odsekzoznamu"/>
        <w:ind w:left="567"/>
        <w:jc w:val="both"/>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Poznámky pod čiarou k odkazom 1b a 1c znejú:</w:t>
      </w:r>
    </w:p>
    <w:p w:rsidR="001527A7" w:rsidRDefault="00C25024">
      <w:pPr>
        <w:pStyle w:val="Odsekzoznamu"/>
        <w:ind w:left="567"/>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1b</w:t>
      </w:r>
      <w:r>
        <w:rPr>
          <w:rFonts w:ascii="Times New Roman" w:hAnsi="Times New Roman" w:cs="Times New Roman"/>
        </w:rPr>
        <w:t>) Napríklad § 242 zákona č. 314/2018 Z. z. o Ústavnom súde Slovenskej republiky a o zmene a doplnení niektorých zákonov.</w:t>
      </w:r>
    </w:p>
    <w:p w:rsidR="001527A7" w:rsidRDefault="00C25024">
      <w:pPr>
        <w:pStyle w:val="Odsekzoznamu"/>
        <w:ind w:left="567"/>
        <w:jc w:val="both"/>
        <w:rPr>
          <w:rFonts w:ascii="Times New Roman" w:hAnsi="Times New Roman" w:cs="Times New Roman"/>
        </w:rPr>
      </w:pPr>
      <w:r>
        <w:rPr>
          <w:rFonts w:ascii="Times New Roman" w:hAnsi="Times New Roman" w:cs="Times New Roman"/>
          <w:vertAlign w:val="superscript"/>
        </w:rPr>
        <w:t>1c</w:t>
      </w:r>
      <w:r>
        <w:rPr>
          <w:rFonts w:ascii="Times New Roman" w:hAnsi="Times New Roman" w:cs="Times New Roman"/>
        </w:rPr>
        <w:t>) § 25a ods. 1 zákona Národnej rady Slovenskej republiky č. 120/1993 Z. z. o platových pomeroch niektorých ústavných činiteľov Slovenskej republiky v znení zákona č. …/2024 Z. z.”.</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4 ods. 3 sa na konci pripája táto veta: „Obec určí miesto podľa prvej vety prednostne na verejnom priestranstve, ktoré je námestím, parkom, trhoviskom alebo iným obdobným miestom.“.</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Poznámky pod čiarou k odkazom 1, 1a, 4 a 5 znejú:</w:t>
      </w:r>
    </w:p>
    <w:p w:rsidR="001527A7" w:rsidRDefault="001527A7">
      <w:pPr>
        <w:pStyle w:val="Bezriadkovania"/>
        <w:jc w:val="both"/>
        <w:rPr>
          <w:rFonts w:ascii="Times New Roman" w:hAnsi="Times New Roman" w:cs="Times New Roman"/>
        </w:rPr>
      </w:pPr>
    </w:p>
    <w:p w:rsidR="001527A7" w:rsidRDefault="00C25024">
      <w:pPr>
        <w:pStyle w:val="Bezriadkovania"/>
        <w:ind w:left="567"/>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w:t>
      </w:r>
      <w:r>
        <w:rPr>
          <w:rFonts w:ascii="Times New Roman" w:hAnsi="Times New Roman" w:cs="Times New Roman"/>
        </w:rPr>
        <w:t>) Zákon č. 85/1990 Zb. o petičnom práve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1a</w:t>
      </w:r>
      <w:r>
        <w:rPr>
          <w:rFonts w:ascii="Times New Roman" w:hAnsi="Times New Roman" w:cs="Times New Roman"/>
        </w:rPr>
        <w:t>) Zákon Slovenskej národnej rady č. 96/1991 Zb. o verejných kultúrnych podujatiach v znení neskorších predpisov.</w:t>
      </w:r>
    </w:p>
    <w:p w:rsidR="001527A7" w:rsidRDefault="00C25024">
      <w:pPr>
        <w:pStyle w:val="Bezriadkovania"/>
        <w:ind w:left="567"/>
        <w:jc w:val="both"/>
        <w:rPr>
          <w:rFonts w:ascii="Times New Roman" w:hAnsi="Times New Roman" w:cs="Times New Roman"/>
          <w:highlight w:val="white"/>
        </w:rPr>
      </w:pPr>
      <w:r>
        <w:rPr>
          <w:rFonts w:ascii="Times New Roman" w:hAnsi="Times New Roman" w:cs="Times New Roman"/>
        </w:rPr>
        <w:t xml:space="preserve">Zákon č. 1/2014 Z. z. </w:t>
      </w:r>
      <w:r>
        <w:rPr>
          <w:rFonts w:ascii="Times New Roman" w:hAnsi="Times New Roman" w:cs="Times New Roman"/>
          <w:shd w:val="clear" w:color="auto" w:fill="FFFFFF"/>
        </w:rPr>
        <w:t>o organizovaní verejných športových podujatí a o zmene a doplnení niektorých zákonov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Zákon č.  71/1967 Zb. o správnom konaní (správny poriadok) v znení neskorších predpisov.</w:t>
      </w:r>
    </w:p>
    <w:p w:rsidR="001527A7" w:rsidRDefault="00C25024">
      <w:pPr>
        <w:pStyle w:val="Bezriadkovania"/>
        <w:ind w:left="567"/>
        <w:jc w:val="both"/>
        <w:rPr>
          <w:rFonts w:ascii="Times New Roman" w:hAnsi="Times New Roman" w:cs="Times New Roman"/>
        </w:rPr>
      </w:pPr>
      <w:r>
        <w:rPr>
          <w:rFonts w:ascii="Times New Roman" w:hAnsi="Times New Roman" w:cs="Times New Roman"/>
          <w:vertAlign w:val="superscript"/>
        </w:rPr>
        <w:t xml:space="preserve"> 5</w:t>
      </w:r>
      <w:r>
        <w:rPr>
          <w:rFonts w:ascii="Times New Roman" w:hAnsi="Times New Roman" w:cs="Times New Roman"/>
        </w:rPr>
        <w:t>) Zákon č. 135/1961 Zb. o pozemných komunikáciách (cestný zákon) v znení neskorších predpisov.“.</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 8 sa dopĺňa odsekom 3, ktorý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Ak má Policajný zbor informácie nasvedčujúce tomu, že existujú dôvody na zákaz zhromaždenia, písomne o takýchto dôvodoch informuje obec.”.</w:t>
      </w:r>
    </w:p>
    <w:p w:rsidR="001527A7" w:rsidRDefault="001527A7">
      <w:pPr>
        <w:ind w:left="567"/>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10 sa odsek 2 dopĺňa písmenami d) až f), ktoré znejú:</w:t>
      </w:r>
    </w:p>
    <w:p w:rsidR="001527A7" w:rsidRDefault="00C25024">
      <w:pPr>
        <w:ind w:left="1134" w:hanging="567"/>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 xml:space="preserve">sa má konať v blízkosti obydlia osoby, s výkonom zamestnania, povolania alebo funkcie ktorej účel zhromaždenia priamo súvisí a zvolávateľ nesúhlasil so zmenou miesta konania zhromaždenia, </w:t>
      </w:r>
    </w:p>
    <w:p w:rsidR="001527A7" w:rsidRDefault="00C25024">
      <w:pPr>
        <w:ind w:left="1134" w:hanging="567"/>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existuje dôvodná obava, že dôjde k stretu účastníkov viacerých oznámených zhromaždení, v dôsledku čoho nebude možné zabezpečiť riadny a pokojný priebeh týchto zhromaždení ani s nasadením dostupných síl a prostriedkov, medzi zvolávateľmi nedošlo k dohode o úprave času alebo miesta konania zhromaždení a verejný poriadok nebude možné zabezpečiť žiadnymi menej rušivými opatreniami,</w:t>
      </w:r>
    </w:p>
    <w:p w:rsidR="001527A7" w:rsidRDefault="00C25024">
      <w:pPr>
        <w:ind w:left="1134" w:hanging="567"/>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z miesta konania zhromaždenia alebo iných oznámených skutočností plynie dôvodná obava, že konaním zhromaždenia dôjde k zásahu do základného práva na súkromie viacerých osôb alebo k zásahu do pokojného užívania obydlia viacerých osôb a ochranu týchto práv nemožno zabezpečiť žiadnymi menej rušivými opatreniami.“.</w:t>
      </w:r>
    </w:p>
    <w:p w:rsidR="001527A7" w:rsidRDefault="001527A7">
      <w:pPr>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10 odsek 3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Obec môže zhromaždenie zakázať, ak sa má konať v mieste, kde by potrebné obmedzenia spojené s konaním zhromaždenia, najmä obmedzenie práva na súkromie, obmedzenie pokojného užívania obydlia, obmedzenie dopravy alebo obmedzenie zásobovania, boli v závažnom rozpore so záujmom obyvateľstva, ak možno bez neprimeraných ťažkostí konať zhromaždenie inde bez toho, že by sa tým zmaril oznámený účel zhromaždenia.“.</w:t>
      </w:r>
    </w:p>
    <w:p w:rsidR="001527A7" w:rsidRDefault="001527A7">
      <w:pPr>
        <w:pStyle w:val="Odsekzoznamu"/>
        <w:ind w:left="1134" w:hanging="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11 ods. 2 prvej vete a § 20 sa slovo „obvodný“ nahrádza slovom „okresný“.</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 14 vrátane nadpisu znie:</w:t>
      </w:r>
    </w:p>
    <w:p w:rsidR="001527A7" w:rsidRDefault="00C25024">
      <w:pPr>
        <w:pStyle w:val="Odsekzoznamu"/>
        <w:ind w:left="567"/>
        <w:jc w:val="center"/>
        <w:rPr>
          <w:rFonts w:ascii="Times New Roman" w:hAnsi="Times New Roman" w:cs="Times New Roman"/>
        </w:rPr>
      </w:pPr>
      <w:r>
        <w:rPr>
          <w:rFonts w:ascii="Times New Roman" w:hAnsi="Times New Roman" w:cs="Times New Roman"/>
        </w:rPr>
        <w:t>„§ 14</w:t>
      </w:r>
    </w:p>
    <w:p w:rsidR="001527A7" w:rsidRDefault="00C25024">
      <w:pPr>
        <w:pStyle w:val="Odsekzoznamu"/>
        <w:ind w:left="567"/>
        <w:jc w:val="center"/>
        <w:rPr>
          <w:rFonts w:ascii="Times New Roman" w:hAnsi="Times New Roman" w:cs="Times New Roman"/>
        </w:rPr>
      </w:pPr>
      <w:r>
        <w:rPr>
          <w:rFonts w:ascii="Times New Roman" w:hAnsi="Times New Roman" w:cs="Times New Roman"/>
        </w:rPr>
        <w:t>Priestupok proti zhromažďovaciemu právu</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 xml:space="preserve">Priestupku proti zhromažďovaciemu právu sa dopustí ten, kto </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zvoláva alebo usporadúva zhromaždenie bez toho, že by splnil oznamovaciu povinnosť, usporadúva zhromaždenie, ktoré bolo zakázané alebo poruší inú povinnosť zvolávateľa podľa tohto zákona,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neuposlúchne poriadkové opatrenia zvolávateľa alebo určených usporiadateľov zhromaždenia alebo týmto osobám bráni v plnení ich povinnosti,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sťažuje účastníkom zhromaždenia prístup na zhromaždenie alebo im v tom bráni,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zabráni inému vo výkone zhromažďovacieho práva,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vnikne do zhromaždenia,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neprístojným správaním bráni účastníkom v splnení účelu zhromaždenia,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bráni účastníkom, aby sa pokojne rozišli,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opakovane alebo úmyselne neuposlúchne poriadkové opatrenia zvolávateľa alebo určených usporiadateľov zhromaždenia alebo týmto osobám opakovane alebo úmyselne bráni v plnení ich povinnosti,</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ako účastník zhromaždenia má pri sebe strelnú zbraň alebo výbušninu alebo chladnú zbraň, ktorými možno ublížiť na zdraví, okrem prípadov, keď sú súčasťou rovnošaty, historického alebo národného kroja alebo výstroja a výzbroje ozbrojených síl, ozbrojených zborov alebo ozbrojených bezpečnostných zborov,</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neoprávnene a úmyselne bráni inému vo výkone zhromažďovacieho práva,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 xml:space="preserve">neoprávnene a úmyselne bráni účastníkom v prístupe na zhromaždenie alebo v tom, aby sa pokojne rozišli, </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hrubo neprístojným správaním bráni účastníkom v splnení účelu zhromaždenia,</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svojim konaním naruší priebeh zhromaždenia a tento prestane byť riadny a pokojný, alebo k takému konaniu podnecuje,</w:t>
      </w:r>
    </w:p>
    <w:p w:rsidR="001527A7" w:rsidRDefault="00C25024">
      <w:pPr>
        <w:pStyle w:val="Odsekzoznamu"/>
        <w:numPr>
          <w:ilvl w:val="0"/>
          <w:numId w:val="12"/>
        </w:numPr>
        <w:jc w:val="both"/>
        <w:rPr>
          <w:rFonts w:ascii="Times New Roman" w:hAnsi="Times New Roman" w:cs="Times New Roman"/>
        </w:rPr>
      </w:pPr>
      <w:r>
        <w:rPr>
          <w:rFonts w:ascii="Times New Roman" w:hAnsi="Times New Roman" w:cs="Times New Roman"/>
        </w:rPr>
        <w:t>ako účastník zhromaždenia má svoju tvár zakrytú spôsobom znemožňujúcim jeho identifikáciu, ak je proti nemu vykonávaný služobný zákrok príslušníkmi Policajného zboru a na odkrytie tváre ho príslušník Policajného zboru vyzval.</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 xml:space="preserve">Za priestupok podľa odseku 1 </w:t>
      </w:r>
    </w:p>
    <w:p w:rsidR="001527A7" w:rsidRDefault="00C25024">
      <w:pPr>
        <w:pStyle w:val="Odsekzoznamu"/>
        <w:numPr>
          <w:ilvl w:val="0"/>
          <w:numId w:val="14"/>
        </w:numPr>
        <w:jc w:val="both"/>
        <w:rPr>
          <w:rFonts w:ascii="Times New Roman" w:hAnsi="Times New Roman" w:cs="Times New Roman"/>
        </w:rPr>
      </w:pPr>
      <w:r>
        <w:rPr>
          <w:rFonts w:ascii="Times New Roman" w:hAnsi="Times New Roman" w:cs="Times New Roman"/>
        </w:rPr>
        <w:t>písm. a) až g) sa uloží pokuta do 165 eur,</w:t>
      </w:r>
    </w:p>
    <w:p w:rsidR="001527A7" w:rsidRDefault="00C25024">
      <w:pPr>
        <w:pStyle w:val="Odsekzoznamu"/>
        <w:numPr>
          <w:ilvl w:val="0"/>
          <w:numId w:val="14"/>
        </w:numPr>
        <w:jc w:val="both"/>
        <w:rPr>
          <w:rFonts w:ascii="Times New Roman" w:hAnsi="Times New Roman" w:cs="Times New Roman"/>
        </w:rPr>
      </w:pPr>
      <w:r>
        <w:rPr>
          <w:rFonts w:ascii="Times New Roman" w:hAnsi="Times New Roman" w:cs="Times New Roman"/>
        </w:rPr>
        <w:t>písm. h) až n) sa uloží pokuta od 165 do 1 650 eur.</w:t>
      </w:r>
    </w:p>
    <w:p w:rsidR="001527A7" w:rsidRDefault="00C25024">
      <w:pPr>
        <w:pStyle w:val="Odsekzoznamu"/>
        <w:numPr>
          <w:ilvl w:val="0"/>
          <w:numId w:val="13"/>
        </w:numPr>
        <w:ind w:left="1134" w:hanging="567"/>
        <w:jc w:val="both"/>
        <w:rPr>
          <w:rFonts w:ascii="Times New Roman" w:hAnsi="Times New Roman" w:cs="Times New Roman"/>
        </w:rPr>
      </w:pPr>
      <w:r>
        <w:rPr>
          <w:rFonts w:ascii="Times New Roman" w:hAnsi="Times New Roman" w:cs="Times New Roman"/>
        </w:rPr>
        <w:t>Na priestupky a ich prejednávanie sa vzťahuje všeobecný predpis o priestupkoch.</w:t>
      </w:r>
      <w:r>
        <w:rPr>
          <w:rFonts w:ascii="Times New Roman" w:hAnsi="Times New Roman" w:cs="Times New Roman"/>
          <w:vertAlign w:val="superscript"/>
        </w:rPr>
        <w:t>3</w:t>
      </w:r>
      <w:r>
        <w:rPr>
          <w:rFonts w:ascii="Times New Roman" w:hAnsi="Times New Roman" w:cs="Times New Roman"/>
        </w:rPr>
        <w:t>)”.</w:t>
      </w:r>
    </w:p>
    <w:p w:rsidR="001527A7" w:rsidRDefault="001527A7">
      <w:pPr>
        <w:rPr>
          <w:rFonts w:ascii="Times New Roman" w:hAnsi="Times New Roman" w:cs="Times New Roman"/>
        </w:rPr>
      </w:pPr>
    </w:p>
    <w:p w:rsidR="001527A7" w:rsidRDefault="00C25024">
      <w:pPr>
        <w:ind w:left="567"/>
        <w:rPr>
          <w:rFonts w:ascii="Times New Roman" w:hAnsi="Times New Roman" w:cs="Times New Roman"/>
        </w:rPr>
      </w:pPr>
      <w:r>
        <w:rPr>
          <w:rFonts w:ascii="Times New Roman" w:hAnsi="Times New Roman" w:cs="Times New Roman"/>
        </w:rPr>
        <w:t>Poznámka pod čiarou k odkazu 3 znie:</w:t>
      </w:r>
    </w:p>
    <w:p w:rsidR="001527A7" w:rsidRDefault="00C25024">
      <w:pPr>
        <w:ind w:left="56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3</w:t>
      </w:r>
      <w:r>
        <w:rPr>
          <w:rFonts w:ascii="Times New Roman" w:hAnsi="Times New Roman" w:cs="Times New Roman"/>
        </w:rPr>
        <w:t>) Zákon Slovenskej národnej rady č. 372/1990 Zb. o priestupkoch v znení neskorších predpisov.“.</w:t>
      </w:r>
    </w:p>
    <w:p w:rsidR="001527A7" w:rsidRDefault="001527A7">
      <w:pPr>
        <w:ind w:left="567"/>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14a sa za odsek 1 vkladá nový odsek 2, ktorý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Ministerstvo vnútra Slovenskej republiky uloží pokutu do 16 500 eur obci, ktorá bola informovaná o dôvodoch zákazu zhromaždenia, toto zhromaždenie nezakázala a </w:t>
      </w:r>
    </w:p>
    <w:p w:rsidR="001527A7" w:rsidRDefault="00C25024">
      <w:pPr>
        <w:pStyle w:val="Odsekzoznamu"/>
        <w:numPr>
          <w:ilvl w:val="0"/>
          <w:numId w:val="22"/>
        </w:numPr>
        <w:jc w:val="both"/>
        <w:rPr>
          <w:rFonts w:ascii="Times New Roman" w:hAnsi="Times New Roman" w:cs="Times New Roman"/>
        </w:rPr>
      </w:pPr>
      <w:r>
        <w:rPr>
          <w:rFonts w:ascii="Times New Roman" w:hAnsi="Times New Roman" w:cs="Times New Roman"/>
        </w:rPr>
        <w:t>z dôvodov, ktoré jej boli podľa § 8 ods. 3 oznámené priebeh zhromaždenia nebol pokojný alebo bolo zhromaždenie rozpustené, alebo</w:t>
      </w:r>
    </w:p>
    <w:p w:rsidR="001527A7" w:rsidRDefault="00C25024">
      <w:pPr>
        <w:pStyle w:val="Odsekzoznamu"/>
        <w:numPr>
          <w:ilvl w:val="0"/>
          <w:numId w:val="22"/>
        </w:numPr>
        <w:jc w:val="both"/>
        <w:rPr>
          <w:rFonts w:ascii="Times New Roman" w:hAnsi="Times New Roman" w:cs="Times New Roman"/>
        </w:rPr>
      </w:pPr>
      <w:r>
        <w:rPr>
          <w:rFonts w:ascii="Times New Roman" w:hAnsi="Times New Roman" w:cs="Times New Roman"/>
        </w:rPr>
        <w:t>bola väčšiemu počtu osôb uložená pokuta za spáchanie priestupku proti zhromažďovaciemu právu majúcich súvis s dôvodmi oznámenými podľa § 8 ods. 3.“.</w:t>
      </w:r>
    </w:p>
    <w:p w:rsidR="001527A7" w:rsidRDefault="001527A7">
      <w:pPr>
        <w:ind w:left="567"/>
        <w:rPr>
          <w:rFonts w:ascii="Times New Roman" w:hAnsi="Times New Roman" w:cs="Times New Roman"/>
        </w:rPr>
      </w:pPr>
    </w:p>
    <w:p w:rsidR="001527A7" w:rsidRDefault="00C25024">
      <w:pPr>
        <w:ind w:left="567"/>
        <w:rPr>
          <w:rFonts w:ascii="Times New Roman" w:hAnsi="Times New Roman" w:cs="Times New Roman"/>
        </w:rPr>
      </w:pPr>
      <w:r>
        <w:rPr>
          <w:rFonts w:ascii="Times New Roman" w:hAnsi="Times New Roman" w:cs="Times New Roman"/>
        </w:rPr>
        <w:t>Doterajšie odseky 2 až 4 sa označujú ako odseky 3 až 5.</w:t>
      </w:r>
    </w:p>
    <w:p w:rsidR="001527A7" w:rsidRDefault="001527A7">
      <w:pPr>
        <w:ind w:left="567"/>
        <w:rPr>
          <w:rFonts w:ascii="Times New Roman" w:hAnsi="Times New Roman" w:cs="Times New Roman"/>
        </w:rPr>
      </w:pPr>
    </w:p>
    <w:p w:rsidR="001527A7" w:rsidRDefault="00C25024">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V § 14a ods. 3 sa slovo „obec“ nahrádza slovom „sa“.</w:t>
      </w:r>
    </w:p>
    <w:p w:rsidR="00390F33" w:rsidRDefault="00390F33" w:rsidP="00390F33">
      <w:pPr>
        <w:pStyle w:val="Odsekzoznamu"/>
        <w:ind w:left="567"/>
        <w:jc w:val="both"/>
        <w:rPr>
          <w:rFonts w:ascii="Times New Roman" w:hAnsi="Times New Roman" w:cs="Times New Roman"/>
        </w:rPr>
      </w:pPr>
    </w:p>
    <w:p w:rsidR="001527A7" w:rsidRPr="00BD3D2C" w:rsidRDefault="00390F33" w:rsidP="00BD3D2C">
      <w:pPr>
        <w:pStyle w:val="Odsekzoznamu"/>
        <w:numPr>
          <w:ilvl w:val="0"/>
          <w:numId w:val="2"/>
        </w:numPr>
        <w:ind w:left="567" w:hanging="567"/>
        <w:jc w:val="both"/>
        <w:rPr>
          <w:rFonts w:ascii="Times New Roman" w:hAnsi="Times New Roman" w:cs="Times New Roman"/>
        </w:rPr>
      </w:pPr>
      <w:r>
        <w:rPr>
          <w:rFonts w:ascii="Times New Roman" w:hAnsi="Times New Roman" w:cs="Times New Roman"/>
        </w:rPr>
        <w:t xml:space="preserve">V § 14a ods. 5 sa za slovo „pokút“ vkladajú slová „podľa odseku 1“. </w:t>
      </w:r>
    </w:p>
    <w:p w:rsidR="001527A7" w:rsidRDefault="00C25024">
      <w:pPr>
        <w:jc w:val="center"/>
        <w:rPr>
          <w:rFonts w:ascii="Times New Roman" w:hAnsi="Times New Roman" w:cs="Times New Roman"/>
        </w:rPr>
      </w:pPr>
      <w:r>
        <w:rPr>
          <w:rFonts w:ascii="Times New Roman" w:hAnsi="Times New Roman" w:cs="Times New Roman"/>
        </w:rPr>
        <w:t>Čl. II</w:t>
      </w:r>
    </w:p>
    <w:p w:rsidR="001527A7" w:rsidRDefault="00C25024">
      <w:pPr>
        <w:ind w:firstLine="720"/>
        <w:jc w:val="both"/>
        <w:rPr>
          <w:rFonts w:ascii="Times New Roman" w:hAnsi="Times New Roman" w:cs="Times New Roman"/>
        </w:rPr>
      </w:pPr>
      <w:r>
        <w:rPr>
          <w:rFonts w:ascii="Times New Roman" w:hAnsi="Times New Roman" w:cs="Times New Roman"/>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 zákona č. 86/2008 Z. z., zákona č. 245/2008 Z. z., zákona č. 298/2008 Z. z., zákona č. 445/2008 Z. z., zákona č. 479/2008 Z. z., zákona č. 491/2008 Z. z., zákona č. 8/2009 Z. z., zákona č. 70/2009 Z. z., zákona č. 72/2009 Z. z., zákona č. 191/2009 Z. z., zákona č. 206/2009 Z. z., zákona č. 387/2009 Z. z., zákona č. 465/2009 Z. z., zákona č. 513/2009 Z. z., zákona č. 60/2010 Z. z., zákona č. 433/2010 Z. z., zákona č. 547/2010 Z. z., zákona č. 313/2011 Z. z., zákona č. 362/2011 Z. z., zákona č. 79/2012 Z. z., zákona č. 96/2012 Z. z., zákona č. 31/2013 Z. z., zákona č. 80/2013 Z. z., zákona č. 94/2013 Z. z., zákona č. 299/2013 Z. z., zákona č. 388/2013 Z. z., zákona č. 417/2013 Z. z., zákona č. 474/2013 Z. z., zákona č. 1/2014 Z. z., zákona č. 204/2014 Z. z., zákona č. 374/2014 Z. z., zákona č. 397/2015 Z. z., zákona č. 430/2015 Z. z., zákona č. 125/2016 Z. z., zákona č. 311/2016 Z. z, zákona č. 315/2016 Z. z., zákona č. 393/2019 Z. z., zákona č. 338/2020 Z. z., zákona č. 146/2021 Z. z., zákona č. 412/2021 Z. z., zákona č. 246/2022 Z. z., zákona č. 183/2023 Z. z., zákona č. 330/2023 Z. z. a zákona č. 40/2024 Z. z. sa mení a dopĺňa takto:</w:t>
      </w:r>
    </w:p>
    <w:p w:rsidR="001527A7" w:rsidRDefault="001527A7">
      <w:pPr>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 2 sa dopĺňa odsekom 3, ktorý znie:</w:t>
      </w:r>
    </w:p>
    <w:p w:rsidR="001527A7" w:rsidRDefault="00C25024">
      <w:pPr>
        <w:ind w:left="1134" w:hanging="567"/>
        <w:jc w:val="both"/>
        <w:rPr>
          <w:rFonts w:ascii="Times New Roman" w:hAnsi="Times New Roman" w:cs="Times New Roman"/>
        </w:rPr>
      </w:pPr>
      <w:r>
        <w:rPr>
          <w:rFonts w:ascii="Times New Roman" w:hAnsi="Times New Roman" w:cs="Times New Roman"/>
        </w:rPr>
        <w:t>„(3) Ak to povaha priestupku umožňuje, priestupku je možné sa dopustiť aj prostredníctvom elektronickej komunikačnej služby.“.</w:t>
      </w:r>
    </w:p>
    <w:p w:rsidR="001527A7" w:rsidRDefault="001527A7">
      <w:pPr>
        <w:jc w:val="both"/>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V § 47 ods. 1 písm. k) sa slovo „kultúrnom” nahrádza slovom „na” a za slovo „ohrozuje“ sa vkladá slovo „účastníka,“.</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V § 47 sa odsek 1 dopĺňa písmenom l), ktoré znie:</w:t>
      </w:r>
    </w:p>
    <w:p w:rsidR="001527A7" w:rsidRDefault="00C25024">
      <w:pPr>
        <w:ind w:left="567"/>
        <w:jc w:val="both"/>
        <w:rPr>
          <w:rFonts w:ascii="Times New Roman" w:hAnsi="Times New Roman" w:cs="Times New Roman"/>
        </w:rPr>
      </w:pPr>
      <w:r>
        <w:rPr>
          <w:rFonts w:ascii="Times New Roman" w:hAnsi="Times New Roman" w:cs="Times New Roman"/>
        </w:rPr>
        <w:t>„l) svojim konaním zmarí účel verejne prístupného podujatia, naruší jeho priebeh a tento prestane byť riadny a pokojný, alebo k takému konaniu podnecuje.“.</w:t>
      </w:r>
    </w:p>
    <w:p w:rsidR="001527A7" w:rsidRDefault="001527A7">
      <w:pPr>
        <w:ind w:left="567"/>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 xml:space="preserve">V § 49 odsek 2 znie: </w:t>
      </w:r>
    </w:p>
    <w:p w:rsidR="001527A7" w:rsidRDefault="00C25024">
      <w:pPr>
        <w:ind w:left="1134" w:hanging="567"/>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Za priestupok podľa odseku 1 písm. a) možno uložiť pokutu do 33 eur, za priestupok podľa odseku 1 písm. b) a c) a písm. g) pokutu do 99 eur, za priestupok podľa odseku 1 písm. d) pokutu do 1 000 eur, za priestupok podľa odseku 1 písm. e) pokutu do 1 500 eur a za priestupok podľa odseku 1 písm. f) pokutu do 331 eur. V rozkaznom konaní za priestupok podľa odseku 1 písm. d) a e) možno uložiť pokutu do 500 eur.“.</w:t>
      </w:r>
    </w:p>
    <w:p w:rsidR="001527A7" w:rsidRDefault="001527A7">
      <w:pPr>
        <w:jc w:val="both"/>
        <w:rPr>
          <w:rFonts w:ascii="Times New Roman" w:hAnsi="Times New Roman" w:cs="Times New Roman"/>
        </w:rPr>
      </w:pPr>
    </w:p>
    <w:p w:rsidR="001527A7" w:rsidRDefault="00C25024">
      <w:pPr>
        <w:pStyle w:val="Odsekzoznamu"/>
        <w:numPr>
          <w:ilvl w:val="0"/>
          <w:numId w:val="10"/>
        </w:numPr>
        <w:ind w:left="567" w:hanging="567"/>
        <w:jc w:val="both"/>
        <w:rPr>
          <w:rFonts w:ascii="Times New Roman" w:hAnsi="Times New Roman" w:cs="Times New Roman"/>
        </w:rPr>
      </w:pPr>
      <w:r>
        <w:rPr>
          <w:rFonts w:ascii="Times New Roman" w:hAnsi="Times New Roman" w:cs="Times New Roman"/>
        </w:rPr>
        <w:t>V § 52 ods. 2 písm. b) sa na konci pripájajú slová „alebo písm. l)“.</w:t>
      </w: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III</w:t>
      </w:r>
    </w:p>
    <w:p w:rsidR="001527A7" w:rsidRDefault="00C25024">
      <w:pPr>
        <w:ind w:firstLine="567"/>
        <w:jc w:val="both"/>
        <w:rPr>
          <w:rFonts w:ascii="Times New Roman" w:hAnsi="Times New Roman" w:cs="Times New Roman"/>
        </w:rPr>
      </w:pPr>
      <w:r>
        <w:rPr>
          <w:rFonts w:ascii="Times New Roman" w:hAnsi="Times New Roman" w:cs="Times New Roman"/>
        </w:rPr>
        <w:t>Zákon Národnej rady Slovenskej republiky č. 46/1993 Z. z. o Slovenskej informačnej službe v 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rsidR="001527A7" w:rsidRDefault="001527A7">
      <w:pPr>
        <w:jc w:val="both"/>
        <w:rPr>
          <w:rFonts w:ascii="Times New Roman" w:hAnsi="Times New Roman" w:cs="Times New Roman"/>
        </w:rPr>
      </w:pPr>
    </w:p>
    <w:p w:rsidR="001527A7" w:rsidRDefault="00C25024">
      <w:pPr>
        <w:pStyle w:val="Odsekzoznamu"/>
        <w:numPr>
          <w:ilvl w:val="0"/>
          <w:numId w:val="15"/>
        </w:numPr>
        <w:ind w:left="567" w:hanging="567"/>
        <w:jc w:val="both"/>
        <w:rPr>
          <w:rFonts w:ascii="Times New Roman" w:hAnsi="Times New Roman" w:cs="Times New Roman"/>
        </w:rPr>
      </w:pPr>
      <w:r>
        <w:rPr>
          <w:rFonts w:ascii="Times New Roman" w:hAnsi="Times New Roman" w:cs="Times New Roman"/>
        </w:rPr>
        <w:t>V § 2 sa odsek 1 dopĺňa písmenom k), ktoré znie:</w:t>
      </w:r>
    </w:p>
    <w:p w:rsidR="001527A7" w:rsidRDefault="00C25024">
      <w:pPr>
        <w:ind w:left="1134" w:hanging="567"/>
        <w:jc w:val="both"/>
        <w:rPr>
          <w:rFonts w:ascii="Times New Roman" w:hAnsi="Times New Roman" w:cs="Times New Roman"/>
        </w:rPr>
      </w:pPr>
      <w:r>
        <w:rPr>
          <w:rFonts w:ascii="Times New Roman" w:hAnsi="Times New Roman" w:cs="Times New Roman"/>
        </w:rPr>
        <w:t xml:space="preserve">„k) </w:t>
      </w:r>
      <w:r>
        <w:rPr>
          <w:rFonts w:ascii="Times New Roman" w:hAnsi="Times New Roman" w:cs="Times New Roman"/>
        </w:rPr>
        <w:tab/>
        <w:t>činnosti smerujúcej k ohrozeniu života alebo vážnemu ohrozeniu zdravia osôb, ktorým je zo zákona alebo na základe zákona zaisťovaná osobná bezpečnosť počas výkonu funkcie alebo po jej skončení, alebo inej závažnej trestnej činnosti namierenej proti týmto osobám,“.</w:t>
      </w:r>
    </w:p>
    <w:p w:rsidR="001527A7" w:rsidRDefault="001527A7">
      <w:pPr>
        <w:jc w:val="both"/>
        <w:rPr>
          <w:rFonts w:ascii="Times New Roman" w:hAnsi="Times New Roman" w:cs="Times New Roman"/>
        </w:rPr>
      </w:pPr>
    </w:p>
    <w:p w:rsidR="001527A7" w:rsidRDefault="00C25024">
      <w:pPr>
        <w:pStyle w:val="Odsekzoznamu"/>
        <w:numPr>
          <w:ilvl w:val="0"/>
          <w:numId w:val="15"/>
        </w:numPr>
        <w:ind w:left="567" w:hanging="567"/>
        <w:jc w:val="both"/>
        <w:rPr>
          <w:rFonts w:ascii="Times New Roman" w:hAnsi="Times New Roman" w:cs="Times New Roman"/>
        </w:rPr>
      </w:pPr>
      <w:r>
        <w:rPr>
          <w:rFonts w:ascii="Times New Roman" w:hAnsi="Times New Roman" w:cs="Times New Roman"/>
        </w:rPr>
        <w:t xml:space="preserve">V § 2 ods. 6 sa na konci pripája táto veta: „Informačná služba poskytuje informácie podľa odseku 1 písm. k) Policajnému zboru na účely zaisťovania osobnej bezpečnosti určených osôb Policajným zborom.“. </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IV</w:t>
      </w:r>
    </w:p>
    <w:p w:rsidR="001527A7" w:rsidRDefault="00C25024">
      <w:pPr>
        <w:ind w:firstLine="567"/>
        <w:jc w:val="both"/>
        <w:rPr>
          <w:rFonts w:ascii="Times New Roman" w:hAnsi="Times New Roman" w:cs="Times New Roman"/>
        </w:rPr>
      </w:pPr>
      <w:r>
        <w:rPr>
          <w:rFonts w:ascii="Times New Roman" w:hAnsi="Times New Roman" w:cs="Times New Roman"/>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zákona č. 236/2011 Z. z., zákona č. 532/2011 Z. z., zákona č. 69/2012 Z. z., zákona č. 392/2012 Z. z., zákona č. 462/2013 Z. z., zákona č. 97/2014 Z. z., zákona č. 195/2014 Z. z., zákona č. 362/2014 Z. z., zákona č. 32/2015 Z. z., zákona č. 338/2015 Z. z., nálezu Ústavného súdu Slovenskej republiky č. 443/2015 Z. z., zákona č. 340/2016 Z. z., zákona č. 334/2017 Z. z., nálezu Ústavného súdu Slovenskej republiky č. 90/2019 Z. z., zákona č. 471/2019 Z. z., zákona č. 472/2019 Z. z., zákona č. 423/2020 Z. z., zákona č. 270/2021 Z. z. a zákona č. 252/2022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6 ods. 1, § 11 ods. 2 a § 15 ods. 1 sa slová „primerane vybavený byt“ nahrádzajú slovami „nehnuteľnosť primerane vybavenú na bývanie a na plnenie protokolárnych povinností spojených s výkonom funkcie“.</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6 odsek 2 znie:</w:t>
      </w:r>
    </w:p>
    <w:p w:rsidR="001527A7" w:rsidRDefault="00C25024">
      <w:pPr>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Podpredseda Národnej rady Slovenskej republiky má počas výkonu svojej funkcie právo bezplatne užívať primerane vybavený byt, ak má trvalý pobyt mimo sídla národnej rady.“.</w:t>
      </w:r>
    </w:p>
    <w:p w:rsidR="001527A7" w:rsidRDefault="001527A7">
      <w:pPr>
        <w:ind w:left="567"/>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10 sa vypúšťajú odseky 2 a 3.</w:t>
      </w:r>
    </w:p>
    <w:p w:rsidR="001527A7" w:rsidRDefault="001527A7">
      <w:pPr>
        <w:pStyle w:val="Odsekzoznamu"/>
        <w:rPr>
          <w:rFonts w:ascii="Times New Roman" w:hAnsi="Times New Roman" w:cs="Times New Roman"/>
        </w:rPr>
      </w:pPr>
    </w:p>
    <w:p w:rsidR="001527A7" w:rsidRDefault="00C25024">
      <w:pPr>
        <w:pStyle w:val="Odsekzoznamu"/>
        <w:ind w:left="567"/>
        <w:jc w:val="both"/>
        <w:rPr>
          <w:rFonts w:ascii="Times New Roman" w:hAnsi="Times New Roman" w:cs="Times New Roman"/>
        </w:rPr>
      </w:pPr>
      <w:r>
        <w:rPr>
          <w:rFonts w:ascii="Times New Roman" w:hAnsi="Times New Roman" w:cs="Times New Roman"/>
        </w:rPr>
        <w:t>Súčasne sa zrušuje označenie odseku 1.</w:t>
      </w:r>
    </w:p>
    <w:p w:rsidR="001527A7" w:rsidRDefault="00C25024">
      <w:pPr>
        <w:pStyle w:val="Odsekzoznamu"/>
        <w:ind w:left="567"/>
        <w:jc w:val="both"/>
        <w:rPr>
          <w:rFonts w:ascii="Times New Roman" w:hAnsi="Times New Roman" w:cs="Times New Roman"/>
        </w:rPr>
      </w:pPr>
      <w:r>
        <w:rPr>
          <w:rFonts w:ascii="Times New Roman" w:hAnsi="Times New Roman" w:cs="Times New Roman"/>
        </w:rPr>
        <w:t>Poznámka pod čiarou k odkazu 4a sa vypúšťa.</w:t>
      </w:r>
    </w:p>
    <w:p w:rsidR="001527A7" w:rsidRDefault="001527A7">
      <w:pPr>
        <w:pStyle w:val="Odsekzoznamu"/>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V § 15 odsek 2 znie:</w:t>
      </w:r>
    </w:p>
    <w:p w:rsidR="001527A7" w:rsidRDefault="00C25024">
      <w:pPr>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Iný člen vlády ako je uvedený v odseku 1 má počas výkonu svojej funkcie právo bezplatne užívať primerane vybavený byt, ak má trvalý pobyt mimo sídla vlády.”.</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Za § 24 sa vkladá § 24a, ktorý vrátane nadpisu nad paragrafom znie:</w:t>
      </w:r>
    </w:p>
    <w:p w:rsidR="001527A7" w:rsidRDefault="00C25024">
      <w:pPr>
        <w:pStyle w:val="Odsekzoznamu"/>
        <w:ind w:left="567"/>
        <w:jc w:val="center"/>
        <w:rPr>
          <w:rFonts w:ascii="Times New Roman" w:hAnsi="Times New Roman" w:cs="Times New Roman"/>
        </w:rPr>
      </w:pPr>
      <w:r>
        <w:rPr>
          <w:rFonts w:ascii="Times New Roman" w:hAnsi="Times New Roman" w:cs="Times New Roman"/>
        </w:rPr>
        <w:t>„Spoločné a záverečné ustanovenia</w:t>
      </w:r>
    </w:p>
    <w:p w:rsidR="001527A7" w:rsidRDefault="00C25024">
      <w:pPr>
        <w:pStyle w:val="Odsekzoznamu"/>
        <w:ind w:left="567"/>
        <w:jc w:val="center"/>
        <w:rPr>
          <w:rFonts w:ascii="Times New Roman" w:hAnsi="Times New Roman" w:cs="Times New Roman"/>
        </w:rPr>
      </w:pPr>
      <w:r>
        <w:rPr>
          <w:rFonts w:ascii="Times New Roman" w:hAnsi="Times New Roman" w:cs="Times New Roman"/>
        </w:rPr>
        <w:t>§ 24a</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Po skončení výkonu funkcie ústavného činiteľa Slovenskej republiky patrí plat vo výške platu poslanca podľa § 2 ods. 1 a 2</w:t>
      </w:r>
    </w:p>
    <w:p w:rsidR="001527A7" w:rsidRDefault="00C25024">
      <w:pPr>
        <w:pStyle w:val="Odsekzoznamu"/>
        <w:numPr>
          <w:ilvl w:val="0"/>
          <w:numId w:val="5"/>
        </w:numPr>
        <w:ind w:left="1276"/>
        <w:jc w:val="both"/>
        <w:rPr>
          <w:rFonts w:ascii="Times New Roman" w:hAnsi="Times New Roman" w:cs="Times New Roman"/>
        </w:rPr>
      </w:pPr>
      <w:r>
        <w:rPr>
          <w:rFonts w:ascii="Times New Roman" w:hAnsi="Times New Roman" w:cs="Times New Roman"/>
        </w:rPr>
        <w:t>prezidentovi,</w:t>
      </w:r>
    </w:p>
    <w:p w:rsidR="001527A7" w:rsidRDefault="00C25024">
      <w:pPr>
        <w:pStyle w:val="Odsekzoznamu"/>
        <w:numPr>
          <w:ilvl w:val="0"/>
          <w:numId w:val="5"/>
        </w:numPr>
        <w:ind w:left="1276"/>
        <w:jc w:val="both"/>
        <w:rPr>
          <w:rFonts w:ascii="Times New Roman" w:hAnsi="Times New Roman" w:cs="Times New Roman"/>
        </w:rPr>
      </w:pPr>
      <w:r>
        <w:rPr>
          <w:rFonts w:ascii="Times New Roman" w:hAnsi="Times New Roman" w:cs="Times New Roman"/>
        </w:rPr>
        <w:t>predsedovi národnej rady a predsedovi vlády, ktorí vykonávali túto funkciu najmenej dve úplné, neskrátené volebné obdobia Národnej rady Slovenskej republiky.</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Plat podľa odseku 1 patrí osobe podľa odseku 1 doživotne, ak v odsekoch 3 a 4 nie je ustanovené inak.</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Vyplácanie platu podľa odseku 1 sa pozastavuje po dobu výkonu funkcie ústavného činiteľa Slovenskej republiky</w:t>
      </w:r>
      <w:r w:rsidR="00390F33">
        <w:rPr>
          <w:rFonts w:ascii="Times New Roman" w:hAnsi="Times New Roman" w:cs="Times New Roman"/>
        </w:rPr>
        <w:t xml:space="preserve"> podľa § 1</w:t>
      </w:r>
      <w:r>
        <w:rPr>
          <w:rFonts w:ascii="Times New Roman" w:hAnsi="Times New Roman" w:cs="Times New Roman"/>
        </w:rPr>
        <w:t>.</w:t>
      </w:r>
    </w:p>
    <w:p w:rsidR="001527A7" w:rsidRDefault="00C25024">
      <w:pPr>
        <w:pStyle w:val="Odsekzoznamu"/>
        <w:numPr>
          <w:ilvl w:val="0"/>
          <w:numId w:val="6"/>
        </w:numPr>
        <w:jc w:val="both"/>
        <w:rPr>
          <w:rFonts w:ascii="Times New Roman" w:hAnsi="Times New Roman" w:cs="Times New Roman"/>
        </w:rPr>
      </w:pPr>
      <w:r>
        <w:rPr>
          <w:rFonts w:ascii="Times New Roman" w:hAnsi="Times New Roman" w:cs="Times New Roman"/>
        </w:rPr>
        <w:t>Právo podľa odseku 1 zaniká dňom právoplatnosti odsudzujúceho rozsudku pre úmyselný trestný čin spáchaný osobou podľa odseku 1.”.</w:t>
      </w:r>
    </w:p>
    <w:p w:rsidR="001527A7" w:rsidRDefault="001527A7">
      <w:pPr>
        <w:pStyle w:val="Odsekzoznamu"/>
        <w:ind w:left="927"/>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Nadpis nad § 25 sa vypúšťa.</w:t>
      </w:r>
    </w:p>
    <w:p w:rsidR="001527A7" w:rsidRDefault="001527A7">
      <w:pPr>
        <w:pStyle w:val="Odsekzoznamu"/>
        <w:rPr>
          <w:rFonts w:ascii="Times New Roman" w:hAnsi="Times New Roman" w:cs="Times New Roman"/>
        </w:rPr>
      </w:pPr>
    </w:p>
    <w:p w:rsidR="001527A7" w:rsidRDefault="00C25024">
      <w:pPr>
        <w:pStyle w:val="Odsekzoznamu"/>
        <w:numPr>
          <w:ilvl w:val="0"/>
          <w:numId w:val="4"/>
        </w:numPr>
        <w:ind w:left="567" w:hanging="567"/>
        <w:jc w:val="both"/>
        <w:rPr>
          <w:rFonts w:ascii="Times New Roman" w:hAnsi="Times New Roman" w:cs="Times New Roman"/>
        </w:rPr>
      </w:pPr>
      <w:r>
        <w:rPr>
          <w:rFonts w:ascii="Times New Roman" w:hAnsi="Times New Roman" w:cs="Times New Roman"/>
        </w:rPr>
        <w:t>Za § 25 sa vkladá § 25a, ktorý znie:</w:t>
      </w:r>
    </w:p>
    <w:p w:rsidR="001527A7" w:rsidRDefault="00C25024">
      <w:pPr>
        <w:jc w:val="center"/>
        <w:rPr>
          <w:rFonts w:ascii="Times New Roman" w:hAnsi="Times New Roman" w:cs="Times New Roman"/>
        </w:rPr>
      </w:pPr>
      <w:r>
        <w:rPr>
          <w:rFonts w:ascii="Times New Roman" w:hAnsi="Times New Roman" w:cs="Times New Roman"/>
        </w:rPr>
        <w:t>„§ 25a</w:t>
      </w:r>
    </w:p>
    <w:p w:rsidR="001527A7" w:rsidRDefault="001527A7">
      <w:pPr>
        <w:pStyle w:val="Odsekzoznamu"/>
        <w:rPr>
          <w:rFonts w:ascii="Times New Roman" w:hAnsi="Times New Roman" w:cs="Times New Roman"/>
        </w:rPr>
      </w:pPr>
    </w:p>
    <w:p w:rsidR="001527A7" w:rsidRDefault="00C25024">
      <w:pPr>
        <w:pStyle w:val="Odsekzoznamu"/>
        <w:numPr>
          <w:ilvl w:val="1"/>
          <w:numId w:val="11"/>
        </w:numPr>
        <w:ind w:left="1134" w:hanging="567"/>
        <w:jc w:val="both"/>
        <w:rPr>
          <w:rFonts w:ascii="Times New Roman" w:hAnsi="Times New Roman" w:cs="Times New Roman"/>
        </w:rPr>
      </w:pPr>
      <w:r>
        <w:rPr>
          <w:rFonts w:ascii="Times New Roman" w:hAnsi="Times New Roman" w:cs="Times New Roman"/>
        </w:rPr>
        <w:t>Nehnuteľnosti podľa § 6 ods. 1, § 11 ods. 2 a § 15 ods. 1 zabezpečuje pre ústavných činiteľov Slovenskej republiky Ministerstvo vnútra Slovenskej republiky.</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1"/>
          <w:numId w:val="11"/>
        </w:numPr>
        <w:ind w:left="1134" w:hanging="567"/>
        <w:jc w:val="both"/>
        <w:rPr>
          <w:rFonts w:ascii="Times New Roman" w:hAnsi="Times New Roman" w:cs="Times New Roman"/>
        </w:rPr>
      </w:pPr>
      <w:r>
        <w:rPr>
          <w:rFonts w:ascii="Times New Roman" w:hAnsi="Times New Roman" w:cs="Times New Roman"/>
        </w:rPr>
        <w:t>Ústavný činiteľ Slovenskej republiky podľa § 6 ods. 1, § 11 ods. 2 a § 15 ods. 1 je povinný využívať počas výkonu svojej funkcie na ubytovanie nehnuteľnosť, v ktorej možno zaistiť osobnú bezpečnosť za podmienok, formami a metódami podľa osobitného predpisu.</w:t>
      </w:r>
      <w:r>
        <w:rPr>
          <w:rFonts w:ascii="Times New Roman" w:hAnsi="Times New Roman" w:cs="Times New Roman"/>
          <w:vertAlign w:val="superscript"/>
        </w:rPr>
        <w:t>9a</w:t>
      </w:r>
      <w:r>
        <w:rPr>
          <w:rFonts w:ascii="Times New Roman" w:hAnsi="Times New Roman" w:cs="Times New Roman"/>
        </w:rPr>
        <w:t>)”.</w:t>
      </w:r>
    </w:p>
    <w:p w:rsidR="001527A7" w:rsidRDefault="001527A7">
      <w:pPr>
        <w:pStyle w:val="Odsekzoznamu"/>
        <w:rPr>
          <w:rFonts w:ascii="Times New Roman" w:hAnsi="Times New Roman" w:cs="Times New Roman"/>
        </w:rPr>
      </w:pPr>
    </w:p>
    <w:p w:rsidR="001527A7" w:rsidRDefault="00C25024">
      <w:pPr>
        <w:ind w:left="567"/>
        <w:rPr>
          <w:rFonts w:ascii="Times New Roman" w:hAnsi="Times New Roman" w:cs="Times New Roman"/>
        </w:rPr>
      </w:pPr>
      <w:r>
        <w:rPr>
          <w:rFonts w:ascii="Times New Roman" w:hAnsi="Times New Roman" w:cs="Times New Roman"/>
        </w:rPr>
        <w:t>Poznámka pod čiarou k odkazu 9a znie:</w:t>
      </w:r>
    </w:p>
    <w:p w:rsidR="001527A7" w:rsidRDefault="00C25024">
      <w:pPr>
        <w:ind w:left="567"/>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9a</w:t>
      </w:r>
      <w:r>
        <w:rPr>
          <w:rFonts w:ascii="Times New Roman" w:hAnsi="Times New Roman" w:cs="Times New Roman"/>
        </w:rPr>
        <w:t>) § 2 písm. f) a § 72a zákona Národnej rady Slovenskej republiky č. 171/1993 Z. z. o Policajnom zbore v znení neskorších predpisov.“.</w:t>
      </w:r>
    </w:p>
    <w:p w:rsidR="001527A7" w:rsidRDefault="001527A7">
      <w:pPr>
        <w:pStyle w:val="Odsekzoznamu"/>
        <w:rPr>
          <w:rFonts w:ascii="Times New Roman" w:hAnsi="Times New Roman" w:cs="Times New Roman"/>
        </w:rPr>
      </w:pPr>
    </w:p>
    <w:p w:rsidR="001527A7" w:rsidRPr="007451B3" w:rsidRDefault="00C25024">
      <w:pPr>
        <w:pStyle w:val="Odsekzoznamu"/>
        <w:numPr>
          <w:ilvl w:val="0"/>
          <w:numId w:val="4"/>
        </w:numPr>
        <w:ind w:left="567" w:hanging="567"/>
        <w:jc w:val="both"/>
        <w:rPr>
          <w:rFonts w:ascii="Times New Roman" w:hAnsi="Times New Roman" w:cs="Times New Roman"/>
        </w:rPr>
      </w:pPr>
      <w:r w:rsidRPr="007451B3">
        <w:rPr>
          <w:rFonts w:ascii="Times New Roman" w:hAnsi="Times New Roman" w:cs="Times New Roman"/>
        </w:rPr>
        <w:t>Za § 29q sa vkladá § 29r, ktorý znie:</w:t>
      </w:r>
    </w:p>
    <w:p w:rsidR="001527A7" w:rsidRPr="007451B3" w:rsidRDefault="00C25024">
      <w:pPr>
        <w:ind w:left="567"/>
        <w:jc w:val="center"/>
        <w:rPr>
          <w:rFonts w:ascii="Times New Roman" w:hAnsi="Times New Roman" w:cs="Times New Roman"/>
        </w:rPr>
      </w:pPr>
      <w:r w:rsidRPr="007451B3">
        <w:rPr>
          <w:rFonts w:ascii="Times New Roman" w:hAnsi="Times New Roman" w:cs="Times New Roman"/>
        </w:rPr>
        <w:t>„§ 29r</w:t>
      </w:r>
    </w:p>
    <w:p w:rsidR="001527A7" w:rsidRPr="007451B3" w:rsidRDefault="001527A7">
      <w:pPr>
        <w:ind w:left="567"/>
        <w:jc w:val="center"/>
        <w:rPr>
          <w:rFonts w:ascii="Times New Roman" w:hAnsi="Times New Roman" w:cs="Times New Roman"/>
        </w:rPr>
      </w:pPr>
    </w:p>
    <w:p w:rsidR="001527A7" w:rsidRPr="007451B3" w:rsidRDefault="00C25024">
      <w:pPr>
        <w:ind w:left="567"/>
        <w:jc w:val="both"/>
        <w:rPr>
          <w:rFonts w:ascii="Times New Roman" w:hAnsi="Times New Roman" w:cs="Times New Roman"/>
        </w:rPr>
      </w:pPr>
      <w:r w:rsidRPr="007451B3">
        <w:rPr>
          <w:rFonts w:ascii="Times New Roman" w:hAnsi="Times New Roman" w:cs="Times New Roman"/>
        </w:rPr>
        <w:t>(1) Právo na doživotný plat, ktoré vzniklo prezidentovi po skončení výkonu jeho funkcie podľa doterajších predpisov, je odo dňa účinnosti tohto zákona právom podľa § 24a ods. 1 písm. a).</w:t>
      </w:r>
    </w:p>
    <w:p w:rsidR="001527A7" w:rsidRPr="007451B3" w:rsidRDefault="001527A7">
      <w:pPr>
        <w:ind w:left="567"/>
        <w:jc w:val="both"/>
        <w:rPr>
          <w:rFonts w:ascii="Times New Roman" w:hAnsi="Times New Roman" w:cs="Times New Roman"/>
        </w:rPr>
      </w:pPr>
    </w:p>
    <w:p w:rsidR="001527A7" w:rsidRDefault="00C25024" w:rsidP="00BD3D2C">
      <w:pPr>
        <w:ind w:left="567"/>
        <w:jc w:val="both"/>
        <w:rPr>
          <w:rFonts w:ascii="Times New Roman" w:hAnsi="Times New Roman" w:cs="Times New Roman"/>
        </w:rPr>
      </w:pPr>
      <w:r w:rsidRPr="007451B3">
        <w:rPr>
          <w:rFonts w:ascii="Times New Roman" w:hAnsi="Times New Roman" w:cs="Times New Roman"/>
        </w:rPr>
        <w:t>(2) Ustanovenie § 24a sa vzťahuje aj na osoby, ktoré splnili podmienku podľa § 24a ods. 1 písm. b) do dňa účinnosti tohto zákona.“.</w:t>
      </w:r>
      <w:bookmarkStart w:id="0" w:name="_GoBack"/>
      <w:bookmarkEnd w:id="0"/>
    </w:p>
    <w:p w:rsidR="001527A7" w:rsidRDefault="00C25024">
      <w:pPr>
        <w:jc w:val="center"/>
        <w:rPr>
          <w:rFonts w:ascii="Times New Roman" w:hAnsi="Times New Roman" w:cs="Times New Roman"/>
        </w:rPr>
      </w:pPr>
      <w:r>
        <w:rPr>
          <w:rFonts w:ascii="Times New Roman" w:hAnsi="Times New Roman" w:cs="Times New Roman"/>
        </w:rPr>
        <w:t>Čl. V</w:t>
      </w:r>
    </w:p>
    <w:p w:rsidR="001527A7" w:rsidRDefault="00C25024">
      <w:pPr>
        <w:ind w:firstLine="567"/>
        <w:jc w:val="both"/>
        <w:rPr>
          <w:rFonts w:ascii="Times New Roman" w:hAnsi="Times New Roman" w:cs="Times New Roman"/>
        </w:rPr>
      </w:pPr>
      <w:r>
        <w:rPr>
          <w:rFonts w:ascii="Times New Roman" w:hAnsi="Times New Roman" w:cs="Times New Roman"/>
        </w:rPr>
        <w:t>Zákon Národnej rady Slovenskej republiky č. 171/1993 Z. z. o Policajnom zbore v znení zákona Národnej rady Slovenskej republiky č. 251/1994 Z. z., zákona Národnej rady Slovenskej republiky č. 233/1995 Z. z., zákona Národnej rady Slovenskej republiky č. 315/1996 Z. z., zákona č. 353/1997 Z. z., zákona č. 12/1998 Z. z., zákona č. 73/1998 Z. z., zákona č. 256/1998 Z. z., zákona č. 116/2000 Z. z., zákona č. 323/2000 Z. z., zákona č. 367/2000 Z. z., zákona č. 490/2001 Z. z., zákona č. 48/2002 Z. z., zákona č. 182/2002 Z. z., zákona č. 422/2002 Z. z., zákona č. 155/2003 Z. z., zákona č. 166/2003 Z. z., zákona č. 458/2003 Z. z., zákona č. 537/2004 Z. z., zákona č. 69/2005 Z. z., zákona č. 534/2005 Z. z., zákona č. 558/2005 Z. z., zákona č. 255/2006 Z. z., zákona č. 25/2007 Z. z., zákona č. 247/2007 Z. z., zákona č. 342/2007 Z. z., zákona č. 86/2008 Z. z., zákona č. 297/2008 Z. z., zákona č. 491/2008 Z. z., zákona č. 214/2009 Z. z., nálezu Ústavného súdu Slovenskej republiky č. 290/2009 Z. z., zákona č. 291/2009 Z. z., zákona č. 495/2009 Z. z., zákona č. 594/2009 Z. z., zákona č. 547/2010 Z. z., zákona č. 192/2011 Z. z., zákona č. 345/2012 Z. z., zákona č. 75/2013 Z. z., zákona č. 307/2014 Z. z., nálezu Ústavného súdu Slovenskej republiky č. 139/2015 Z. z., zákona č. 397/2015 Z. z., zákona č. 444/2015 Z. z., zákona č. 125/2016 Z. z., zákona č. 82/2017 Z. z., zákona č. 18/2018 Z. z., zákona č. 68/2018 Z. z., zákona č. 177/2018 Z. z., zákona č. 6/2019 Z. z., zákona č. 35/2019 Z. z., zákona č. 395/2019 Z. z., zákona č. 217/2021 Z. z., zákona č. 187/2022 Z. z. a zákona č. 252/2022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Slovo „minister“ vo všetkých tvaroch sa v celom texte zákona okrem § 4 ods. 2 nahrádza slovami „minister vnútra“ v príslušnom tvare.</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V § 2 ods. 1 písmená f) a g) znejú:</w:t>
      </w:r>
    </w:p>
    <w:p w:rsidR="001527A7" w:rsidRDefault="00C25024">
      <w:pPr>
        <w:pStyle w:val="Odsekzoznamu"/>
        <w:ind w:left="993" w:hanging="426"/>
        <w:jc w:val="both"/>
        <w:rPr>
          <w:rFonts w:ascii="Times New Roman" w:hAnsi="Times New Roman" w:cs="Times New Roman"/>
        </w:rPr>
      </w:pPr>
      <w:r>
        <w:rPr>
          <w:rFonts w:ascii="Times New Roman" w:hAnsi="Times New Roman" w:cs="Times New Roman"/>
        </w:rPr>
        <w:t xml:space="preserve">„f) </w:t>
      </w:r>
      <w:r>
        <w:rPr>
          <w:rFonts w:ascii="Times New Roman" w:hAnsi="Times New Roman" w:cs="Times New Roman"/>
        </w:rPr>
        <w:tab/>
        <w:t>zaisťuje osobnú bezpečnosť osôb podľa § 72a ods. 1 až 4, ďalších osôb ustanovených osobitným zákonom</w:t>
      </w:r>
      <w:r>
        <w:rPr>
          <w:rFonts w:ascii="Times New Roman" w:hAnsi="Times New Roman" w:cs="Times New Roman"/>
          <w:vertAlign w:val="superscript"/>
        </w:rPr>
        <w:t>1aa</w:t>
      </w:r>
      <w:r>
        <w:rPr>
          <w:rFonts w:ascii="Times New Roman" w:hAnsi="Times New Roman" w:cs="Times New Roman"/>
        </w:rPr>
        <w:t>) alebo určených vládou (ďalej len „určená osoba“),</w:t>
      </w:r>
    </w:p>
    <w:p w:rsidR="001527A7" w:rsidRDefault="00C25024">
      <w:pPr>
        <w:pStyle w:val="Odsekzoznamu"/>
        <w:ind w:left="993" w:hanging="426"/>
        <w:jc w:val="both"/>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t>zaisťuje ochranu objektov podľa § 72b ods. 1 až 3, ďalších objektov ustanovených osobitným zákonom</w:t>
      </w:r>
      <w:r>
        <w:rPr>
          <w:rFonts w:ascii="Times New Roman" w:hAnsi="Times New Roman" w:cs="Times New Roman"/>
          <w:vertAlign w:val="superscript"/>
        </w:rPr>
        <w:t>1aa</w:t>
      </w:r>
      <w:r>
        <w:rPr>
          <w:rFonts w:ascii="Times New Roman" w:hAnsi="Times New Roman" w:cs="Times New Roman"/>
        </w:rPr>
        <w:t>) alebo určených vládou (ďalej len „určený objekt") a spolupôsobí pri fyzickej ochrane jadrových zariadení,</w:t>
      </w:r>
      <w:r>
        <w:rPr>
          <w:rFonts w:ascii="Times New Roman" w:hAnsi="Times New Roman" w:cs="Times New Roman"/>
          <w:vertAlign w:val="superscript"/>
        </w:rPr>
        <w:t>1b</w:t>
      </w:r>
      <w:r>
        <w:rPr>
          <w:rFonts w:ascii="Times New Roman" w:hAnsi="Times New Roman" w:cs="Times New Roman"/>
        </w:rPr>
        <w:t>)“.</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V § 4 ods. 2 sa slová „zrušuje minister“ nahrádzajú slovami „zrušuje minister vnútra Slovenskej republiky (ďalej len „minister vnútra“)“.</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
        </w:numPr>
        <w:ind w:left="567" w:hanging="567"/>
        <w:jc w:val="both"/>
        <w:rPr>
          <w:rFonts w:ascii="Times New Roman" w:hAnsi="Times New Roman" w:cs="Times New Roman"/>
        </w:rPr>
      </w:pPr>
      <w:r>
        <w:rPr>
          <w:rFonts w:ascii="Times New Roman" w:hAnsi="Times New Roman" w:cs="Times New Roman"/>
        </w:rPr>
        <w:t>§ 32 sa dopĺňa odsekom 4, ktorý znie:</w:t>
      </w:r>
    </w:p>
    <w:p w:rsidR="001527A7" w:rsidRDefault="00C25024">
      <w:pPr>
        <w:pStyle w:val="Odsekzoznamu"/>
        <w:ind w:left="993" w:hanging="426"/>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Policajt je pri identifikácii osoby podozrivej zo spáchania priestupku prostredníctvom elektronickej komunikačnej služby</w:t>
      </w:r>
      <w:r>
        <w:rPr>
          <w:rFonts w:ascii="Times New Roman" w:hAnsi="Times New Roman" w:cs="Times New Roman"/>
          <w:vertAlign w:val="superscript"/>
        </w:rPr>
        <w:t>12aa</w:t>
      </w:r>
      <w:r>
        <w:rPr>
          <w:rFonts w:ascii="Times New Roman" w:hAnsi="Times New Roman" w:cs="Times New Roman"/>
        </w:rPr>
        <w:t>) oprávnený s predchádzajúcim súhlasom prokurátora vyžadovať od právnických osôb a fyzických osôb, ktoré prevádzkujú elektronické komunikačné siete alebo poskytujú elektronické komunikačné služby, údaje potrebné na zistenie a identifikáciu zdroja komunikácie.“.</w:t>
      </w:r>
    </w:p>
    <w:p w:rsidR="001527A7" w:rsidRDefault="001527A7">
      <w:pPr>
        <w:pStyle w:val="Odsekzoznamu"/>
        <w:jc w:val="both"/>
        <w:rPr>
          <w:rFonts w:ascii="Times New Roman" w:hAnsi="Times New Roman" w:cs="Times New Roman"/>
        </w:rPr>
      </w:pPr>
    </w:p>
    <w:p w:rsidR="001527A7" w:rsidRDefault="00C25024">
      <w:pPr>
        <w:ind w:firstLine="567"/>
        <w:jc w:val="both"/>
        <w:rPr>
          <w:rFonts w:ascii="Times New Roman" w:hAnsi="Times New Roman" w:cs="Times New Roman"/>
        </w:rPr>
      </w:pPr>
      <w:r>
        <w:rPr>
          <w:rFonts w:ascii="Times New Roman" w:hAnsi="Times New Roman" w:cs="Times New Roman"/>
        </w:rPr>
        <w:t>Poznámka pod čiarou k odkazu 12aa znie:</w:t>
      </w:r>
    </w:p>
    <w:p w:rsidR="001527A7" w:rsidRDefault="00C25024">
      <w:pPr>
        <w:ind w:left="567"/>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12aa</w:t>
      </w:r>
      <w:r>
        <w:rPr>
          <w:rFonts w:ascii="Times New Roman" w:hAnsi="Times New Roman" w:cs="Times New Roman"/>
        </w:rPr>
        <w:t>) § 2 ods. 3 zákona Slovenskej národnej rady č. 372/1990 Zb. v znení zákona č. ..../2024 Z. z.“.</w:t>
      </w:r>
    </w:p>
    <w:p w:rsidR="001527A7" w:rsidRDefault="001527A7">
      <w:pPr>
        <w:pStyle w:val="Odsekzoznamu"/>
        <w:rPr>
          <w:rFonts w:ascii="Times New Roman" w:hAnsi="Times New Roman" w:cs="Times New Roman"/>
        </w:rPr>
      </w:pPr>
    </w:p>
    <w:p w:rsidR="001527A7" w:rsidRDefault="00C25024">
      <w:pPr>
        <w:pStyle w:val="Odsekzoznamu"/>
        <w:numPr>
          <w:ilvl w:val="0"/>
          <w:numId w:val="1"/>
        </w:numPr>
        <w:ind w:left="567" w:hanging="567"/>
        <w:rPr>
          <w:rFonts w:ascii="Times New Roman" w:hAnsi="Times New Roman" w:cs="Times New Roman"/>
        </w:rPr>
      </w:pPr>
      <w:r>
        <w:rPr>
          <w:rFonts w:ascii="Times New Roman" w:hAnsi="Times New Roman" w:cs="Times New Roman"/>
        </w:rPr>
        <w:t>§ 72a znie:</w:t>
      </w:r>
    </w:p>
    <w:p w:rsidR="001527A7" w:rsidRDefault="00C25024">
      <w:pPr>
        <w:ind w:left="567"/>
        <w:jc w:val="center"/>
        <w:rPr>
          <w:rFonts w:ascii="Times New Roman" w:hAnsi="Times New Roman" w:cs="Times New Roman"/>
        </w:rPr>
      </w:pPr>
      <w:r>
        <w:rPr>
          <w:rFonts w:ascii="Times New Roman" w:hAnsi="Times New Roman" w:cs="Times New Roman"/>
        </w:rPr>
        <w:t>„§ 72a</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počas výkonu funkcie osobnú bezpečnosť </w:t>
      </w:r>
    </w:p>
    <w:p w:rsidR="001527A7" w:rsidRDefault="00C25024">
      <w:pPr>
        <w:pStyle w:val="Odsekzoznamu"/>
        <w:numPr>
          <w:ilvl w:val="2"/>
          <w:numId w:val="8"/>
        </w:numPr>
        <w:ind w:left="1560" w:hanging="426"/>
        <w:jc w:val="both"/>
        <w:rPr>
          <w:rFonts w:ascii="Times New Roman" w:hAnsi="Times New Roman" w:cs="Times New Roman"/>
        </w:rPr>
      </w:pPr>
      <w:bookmarkStart w:id="1" w:name="_Ref168594041"/>
      <w:r>
        <w:rPr>
          <w:rFonts w:ascii="Times New Roman" w:hAnsi="Times New Roman" w:cs="Times New Roman"/>
        </w:rPr>
        <w:t>prezidentovi Slovenskej republiky,</w:t>
      </w:r>
      <w:bookmarkEnd w:id="1"/>
    </w:p>
    <w:p w:rsidR="001527A7" w:rsidRDefault="00C25024">
      <w:pPr>
        <w:pStyle w:val="Odsekzoznamu"/>
        <w:numPr>
          <w:ilvl w:val="2"/>
          <w:numId w:val="8"/>
        </w:numPr>
        <w:ind w:left="1560" w:hanging="426"/>
        <w:jc w:val="both"/>
        <w:rPr>
          <w:rFonts w:ascii="Times New Roman" w:hAnsi="Times New Roman" w:cs="Times New Roman"/>
        </w:rPr>
      </w:pPr>
      <w:bookmarkStart w:id="2" w:name="_Ref168593711"/>
      <w:r>
        <w:rPr>
          <w:rFonts w:ascii="Times New Roman" w:hAnsi="Times New Roman" w:cs="Times New Roman"/>
        </w:rPr>
        <w:t>predsedovi Národnej rady Slovenskej republiky,</w:t>
      </w:r>
      <w:bookmarkEnd w:id="2"/>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podpredsedovi Národnej rady Slovenskej republiky,</w:t>
      </w:r>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poslancovi Národnej rady Slovenskej republiky, ktorý je zároveň predsedom politickej strany alebo politického hnutia, ktoré v ostatných voľbách do Národnej rady Slovenskej republiky získali zastúpenie v Národnej rade Slovenskej republiky,</w:t>
      </w:r>
    </w:p>
    <w:p w:rsidR="001527A7" w:rsidRDefault="00C25024">
      <w:pPr>
        <w:pStyle w:val="Odsekzoznamu"/>
        <w:numPr>
          <w:ilvl w:val="2"/>
          <w:numId w:val="8"/>
        </w:numPr>
        <w:ind w:left="1560" w:hanging="426"/>
        <w:jc w:val="both"/>
        <w:rPr>
          <w:rFonts w:ascii="Times New Roman" w:hAnsi="Times New Roman" w:cs="Times New Roman"/>
        </w:rPr>
      </w:pPr>
      <w:bookmarkStart w:id="3" w:name="_Ref168593726"/>
      <w:r>
        <w:rPr>
          <w:rFonts w:ascii="Times New Roman" w:hAnsi="Times New Roman" w:cs="Times New Roman"/>
        </w:rPr>
        <w:t>predsedovi vlády Slovenskej republiky,</w:t>
      </w:r>
      <w:bookmarkEnd w:id="3"/>
    </w:p>
    <w:p w:rsidR="001527A7" w:rsidRDefault="00C25024">
      <w:pPr>
        <w:pStyle w:val="Odsekzoznamu"/>
        <w:numPr>
          <w:ilvl w:val="2"/>
          <w:numId w:val="8"/>
        </w:numPr>
        <w:ind w:left="1560" w:hanging="426"/>
        <w:jc w:val="both"/>
        <w:rPr>
          <w:rFonts w:ascii="Times New Roman" w:hAnsi="Times New Roman" w:cs="Times New Roman"/>
        </w:rPr>
      </w:pPr>
      <w:bookmarkStart w:id="4" w:name="_Ref168594054"/>
      <w:r>
        <w:rPr>
          <w:rFonts w:ascii="Times New Roman" w:hAnsi="Times New Roman" w:cs="Times New Roman"/>
        </w:rPr>
        <w:t>predsedovi Ústavného súdu Slovenskej republiky,</w:t>
      </w:r>
      <w:bookmarkEnd w:id="4"/>
    </w:p>
    <w:p w:rsidR="009E4E39" w:rsidRDefault="009E4E39">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generálnemu prokurátorovi Slovenskej republiky,</w:t>
      </w:r>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podpredsedovi vlády Slovenskej republiky,</w:t>
      </w:r>
    </w:p>
    <w:p w:rsidR="001527A7" w:rsidRDefault="00C25024">
      <w:pPr>
        <w:pStyle w:val="Odsekzoznamu"/>
        <w:numPr>
          <w:ilvl w:val="2"/>
          <w:numId w:val="8"/>
        </w:numPr>
        <w:ind w:left="1560" w:hanging="426"/>
        <w:jc w:val="both"/>
        <w:rPr>
          <w:rFonts w:ascii="Times New Roman" w:hAnsi="Times New Roman" w:cs="Times New Roman"/>
        </w:rPr>
      </w:pPr>
      <w:r>
        <w:rPr>
          <w:rFonts w:ascii="Times New Roman" w:hAnsi="Times New Roman" w:cs="Times New Roman"/>
        </w:rPr>
        <w:t>ministrovi.</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 skončení výkonu funkcie doživotne osobnú bezpečnosť </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prezidentovi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Národnej rady Slovenskej republiky a predsedovi vlády Slovenskej republiky, ktorí vykonávali túto funkciu najmenej dve úplné, neskrátené volebné obdobia Národnej rady Slovenskej republiky.</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osobnú bezpečnosť po dobu šiestich kalendárnych mesiacov odo dňa skončenia výkonu funkcie</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Národnej rady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vlády Slovenskej republiky,</w:t>
      </w:r>
    </w:p>
    <w:p w:rsidR="009E4E39"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predsedovi Ústavného súdu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ministrovi vnútra, ministrovi obrany Slovenskej republiky a ministrovi spravodlivosti Slovenskej republiky.</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osobnú bezpečnosť po dobu 30 kalendárnych dní odo dňa skončenia výkonu funkcie</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podpredsedovi Národnej rady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poslancovi Národnej rady Slovenskej republiky, ktorý je zároveň predsedom politickej strany alebo politického hnutia, ktoré v ostatných voľbách do Národnej rady Slovenskej republiky získali zastúpenie v Národnej rade Slovenskej republiky,</w:t>
      </w:r>
    </w:p>
    <w:p w:rsidR="001527A7"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podpredsedovi vlády Slovenskej republiky,</w:t>
      </w:r>
    </w:p>
    <w:p w:rsidR="00841CC4" w:rsidRDefault="00C2502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inému ministrovi než podľa odseku 3 písm. d)</w:t>
      </w:r>
      <w:r w:rsidR="00841CC4">
        <w:rPr>
          <w:rFonts w:ascii="Times New Roman" w:hAnsi="Times New Roman" w:cs="Times New Roman"/>
        </w:rPr>
        <w:t>,</w:t>
      </w:r>
    </w:p>
    <w:p w:rsidR="001527A7" w:rsidRDefault="00841CC4">
      <w:pPr>
        <w:pStyle w:val="Odsekzoznamu"/>
        <w:numPr>
          <w:ilvl w:val="2"/>
          <w:numId w:val="1"/>
        </w:numPr>
        <w:ind w:left="1560" w:hanging="426"/>
        <w:jc w:val="both"/>
        <w:rPr>
          <w:rFonts w:ascii="Times New Roman" w:hAnsi="Times New Roman" w:cs="Times New Roman"/>
        </w:rPr>
      </w:pPr>
      <w:r>
        <w:rPr>
          <w:rFonts w:ascii="Times New Roman" w:hAnsi="Times New Roman" w:cs="Times New Roman"/>
        </w:rPr>
        <w:t>generálneho prokurátora Slovenskej republiky.</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po dobu výkonu funkcie a po dobu 30 kalendárnych dní odo dňa skončenia výkonu funkcie určenej osoby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a podľa odseku 3 osobnú bezpečnosť ich dieťaťu a manželovi alebo osobe v obdobnom vzťahu žijúcej s nimi v domácnosti, ak o to určená osoba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alebo odseku 3 požiada.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Pri súbehu nároku na zaistenie osobnej bezpečnosti počas výkonu funkcie a po jej skončení sa osobná bezpečnosť zaisťuje formami a metódami ako počas výkonu funkcie určenej osoby.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Určená osoba, okrem určených osôb podľa odseku 1 písm. </w:t>
      </w:r>
      <w:r>
        <w:rPr>
          <w:rFonts w:ascii="Times New Roman" w:hAnsi="Times New Roman" w:cs="Times New Roman"/>
        </w:rPr>
        <w:fldChar w:fldCharType="begin"/>
      </w:r>
      <w:r>
        <w:rPr>
          <w:rFonts w:ascii="Times New Roman" w:hAnsi="Times New Roman" w:cs="Times New Roman"/>
        </w:rPr>
        <w:instrText>REF _Ref168594041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a)</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REF _Ref168593711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b)</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REF _Ref168593726 \r \h</w:instrText>
      </w:r>
      <w:r>
        <w:rPr>
          <w:rFonts w:ascii="Times New Roman" w:hAnsi="Times New Roman" w:cs="Times New Roman"/>
        </w:rPr>
      </w:r>
      <w:r>
        <w:rPr>
          <w:rFonts w:ascii="Times New Roman" w:hAnsi="Times New Roman" w:cs="Times New Roman"/>
        </w:rPr>
        <w:fldChar w:fldCharType="separate"/>
      </w:r>
      <w:r w:rsidR="0078183C">
        <w:rPr>
          <w:rFonts w:ascii="Times New Roman" w:hAnsi="Times New Roman" w:cs="Times New Roman"/>
        </w:rPr>
        <w:t>e)</w:t>
      </w:r>
      <w:r>
        <w:rPr>
          <w:rFonts w:ascii="Times New Roman" w:hAnsi="Times New Roman" w:cs="Times New Roman"/>
        </w:rPr>
        <w:fldChar w:fldCharType="end"/>
      </w:r>
      <w:r>
        <w:rPr>
          <w:rFonts w:ascii="Times New Roman" w:hAnsi="Times New Roman" w:cs="Times New Roman"/>
        </w:rPr>
        <w:t xml:space="preserve"> a </w:t>
      </w:r>
      <w:r>
        <w:rPr>
          <w:rFonts w:ascii="Times New Roman" w:hAnsi="Times New Roman" w:cs="Times New Roman"/>
        </w:rPr>
        <w:fldChar w:fldCharType="begin"/>
      </w:r>
      <w:r>
        <w:rPr>
          <w:rFonts w:ascii="Times New Roman" w:hAnsi="Times New Roman" w:cs="Times New Roman"/>
        </w:rPr>
        <w:instrText>REF _Ref168594054 \r \h</w:instrText>
      </w:r>
      <w:r>
        <w:rPr>
          <w:rFonts w:ascii="Times New Roman" w:hAnsi="Times New Roman" w:cs="Times New Roman"/>
        </w:rPr>
      </w:r>
      <w:r>
        <w:rPr>
          <w:rFonts w:ascii="Times New Roman" w:hAnsi="Times New Roman" w:cs="Times New Roman"/>
        </w:rPr>
        <w:fldChar w:fldCharType="separate"/>
      </w:r>
      <w:r w:rsidR="00D3577D">
        <w:rPr>
          <w:rFonts w:ascii="Times New Roman" w:hAnsi="Times New Roman" w:cs="Times New Roman"/>
        </w:rPr>
        <w:t>f</w:t>
      </w:r>
      <w:r w:rsidR="0078183C">
        <w:rPr>
          <w:rFonts w:ascii="Times New Roman" w:hAnsi="Times New Roman" w:cs="Times New Roman"/>
        </w:rPr>
        <w:t>)</w:t>
      </w:r>
      <w:r>
        <w:rPr>
          <w:rFonts w:ascii="Times New Roman" w:hAnsi="Times New Roman" w:cs="Times New Roman"/>
        </w:rPr>
        <w:fldChar w:fldCharType="end"/>
      </w:r>
      <w:r>
        <w:rPr>
          <w:rFonts w:ascii="Times New Roman" w:hAnsi="Times New Roman" w:cs="Times New Roman"/>
        </w:rPr>
        <w:t xml:space="preserve"> počas výkonu funkcie, môže zaisťovanie osobnej bezpečnosti písomne odmietnuť, a to na určitú dobu alebo natrvalo.</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Právo na zaistenie osobnej bezpečnosti po skončení výkonu funkcie zaniká dňom právoplatnosti odsudzujúceho rozsudku pre úmyselný trestný čin spáchaný osobou, ktorej sa osobná bezpečnosť zaisťovala.</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písomne informuje určenú osobu o podmienkach, rozsahu a formách zaisťovania osobnej bezpečnosti a ochrany určeného objektu.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Ak dôjde k porušeniu podmienok na zaistenie osobnej bezpečnosti alebo ochrany určeného objektu určenou osobou alebo k neposkytnutiu súčinnosti určenou osobou pri zaisťovaní osobnej bezpečnosti alebo ochrany určeného objektu, Policajný zbor informuje ministra vnútra.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O formách a metódach zaisťovania osobnej bezpečnosti určenej osoby rozhoduje Policajný zbor.</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a ministerstvo </w:t>
      </w:r>
      <w:r>
        <w:rPr>
          <w:rFonts w:ascii="Times New Roman" w:hAnsi="Times New Roman" w:cs="Times New Roman"/>
          <w:iCs/>
        </w:rPr>
        <w:t>priebežne hodnotia bezpečnostnú situáciu vo vzťahu k jednotlivým určeným osobám, ktorým sa zaisťuje osobná bezpečnosť.”.</w:t>
      </w:r>
    </w:p>
    <w:p w:rsidR="001527A7" w:rsidRDefault="001527A7">
      <w:pPr>
        <w:rPr>
          <w:rFonts w:ascii="Times New Roman" w:hAnsi="Times New Roman" w:cs="Times New Roman"/>
        </w:rPr>
      </w:pPr>
    </w:p>
    <w:p w:rsidR="001527A7" w:rsidRDefault="00C25024">
      <w:pPr>
        <w:pStyle w:val="Odsekzoznamu"/>
        <w:numPr>
          <w:ilvl w:val="0"/>
          <w:numId w:val="1"/>
        </w:numPr>
        <w:ind w:left="567" w:hanging="567"/>
        <w:rPr>
          <w:rFonts w:ascii="Times New Roman" w:hAnsi="Times New Roman" w:cs="Times New Roman"/>
        </w:rPr>
      </w:pPr>
      <w:r>
        <w:rPr>
          <w:rFonts w:ascii="Times New Roman" w:hAnsi="Times New Roman" w:cs="Times New Roman"/>
        </w:rPr>
        <w:t>Za § 72a sa vkladajú § 72b a 72c, ktoré znejú:</w:t>
      </w:r>
    </w:p>
    <w:p w:rsidR="001527A7" w:rsidRDefault="00C25024">
      <w:pPr>
        <w:ind w:left="567"/>
        <w:jc w:val="center"/>
        <w:rPr>
          <w:rFonts w:ascii="Times New Roman" w:hAnsi="Times New Roman" w:cs="Times New Roman"/>
        </w:rPr>
      </w:pPr>
      <w:r>
        <w:rPr>
          <w:rFonts w:ascii="Times New Roman" w:hAnsi="Times New Roman" w:cs="Times New Roman"/>
        </w:rPr>
        <w:t>„§ 72b</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zaisťuje ochranu </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v ktorom sa nachádza stále pracovisko prezidenta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Národnej rady Slovenskej republiky, v ktorom sa nachádza stále pracovisko jej predsedu, a v ktorom sa konajú pravidelné rokovania Národnej rady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Úradu vlády Slovenskej republiky, v ktorom sa nachádza stále pracovisko predsedu vlády Slovenskej republiky a v ktorom sa konajú pravidelné rokovania vlády Slovenskej republiky,</w:t>
      </w:r>
    </w:p>
    <w:p w:rsidR="009E4E39"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Ústavného súdu Slovenskej republiky, v ktorom sa nachádza stále pracovisko predsedu Ústavného súdu Slovenskej republiky a v ktorom sa pravidelne konajú zasadnutia pléna a senátov Ústavného súdu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iného než podľa písmen a) až d), v ktorom rokuje alebo inak vykonáva svoju pôsobnosť ústavný orgán podľa písmen a) až d),</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Ministerstva zahraničných vecí a európskych záležitostí Slovenskej republiky, v ktorom sa nachádza stále pracovisko ministra zahraničných vecí a európskych záležitostí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objektu diplomatických misií na území Slovenskej republiky, ktorým je budova alebo časť budovy  a k nej  priľahlý pozemok bez ohľadu na vlastníctvo, ak sa používajú na účely diplomatickej misie vrátane rezidencie vedúceho diplomatickej misie,</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prezidenta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Národnej rady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vlády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predsedu Ústavného súdu Slovenskej republiky,</w:t>
      </w:r>
    </w:p>
    <w:p w:rsidR="00841CC4" w:rsidRDefault="00841CC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bydliska generálneho prokurátora Slovenskej republiky,</w:t>
      </w:r>
    </w:p>
    <w:p w:rsidR="001527A7" w:rsidRDefault="00C25024">
      <w:pPr>
        <w:pStyle w:val="Odsekzoznamu"/>
        <w:numPr>
          <w:ilvl w:val="0"/>
          <w:numId w:val="9"/>
        </w:numPr>
        <w:ind w:left="1560" w:hanging="426"/>
        <w:jc w:val="both"/>
        <w:rPr>
          <w:rFonts w:ascii="Times New Roman" w:hAnsi="Times New Roman" w:cs="Times New Roman"/>
        </w:rPr>
      </w:pPr>
      <w:r>
        <w:rPr>
          <w:rFonts w:ascii="Times New Roman" w:hAnsi="Times New Roman" w:cs="Times New Roman"/>
        </w:rPr>
        <w:t xml:space="preserve">bydliska ministra vnútra, ministra obrany Slovenskej republiky a ministra spravodlivosti Slovenskej republiky.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ochranu bydliska alebo iného objektu na území Slovenskej republiky, v ktorom sa zdržuje určená osoba, ak tak rozhodne Policajný zbor alebo minister s ohľadom na vývoj bezpečnostnej situácie a na poznatky smerujúce k jej možnému ohrozeniu; ustanovenia odseku 1 tým nie sú dotknuté.</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zaisťuje ochranu sídla diplomatickej misie Slovenskej republiky v zahraničí, ak tak rozhodne minister vnútra na základe žiadosti Ministerstva zahraničných vecí a európskych záležitostí Slovenskej republiky odôvodnenej z hľadiska bezpečnostných hrozieb voči dotknutej diplomatickej misii.</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Na žiadosť určenej osoby, ktorej sa zaisťuje osobná bezpečnosť podľa § 72a ods. 1 až 5, poskytne Policajný zbor službu technickej ochrany objektu bydliska pripojením na systém centralizovanej ochrany objektov. </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Policajný zbor vykonáva na žiadosť určenej osoby podľa § 72a ods. 1 komplexnú obranno-technickú prehliadku pracovísk, bytov a iných nehnuteľností určených na bývanie určených osôb.</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O formách a metódach zaisťovania ochrany určených objektov rozhoduje Policajný zbor.</w:t>
      </w:r>
    </w:p>
    <w:p w:rsidR="001527A7" w:rsidRDefault="00C25024">
      <w:pPr>
        <w:pStyle w:val="Odsekzoznamu"/>
        <w:numPr>
          <w:ilvl w:val="1"/>
          <w:numId w:val="1"/>
        </w:numPr>
        <w:ind w:left="1134" w:hanging="567"/>
        <w:jc w:val="both"/>
        <w:rPr>
          <w:rFonts w:ascii="Times New Roman" w:hAnsi="Times New Roman" w:cs="Times New Roman"/>
        </w:rPr>
      </w:pPr>
      <w:r>
        <w:rPr>
          <w:rFonts w:ascii="Times New Roman" w:hAnsi="Times New Roman" w:cs="Times New Roman"/>
        </w:rPr>
        <w:t xml:space="preserve">Policajný zbor a ministerstvo </w:t>
      </w:r>
      <w:r>
        <w:rPr>
          <w:rFonts w:ascii="Times New Roman" w:hAnsi="Times New Roman" w:cs="Times New Roman"/>
          <w:iCs/>
        </w:rPr>
        <w:t>priebežne hodnotia bezpečnostnú situáciu vo vzťahu k jednotlivým určeným objektom, ktorým sa zaisťuje ochrana.</w:t>
      </w:r>
    </w:p>
    <w:p w:rsidR="001527A7" w:rsidRDefault="001527A7">
      <w:pPr>
        <w:ind w:left="567"/>
        <w:rPr>
          <w:rFonts w:ascii="Times New Roman" w:hAnsi="Times New Roman" w:cs="Times New Roman"/>
        </w:rPr>
      </w:pPr>
    </w:p>
    <w:p w:rsidR="001527A7" w:rsidRDefault="00C25024">
      <w:pPr>
        <w:ind w:left="567"/>
        <w:jc w:val="center"/>
        <w:rPr>
          <w:rFonts w:ascii="Times New Roman" w:hAnsi="Times New Roman" w:cs="Times New Roman"/>
        </w:rPr>
      </w:pPr>
      <w:r>
        <w:rPr>
          <w:rFonts w:ascii="Times New Roman" w:hAnsi="Times New Roman" w:cs="Times New Roman"/>
        </w:rPr>
        <w:t>§ 72c</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Minister financií Slovenskej republiky a guvernér Národnej banky Slovenska (ďalej len „guvernér“) môžu požiadať ministra vnútra o to, aby služba finančnej polície plnila úlohy, ktoré súvisia s odhaľovaním daňových únikov a nezákonných finančných operácií alebo s legalizáciou príjmov z trestnej činnosti a financovaním terorizmu, ak tieto úlohy nemôže Ministerstvo financií Slovenskej republiky alebo Národná banka Slovenska zabezpečiť vlastnými silami a prostriedkami; to neplatí, ak ide o daňové úniky a nezákonné finančné operácie alebo o legalizáciu príjmov z trestnej činnosti a financovania terorizmu, ktoré majú súvislosť s porušovaním colných predpisov.</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Na plnenie úloh podľa odseku 1 poskytne minister financií Slovenskej republiky alebo guvernér službe finančnej polície nevyhnutné informácie.</w:t>
      </w:r>
    </w:p>
    <w:p w:rsidR="001527A7" w:rsidRDefault="00C25024">
      <w:pPr>
        <w:pStyle w:val="Odsekzoznamu"/>
        <w:numPr>
          <w:ilvl w:val="1"/>
          <w:numId w:val="7"/>
        </w:numPr>
        <w:ind w:left="1134" w:hanging="567"/>
        <w:jc w:val="both"/>
        <w:rPr>
          <w:rFonts w:ascii="Times New Roman" w:hAnsi="Times New Roman" w:cs="Times New Roman"/>
        </w:rPr>
      </w:pPr>
      <w:r>
        <w:rPr>
          <w:rFonts w:ascii="Times New Roman" w:hAnsi="Times New Roman" w:cs="Times New Roman"/>
        </w:rPr>
        <w:t>Služba finančnej polície poskytne ministrovi financií Slovenskej republiky alebo guvernérovi informácie, ktoré získa pri plnení úloh podľa odseku 1 alebo pri ostatnej služobnej činnosti, ak sú potrebné pre činnosť Ministerstva financií Slovenskej republiky alebo Národnej banky Slovenska.”.</w:t>
      </w:r>
    </w:p>
    <w:p w:rsidR="001527A7" w:rsidRDefault="001527A7">
      <w:pPr>
        <w:jc w:val="both"/>
        <w:rPr>
          <w:rFonts w:ascii="Times New Roman" w:hAnsi="Times New Roman" w:cs="Times New Roman"/>
        </w:rPr>
      </w:pPr>
    </w:p>
    <w:p w:rsidR="001527A7" w:rsidRPr="0078183C" w:rsidRDefault="00C25024" w:rsidP="0078183C">
      <w:pPr>
        <w:pStyle w:val="Odsekzoznamu"/>
        <w:numPr>
          <w:ilvl w:val="0"/>
          <w:numId w:val="1"/>
        </w:numPr>
        <w:ind w:left="567" w:hanging="567"/>
        <w:jc w:val="both"/>
        <w:rPr>
          <w:rFonts w:ascii="Times New Roman" w:hAnsi="Times New Roman" w:cs="Times New Roman"/>
        </w:rPr>
      </w:pPr>
      <w:r w:rsidRPr="0078183C">
        <w:rPr>
          <w:rFonts w:ascii="Times New Roman" w:hAnsi="Times New Roman"/>
        </w:rPr>
        <w:t>Za § 82ab sa vkladá § 82ac, ktorý vrátane nadpisu znie:</w:t>
      </w:r>
    </w:p>
    <w:p w:rsidR="001527A7" w:rsidRPr="0078183C" w:rsidRDefault="001527A7">
      <w:pPr>
        <w:rPr>
          <w:rFonts w:ascii="Times New Roman" w:hAnsi="Times New Roman" w:cs="Times New Roman"/>
        </w:rPr>
      </w:pPr>
    </w:p>
    <w:p w:rsidR="001527A7" w:rsidRPr="0078183C" w:rsidRDefault="00C25024">
      <w:pPr>
        <w:jc w:val="center"/>
        <w:rPr>
          <w:rFonts w:ascii="Times New Roman" w:hAnsi="Times New Roman" w:cs="Times New Roman"/>
        </w:rPr>
      </w:pPr>
      <w:r w:rsidRPr="0078183C">
        <w:rPr>
          <w:rFonts w:ascii="Times New Roman" w:hAnsi="Times New Roman"/>
        </w:rPr>
        <w:t>„§ 82ac</w:t>
      </w:r>
    </w:p>
    <w:p w:rsidR="001527A7" w:rsidRPr="0078183C" w:rsidRDefault="00C25024">
      <w:pPr>
        <w:jc w:val="center"/>
        <w:rPr>
          <w:rFonts w:ascii="Times New Roman" w:hAnsi="Times New Roman" w:cs="Times New Roman"/>
        </w:rPr>
      </w:pPr>
      <w:r w:rsidRPr="0078183C">
        <w:rPr>
          <w:rFonts w:ascii="Times New Roman" w:hAnsi="Times New Roman"/>
        </w:rPr>
        <w:t>Prechodné ustanovenie k zmenám účinným dňom vyhlásenia</w:t>
      </w:r>
    </w:p>
    <w:p w:rsidR="001527A7" w:rsidRPr="0078183C" w:rsidRDefault="001527A7">
      <w:pPr>
        <w:rPr>
          <w:rFonts w:ascii="Times New Roman" w:hAnsi="Times New Roman" w:cs="Times New Roman"/>
        </w:rPr>
      </w:pPr>
    </w:p>
    <w:p w:rsidR="001527A7" w:rsidRDefault="00C25024">
      <w:pPr>
        <w:jc w:val="both"/>
        <w:rPr>
          <w:rFonts w:ascii="Times New Roman" w:hAnsi="Times New Roman" w:cs="Times New Roman"/>
        </w:rPr>
      </w:pPr>
      <w:r w:rsidRPr="0078183C">
        <w:rPr>
          <w:rFonts w:ascii="Times New Roman" w:hAnsi="Times New Roman"/>
        </w:rPr>
        <w:t>Právo na zaistenie doživotnej osobnej bezpečnosti sa vzťahuje aj na osoby, ktoré splnili podmienku podľa § 72a ods. 2 do dňa účinnosti tohto zákona.“.</w:t>
      </w:r>
    </w:p>
    <w:p w:rsidR="001527A7" w:rsidRDefault="001527A7">
      <w:pPr>
        <w:jc w:val="both"/>
        <w:rPr>
          <w:rFonts w:ascii="Times New Roman" w:hAnsi="Times New Roman" w:cs="Times New Roman"/>
        </w:rPr>
      </w:pPr>
    </w:p>
    <w:p w:rsidR="001527A7" w:rsidRDefault="001527A7">
      <w:pPr>
        <w:jc w:val="both"/>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VI</w:t>
      </w:r>
    </w:p>
    <w:p w:rsidR="001527A7" w:rsidRDefault="00C25024">
      <w:pPr>
        <w:ind w:firstLine="720"/>
        <w:jc w:val="both"/>
        <w:rPr>
          <w:rFonts w:ascii="Times New Roman" w:hAnsi="Times New Roman" w:cs="Times New Roman"/>
        </w:rPr>
      </w:pPr>
      <w:r>
        <w:rPr>
          <w:rFonts w:ascii="Times New Roman" w:hAnsi="Times New Roman" w:cs="Times New Roman"/>
        </w:rPr>
        <w:t>Zákon č. 215/2004 Z. z.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nálezu Ústavného súdu Slovenskej republiky č. 261/2014 Z. z., zákona č. 362/2014 Z. z., zákona č. 247/2015 Z. z., zákona č. 338/2015 Z. z., zákona č. 91/2016 Z. z., zákona č. 125/2016 Z. z., zákona č. 301/2016 Z. z., zákona č. 340/2016 Z. z., zákona č. 51/2017 Z. z., zákona č. 152/2017 Z. z., zákona č. 334/2017 Z. z., zákona č. 69/2018 Z. z., zákona č. 177/2018 Z. z., nálezu Ústavného súdu Slovenskej republiky č. 40/2019 Z. z., zákona č. 90/2019 Z. z., zákona č. 221/2019 Z. z., zákona č. 364/2020 Z. z. a zákona č. 423/2020 Z. z. sa mení takto:</w:t>
      </w:r>
    </w:p>
    <w:p w:rsidR="001527A7" w:rsidRDefault="001527A7">
      <w:pPr>
        <w:ind w:firstLine="720"/>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78 odseky 1 až 4 znejú:</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Priestupku na úseku ochrany utajovaných skutočností sa dopustí ten, kto</w:t>
      </w:r>
    </w:p>
    <w:p w:rsidR="001527A7" w:rsidRDefault="00C25024">
      <w:pPr>
        <w:pStyle w:val="Odsekzoznamu"/>
        <w:numPr>
          <w:ilvl w:val="0"/>
          <w:numId w:val="17"/>
        </w:numPr>
        <w:ind w:left="1560" w:hanging="426"/>
        <w:jc w:val="both"/>
        <w:rPr>
          <w:rFonts w:ascii="Times New Roman" w:hAnsi="Times New Roman" w:cs="Times New Roman"/>
        </w:rPr>
      </w:pPr>
      <w:r>
        <w:rPr>
          <w:rFonts w:ascii="Times New Roman" w:hAnsi="Times New Roman" w:cs="Times New Roman"/>
        </w:rPr>
        <w:t>ako oprávnená osoba poruší povinnosť podľa § 38,</w:t>
      </w:r>
    </w:p>
    <w:p w:rsidR="001527A7" w:rsidRDefault="00C25024">
      <w:pPr>
        <w:pStyle w:val="Odsekzoznamu"/>
        <w:numPr>
          <w:ilvl w:val="0"/>
          <w:numId w:val="17"/>
        </w:numPr>
        <w:ind w:left="1560" w:hanging="426"/>
        <w:jc w:val="both"/>
        <w:rPr>
          <w:rFonts w:ascii="Times New Roman" w:hAnsi="Times New Roman" w:cs="Times New Roman"/>
        </w:rPr>
      </w:pPr>
      <w:r>
        <w:rPr>
          <w:rFonts w:ascii="Times New Roman" w:hAnsi="Times New Roman" w:cs="Times New Roman"/>
        </w:rPr>
        <w:t>ako nepovolaná osoba</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nezachová mlčanlivosť o utajovaných skutočnostiach, ktoré sa jej stali známe,</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nesplní povinnosť oznámiť informáciu, o ktorej sa dozvedel, alebo povinnosť odovzdať nájdenú vec obsahujúcu utajovanú skutočnosť,</w:t>
      </w:r>
    </w:p>
    <w:p w:rsidR="001527A7" w:rsidRDefault="00C25024">
      <w:pPr>
        <w:pStyle w:val="Odsekzoznamu"/>
        <w:numPr>
          <w:ilvl w:val="0"/>
          <w:numId w:val="18"/>
        </w:numPr>
        <w:ind w:left="1985" w:hanging="425"/>
        <w:jc w:val="both"/>
        <w:rPr>
          <w:rFonts w:ascii="Times New Roman" w:hAnsi="Times New Roman" w:cs="Times New Roman"/>
        </w:rPr>
      </w:pPr>
      <w:r>
        <w:rPr>
          <w:rFonts w:ascii="Times New Roman" w:hAnsi="Times New Roman" w:cs="Times New Roman"/>
        </w:rPr>
        <w:t>použije technický prostriedok v rozpore s ustanoveniami tohto zákona.</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Priestupku sa dopustí ten, kto</w:t>
      </w:r>
    </w:p>
    <w:p w:rsidR="001527A7" w:rsidRDefault="00C25024">
      <w:pPr>
        <w:pStyle w:val="Odsekzoznamu"/>
        <w:numPr>
          <w:ilvl w:val="0"/>
          <w:numId w:val="19"/>
        </w:numPr>
        <w:jc w:val="both"/>
        <w:rPr>
          <w:rFonts w:ascii="Times New Roman" w:hAnsi="Times New Roman" w:cs="Times New Roman"/>
        </w:rPr>
      </w:pPr>
      <w:r>
        <w:rPr>
          <w:rFonts w:ascii="Times New Roman" w:hAnsi="Times New Roman" w:cs="Times New Roman"/>
        </w:rPr>
        <w:t>poruší zákaz fotografovania, filmovania alebo iného zaznamenávania budov, priestorov alebo zariadenia,</w:t>
      </w:r>
    </w:p>
    <w:p w:rsidR="001527A7" w:rsidRDefault="00C25024">
      <w:pPr>
        <w:pStyle w:val="Odsekzoznamu"/>
        <w:numPr>
          <w:ilvl w:val="0"/>
          <w:numId w:val="19"/>
        </w:numPr>
        <w:jc w:val="both"/>
        <w:rPr>
          <w:rFonts w:ascii="Times New Roman" w:hAnsi="Times New Roman" w:cs="Times New Roman"/>
        </w:rPr>
      </w:pPr>
      <w:r>
        <w:rPr>
          <w:rFonts w:ascii="Times New Roman" w:hAnsi="Times New Roman" w:cs="Times New Roman"/>
        </w:rPr>
        <w:t>uskutoční letecké snímkovanie územia Slovenskej republiky neoprávnene.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Za priestupok podľa</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a) možno uložiť pokutu do 1 660 eur alebo zákaz činnosti,</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b) tretieho bodu a odseku 2 možno uložiť pokutu do 1 660 eur,</w:t>
      </w:r>
    </w:p>
    <w:p w:rsidR="001527A7" w:rsidRDefault="00C25024">
      <w:pPr>
        <w:pStyle w:val="Odsekzoznamu"/>
        <w:numPr>
          <w:ilvl w:val="0"/>
          <w:numId w:val="20"/>
        </w:numPr>
        <w:jc w:val="both"/>
        <w:rPr>
          <w:rFonts w:ascii="Times New Roman" w:hAnsi="Times New Roman" w:cs="Times New Roman"/>
        </w:rPr>
      </w:pPr>
      <w:r>
        <w:rPr>
          <w:rFonts w:ascii="Times New Roman" w:hAnsi="Times New Roman" w:cs="Times New Roman"/>
        </w:rPr>
        <w:t>odseku 1 písm. b) prvého a druhého bodu možno uložiť pokutu do 500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Priestupky na úseku ochrany utajovaných skutočností podľa odseku 1 prejednáva úrad. Priestupky podľa odseku 2 prejednáva Policajný zbor.“.</w:t>
      </w:r>
    </w:p>
    <w:p w:rsidR="001527A7" w:rsidRDefault="001527A7">
      <w:pPr>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 xml:space="preserve">V § 79 ods. 1 sa vypúšťa písmeno i). </w:t>
      </w:r>
    </w:p>
    <w:p w:rsidR="001527A7" w:rsidRDefault="00C25024">
      <w:pPr>
        <w:pStyle w:val="Odsekzoznamu"/>
        <w:ind w:left="567"/>
        <w:jc w:val="both"/>
        <w:rPr>
          <w:rFonts w:ascii="Times New Roman" w:hAnsi="Times New Roman" w:cs="Times New Roman"/>
        </w:rPr>
      </w:pPr>
      <w:r>
        <w:rPr>
          <w:rFonts w:ascii="Times New Roman" w:hAnsi="Times New Roman" w:cs="Times New Roman"/>
        </w:rPr>
        <w:t>Doterajšie písmená j) a k) sa označujú ako písmená i) a j).</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79 odseky 2 až 4 znejú:</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Za porušenie povinnosti podľa </w:t>
      </w:r>
    </w:p>
    <w:p w:rsidR="001527A7" w:rsidRDefault="00C25024">
      <w:pPr>
        <w:pStyle w:val="Odsekzoznamu"/>
        <w:numPr>
          <w:ilvl w:val="0"/>
          <w:numId w:val="21"/>
        </w:numPr>
        <w:jc w:val="both"/>
        <w:rPr>
          <w:rFonts w:ascii="Times New Roman" w:hAnsi="Times New Roman" w:cs="Times New Roman"/>
        </w:rPr>
      </w:pPr>
      <w:r>
        <w:rPr>
          <w:rFonts w:ascii="Times New Roman" w:hAnsi="Times New Roman" w:cs="Times New Roman"/>
        </w:rPr>
        <w:t>odseku 1 písm. a) až d) možno uložiť pokutu do 16 600 eur,</w:t>
      </w:r>
    </w:p>
    <w:p w:rsidR="001527A7" w:rsidRDefault="00C25024">
      <w:pPr>
        <w:pStyle w:val="Odsekzoznamu"/>
        <w:numPr>
          <w:ilvl w:val="0"/>
          <w:numId w:val="21"/>
        </w:numPr>
        <w:jc w:val="both"/>
        <w:rPr>
          <w:rFonts w:ascii="Times New Roman" w:hAnsi="Times New Roman" w:cs="Times New Roman"/>
        </w:rPr>
      </w:pPr>
      <w:r>
        <w:rPr>
          <w:rFonts w:ascii="Times New Roman" w:hAnsi="Times New Roman" w:cs="Times New Roman"/>
        </w:rPr>
        <w:t>odseku 1 písm. e) až j) možno uložiť pokutu v sume do 33 000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Podnikateľovi, ktorý uskutoční letecké snímkovanie územia Slovenskej republiky neoprávnene alebo poruší záujmy obrany štátu pri vykonávaní geodetických a kartografických prác možno uložiť pokutu do 33 000 eur.</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Pri súčasnom porušení viacerých povinností podľa odseku 1 možno uložiť pokutu do dvojnásobku sumy podľa odseku 2. Za opakované porušenie povinností podľa odseku 1 alebo odseku 3 možno v lehote dvoch rokov od právoplatnosti predchádzajúceho rozhodnutia o uložení pokuty uložiť ďalšiu pokutu do dvojnásobku sumy pôvodne uloženej pokuty podľa prvej vety alebo podľa odseku 2 alebo odseku 3.“.</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80 odsek 1 znie:</w:t>
      </w:r>
    </w:p>
    <w:p w:rsidR="001527A7" w:rsidRDefault="00C25024">
      <w:pPr>
        <w:pStyle w:val="Odsekzoznamu"/>
        <w:ind w:left="1134" w:hanging="56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Za porušenie povinností podľa § 79 ods. 1 uloží pokutu v správnom konaní úrad. Za porušenie povinností podľa § 79 ods. 3 uloží pokutu v správnom konaní Policajný zbor. Pri určení sumy pokuty sa prihliadne na závažnosť, spôsob, čas trvania a následky protiprávneho konania.“.</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80 ods. 2 sa slová „úrad dozvedel o porušení povinností na úseku ochrany utajovaných skutočností“ nahrádzajú slovami „orgán podľa odseku 1 dozvedel o porušení povinností“.</w:t>
      </w:r>
    </w:p>
    <w:p w:rsidR="001527A7" w:rsidRDefault="001527A7">
      <w:pPr>
        <w:pStyle w:val="Odsekzoznamu"/>
        <w:ind w:left="567"/>
        <w:jc w:val="both"/>
        <w:rPr>
          <w:rFonts w:ascii="Times New Roman" w:hAnsi="Times New Roman" w:cs="Times New Roman"/>
        </w:rPr>
      </w:pPr>
    </w:p>
    <w:p w:rsidR="001527A7" w:rsidRDefault="00C25024">
      <w:pPr>
        <w:pStyle w:val="Odsekzoznamu"/>
        <w:numPr>
          <w:ilvl w:val="0"/>
          <w:numId w:val="16"/>
        </w:numPr>
        <w:ind w:left="567" w:hanging="567"/>
        <w:jc w:val="both"/>
        <w:rPr>
          <w:rFonts w:ascii="Times New Roman" w:hAnsi="Times New Roman" w:cs="Times New Roman"/>
        </w:rPr>
      </w:pPr>
      <w:r>
        <w:rPr>
          <w:rFonts w:ascii="Times New Roman" w:hAnsi="Times New Roman" w:cs="Times New Roman"/>
        </w:rPr>
        <w:t>V § 83 sa slová „§ 79 ods. 1 písm. c), d), e) a k)“ nahrádzajú slovami „§ 79 ods. 1 písm. c) až e) a j)“.</w:t>
      </w: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VII</w:t>
      </w:r>
    </w:p>
    <w:p w:rsidR="001527A7" w:rsidRDefault="00C25024">
      <w:pPr>
        <w:jc w:val="both"/>
        <w:rPr>
          <w:rFonts w:ascii="Times New Roman" w:hAnsi="Times New Roman" w:cs="Times New Roman"/>
        </w:rPr>
      </w:pPr>
      <w:r>
        <w:rPr>
          <w:rFonts w:ascii="Times New Roman" w:hAnsi="Times New Roman"/>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 nálezu Ústavného súdu Slovenskej republiky č. 402/2023 Z. z., zákona č. 40/2024 Z. z., uznesenia Ústavného súdu Slovenskej republiky č. 41/2024 Z. z. a zákona č. 47/2024 Z. z. sa mení a dopĺňa takto:</w:t>
      </w:r>
    </w:p>
    <w:p w:rsidR="001527A7" w:rsidRDefault="001527A7">
      <w:pPr>
        <w:jc w:val="both"/>
        <w:rPr>
          <w:rFonts w:ascii="Times New Roman" w:hAnsi="Times New Roman" w:cs="Times New Roman"/>
        </w:rPr>
      </w:pPr>
    </w:p>
    <w:p w:rsidR="001527A7" w:rsidRDefault="00C25024">
      <w:pPr>
        <w:pStyle w:val="Odsekzoznamu"/>
        <w:numPr>
          <w:ilvl w:val="0"/>
          <w:numId w:val="23"/>
        </w:numPr>
        <w:rPr>
          <w:rFonts w:ascii="Times New Roman" w:hAnsi="Times New Roman" w:cs="Times New Roman"/>
        </w:rPr>
      </w:pPr>
      <w:r>
        <w:rPr>
          <w:rFonts w:ascii="Times New Roman" w:hAnsi="Times New Roman" w:cs="Times New Roman"/>
        </w:rPr>
        <w:t>V § 348 ods. 1 písm. k) sa vypúšťa slovo „alebo“ a v písmene l) sa na konci pripája slovo „alebo“.</w:t>
      </w:r>
    </w:p>
    <w:p w:rsidR="001527A7" w:rsidRDefault="001527A7">
      <w:pPr>
        <w:pStyle w:val="Odsekzoznamu"/>
        <w:rPr>
          <w:rFonts w:ascii="Times New Roman" w:hAnsi="Times New Roman" w:cs="Times New Roman"/>
        </w:rPr>
      </w:pPr>
    </w:p>
    <w:p w:rsidR="001527A7" w:rsidRDefault="00C25024">
      <w:pPr>
        <w:pStyle w:val="Odsekzoznamu"/>
        <w:numPr>
          <w:ilvl w:val="0"/>
          <w:numId w:val="23"/>
        </w:numPr>
        <w:rPr>
          <w:rFonts w:ascii="Times New Roman" w:hAnsi="Times New Roman" w:cs="Times New Roman"/>
        </w:rPr>
      </w:pPr>
      <w:r>
        <w:rPr>
          <w:rFonts w:ascii="Times New Roman" w:hAnsi="Times New Roman" w:cs="Times New Roman"/>
        </w:rPr>
        <w:t>V § 348 sa odsek 1 dopĺňa písmenom m), ktoré znie:</w:t>
      </w:r>
    </w:p>
    <w:p w:rsidR="001527A7" w:rsidRDefault="001527A7">
      <w:pPr>
        <w:rPr>
          <w:rFonts w:ascii="Times New Roman" w:hAnsi="Times New Roman" w:cs="Times New Roman"/>
        </w:rPr>
      </w:pPr>
    </w:p>
    <w:p w:rsidR="001527A7" w:rsidRDefault="00C25024">
      <w:pPr>
        <w:ind w:left="426"/>
        <w:jc w:val="both"/>
        <w:rPr>
          <w:rFonts w:ascii="Times New Roman" w:hAnsi="Times New Roman" w:cs="Times New Roman"/>
        </w:rPr>
      </w:pPr>
      <w:r>
        <w:rPr>
          <w:rFonts w:ascii="Times New Roman" w:hAnsi="Times New Roman" w:cs="Times New Roman"/>
        </w:rPr>
        <w:t>„m) bez vážneho dôvodu nesplní povinnosť zaplatiť pokutu alebo obdobnú sankciu peňažnej povahy uloženú rozhodnutím štátneho orgánu</w:t>
      </w:r>
      <w:r w:rsidR="006662C5">
        <w:rPr>
          <w:rFonts w:ascii="Times New Roman" w:hAnsi="Times New Roman" w:cs="Times New Roman"/>
        </w:rPr>
        <w:t xml:space="preserve"> najmenej</w:t>
      </w:r>
      <w:r>
        <w:rPr>
          <w:rFonts w:ascii="Times New Roman" w:hAnsi="Times New Roman" w:cs="Times New Roman"/>
        </w:rPr>
        <w:t xml:space="preserve"> v malej výške.“.</w:t>
      </w: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VIII</w:t>
      </w:r>
    </w:p>
    <w:p w:rsidR="001527A7" w:rsidRDefault="00C25024">
      <w:pPr>
        <w:ind w:firstLine="720"/>
        <w:jc w:val="both"/>
        <w:rPr>
          <w:rFonts w:ascii="Times New Roman" w:hAnsi="Times New Roman" w:cs="Times New Roman"/>
        </w:rPr>
      </w:pPr>
      <w:r>
        <w:rPr>
          <w:rFonts w:ascii="Times New Roman" w:hAnsi="Times New Roman" w:cs="Times New Roman"/>
        </w:rPr>
        <w:t>Zákon č. 452/2021 Z. z. o elektronických komunikáciách v znení zákona č. 533/2021 Z. z., zákona č. 351/2022 Z. z., zákona č. 205/2023 Z. z., zákona č. 287/2023 Z. z., zákona č. 46/2024 Z. z. a zákona č. 108/2024 Z. z. sa dopĺňa takto:</w:t>
      </w:r>
    </w:p>
    <w:p w:rsidR="001527A7" w:rsidRDefault="001527A7">
      <w:pPr>
        <w:jc w:val="both"/>
        <w:rPr>
          <w:rFonts w:ascii="Times New Roman" w:hAnsi="Times New Roman" w:cs="Times New Roman"/>
        </w:rPr>
      </w:pPr>
    </w:p>
    <w:p w:rsidR="001527A7" w:rsidRDefault="00C25024">
      <w:pPr>
        <w:jc w:val="both"/>
        <w:rPr>
          <w:rFonts w:ascii="Times New Roman" w:hAnsi="Times New Roman" w:cs="Times New Roman"/>
        </w:rPr>
      </w:pPr>
      <w:r>
        <w:rPr>
          <w:rFonts w:ascii="Times New Roman" w:hAnsi="Times New Roman" w:cs="Times New Roman"/>
        </w:rPr>
        <w:t>§ 117 sa dopĺňa odsekom 23, ktorý znie:</w:t>
      </w:r>
    </w:p>
    <w:p w:rsidR="001527A7" w:rsidRDefault="00C25024">
      <w:pPr>
        <w:pStyle w:val="Odsekzoznamu"/>
        <w:ind w:left="709" w:hanging="709"/>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rPr>
        <w:tab/>
        <w:t>Podnik poskytujúci verejné siete alebo verejne dostupné služby je povinný s predchádzajúcim súhlasom prokurátora poskytnúť Policajnému zboru pri identifikácii osoby podozrivej zo spáchania priestupku prostredníctvom elektronickej komunikačnej služby</w:t>
      </w:r>
      <w:r>
        <w:rPr>
          <w:rFonts w:ascii="Times New Roman" w:hAnsi="Times New Roman" w:cs="Times New Roman"/>
          <w:vertAlign w:val="superscript"/>
        </w:rPr>
        <w:t>136b</w:t>
      </w:r>
      <w:r>
        <w:rPr>
          <w:rFonts w:ascii="Times New Roman" w:hAnsi="Times New Roman" w:cs="Times New Roman"/>
        </w:rPr>
        <w:t>) údaje potrebné na zistenie a identifikáciu zdroja komunikácie.“.</w:t>
      </w:r>
    </w:p>
    <w:p w:rsidR="001527A7" w:rsidRDefault="001527A7">
      <w:pPr>
        <w:jc w:val="both"/>
        <w:rPr>
          <w:rFonts w:ascii="Times New Roman" w:hAnsi="Times New Roman" w:cs="Times New Roman"/>
        </w:rPr>
      </w:pPr>
    </w:p>
    <w:p w:rsidR="001527A7" w:rsidRDefault="00C25024">
      <w:pPr>
        <w:jc w:val="both"/>
        <w:rPr>
          <w:rFonts w:ascii="Times New Roman" w:hAnsi="Times New Roman" w:cs="Times New Roman"/>
        </w:rPr>
      </w:pPr>
      <w:r>
        <w:rPr>
          <w:rFonts w:ascii="Times New Roman" w:hAnsi="Times New Roman" w:cs="Times New Roman"/>
        </w:rPr>
        <w:t>Poznámka pod čiarou k odkazu 136b znie:</w:t>
      </w:r>
    </w:p>
    <w:p w:rsidR="001527A7" w:rsidRDefault="00C25024">
      <w:pPr>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136b</w:t>
      </w:r>
      <w:r>
        <w:rPr>
          <w:rFonts w:ascii="Times New Roman" w:hAnsi="Times New Roman" w:cs="Times New Roman"/>
        </w:rPr>
        <w:t>) § 2 ods. 3 zákona Slovenskej národnej rady č. 372/1990 Zb. v znení zákona č. ..../2024 Z. z.“.</w:t>
      </w:r>
    </w:p>
    <w:p w:rsidR="001527A7" w:rsidRDefault="001527A7">
      <w:pPr>
        <w:rPr>
          <w:rFonts w:ascii="Times New Roman" w:hAnsi="Times New Roman" w:cs="Times New Roman"/>
        </w:rPr>
      </w:pPr>
    </w:p>
    <w:p w:rsidR="001527A7" w:rsidRDefault="001527A7">
      <w:pPr>
        <w:rPr>
          <w:rFonts w:ascii="Times New Roman" w:hAnsi="Times New Roman" w:cs="Times New Roman"/>
        </w:rPr>
      </w:pPr>
    </w:p>
    <w:p w:rsidR="001527A7" w:rsidRDefault="00C25024">
      <w:pPr>
        <w:jc w:val="center"/>
        <w:rPr>
          <w:rFonts w:ascii="Times New Roman" w:hAnsi="Times New Roman" w:cs="Times New Roman"/>
        </w:rPr>
      </w:pPr>
      <w:r>
        <w:rPr>
          <w:rFonts w:ascii="Times New Roman" w:hAnsi="Times New Roman" w:cs="Times New Roman"/>
        </w:rPr>
        <w:t>Čl. IX</w:t>
      </w:r>
    </w:p>
    <w:p w:rsidR="001527A7" w:rsidRDefault="001527A7">
      <w:pPr>
        <w:jc w:val="center"/>
        <w:rPr>
          <w:rFonts w:ascii="Times New Roman" w:hAnsi="Times New Roman" w:cs="Times New Roman"/>
        </w:rPr>
      </w:pPr>
    </w:p>
    <w:p w:rsidR="001527A7" w:rsidRDefault="00C25024">
      <w:pPr>
        <w:ind w:firstLine="567"/>
        <w:jc w:val="both"/>
        <w:rPr>
          <w:rFonts w:ascii="Times New Roman" w:hAnsi="Times New Roman" w:cs="Times New Roman"/>
        </w:rPr>
      </w:pPr>
      <w:r>
        <w:rPr>
          <w:rFonts w:ascii="Times New Roman" w:hAnsi="Times New Roman" w:cs="Times New Roman"/>
        </w:rPr>
        <w:t>Tento zákon nadobúda účinnosť dňom vyhlásenia.</w:t>
      </w:r>
    </w:p>
    <w:sectPr w:rsidR="001527A7">
      <w:footerReference w:type="defaul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D" w:rsidRDefault="001C37AD">
      <w:r>
        <w:separator/>
      </w:r>
    </w:p>
  </w:endnote>
  <w:endnote w:type="continuationSeparator" w:id="0">
    <w:p w:rsidR="001C37AD" w:rsidRDefault="001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Times New Roman"/>
    <w:charset w:val="EE"/>
    <w:family w:val="roman"/>
    <w:pitch w:val="variable"/>
  </w:font>
  <w:font w:name="Aptos Display">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76069"/>
      <w:docPartObj>
        <w:docPartGallery w:val="Page Numbers (Bottom of Page)"/>
        <w:docPartUnique/>
      </w:docPartObj>
    </w:sdtPr>
    <w:sdtEndPr/>
    <w:sdtContent>
      <w:p w:rsidR="001527A7" w:rsidRDefault="00C25024">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1C37AD">
          <w:rPr>
            <w:rFonts w:ascii="Times New Roman" w:hAnsi="Times New Roman" w:cs="Times New Roman"/>
            <w:noProof/>
          </w:rPr>
          <w:t>1</w:t>
        </w:r>
        <w:r>
          <w:rPr>
            <w:rFonts w:ascii="Times New Roman" w:hAnsi="Times New Roman" w:cs="Times New Roman"/>
          </w:rPr>
          <w:fldChar w:fldCharType="end"/>
        </w:r>
      </w:p>
    </w:sdtContent>
  </w:sdt>
  <w:p w:rsidR="001527A7" w:rsidRDefault="001527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D" w:rsidRDefault="001C37AD">
      <w:r>
        <w:separator/>
      </w:r>
    </w:p>
  </w:footnote>
  <w:footnote w:type="continuationSeparator" w:id="0">
    <w:p w:rsidR="001C37AD" w:rsidRDefault="001C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545"/>
    <w:multiLevelType w:val="multilevel"/>
    <w:tmpl w:val="4926A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C37971"/>
    <w:multiLevelType w:val="multilevel"/>
    <w:tmpl w:val="7BB06A4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AFE5FB0"/>
    <w:multiLevelType w:val="multilevel"/>
    <w:tmpl w:val="5A64114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12587270"/>
    <w:multiLevelType w:val="multilevel"/>
    <w:tmpl w:val="ED2C67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675C1C"/>
    <w:multiLevelType w:val="multilevel"/>
    <w:tmpl w:val="ED707B2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15045CF7"/>
    <w:multiLevelType w:val="multilevel"/>
    <w:tmpl w:val="574A16A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1A1B214F"/>
    <w:multiLevelType w:val="multilevel"/>
    <w:tmpl w:val="F7065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7756EB"/>
    <w:multiLevelType w:val="multilevel"/>
    <w:tmpl w:val="68FE3DB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E07387D"/>
    <w:multiLevelType w:val="multilevel"/>
    <w:tmpl w:val="B39AB506"/>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613B4"/>
    <w:multiLevelType w:val="multilevel"/>
    <w:tmpl w:val="23700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A0DC8"/>
    <w:multiLevelType w:val="multilevel"/>
    <w:tmpl w:val="B4EA0C7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90307E3"/>
    <w:multiLevelType w:val="multilevel"/>
    <w:tmpl w:val="7F8A558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1856778"/>
    <w:multiLevelType w:val="multilevel"/>
    <w:tmpl w:val="463CE1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371C79"/>
    <w:multiLevelType w:val="multilevel"/>
    <w:tmpl w:val="E536F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81370"/>
    <w:multiLevelType w:val="multilevel"/>
    <w:tmpl w:val="B282984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DD0222B"/>
    <w:multiLevelType w:val="multilevel"/>
    <w:tmpl w:val="E562890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D56179A"/>
    <w:multiLevelType w:val="multilevel"/>
    <w:tmpl w:val="298C662E"/>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58463497"/>
    <w:multiLevelType w:val="multilevel"/>
    <w:tmpl w:val="7688D7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AF07E7A"/>
    <w:multiLevelType w:val="multilevel"/>
    <w:tmpl w:val="B736016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Letter"/>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6B8B7973"/>
    <w:multiLevelType w:val="multilevel"/>
    <w:tmpl w:val="E7F417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6B9D3031"/>
    <w:multiLevelType w:val="multilevel"/>
    <w:tmpl w:val="EA08C99C"/>
    <w:lvl w:ilvl="0">
      <w:start w:val="1"/>
      <w:numFmt w:val="decimal"/>
      <w:lvlText w:val="%1."/>
      <w:lvlJc w:val="left"/>
      <w:pPr>
        <w:ind w:left="720" w:hanging="360"/>
      </w:pPr>
      <w:rPr>
        <w:rFonts w:cs="Times New Roman"/>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A65802"/>
    <w:multiLevelType w:val="multilevel"/>
    <w:tmpl w:val="3F0AF7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5045EC3"/>
    <w:multiLevelType w:val="multilevel"/>
    <w:tmpl w:val="73309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926AC5"/>
    <w:multiLevelType w:val="multilevel"/>
    <w:tmpl w:val="97262AA8"/>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0"/>
  </w:num>
  <w:num w:numId="2">
    <w:abstractNumId w:val="0"/>
  </w:num>
  <w:num w:numId="3">
    <w:abstractNumId w:val="15"/>
  </w:num>
  <w:num w:numId="4">
    <w:abstractNumId w:val="12"/>
  </w:num>
  <w:num w:numId="5">
    <w:abstractNumId w:val="14"/>
  </w:num>
  <w:num w:numId="6">
    <w:abstractNumId w:val="17"/>
  </w:num>
  <w:num w:numId="7">
    <w:abstractNumId w:val="23"/>
  </w:num>
  <w:num w:numId="8">
    <w:abstractNumId w:val="18"/>
  </w:num>
  <w:num w:numId="9">
    <w:abstractNumId w:val="8"/>
  </w:num>
  <w:num w:numId="10">
    <w:abstractNumId w:val="6"/>
  </w:num>
  <w:num w:numId="11">
    <w:abstractNumId w:val="10"/>
  </w:num>
  <w:num w:numId="12">
    <w:abstractNumId w:val="16"/>
  </w:num>
  <w:num w:numId="13">
    <w:abstractNumId w:val="11"/>
  </w:num>
  <w:num w:numId="14">
    <w:abstractNumId w:val="4"/>
  </w:num>
  <w:num w:numId="15">
    <w:abstractNumId w:val="13"/>
  </w:num>
  <w:num w:numId="16">
    <w:abstractNumId w:val="22"/>
  </w:num>
  <w:num w:numId="17">
    <w:abstractNumId w:val="3"/>
  </w:num>
  <w:num w:numId="18">
    <w:abstractNumId w:val="19"/>
  </w:num>
  <w:num w:numId="19">
    <w:abstractNumId w:val="7"/>
  </w:num>
  <w:num w:numId="20">
    <w:abstractNumId w:val="5"/>
  </w:num>
  <w:num w:numId="21">
    <w:abstractNumId w:val="1"/>
  </w:num>
  <w:num w:numId="22">
    <w:abstractNumId w:val="2"/>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A7"/>
    <w:rsid w:val="00084F1B"/>
    <w:rsid w:val="001527A7"/>
    <w:rsid w:val="001C37AD"/>
    <w:rsid w:val="00244A1A"/>
    <w:rsid w:val="00390F33"/>
    <w:rsid w:val="00445D33"/>
    <w:rsid w:val="006662C5"/>
    <w:rsid w:val="00726EB8"/>
    <w:rsid w:val="007451B3"/>
    <w:rsid w:val="00767E32"/>
    <w:rsid w:val="00777CFA"/>
    <w:rsid w:val="0078183C"/>
    <w:rsid w:val="00841CC4"/>
    <w:rsid w:val="008E3C06"/>
    <w:rsid w:val="009E4E39"/>
    <w:rsid w:val="00A81B31"/>
    <w:rsid w:val="00B6468D"/>
    <w:rsid w:val="00BD3D2C"/>
    <w:rsid w:val="00C25024"/>
    <w:rsid w:val="00D3577D"/>
    <w:rsid w:val="00DB117D"/>
    <w:rsid w:val="00DF67A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0A18"/>
  <w15:docId w15:val="{E1544F94-2E0B-479D-984C-CB5B73EE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1441"/>
  </w:style>
  <w:style w:type="paragraph" w:styleId="Nadpis1">
    <w:name w:val="heading 1"/>
    <w:basedOn w:val="Normlny"/>
    <w:next w:val="Normlny"/>
    <w:link w:val="Nadpis1Char"/>
    <w:uiPriority w:val="9"/>
    <w:qFormat/>
    <w:rsid w:val="00D61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61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61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61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61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6144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6144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6144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6144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D61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qFormat/>
    <w:rsid w:val="00D61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qFormat/>
    <w:rsid w:val="00D6144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qFormat/>
    <w:rsid w:val="00D6144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qFormat/>
    <w:rsid w:val="00D6144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qFormat/>
    <w:rsid w:val="00D6144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qFormat/>
    <w:rsid w:val="00D6144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qFormat/>
    <w:rsid w:val="00D6144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qFormat/>
    <w:rsid w:val="00D61441"/>
    <w:rPr>
      <w:rFonts w:eastAsiaTheme="majorEastAsia" w:cstheme="majorBidi"/>
      <w:color w:val="272727" w:themeColor="text1" w:themeTint="D8"/>
    </w:rPr>
  </w:style>
  <w:style w:type="character" w:customStyle="1" w:styleId="NzovChar">
    <w:name w:val="Názov Char"/>
    <w:basedOn w:val="Predvolenpsmoodseku"/>
    <w:link w:val="Nzov"/>
    <w:uiPriority w:val="10"/>
    <w:qFormat/>
    <w:rsid w:val="00D61441"/>
    <w:rPr>
      <w:rFonts w:asciiTheme="majorHAnsi" w:eastAsiaTheme="majorEastAsia" w:hAnsiTheme="majorHAnsi" w:cstheme="majorBidi"/>
      <w:spacing w:val="-10"/>
      <w:kern w:val="2"/>
      <w:sz w:val="56"/>
      <w:szCs w:val="56"/>
    </w:rPr>
  </w:style>
  <w:style w:type="character" w:customStyle="1" w:styleId="PodtitulChar">
    <w:name w:val="Podtitul Char"/>
    <w:basedOn w:val="Predvolenpsmoodseku"/>
    <w:link w:val="Podtitul"/>
    <w:uiPriority w:val="11"/>
    <w:qFormat/>
    <w:rsid w:val="00D61441"/>
    <w:rPr>
      <w:rFonts w:eastAsiaTheme="majorEastAsia" w:cstheme="majorBidi"/>
      <w:color w:val="595959" w:themeColor="text1" w:themeTint="A6"/>
      <w:spacing w:val="15"/>
      <w:sz w:val="28"/>
      <w:szCs w:val="28"/>
    </w:rPr>
  </w:style>
  <w:style w:type="character" w:customStyle="1" w:styleId="CitciaChar">
    <w:name w:val="Citácia Char"/>
    <w:basedOn w:val="Predvolenpsmoodseku"/>
    <w:link w:val="Citcia"/>
    <w:uiPriority w:val="29"/>
    <w:qFormat/>
    <w:rsid w:val="00D61441"/>
    <w:rPr>
      <w:i/>
      <w:iCs/>
      <w:color w:val="404040" w:themeColor="text1" w:themeTint="BF"/>
    </w:rPr>
  </w:style>
  <w:style w:type="character" w:styleId="Intenzvnezvraznenie">
    <w:name w:val="Intense Emphasis"/>
    <w:basedOn w:val="Predvolenpsmoodseku"/>
    <w:uiPriority w:val="21"/>
    <w:qFormat/>
    <w:rsid w:val="00D61441"/>
    <w:rPr>
      <w:i/>
      <w:iCs/>
      <w:color w:val="0F4761" w:themeColor="accent1" w:themeShade="BF"/>
    </w:rPr>
  </w:style>
  <w:style w:type="character" w:customStyle="1" w:styleId="ZvraznencitciaChar">
    <w:name w:val="Zvýraznená citácia Char"/>
    <w:basedOn w:val="Predvolenpsmoodseku"/>
    <w:link w:val="Zvraznencitcia"/>
    <w:uiPriority w:val="30"/>
    <w:qFormat/>
    <w:rsid w:val="00D61441"/>
    <w:rPr>
      <w:i/>
      <w:iCs/>
      <w:color w:val="0F4761" w:themeColor="accent1" w:themeShade="BF"/>
    </w:rPr>
  </w:style>
  <w:style w:type="character" w:styleId="Intenzvnyodkaz">
    <w:name w:val="Intense Reference"/>
    <w:basedOn w:val="Predvolenpsmoodseku"/>
    <w:uiPriority w:val="32"/>
    <w:qFormat/>
    <w:rsid w:val="00D61441"/>
    <w:rPr>
      <w:b/>
      <w:bCs/>
      <w:smallCaps/>
      <w:color w:val="0F4761" w:themeColor="accent1" w:themeShade="BF"/>
      <w:spacing w:val="5"/>
    </w:rPr>
  </w:style>
  <w:style w:type="character" w:styleId="Odkaznakomentr">
    <w:name w:val="annotation reference"/>
    <w:basedOn w:val="Predvolenpsmoodseku"/>
    <w:uiPriority w:val="99"/>
    <w:semiHidden/>
    <w:unhideWhenUsed/>
    <w:qFormat/>
    <w:rsid w:val="00D9526A"/>
    <w:rPr>
      <w:sz w:val="16"/>
      <w:szCs w:val="16"/>
    </w:rPr>
  </w:style>
  <w:style w:type="character" w:customStyle="1" w:styleId="TextkomentraChar">
    <w:name w:val="Text komentára Char"/>
    <w:basedOn w:val="Predvolenpsmoodseku"/>
    <w:link w:val="Textkomentra"/>
    <w:uiPriority w:val="99"/>
    <w:semiHidden/>
    <w:qFormat/>
    <w:rsid w:val="00D9526A"/>
    <w:rPr>
      <w:sz w:val="20"/>
      <w:szCs w:val="20"/>
      <w:lang w:val="sk-SK"/>
    </w:rPr>
  </w:style>
  <w:style w:type="character" w:customStyle="1" w:styleId="PredmetkomentraChar">
    <w:name w:val="Predmet komentára Char"/>
    <w:basedOn w:val="TextkomentraChar"/>
    <w:link w:val="Predmetkomentra"/>
    <w:uiPriority w:val="99"/>
    <w:semiHidden/>
    <w:qFormat/>
    <w:rsid w:val="00D9526A"/>
    <w:rPr>
      <w:b/>
      <w:bCs/>
      <w:sz w:val="20"/>
      <w:szCs w:val="20"/>
      <w:lang w:val="sk-SK"/>
    </w:rPr>
  </w:style>
  <w:style w:type="character" w:customStyle="1" w:styleId="Internetovodkaz">
    <w:name w:val="Internetový odkaz"/>
    <w:basedOn w:val="Predvolenpsmoodseku"/>
    <w:uiPriority w:val="99"/>
    <w:semiHidden/>
    <w:unhideWhenUsed/>
    <w:rsid w:val="00876E9F"/>
    <w:rPr>
      <w:color w:val="0000FF"/>
      <w:u w:val="single"/>
    </w:rPr>
  </w:style>
  <w:style w:type="character" w:customStyle="1" w:styleId="OdsekzoznamuChar">
    <w:name w:val="Odsek zoznamu Char"/>
    <w:link w:val="Odsekzoznamu"/>
    <w:uiPriority w:val="34"/>
    <w:qFormat/>
    <w:locked/>
    <w:rsid w:val="00F369E3"/>
  </w:style>
  <w:style w:type="character" w:customStyle="1" w:styleId="TextbublinyChar">
    <w:name w:val="Text bubliny Char"/>
    <w:basedOn w:val="Predvolenpsmoodseku"/>
    <w:link w:val="Textbubliny"/>
    <w:uiPriority w:val="99"/>
    <w:semiHidden/>
    <w:qFormat/>
    <w:rsid w:val="00FD6E09"/>
    <w:rPr>
      <w:rFonts w:ascii="Segoe UI" w:hAnsi="Segoe UI" w:cs="Segoe UI"/>
      <w:sz w:val="18"/>
      <w:szCs w:val="18"/>
    </w:rPr>
  </w:style>
  <w:style w:type="character" w:customStyle="1" w:styleId="HlavikaChar">
    <w:name w:val="Hlavička Char"/>
    <w:basedOn w:val="Predvolenpsmoodseku"/>
    <w:link w:val="Hlavika"/>
    <w:uiPriority w:val="99"/>
    <w:qFormat/>
    <w:rsid w:val="00D8310F"/>
  </w:style>
  <w:style w:type="character" w:customStyle="1" w:styleId="PtaChar">
    <w:name w:val="Päta Char"/>
    <w:basedOn w:val="Predvolenpsmoodseku"/>
    <w:link w:val="Pta"/>
    <w:uiPriority w:val="99"/>
    <w:qFormat/>
    <w:rsid w:val="00D8310F"/>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Nzov">
    <w:name w:val="Title"/>
    <w:basedOn w:val="Normlny"/>
    <w:next w:val="Normlny"/>
    <w:link w:val="NzovChar"/>
    <w:uiPriority w:val="10"/>
    <w:qFormat/>
    <w:rsid w:val="00D61441"/>
    <w:pPr>
      <w:spacing w:after="80"/>
      <w:contextualSpacing/>
    </w:pPr>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rsid w:val="00D61441"/>
    <w:pPr>
      <w:spacing w:after="160"/>
    </w:pPr>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61441"/>
    <w:pPr>
      <w:spacing w:before="160" w:after="160"/>
      <w:jc w:val="center"/>
    </w:pPr>
    <w:rPr>
      <w:i/>
      <w:iCs/>
      <w:color w:val="404040" w:themeColor="text1" w:themeTint="BF"/>
    </w:rPr>
  </w:style>
  <w:style w:type="paragraph" w:styleId="Odsekzoznamu">
    <w:name w:val="List Paragraph"/>
    <w:basedOn w:val="Normlny"/>
    <w:link w:val="OdsekzoznamuChar"/>
    <w:uiPriority w:val="34"/>
    <w:qFormat/>
    <w:rsid w:val="00D61441"/>
    <w:pPr>
      <w:ind w:left="720"/>
      <w:contextualSpacing/>
    </w:pPr>
  </w:style>
  <w:style w:type="paragraph" w:styleId="Zvraznencitcia">
    <w:name w:val="Intense Quote"/>
    <w:basedOn w:val="Normlny"/>
    <w:next w:val="Normlny"/>
    <w:link w:val="ZvraznencitciaChar"/>
    <w:uiPriority w:val="30"/>
    <w:qFormat/>
    <w:rsid w:val="00D6144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Textkomentra">
    <w:name w:val="annotation text"/>
    <w:basedOn w:val="Normlny"/>
    <w:link w:val="TextkomentraChar"/>
    <w:uiPriority w:val="99"/>
    <w:semiHidden/>
    <w:unhideWhenUsed/>
    <w:qFormat/>
    <w:rsid w:val="00D9526A"/>
    <w:rPr>
      <w:sz w:val="20"/>
      <w:szCs w:val="20"/>
    </w:rPr>
  </w:style>
  <w:style w:type="paragraph" w:styleId="Predmetkomentra">
    <w:name w:val="annotation subject"/>
    <w:basedOn w:val="Textkomentra"/>
    <w:next w:val="Textkomentra"/>
    <w:link w:val="PredmetkomentraChar"/>
    <w:uiPriority w:val="99"/>
    <w:semiHidden/>
    <w:unhideWhenUsed/>
    <w:qFormat/>
    <w:rsid w:val="00D9526A"/>
    <w:rPr>
      <w:b/>
      <w:bCs/>
    </w:rPr>
  </w:style>
  <w:style w:type="paragraph" w:styleId="Revzia">
    <w:name w:val="Revision"/>
    <w:uiPriority w:val="99"/>
    <w:semiHidden/>
    <w:qFormat/>
    <w:rsid w:val="00BE2976"/>
  </w:style>
  <w:style w:type="paragraph" w:styleId="Textbubliny">
    <w:name w:val="Balloon Text"/>
    <w:basedOn w:val="Normlny"/>
    <w:link w:val="TextbublinyChar"/>
    <w:uiPriority w:val="99"/>
    <w:semiHidden/>
    <w:unhideWhenUsed/>
    <w:qFormat/>
    <w:rsid w:val="00FD6E09"/>
    <w:rPr>
      <w:rFonts w:ascii="Segoe UI" w:hAnsi="Segoe UI" w:cs="Segoe UI"/>
      <w:sz w:val="18"/>
      <w:szCs w:val="18"/>
    </w:rPr>
  </w:style>
  <w:style w:type="paragraph" w:customStyle="1" w:styleId="Hlavikaapta">
    <w:name w:val="Hlavička a päta"/>
    <w:basedOn w:val="Normlny"/>
    <w:qFormat/>
  </w:style>
  <w:style w:type="paragraph" w:styleId="Hlavika">
    <w:name w:val="header"/>
    <w:basedOn w:val="Normlny"/>
    <w:link w:val="HlavikaChar"/>
    <w:uiPriority w:val="99"/>
    <w:unhideWhenUsed/>
    <w:rsid w:val="00D8310F"/>
    <w:pPr>
      <w:tabs>
        <w:tab w:val="center" w:pos="4536"/>
        <w:tab w:val="right" w:pos="9072"/>
      </w:tabs>
    </w:pPr>
  </w:style>
  <w:style w:type="paragraph" w:styleId="Pta">
    <w:name w:val="footer"/>
    <w:basedOn w:val="Normlny"/>
    <w:link w:val="PtaChar"/>
    <w:uiPriority w:val="99"/>
    <w:unhideWhenUsed/>
    <w:rsid w:val="00D8310F"/>
    <w:pPr>
      <w:tabs>
        <w:tab w:val="center" w:pos="4536"/>
        <w:tab w:val="right" w:pos="9072"/>
      </w:tabs>
    </w:pPr>
  </w:style>
  <w:style w:type="paragraph" w:styleId="Bezriadkovania">
    <w:name w:val="No Spacing"/>
    <w:uiPriority w:val="1"/>
    <w:qFormat/>
    <w:rsid w:val="002E4AEA"/>
  </w:style>
  <w:style w:type="paragraph" w:styleId="Normlnywebov">
    <w:name w:val="Normal (Web)"/>
    <w:basedOn w:val="Normlny"/>
    <w:uiPriority w:val="99"/>
    <w:unhideWhenUsed/>
    <w:qFormat/>
    <w:rsid w:val="0027562B"/>
    <w:pPr>
      <w:spacing w:before="144" w:after="144"/>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B553E-35DC-4E43-A017-FBEDDD1A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4893</Words>
  <Characters>27893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Senčáková Lenka</dc:creator>
  <dc:description/>
  <cp:lastModifiedBy>Senčáková Lenka</cp:lastModifiedBy>
  <cp:revision>3</cp:revision>
  <cp:lastPrinted>2024-06-12T05:34:00Z</cp:lastPrinted>
  <dcterms:created xsi:type="dcterms:W3CDTF">2024-06-12T12:30:00Z</dcterms:created>
  <dcterms:modified xsi:type="dcterms:W3CDTF">2024-06-12T12:45:00Z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