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B07" w:rsidRDefault="00B94B07" w:rsidP="00B94B07">
      <w:pPr>
        <w:tabs>
          <w:tab w:val="left" w:pos="709"/>
          <w:tab w:val="left" w:pos="1077"/>
        </w:tabs>
        <w:spacing w:after="0" w:line="240" w:lineRule="auto"/>
        <w:jc w:val="center"/>
        <w:rPr>
          <w:b/>
          <w:bCs/>
          <w:sz w:val="28"/>
          <w:szCs w:val="28"/>
          <w:lang w:eastAsia="sk-SK"/>
        </w:rPr>
      </w:pPr>
      <w:r>
        <w:rPr>
          <w:b/>
          <w:bCs/>
          <w:sz w:val="28"/>
          <w:szCs w:val="28"/>
          <w:lang w:eastAsia="sk-SK"/>
        </w:rPr>
        <w:t>NÁRODNÁ RADA SLOVENSKEJ REPUBLIKY</w:t>
      </w:r>
    </w:p>
    <w:p w:rsidR="00B94B07" w:rsidRDefault="007856C1" w:rsidP="001F164B">
      <w:pPr>
        <w:tabs>
          <w:tab w:val="left" w:pos="709"/>
          <w:tab w:val="left" w:pos="1077"/>
        </w:tabs>
        <w:spacing w:after="0" w:line="240" w:lineRule="auto"/>
        <w:jc w:val="center"/>
        <w:rPr>
          <w:szCs w:val="24"/>
          <w:lang w:eastAsia="sk-SK"/>
        </w:rPr>
      </w:pPr>
      <w:r>
        <w:rPr>
          <w:b/>
          <w:bCs/>
          <w:sz w:val="28"/>
          <w:szCs w:val="28"/>
          <w:lang w:eastAsia="sk-SK"/>
        </w:rPr>
        <w:t>IX</w:t>
      </w:r>
      <w:r w:rsidR="00B94B07">
        <w:rPr>
          <w:b/>
          <w:bCs/>
          <w:sz w:val="28"/>
          <w:szCs w:val="28"/>
          <w:lang w:eastAsia="sk-SK"/>
        </w:rPr>
        <w:t>.  volebné obdobie</w:t>
      </w:r>
      <w:r w:rsidR="00B94B07">
        <w:rPr>
          <w:b/>
          <w:bCs/>
          <w:sz w:val="28"/>
          <w:szCs w:val="28"/>
          <w:lang w:eastAsia="sk-SK"/>
        </w:rPr>
        <w:br/>
      </w:r>
    </w:p>
    <w:p w:rsidR="00B94B07" w:rsidRDefault="009055CD" w:rsidP="00B94B07">
      <w:pPr>
        <w:tabs>
          <w:tab w:val="left" w:pos="709"/>
          <w:tab w:val="left" w:pos="1077"/>
        </w:tabs>
        <w:spacing w:after="0" w:line="240" w:lineRule="auto"/>
        <w:jc w:val="both"/>
        <w:rPr>
          <w:szCs w:val="24"/>
          <w:lang w:val="cs-CZ" w:eastAsia="sk-SK"/>
        </w:rPr>
      </w:pPr>
      <w:r>
        <w:rPr>
          <w:szCs w:val="24"/>
          <w:lang w:val="cs-CZ" w:eastAsia="sk-SK"/>
        </w:rPr>
        <w:t>Číslo: CRD – 1272</w:t>
      </w:r>
      <w:r w:rsidR="002D3431">
        <w:rPr>
          <w:szCs w:val="24"/>
          <w:lang w:val="cs-CZ" w:eastAsia="sk-SK"/>
        </w:rPr>
        <w:t>/202</w:t>
      </w:r>
      <w:r w:rsidR="007856C1">
        <w:rPr>
          <w:szCs w:val="24"/>
          <w:lang w:val="cs-CZ" w:eastAsia="sk-SK"/>
        </w:rPr>
        <w:t>4</w:t>
      </w:r>
    </w:p>
    <w:p w:rsidR="00B94B07" w:rsidRDefault="006250B8" w:rsidP="00B94B07">
      <w:pPr>
        <w:tabs>
          <w:tab w:val="left" w:pos="709"/>
          <w:tab w:val="left" w:pos="1077"/>
        </w:tabs>
        <w:spacing w:after="0" w:line="240" w:lineRule="auto"/>
        <w:jc w:val="center"/>
        <w:rPr>
          <w:b/>
          <w:bCs/>
          <w:sz w:val="28"/>
          <w:szCs w:val="24"/>
          <w:lang w:eastAsia="sk-SK"/>
        </w:rPr>
      </w:pPr>
      <w:r>
        <w:rPr>
          <w:b/>
          <w:bCs/>
          <w:sz w:val="28"/>
          <w:szCs w:val="24"/>
          <w:lang w:eastAsia="sk-SK"/>
        </w:rPr>
        <w:t>3</w:t>
      </w:r>
      <w:r w:rsidR="009055CD">
        <w:rPr>
          <w:b/>
          <w:bCs/>
          <w:sz w:val="28"/>
          <w:szCs w:val="24"/>
          <w:lang w:eastAsia="sk-SK"/>
        </w:rPr>
        <w:t>54</w:t>
      </w:r>
      <w:r w:rsidR="00B94B07">
        <w:rPr>
          <w:b/>
          <w:bCs/>
          <w:sz w:val="28"/>
          <w:szCs w:val="24"/>
          <w:lang w:eastAsia="sk-SK"/>
        </w:rPr>
        <w:t>a</w:t>
      </w:r>
    </w:p>
    <w:p w:rsidR="00B94B07" w:rsidRDefault="00B94B07" w:rsidP="00B94B07">
      <w:pPr>
        <w:keepNext/>
        <w:tabs>
          <w:tab w:val="left" w:pos="709"/>
          <w:tab w:val="left" w:pos="1077"/>
        </w:tabs>
        <w:autoSpaceDE w:val="0"/>
        <w:autoSpaceDN w:val="0"/>
        <w:adjustRightInd w:val="0"/>
        <w:spacing w:after="0" w:line="240" w:lineRule="auto"/>
        <w:jc w:val="center"/>
        <w:outlineLvl w:val="2"/>
        <w:rPr>
          <w:b/>
          <w:sz w:val="28"/>
          <w:szCs w:val="28"/>
          <w:lang w:val="cs-CZ" w:eastAsia="sk-SK"/>
        </w:rPr>
      </w:pPr>
      <w:r>
        <w:rPr>
          <w:b/>
          <w:sz w:val="28"/>
          <w:szCs w:val="28"/>
          <w:lang w:val="cs-CZ" w:eastAsia="sk-SK"/>
        </w:rPr>
        <w:t>S p o l o č n á    s p r á v a</w:t>
      </w:r>
    </w:p>
    <w:p w:rsidR="006250B8" w:rsidRDefault="00725B33" w:rsidP="006250B8">
      <w:pPr>
        <w:spacing w:after="0" w:line="240" w:lineRule="auto"/>
        <w:jc w:val="both"/>
        <w:rPr>
          <w:b/>
          <w:bCs/>
          <w:szCs w:val="24"/>
          <w:lang w:eastAsia="sk-SK"/>
        </w:rPr>
      </w:pPr>
      <w:r w:rsidRPr="00725B33">
        <w:rPr>
          <w:szCs w:val="24"/>
          <w:lang w:eastAsia="sk-SK"/>
        </w:rPr>
        <w:t>výborov Národnej rady Slovenskej republiky</w:t>
      </w:r>
      <w:r w:rsidR="00844F1A" w:rsidRPr="00844F1A">
        <w:t xml:space="preserve"> </w:t>
      </w:r>
      <w:r w:rsidR="00844F1A" w:rsidRPr="00844F1A">
        <w:rPr>
          <w:szCs w:val="24"/>
          <w:lang w:eastAsia="sk-SK"/>
        </w:rPr>
        <w:t>o</w:t>
      </w:r>
      <w:r w:rsidR="007856C1">
        <w:rPr>
          <w:szCs w:val="24"/>
          <w:lang w:eastAsia="sk-SK"/>
        </w:rPr>
        <w:t> </w:t>
      </w:r>
      <w:r w:rsidR="009055CD" w:rsidRPr="009055CD">
        <w:rPr>
          <w:szCs w:val="24"/>
          <w:lang w:eastAsia="sk-SK"/>
        </w:rPr>
        <w:t xml:space="preserve">o prerokovaní vládneho návrhu zákona, ktorým sa mení a dopĺňa zákon č. 480/2002 Z. z. o azyle a o zmene a doplnení niektorých zákonov v znení neskorších predpisov a ktorým sa menia a dopĺňajú niektoré zákony </w:t>
      </w:r>
      <w:r w:rsidR="009055CD" w:rsidRPr="009055CD">
        <w:rPr>
          <w:b/>
          <w:szCs w:val="24"/>
          <w:lang w:eastAsia="sk-SK"/>
        </w:rPr>
        <w:t>(tlač 354a</w:t>
      </w:r>
      <w:r w:rsidR="009055CD" w:rsidRPr="009055CD">
        <w:rPr>
          <w:szCs w:val="24"/>
          <w:lang w:eastAsia="sk-SK"/>
        </w:rPr>
        <w:t>)</w:t>
      </w:r>
      <w:r w:rsidR="009055CD">
        <w:rPr>
          <w:szCs w:val="24"/>
          <w:lang w:eastAsia="sk-SK"/>
        </w:rPr>
        <w:t xml:space="preserve"> </w:t>
      </w:r>
      <w:r>
        <w:rPr>
          <w:szCs w:val="24"/>
          <w:lang w:eastAsia="sk-SK"/>
        </w:rPr>
        <w:t xml:space="preserve">- </w:t>
      </w:r>
      <w:r w:rsidR="00B94B07">
        <w:rPr>
          <w:b/>
          <w:bCs/>
          <w:szCs w:val="24"/>
          <w:lang w:eastAsia="sk-SK"/>
        </w:rPr>
        <w:t>druhé čítanie</w:t>
      </w:r>
    </w:p>
    <w:p w:rsidR="00B94B07" w:rsidRDefault="00B94B07" w:rsidP="006250B8">
      <w:pPr>
        <w:spacing w:after="0" w:line="240" w:lineRule="auto"/>
        <w:jc w:val="both"/>
        <w:rPr>
          <w:szCs w:val="24"/>
          <w:lang w:eastAsia="sk-SK"/>
        </w:rPr>
      </w:pPr>
      <w:r>
        <w:rPr>
          <w:szCs w:val="24"/>
          <w:lang w:eastAsia="sk-SK"/>
        </w:rPr>
        <w:t>_________________________________________________________________________</w:t>
      </w:r>
    </w:p>
    <w:p w:rsidR="00B94B07" w:rsidRDefault="00B94B07" w:rsidP="00B94B07">
      <w:pPr>
        <w:tabs>
          <w:tab w:val="left" w:pos="709"/>
          <w:tab w:val="left" w:pos="1077"/>
        </w:tabs>
        <w:spacing w:after="0" w:line="240" w:lineRule="auto"/>
        <w:jc w:val="both"/>
        <w:rPr>
          <w:szCs w:val="24"/>
          <w:lang w:eastAsia="sk-SK"/>
        </w:rPr>
      </w:pPr>
    </w:p>
    <w:p w:rsidR="00B94B07" w:rsidRDefault="00B94B07" w:rsidP="00B94B07">
      <w:pPr>
        <w:tabs>
          <w:tab w:val="left" w:pos="709"/>
          <w:tab w:val="left" w:pos="1077"/>
        </w:tabs>
        <w:spacing w:after="0" w:line="240" w:lineRule="auto"/>
        <w:jc w:val="both"/>
        <w:rPr>
          <w:szCs w:val="24"/>
          <w:lang w:eastAsia="sk-SK"/>
        </w:rPr>
      </w:pPr>
      <w:r>
        <w:rPr>
          <w:szCs w:val="24"/>
          <w:lang w:eastAsia="sk-SK"/>
        </w:rPr>
        <w:tab/>
        <w:t xml:space="preserve">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w:t>
      </w:r>
      <w:r>
        <w:rPr>
          <w:b/>
          <w:bCs/>
          <w:szCs w:val="24"/>
          <w:lang w:eastAsia="sk-SK"/>
        </w:rPr>
        <w:t>spoločnú správu</w:t>
      </w:r>
      <w:r>
        <w:rPr>
          <w:szCs w:val="24"/>
          <w:lang w:eastAsia="sk-SK"/>
        </w:rPr>
        <w:t xml:space="preserve"> výborov Národnej rady Slovenskej republiky.</w:t>
      </w:r>
    </w:p>
    <w:p w:rsidR="00B94B07" w:rsidRPr="00725B33" w:rsidRDefault="00B94B07" w:rsidP="00725B33">
      <w:pPr>
        <w:spacing w:after="0" w:line="240" w:lineRule="auto"/>
        <w:ind w:firstLine="708"/>
        <w:jc w:val="both"/>
        <w:rPr>
          <w:rFonts w:cs="Arial"/>
          <w:b/>
        </w:rPr>
      </w:pPr>
      <w:r>
        <w:rPr>
          <w:szCs w:val="24"/>
          <w:lang w:eastAsia="sk-SK"/>
        </w:rPr>
        <w:t>Národná rada Slovenskej republiky uznesením č.</w:t>
      </w:r>
      <w:r w:rsidR="001137D6">
        <w:rPr>
          <w:szCs w:val="24"/>
          <w:lang w:eastAsia="sk-SK"/>
        </w:rPr>
        <w:t>313</w:t>
      </w:r>
      <w:r w:rsidR="002770B1" w:rsidRPr="002770B1">
        <w:rPr>
          <w:b/>
          <w:szCs w:val="24"/>
          <w:lang w:eastAsia="sk-SK"/>
        </w:rPr>
        <w:t xml:space="preserve"> </w:t>
      </w:r>
      <w:r w:rsidR="00AD3BCC">
        <w:rPr>
          <w:szCs w:val="24"/>
          <w:lang w:eastAsia="sk-SK"/>
        </w:rPr>
        <w:t>z </w:t>
      </w:r>
      <w:r w:rsidR="001137D6">
        <w:rPr>
          <w:szCs w:val="24"/>
          <w:lang w:eastAsia="sk-SK"/>
        </w:rPr>
        <w:t>12</w:t>
      </w:r>
      <w:r w:rsidR="002770B1" w:rsidRPr="002770B1">
        <w:rPr>
          <w:szCs w:val="24"/>
          <w:lang w:eastAsia="sk-SK"/>
        </w:rPr>
        <w:t xml:space="preserve">. </w:t>
      </w:r>
      <w:r w:rsidR="001137D6" w:rsidRPr="00BB15EB">
        <w:rPr>
          <w:szCs w:val="24"/>
          <w:lang w:eastAsia="sk-SK"/>
        </w:rPr>
        <w:t>6</w:t>
      </w:r>
      <w:r w:rsidR="00844F1A" w:rsidRPr="00BB15EB">
        <w:rPr>
          <w:szCs w:val="24"/>
          <w:lang w:eastAsia="sk-SK"/>
        </w:rPr>
        <w:t xml:space="preserve">. </w:t>
      </w:r>
      <w:r>
        <w:rPr>
          <w:szCs w:val="24"/>
          <w:lang w:eastAsia="sk-SK"/>
        </w:rPr>
        <w:t>202</w:t>
      </w:r>
      <w:r w:rsidR="007856C1">
        <w:rPr>
          <w:szCs w:val="24"/>
          <w:lang w:eastAsia="sk-SK"/>
        </w:rPr>
        <w:t>4</w:t>
      </w:r>
      <w:r>
        <w:rPr>
          <w:szCs w:val="24"/>
          <w:lang w:eastAsia="sk-SK"/>
        </w:rPr>
        <w:t xml:space="preserve"> pridelila</w:t>
      </w:r>
      <w:r w:rsidR="001137D6">
        <w:rPr>
          <w:szCs w:val="24"/>
          <w:lang w:eastAsia="sk-SK"/>
        </w:rPr>
        <w:t xml:space="preserve"> </w:t>
      </w:r>
      <w:r w:rsidR="001137D6" w:rsidRPr="009055CD">
        <w:rPr>
          <w:szCs w:val="24"/>
          <w:lang w:eastAsia="sk-SK"/>
        </w:rPr>
        <w:t>vládn</w:t>
      </w:r>
      <w:r w:rsidR="001137D6">
        <w:rPr>
          <w:szCs w:val="24"/>
          <w:lang w:eastAsia="sk-SK"/>
        </w:rPr>
        <w:t>y</w:t>
      </w:r>
      <w:r w:rsidR="001137D6" w:rsidRPr="009055CD">
        <w:rPr>
          <w:szCs w:val="24"/>
          <w:lang w:eastAsia="sk-SK"/>
        </w:rPr>
        <w:t xml:space="preserve"> návrh zákona, ktorým sa mení a dopĺňa zákon č. 480/2002 Z. z. o azyle a o zmene a doplnení niektorých zákonov v znení neskorších predpisov a ktorým sa menia a dopĺňajú niektoré zákony </w:t>
      </w:r>
      <w:r w:rsidR="001137D6" w:rsidRPr="009055CD">
        <w:rPr>
          <w:b/>
          <w:szCs w:val="24"/>
          <w:lang w:eastAsia="sk-SK"/>
        </w:rPr>
        <w:t>(tlač 354</w:t>
      </w:r>
      <w:r w:rsidR="001137D6" w:rsidRPr="006C0A7B">
        <w:rPr>
          <w:szCs w:val="24"/>
          <w:lang w:eastAsia="sk-SK"/>
        </w:rPr>
        <w:t>)</w:t>
      </w:r>
      <w:r w:rsidR="006C0A7B" w:rsidRPr="006C0A7B">
        <w:rPr>
          <w:rStyle w:val="eop"/>
        </w:rPr>
        <w:t xml:space="preserve"> </w:t>
      </w:r>
      <w:r w:rsidR="006C0A7B" w:rsidRPr="006C0A7B">
        <w:rPr>
          <w:rStyle w:val="Siln"/>
        </w:rPr>
        <w:t>(prostredníctvom skráteného legislatívneho konania)</w:t>
      </w:r>
      <w:r w:rsidR="006C0A7B">
        <w:rPr>
          <w:b/>
        </w:rPr>
        <w:t xml:space="preserve"> </w:t>
      </w:r>
      <w:r w:rsidR="001137D6">
        <w:rPr>
          <w:b/>
          <w:szCs w:val="24"/>
          <w:lang w:eastAsia="sk-SK"/>
        </w:rPr>
        <w:t xml:space="preserve"> </w:t>
      </w:r>
      <w:r>
        <w:rPr>
          <w:szCs w:val="24"/>
          <w:lang w:eastAsia="sk-SK"/>
        </w:rPr>
        <w:t>na prerokovanie týmto výborom:</w:t>
      </w:r>
    </w:p>
    <w:p w:rsidR="00B94B07" w:rsidRDefault="00B94B07" w:rsidP="00B94B07">
      <w:pPr>
        <w:tabs>
          <w:tab w:val="left" w:pos="709"/>
          <w:tab w:val="left" w:pos="1077"/>
        </w:tabs>
        <w:spacing w:after="0" w:line="240" w:lineRule="auto"/>
        <w:jc w:val="both"/>
        <w:rPr>
          <w:szCs w:val="24"/>
          <w:lang w:eastAsia="sk-SK"/>
        </w:rPr>
      </w:pPr>
    </w:p>
    <w:p w:rsidR="00B94B07" w:rsidRDefault="00B94B07" w:rsidP="00B94B07">
      <w:pPr>
        <w:tabs>
          <w:tab w:val="left" w:pos="709"/>
          <w:tab w:val="left" w:pos="1077"/>
        </w:tabs>
        <w:spacing w:after="0" w:line="240" w:lineRule="auto"/>
        <w:jc w:val="both"/>
        <w:rPr>
          <w:szCs w:val="24"/>
          <w:lang w:eastAsia="sk-SK"/>
        </w:rPr>
      </w:pPr>
      <w:r>
        <w:rPr>
          <w:szCs w:val="24"/>
          <w:lang w:eastAsia="sk-SK"/>
        </w:rPr>
        <w:tab/>
        <w:t>Ústavnoprávnemu výboru Národnej rady Slovenskej republiky</w:t>
      </w:r>
      <w:r w:rsidR="001137D6">
        <w:rPr>
          <w:szCs w:val="24"/>
          <w:lang w:eastAsia="sk-SK"/>
        </w:rPr>
        <w:t xml:space="preserve"> </w:t>
      </w:r>
      <w:r w:rsidR="00725B33">
        <w:rPr>
          <w:szCs w:val="24"/>
          <w:lang w:eastAsia="sk-SK"/>
        </w:rPr>
        <w:t>a</w:t>
      </w:r>
    </w:p>
    <w:p w:rsidR="00B94B07" w:rsidRDefault="00B94B07" w:rsidP="00B94B07">
      <w:pPr>
        <w:tabs>
          <w:tab w:val="left" w:pos="709"/>
          <w:tab w:val="left" w:pos="1077"/>
        </w:tabs>
        <w:spacing w:after="0" w:line="240" w:lineRule="auto"/>
        <w:jc w:val="both"/>
        <w:rPr>
          <w:szCs w:val="24"/>
          <w:lang w:eastAsia="sk-SK"/>
        </w:rPr>
      </w:pPr>
      <w:r>
        <w:rPr>
          <w:szCs w:val="24"/>
          <w:lang w:eastAsia="sk-SK"/>
        </w:rPr>
        <w:tab/>
        <w:t>Výboru Národnej rady Slovenskej republik</w:t>
      </w:r>
      <w:r w:rsidR="00736B91">
        <w:rPr>
          <w:szCs w:val="24"/>
          <w:lang w:eastAsia="sk-SK"/>
        </w:rPr>
        <w:t xml:space="preserve">y pre obranu a bezpečnosť ako </w:t>
      </w:r>
      <w:r>
        <w:rPr>
          <w:szCs w:val="24"/>
          <w:lang w:eastAsia="sk-SK"/>
        </w:rPr>
        <w:tab/>
        <w:t>gestorskému</w:t>
      </w:r>
      <w:r w:rsidR="001137D6">
        <w:rPr>
          <w:szCs w:val="24"/>
          <w:lang w:eastAsia="sk-SK"/>
        </w:rPr>
        <w:t xml:space="preserve"> s lehotou na prerokovanie </w:t>
      </w:r>
      <w:r w:rsidR="001137D6" w:rsidRPr="001137D6">
        <w:rPr>
          <w:b/>
          <w:szCs w:val="24"/>
          <w:lang w:eastAsia="sk-SK"/>
        </w:rPr>
        <w:t>ihneď.</w:t>
      </w:r>
    </w:p>
    <w:p w:rsidR="00B94B07" w:rsidRDefault="00B94B07" w:rsidP="00B94B07">
      <w:pPr>
        <w:tabs>
          <w:tab w:val="left" w:pos="709"/>
          <w:tab w:val="left" w:pos="1077"/>
        </w:tabs>
        <w:spacing w:after="0" w:line="240" w:lineRule="auto"/>
        <w:jc w:val="both"/>
        <w:rPr>
          <w:szCs w:val="24"/>
          <w:lang w:eastAsia="sk-SK"/>
        </w:rPr>
      </w:pPr>
    </w:p>
    <w:p w:rsidR="00B94B07" w:rsidRDefault="00B94B07" w:rsidP="00B94B07">
      <w:pPr>
        <w:tabs>
          <w:tab w:val="left" w:pos="709"/>
          <w:tab w:val="left" w:pos="1077"/>
        </w:tabs>
        <w:spacing w:after="0" w:line="240" w:lineRule="auto"/>
        <w:jc w:val="both"/>
        <w:rPr>
          <w:szCs w:val="24"/>
          <w:lang w:eastAsia="sk-SK"/>
        </w:rPr>
      </w:pPr>
      <w:r>
        <w:rPr>
          <w:szCs w:val="24"/>
          <w:lang w:eastAsia="sk-SK"/>
        </w:rPr>
        <w:tab/>
        <w:t xml:space="preserve">Výbory prerokovali predmetný návrh zákona v stanovenej lehote. </w:t>
      </w:r>
    </w:p>
    <w:p w:rsidR="00B94B07" w:rsidRDefault="00B94B07" w:rsidP="00B94B07">
      <w:pPr>
        <w:tabs>
          <w:tab w:val="left" w:pos="709"/>
          <w:tab w:val="left" w:pos="1077"/>
        </w:tabs>
        <w:spacing w:after="0" w:line="240" w:lineRule="auto"/>
        <w:jc w:val="center"/>
        <w:rPr>
          <w:b/>
          <w:bCs/>
          <w:szCs w:val="24"/>
          <w:lang w:eastAsia="sk-SK"/>
        </w:rPr>
      </w:pPr>
      <w:r>
        <w:rPr>
          <w:b/>
          <w:bCs/>
          <w:szCs w:val="24"/>
          <w:lang w:eastAsia="sk-SK"/>
        </w:rPr>
        <w:t>II.</w:t>
      </w:r>
    </w:p>
    <w:p w:rsidR="00B94B07" w:rsidRDefault="00B94B07" w:rsidP="00B94B07">
      <w:pPr>
        <w:keepNext/>
        <w:tabs>
          <w:tab w:val="left" w:pos="709"/>
          <w:tab w:val="left" w:pos="1077"/>
        </w:tabs>
        <w:autoSpaceDE w:val="0"/>
        <w:autoSpaceDN w:val="0"/>
        <w:adjustRightInd w:val="0"/>
        <w:spacing w:after="0" w:line="240" w:lineRule="auto"/>
        <w:jc w:val="both"/>
        <w:outlineLvl w:val="3"/>
        <w:rPr>
          <w:b/>
          <w:bCs/>
          <w:szCs w:val="24"/>
          <w:lang w:val="cs-CZ" w:eastAsia="sk-SK"/>
        </w:rPr>
      </w:pPr>
    </w:p>
    <w:p w:rsidR="00B94B07" w:rsidRDefault="00B94B07" w:rsidP="00B94B07">
      <w:pPr>
        <w:tabs>
          <w:tab w:val="left" w:pos="709"/>
          <w:tab w:val="left" w:pos="1077"/>
        </w:tabs>
        <w:spacing w:after="0" w:line="240" w:lineRule="auto"/>
        <w:jc w:val="both"/>
        <w:rPr>
          <w:szCs w:val="24"/>
          <w:lang w:eastAsia="sk-SK"/>
        </w:rPr>
      </w:pPr>
      <w:r>
        <w:rPr>
          <w:szCs w:val="24"/>
          <w:lang w:eastAsia="sk-SK"/>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B94B07" w:rsidRDefault="00B94B07" w:rsidP="00B94B07">
      <w:pPr>
        <w:tabs>
          <w:tab w:val="left" w:pos="709"/>
          <w:tab w:val="left" w:pos="1077"/>
        </w:tabs>
        <w:spacing w:after="0" w:line="240" w:lineRule="auto"/>
        <w:jc w:val="center"/>
        <w:rPr>
          <w:b/>
          <w:bCs/>
          <w:szCs w:val="24"/>
          <w:lang w:eastAsia="sk-SK"/>
        </w:rPr>
      </w:pPr>
      <w:r>
        <w:rPr>
          <w:b/>
          <w:bCs/>
          <w:szCs w:val="24"/>
          <w:lang w:eastAsia="sk-SK"/>
        </w:rPr>
        <w:t>III.</w:t>
      </w:r>
    </w:p>
    <w:p w:rsidR="00B94B07" w:rsidRPr="0019559A" w:rsidRDefault="00B94B07" w:rsidP="00B94B07">
      <w:pPr>
        <w:tabs>
          <w:tab w:val="left" w:pos="709"/>
          <w:tab w:val="left" w:pos="1077"/>
        </w:tabs>
        <w:spacing w:after="0" w:line="240" w:lineRule="auto"/>
        <w:jc w:val="both"/>
        <w:rPr>
          <w:bCs/>
          <w:szCs w:val="24"/>
          <w:lang w:eastAsia="sk-SK"/>
        </w:rPr>
      </w:pPr>
      <w:r>
        <w:rPr>
          <w:bCs/>
          <w:szCs w:val="24"/>
          <w:lang w:eastAsia="sk-SK"/>
        </w:rPr>
        <w:tab/>
      </w:r>
      <w:r w:rsidRPr="0019559A">
        <w:rPr>
          <w:bCs/>
          <w:szCs w:val="24"/>
          <w:lang w:eastAsia="sk-SK"/>
        </w:rPr>
        <w:t>Výbory Národnej rady Slovens</w:t>
      </w:r>
      <w:r>
        <w:rPr>
          <w:bCs/>
          <w:szCs w:val="24"/>
          <w:lang w:eastAsia="sk-SK"/>
        </w:rPr>
        <w:t xml:space="preserve">kej republiky, ktorým bol </w:t>
      </w:r>
      <w:r w:rsidRPr="0019559A">
        <w:rPr>
          <w:bCs/>
          <w:szCs w:val="24"/>
          <w:lang w:eastAsia="sk-SK"/>
        </w:rPr>
        <w:t xml:space="preserve"> návrh zákona pridelený, zaujali nasledovné stanoviská:</w:t>
      </w:r>
    </w:p>
    <w:p w:rsidR="00B94B07" w:rsidRDefault="00B94B07" w:rsidP="00B94B07">
      <w:pPr>
        <w:spacing w:after="0" w:line="240" w:lineRule="auto"/>
        <w:ind w:firstLine="708"/>
        <w:jc w:val="both"/>
        <w:rPr>
          <w:b/>
          <w:bCs/>
          <w:szCs w:val="24"/>
          <w:lang w:eastAsia="sk-SK"/>
        </w:rPr>
      </w:pPr>
      <w:r w:rsidRPr="00CD3DC9">
        <w:rPr>
          <w:b/>
          <w:bCs/>
          <w:szCs w:val="24"/>
          <w:lang w:eastAsia="sk-SK"/>
        </w:rPr>
        <w:t xml:space="preserve">Ústavnoprávny výbor Národnej rady Slovenskej republiky  </w:t>
      </w:r>
      <w:r w:rsidR="00CD3DC9">
        <w:rPr>
          <w:bCs/>
          <w:szCs w:val="24"/>
          <w:lang w:eastAsia="sk-SK"/>
        </w:rPr>
        <w:t xml:space="preserve">uznesením </w:t>
      </w:r>
      <w:r w:rsidR="001C5221" w:rsidRPr="001C5221">
        <w:rPr>
          <w:bCs/>
          <w:szCs w:val="24"/>
          <w:lang w:eastAsia="sk-SK"/>
        </w:rPr>
        <w:t>č.120</w:t>
      </w:r>
      <w:r w:rsidR="00CD3DC9" w:rsidRPr="001C5221">
        <w:rPr>
          <w:bCs/>
          <w:szCs w:val="24"/>
          <w:lang w:eastAsia="sk-SK"/>
        </w:rPr>
        <w:t xml:space="preserve"> </w:t>
      </w:r>
      <w:r w:rsidR="001137D6" w:rsidRPr="001C5221">
        <w:rPr>
          <w:bCs/>
          <w:szCs w:val="24"/>
          <w:lang w:eastAsia="sk-SK"/>
        </w:rPr>
        <w:t xml:space="preserve"> </w:t>
      </w:r>
      <w:r w:rsidR="001137D6">
        <w:rPr>
          <w:bCs/>
          <w:szCs w:val="24"/>
          <w:lang w:eastAsia="sk-SK"/>
        </w:rPr>
        <w:t>z 12</w:t>
      </w:r>
      <w:r w:rsidR="00CD3DC9">
        <w:rPr>
          <w:bCs/>
          <w:szCs w:val="24"/>
          <w:lang w:eastAsia="sk-SK"/>
        </w:rPr>
        <w:t xml:space="preserve">. </w:t>
      </w:r>
      <w:r w:rsidR="000D61A6">
        <w:rPr>
          <w:bCs/>
          <w:szCs w:val="24"/>
          <w:lang w:eastAsia="sk-SK"/>
        </w:rPr>
        <w:t>júna</w:t>
      </w:r>
      <w:r w:rsidR="000908CD">
        <w:rPr>
          <w:bCs/>
          <w:szCs w:val="24"/>
          <w:lang w:eastAsia="sk-SK"/>
        </w:rPr>
        <w:t xml:space="preserve"> 2024</w:t>
      </w:r>
      <w:r>
        <w:rPr>
          <w:bCs/>
          <w:szCs w:val="24"/>
          <w:lang w:eastAsia="sk-SK"/>
        </w:rPr>
        <w:t xml:space="preserve"> odporučil Národnej rade Slovenskej republiky  návrh </w:t>
      </w:r>
      <w:r w:rsidR="00CD3DC9">
        <w:rPr>
          <w:bCs/>
          <w:szCs w:val="24"/>
          <w:lang w:eastAsia="sk-SK"/>
        </w:rPr>
        <w:t xml:space="preserve">zákona </w:t>
      </w:r>
      <w:r w:rsidR="00CD3DC9" w:rsidRPr="00CD3DC9">
        <w:rPr>
          <w:b/>
          <w:bCs/>
          <w:szCs w:val="24"/>
          <w:lang w:eastAsia="sk-SK"/>
        </w:rPr>
        <w:t>schváliť.</w:t>
      </w:r>
    </w:p>
    <w:p w:rsidR="00B94B07" w:rsidRDefault="00B94B07" w:rsidP="00B94B07">
      <w:pPr>
        <w:tabs>
          <w:tab w:val="left" w:pos="709"/>
          <w:tab w:val="left" w:pos="1077"/>
        </w:tabs>
        <w:spacing w:after="0" w:line="240" w:lineRule="auto"/>
        <w:jc w:val="both"/>
        <w:rPr>
          <w:szCs w:val="24"/>
          <w:lang w:eastAsia="sk-SK"/>
        </w:rPr>
      </w:pPr>
      <w:r>
        <w:rPr>
          <w:color w:val="FF0000"/>
          <w:szCs w:val="24"/>
          <w:lang w:eastAsia="sk-SK"/>
        </w:rPr>
        <w:tab/>
        <w:t xml:space="preserve"> </w:t>
      </w:r>
      <w:r w:rsidRPr="00CD3DC9">
        <w:rPr>
          <w:b/>
          <w:szCs w:val="24"/>
          <w:lang w:eastAsia="sk-SK"/>
        </w:rPr>
        <w:t xml:space="preserve">Výbor Národnej rady Slovenskej republiky pre obranu a bezpečnosť </w:t>
      </w:r>
      <w:r w:rsidR="00736B91">
        <w:rPr>
          <w:szCs w:val="24"/>
          <w:lang w:eastAsia="sk-SK"/>
        </w:rPr>
        <w:t xml:space="preserve">uznesením č. </w:t>
      </w:r>
      <w:r w:rsidR="001137D6">
        <w:rPr>
          <w:szCs w:val="24"/>
          <w:lang w:eastAsia="sk-SK"/>
        </w:rPr>
        <w:t>36 z 12</w:t>
      </w:r>
      <w:r w:rsidR="00CD3DC9">
        <w:rPr>
          <w:szCs w:val="24"/>
          <w:lang w:eastAsia="sk-SK"/>
        </w:rPr>
        <w:t xml:space="preserve">. </w:t>
      </w:r>
      <w:r w:rsidR="000D61A6">
        <w:rPr>
          <w:szCs w:val="24"/>
          <w:lang w:eastAsia="sk-SK"/>
        </w:rPr>
        <w:t>júna</w:t>
      </w:r>
      <w:r w:rsidR="00CD3DC9">
        <w:rPr>
          <w:szCs w:val="24"/>
          <w:lang w:eastAsia="sk-SK"/>
        </w:rPr>
        <w:t xml:space="preserve"> 202</w:t>
      </w:r>
      <w:r w:rsidR="000908CD">
        <w:rPr>
          <w:szCs w:val="24"/>
          <w:lang w:eastAsia="sk-SK"/>
        </w:rPr>
        <w:t>4</w:t>
      </w:r>
      <w:r>
        <w:rPr>
          <w:szCs w:val="24"/>
          <w:lang w:eastAsia="sk-SK"/>
        </w:rPr>
        <w:t xml:space="preserve"> odporučil Národnej rade Slovenskej republiky  návrh zákona  </w:t>
      </w:r>
      <w:r w:rsidRPr="00CD3DC9">
        <w:rPr>
          <w:b/>
          <w:szCs w:val="24"/>
          <w:lang w:eastAsia="sk-SK"/>
        </w:rPr>
        <w:t>schváliť</w:t>
      </w:r>
      <w:r w:rsidR="00B97E73" w:rsidRPr="00B97E73">
        <w:rPr>
          <w:b/>
          <w:bCs/>
          <w:szCs w:val="24"/>
          <w:lang w:eastAsia="sk-SK"/>
        </w:rPr>
        <w:t xml:space="preserve"> </w:t>
      </w:r>
      <w:r w:rsidR="00B97E73">
        <w:rPr>
          <w:b/>
          <w:bCs/>
          <w:szCs w:val="24"/>
          <w:lang w:eastAsia="sk-SK"/>
        </w:rPr>
        <w:t>s pozmeňujúcim</w:t>
      </w:r>
      <w:r w:rsidR="000D61A6">
        <w:rPr>
          <w:b/>
          <w:bCs/>
          <w:szCs w:val="24"/>
          <w:lang w:eastAsia="sk-SK"/>
        </w:rPr>
        <w:t>i</w:t>
      </w:r>
      <w:r w:rsidR="00B97E73">
        <w:rPr>
          <w:b/>
          <w:bCs/>
          <w:szCs w:val="24"/>
          <w:lang w:eastAsia="sk-SK"/>
        </w:rPr>
        <w:t xml:space="preserve"> a doplňujúcim</w:t>
      </w:r>
      <w:r w:rsidR="000D61A6">
        <w:rPr>
          <w:b/>
          <w:bCs/>
          <w:szCs w:val="24"/>
          <w:lang w:eastAsia="sk-SK"/>
        </w:rPr>
        <w:t>i</w:t>
      </w:r>
      <w:r w:rsidR="00B97E73">
        <w:rPr>
          <w:b/>
          <w:bCs/>
          <w:szCs w:val="24"/>
          <w:lang w:eastAsia="sk-SK"/>
        </w:rPr>
        <w:t xml:space="preserve"> návrhm</w:t>
      </w:r>
      <w:r w:rsidR="000D61A6">
        <w:rPr>
          <w:b/>
          <w:bCs/>
          <w:szCs w:val="24"/>
          <w:lang w:eastAsia="sk-SK"/>
        </w:rPr>
        <w:t>i</w:t>
      </w:r>
      <w:r w:rsidR="00CD3DC9">
        <w:rPr>
          <w:szCs w:val="24"/>
          <w:lang w:eastAsia="sk-SK"/>
        </w:rPr>
        <w:t>.</w:t>
      </w:r>
    </w:p>
    <w:p w:rsidR="000D61A6" w:rsidRPr="00CD5CB0" w:rsidRDefault="000D61A6" w:rsidP="001137D6">
      <w:pPr>
        <w:tabs>
          <w:tab w:val="left" w:pos="709"/>
          <w:tab w:val="left" w:pos="1077"/>
        </w:tabs>
        <w:spacing w:after="0" w:line="240" w:lineRule="auto"/>
        <w:jc w:val="both"/>
        <w:rPr>
          <w:b/>
          <w:szCs w:val="24"/>
          <w:lang w:eastAsia="sk-SK"/>
        </w:rPr>
      </w:pPr>
      <w:r>
        <w:rPr>
          <w:szCs w:val="24"/>
          <w:lang w:eastAsia="sk-SK"/>
        </w:rPr>
        <w:tab/>
      </w:r>
    </w:p>
    <w:p w:rsidR="00005409" w:rsidRDefault="00005409" w:rsidP="00005409">
      <w:pPr>
        <w:tabs>
          <w:tab w:val="left" w:pos="709"/>
          <w:tab w:val="left" w:pos="1077"/>
        </w:tabs>
        <w:spacing w:after="0" w:line="240" w:lineRule="auto"/>
        <w:jc w:val="both"/>
        <w:rPr>
          <w:szCs w:val="24"/>
          <w:lang w:eastAsia="sk-SK"/>
        </w:rPr>
      </w:pPr>
      <w:r w:rsidRPr="000A4F33">
        <w:rPr>
          <w:szCs w:val="24"/>
          <w:lang w:eastAsia="sk-SK"/>
        </w:rPr>
        <w:t>Z uznesení výborov Národnej rady Slovenskej republiky vyplývajú tieto pozmeňujúce a doplňujúce návrhy:</w:t>
      </w:r>
    </w:p>
    <w:p w:rsidR="001137D6" w:rsidRDefault="001137D6" w:rsidP="00005409">
      <w:pPr>
        <w:tabs>
          <w:tab w:val="left" w:pos="709"/>
          <w:tab w:val="left" w:pos="1077"/>
        </w:tabs>
        <w:spacing w:after="0" w:line="240" w:lineRule="auto"/>
        <w:jc w:val="both"/>
        <w:rPr>
          <w:szCs w:val="24"/>
          <w:lang w:eastAsia="sk-SK"/>
        </w:rPr>
      </w:pPr>
    </w:p>
    <w:p w:rsidR="001137D6" w:rsidRPr="001137D6" w:rsidRDefault="001137D6" w:rsidP="001137D6">
      <w:pPr>
        <w:numPr>
          <w:ilvl w:val="0"/>
          <w:numId w:val="7"/>
        </w:numPr>
        <w:spacing w:after="0" w:line="240" w:lineRule="auto"/>
        <w:ind w:left="284" w:hanging="284"/>
        <w:contextualSpacing/>
        <w:rPr>
          <w:szCs w:val="24"/>
          <w:lang w:eastAsia="sk-SK"/>
        </w:rPr>
      </w:pPr>
      <w:r w:rsidRPr="001137D6">
        <w:rPr>
          <w:szCs w:val="24"/>
          <w:lang w:eastAsia="sk-SK"/>
        </w:rPr>
        <w:t>V čl. I bode 15 § 36a ods. 2 písm. b) sa označenie odkazu 13b nahrádza označením 13bc. Zároveň sa v úvodnej vete a v poznámke pod čiarou k odkazom nahrádza označenie odkazu 13b označením 13bc.</w:t>
      </w:r>
    </w:p>
    <w:p w:rsidR="001137D6" w:rsidRPr="001137D6" w:rsidRDefault="001137D6" w:rsidP="001137D6">
      <w:pPr>
        <w:spacing w:after="0" w:line="240" w:lineRule="auto"/>
        <w:rPr>
          <w:szCs w:val="24"/>
          <w:lang w:eastAsia="sk-SK"/>
        </w:rPr>
      </w:pPr>
    </w:p>
    <w:p w:rsidR="001137D6" w:rsidRDefault="001137D6" w:rsidP="001137D6">
      <w:pPr>
        <w:spacing w:after="0" w:line="240" w:lineRule="auto"/>
        <w:ind w:left="2124" w:firstLine="708"/>
        <w:rPr>
          <w:szCs w:val="24"/>
          <w:lang w:eastAsia="sk-SK"/>
        </w:rPr>
      </w:pPr>
      <w:r w:rsidRPr="001137D6">
        <w:rPr>
          <w:szCs w:val="24"/>
          <w:lang w:eastAsia="sk-SK"/>
        </w:rPr>
        <w:t>Oprava nesprávne označeného odkazu.</w:t>
      </w:r>
    </w:p>
    <w:p w:rsidR="001137D6" w:rsidRPr="001137D6" w:rsidRDefault="001137D6" w:rsidP="001137D6">
      <w:pPr>
        <w:spacing w:after="0" w:line="240" w:lineRule="auto"/>
        <w:ind w:left="2124" w:firstLine="708"/>
        <w:rPr>
          <w:szCs w:val="24"/>
          <w:lang w:eastAsia="sk-SK"/>
        </w:rPr>
      </w:pPr>
    </w:p>
    <w:p w:rsidR="001137D6" w:rsidRPr="000A4F33" w:rsidRDefault="006250B8" w:rsidP="001137D6">
      <w:pPr>
        <w:tabs>
          <w:tab w:val="left" w:pos="709"/>
          <w:tab w:val="left" w:pos="1077"/>
        </w:tabs>
        <w:spacing w:after="0" w:line="240" w:lineRule="auto"/>
        <w:jc w:val="both"/>
        <w:rPr>
          <w:szCs w:val="24"/>
          <w:lang w:eastAsia="sk-SK"/>
        </w:rPr>
      </w:pPr>
      <w:r>
        <w:rPr>
          <w:szCs w:val="24"/>
          <w:lang w:eastAsia="sk-SK"/>
        </w:rPr>
        <w:tab/>
      </w:r>
      <w:r>
        <w:rPr>
          <w:szCs w:val="24"/>
          <w:lang w:eastAsia="sk-SK"/>
        </w:rPr>
        <w:tab/>
      </w:r>
      <w:r w:rsidR="001137D6" w:rsidRPr="000A4F33">
        <w:rPr>
          <w:szCs w:val="24"/>
          <w:lang w:eastAsia="sk-SK"/>
        </w:rPr>
        <w:t>Výbor Národnej rady Slovenskej republiky pre obranu a bezpečnosť</w:t>
      </w:r>
    </w:p>
    <w:p w:rsidR="001137D6" w:rsidRDefault="001137D6" w:rsidP="001137D6">
      <w:pPr>
        <w:pStyle w:val="Odsekzoznamu"/>
        <w:spacing w:line="276" w:lineRule="auto"/>
        <w:jc w:val="both"/>
        <w:rPr>
          <w:b/>
        </w:rPr>
      </w:pPr>
      <w:r w:rsidRPr="000A4F33">
        <w:rPr>
          <w:b/>
        </w:rPr>
        <w:tab/>
      </w:r>
      <w:r w:rsidRPr="000A4F33">
        <w:rPr>
          <w:b/>
        </w:rPr>
        <w:tab/>
      </w:r>
      <w:r w:rsidRPr="000A4F33">
        <w:rPr>
          <w:b/>
        </w:rPr>
        <w:tab/>
      </w:r>
      <w:r w:rsidRPr="000A4F33">
        <w:rPr>
          <w:b/>
        </w:rPr>
        <w:tab/>
      </w:r>
      <w:r w:rsidRPr="000A4F33">
        <w:rPr>
          <w:b/>
        </w:rPr>
        <w:tab/>
        <w:t>Gestorský výbor odporúča schváliť</w:t>
      </w:r>
    </w:p>
    <w:p w:rsidR="001137D6" w:rsidRDefault="001137D6" w:rsidP="001137D6">
      <w:pPr>
        <w:spacing w:after="0" w:line="240" w:lineRule="auto"/>
        <w:rPr>
          <w:szCs w:val="24"/>
          <w:lang w:eastAsia="sk-SK"/>
        </w:rPr>
      </w:pPr>
    </w:p>
    <w:p w:rsidR="001137D6" w:rsidRPr="001137D6" w:rsidRDefault="001137D6" w:rsidP="001137D6">
      <w:pPr>
        <w:pStyle w:val="Odsekzoznamu"/>
        <w:numPr>
          <w:ilvl w:val="0"/>
          <w:numId w:val="7"/>
        </w:numPr>
        <w:jc w:val="both"/>
        <w:rPr>
          <w:rFonts w:eastAsia="Calibri"/>
        </w:rPr>
      </w:pPr>
      <w:r w:rsidRPr="001137D6">
        <w:rPr>
          <w:rFonts w:eastAsia="Calibri"/>
        </w:rPr>
        <w:t>Za článok I sa vkladá nový článok II, ktorý znie:</w:t>
      </w:r>
    </w:p>
    <w:p w:rsidR="001137D6" w:rsidRPr="001137D6" w:rsidRDefault="001137D6" w:rsidP="001137D6">
      <w:pPr>
        <w:jc w:val="center"/>
        <w:rPr>
          <w:rFonts w:eastAsia="Calibri"/>
          <w:szCs w:val="24"/>
        </w:rPr>
      </w:pPr>
      <w:r w:rsidRPr="001137D6">
        <w:rPr>
          <w:rFonts w:eastAsia="Calibri"/>
          <w:szCs w:val="24"/>
        </w:rPr>
        <w:t>„Čl. II</w:t>
      </w:r>
    </w:p>
    <w:p w:rsidR="001137D6" w:rsidRPr="007576B1" w:rsidRDefault="001137D6" w:rsidP="001137D6">
      <w:pPr>
        <w:pStyle w:val="paragraph"/>
        <w:spacing w:before="0" w:beforeAutospacing="0" w:after="0" w:afterAutospacing="0"/>
        <w:jc w:val="both"/>
        <w:textAlignment w:val="baseline"/>
        <w:rPr>
          <w:rFonts w:ascii="Segoe UI" w:hAnsi="Segoe UI" w:cs="Segoe UI"/>
        </w:rPr>
      </w:pPr>
      <w:r w:rsidRPr="007576B1">
        <w:rPr>
          <w:rStyle w:val="normaltextrun"/>
          <w:shd w:val="clear" w:color="auto" w:fill="FFFFFF"/>
        </w:rPr>
        <w:t>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 zákona č. 182/2017 Z. z., zákona č. 54/2018 Z. z., zákona č. 177/2018 Z. z., zákona č. 209/2018 Z. z., zákona č. 365/2018 Z. z., zákona č. 138/2019 Z. z., zákona č. 209/2019 Z. z., zákona č. 221/2019 Z. z., zákona č. 381/2019 Z. z., zákona č. 93/2020 Z. z., zákona č. 271/2021 Z. z., zákona č. 273/2021 Z. z., zákona č. 310/2021 Z. z., </w:t>
      </w:r>
      <w:r w:rsidRPr="007576B1">
        <w:rPr>
          <w:rStyle w:val="normaltextrun"/>
        </w:rPr>
        <w:t xml:space="preserve"> zákona č. 415/2021 Z. z., zákona č. 488/2021 Z. z., zákona č. 507/2021 Z. z., zákona č. 176/2022 Z. z., zákona č. 325/2022 Z. z., zákona č. 394/2022 Z. z., zákona č. 396/2022 Z. z., zákona č. 181/2023 Z. z., zákona č. 182/2023 Z. z. a zákona č. 506/2023 Z. z. sa dopĺňa takto</w:t>
      </w:r>
      <w:r w:rsidRPr="007576B1">
        <w:rPr>
          <w:rStyle w:val="normaltextrun"/>
          <w:shd w:val="clear" w:color="auto" w:fill="FFFFFF"/>
        </w:rPr>
        <w:t>:</w:t>
      </w:r>
      <w:r w:rsidRPr="007576B1">
        <w:rPr>
          <w:rStyle w:val="eop"/>
        </w:rPr>
        <w:t> </w:t>
      </w:r>
    </w:p>
    <w:p w:rsidR="001137D6" w:rsidRPr="007576B1" w:rsidRDefault="001137D6" w:rsidP="001137D6">
      <w:pPr>
        <w:pStyle w:val="paragraph"/>
        <w:spacing w:before="0" w:beforeAutospacing="0" w:after="0" w:afterAutospacing="0"/>
        <w:jc w:val="both"/>
        <w:textAlignment w:val="baseline"/>
        <w:rPr>
          <w:rFonts w:ascii="Segoe UI" w:hAnsi="Segoe UI" w:cs="Segoe UI"/>
        </w:rPr>
      </w:pPr>
      <w:r w:rsidRPr="007576B1">
        <w:rPr>
          <w:rStyle w:val="eop"/>
        </w:rPr>
        <w:t> </w:t>
      </w:r>
    </w:p>
    <w:p w:rsidR="001137D6" w:rsidRPr="007576B1" w:rsidRDefault="001137D6" w:rsidP="001137D6">
      <w:pPr>
        <w:pStyle w:val="paragraph"/>
        <w:spacing w:before="0" w:beforeAutospacing="0" w:after="0" w:afterAutospacing="0"/>
        <w:jc w:val="both"/>
        <w:textAlignment w:val="baseline"/>
        <w:rPr>
          <w:rFonts w:ascii="Segoe UI" w:hAnsi="Segoe UI" w:cs="Segoe UI"/>
        </w:rPr>
      </w:pPr>
      <w:r w:rsidRPr="007576B1">
        <w:rPr>
          <w:rStyle w:val="normaltextrun"/>
        </w:rPr>
        <w:t>Za § 39hl sa vkladá § 39hm, ktorý vrátane nadpisu znie:</w:t>
      </w:r>
      <w:r w:rsidRPr="007576B1">
        <w:rPr>
          <w:rStyle w:val="eop"/>
        </w:rPr>
        <w:t> </w:t>
      </w:r>
    </w:p>
    <w:p w:rsidR="001137D6" w:rsidRPr="007576B1" w:rsidRDefault="001137D6" w:rsidP="001137D6">
      <w:pPr>
        <w:pStyle w:val="paragraph"/>
        <w:spacing w:before="0" w:beforeAutospacing="0" w:after="0" w:afterAutospacing="0"/>
        <w:jc w:val="both"/>
        <w:textAlignment w:val="baseline"/>
        <w:rPr>
          <w:rFonts w:ascii="Segoe UI" w:hAnsi="Segoe UI" w:cs="Segoe UI"/>
        </w:rPr>
      </w:pPr>
      <w:r w:rsidRPr="007576B1">
        <w:rPr>
          <w:rStyle w:val="eop"/>
        </w:rPr>
        <w:t> </w:t>
      </w:r>
    </w:p>
    <w:p w:rsidR="001137D6" w:rsidRPr="007576B1" w:rsidRDefault="001137D6" w:rsidP="001137D6">
      <w:pPr>
        <w:pStyle w:val="paragraph"/>
        <w:spacing w:before="0" w:beforeAutospacing="0" w:after="0" w:afterAutospacing="0"/>
        <w:jc w:val="center"/>
        <w:textAlignment w:val="baseline"/>
        <w:rPr>
          <w:rFonts w:ascii="Segoe UI" w:hAnsi="Segoe UI" w:cs="Segoe UI"/>
        </w:rPr>
      </w:pPr>
      <w:r w:rsidRPr="007576B1">
        <w:rPr>
          <w:rStyle w:val="normaltextrun"/>
        </w:rPr>
        <w:t>„§ 39hm</w:t>
      </w:r>
      <w:r w:rsidRPr="007576B1">
        <w:rPr>
          <w:rStyle w:val="eop"/>
        </w:rPr>
        <w:t> </w:t>
      </w:r>
    </w:p>
    <w:p w:rsidR="001137D6" w:rsidRPr="007576B1" w:rsidRDefault="001137D6" w:rsidP="001137D6">
      <w:pPr>
        <w:pStyle w:val="paragraph"/>
        <w:spacing w:before="0" w:beforeAutospacing="0" w:after="0" w:afterAutospacing="0"/>
        <w:jc w:val="center"/>
        <w:textAlignment w:val="baseline"/>
        <w:rPr>
          <w:rFonts w:ascii="Segoe UI" w:hAnsi="Segoe UI" w:cs="Segoe UI"/>
        </w:rPr>
      </w:pPr>
      <w:r w:rsidRPr="007576B1">
        <w:rPr>
          <w:rStyle w:val="eop"/>
        </w:rPr>
        <w:t> </w:t>
      </w:r>
    </w:p>
    <w:p w:rsidR="001137D6" w:rsidRPr="006250B8" w:rsidRDefault="001137D6" w:rsidP="001137D6">
      <w:pPr>
        <w:pStyle w:val="paragraph"/>
        <w:spacing w:before="0" w:beforeAutospacing="0" w:after="0" w:afterAutospacing="0"/>
        <w:jc w:val="center"/>
        <w:textAlignment w:val="baseline"/>
        <w:rPr>
          <w:rFonts w:ascii="Segoe UI" w:hAnsi="Segoe UI" w:cs="Segoe UI"/>
        </w:rPr>
      </w:pPr>
      <w:r w:rsidRPr="006250B8">
        <w:rPr>
          <w:rStyle w:val="normaltextrun"/>
          <w:bCs/>
        </w:rPr>
        <w:t>Prechodné ustanovenie počas trvania mimoriadnej situácie vyhlásenej v súvislosti s hromadným prílevom cudzincov na územie Slovenskej republiky spôsobeným ozbrojeným konfliktom na území Ukrajiny</w:t>
      </w:r>
      <w:r w:rsidRPr="006250B8">
        <w:rPr>
          <w:rStyle w:val="eop"/>
        </w:rPr>
        <w:t> </w:t>
      </w:r>
    </w:p>
    <w:p w:rsidR="001137D6" w:rsidRPr="007576B1" w:rsidRDefault="001137D6" w:rsidP="001137D6">
      <w:pPr>
        <w:jc w:val="both"/>
        <w:rPr>
          <w:rFonts w:eastAsia="Calibri"/>
          <w:szCs w:val="24"/>
        </w:rPr>
      </w:pPr>
    </w:p>
    <w:p w:rsidR="001137D6" w:rsidRPr="007576B1" w:rsidRDefault="001137D6" w:rsidP="001137D6">
      <w:pPr>
        <w:jc w:val="both"/>
        <w:rPr>
          <w:szCs w:val="24"/>
        </w:rPr>
      </w:pPr>
      <w:r w:rsidRPr="007576B1">
        <w:rPr>
          <w:szCs w:val="24"/>
        </w:rPr>
        <w:t xml:space="preserve">Obec vedie evidenciu odídencov, ktorí sú štátnymi občanmi Ukrajiny, vo veku plnenia povinného </w:t>
      </w:r>
      <w:proofErr w:type="spellStart"/>
      <w:r w:rsidRPr="007576B1">
        <w:rPr>
          <w:szCs w:val="24"/>
        </w:rPr>
        <w:t>predprimárneho</w:t>
      </w:r>
      <w:proofErr w:type="spellEnd"/>
      <w:r w:rsidRPr="007576B1">
        <w:rPr>
          <w:szCs w:val="24"/>
        </w:rPr>
        <w:t xml:space="preserve"> vzdelávania a vo veku plnenia povinnej školskej dochádzky, ktorí majú v obci adresu dočasného útočiska, a vedie evidenciu, v ktorých školách sa vzdelávajú; na tento účel obec získava a spracúva údaje z informačného systému verejnej správy podľa osobitného predpisu</w:t>
      </w:r>
      <w:r w:rsidRPr="007576B1">
        <w:rPr>
          <w:szCs w:val="24"/>
          <w:vertAlign w:val="superscript"/>
        </w:rPr>
        <w:t>33a</w:t>
      </w:r>
      <w:r w:rsidRPr="007576B1">
        <w:rPr>
          <w:szCs w:val="24"/>
        </w:rPr>
        <w:t>) spôsobom podľa osobitného predpisu.</w:t>
      </w:r>
      <w:r w:rsidRPr="007576B1">
        <w:rPr>
          <w:szCs w:val="24"/>
          <w:vertAlign w:val="superscript"/>
        </w:rPr>
        <w:t>33b</w:t>
      </w:r>
      <w:r w:rsidRPr="007576B1">
        <w:rPr>
          <w:szCs w:val="24"/>
        </w:rPr>
        <w:t>).“.“.</w:t>
      </w:r>
    </w:p>
    <w:p w:rsidR="001137D6" w:rsidRPr="007576B1" w:rsidRDefault="001137D6" w:rsidP="001137D6">
      <w:pPr>
        <w:jc w:val="both"/>
        <w:rPr>
          <w:szCs w:val="24"/>
        </w:rPr>
      </w:pPr>
      <w:r w:rsidRPr="007576B1">
        <w:rPr>
          <w:szCs w:val="24"/>
        </w:rPr>
        <w:t>Doterajšie články sa primerane preznačia.</w:t>
      </w:r>
    </w:p>
    <w:p w:rsidR="001137D6" w:rsidRPr="007576B1" w:rsidRDefault="001137D6" w:rsidP="001137D6">
      <w:pPr>
        <w:jc w:val="both"/>
        <w:rPr>
          <w:szCs w:val="24"/>
        </w:rPr>
      </w:pPr>
      <w:r w:rsidRPr="007576B1">
        <w:rPr>
          <w:szCs w:val="24"/>
        </w:rPr>
        <w:t>Čl. II nadobúda účinnosť 1. septembra 2024, čo sa premietne do článku upravujúceho účinnosť.</w:t>
      </w:r>
    </w:p>
    <w:p w:rsidR="001137D6" w:rsidRPr="007576B1" w:rsidRDefault="001137D6" w:rsidP="001137D6">
      <w:pPr>
        <w:ind w:left="4956"/>
        <w:jc w:val="both"/>
        <w:rPr>
          <w:szCs w:val="24"/>
        </w:rPr>
      </w:pPr>
      <w:r w:rsidRPr="007576B1">
        <w:rPr>
          <w:szCs w:val="24"/>
        </w:rPr>
        <w:t xml:space="preserve">Školský zákon momentálne umožňuje obciam viesť evidenciu detí vo veku povinnej školskej dochádzky len v prípade detí s trvalým pobytom na ich území. Návrhom sa zavádza možnosť prístupu do informačných systémov verejnej správy na účel viesť evidenciu odídencov vo veku plnenia povinného </w:t>
      </w:r>
      <w:proofErr w:type="spellStart"/>
      <w:r w:rsidRPr="007576B1">
        <w:rPr>
          <w:szCs w:val="24"/>
        </w:rPr>
        <w:t>predprimárneho</w:t>
      </w:r>
      <w:proofErr w:type="spellEnd"/>
      <w:r w:rsidRPr="007576B1">
        <w:rPr>
          <w:szCs w:val="24"/>
        </w:rPr>
        <w:t xml:space="preserve"> </w:t>
      </w:r>
      <w:r w:rsidRPr="007576B1">
        <w:rPr>
          <w:szCs w:val="24"/>
        </w:rPr>
        <w:lastRenderedPageBreak/>
        <w:t>vzdelávania, resp. vo veku plnenia povinnej školskej dochádzky.</w:t>
      </w:r>
    </w:p>
    <w:p w:rsidR="006250B8" w:rsidRPr="000A4F33" w:rsidRDefault="006250B8" w:rsidP="006250B8">
      <w:pPr>
        <w:tabs>
          <w:tab w:val="left" w:pos="709"/>
          <w:tab w:val="left" w:pos="1077"/>
        </w:tabs>
        <w:spacing w:after="0" w:line="240" w:lineRule="auto"/>
        <w:jc w:val="both"/>
        <w:rPr>
          <w:szCs w:val="24"/>
          <w:lang w:eastAsia="sk-SK"/>
        </w:rPr>
      </w:pPr>
      <w:r>
        <w:rPr>
          <w:szCs w:val="24"/>
          <w:lang w:eastAsia="sk-SK"/>
        </w:rPr>
        <w:tab/>
      </w:r>
      <w:r>
        <w:rPr>
          <w:szCs w:val="24"/>
          <w:lang w:eastAsia="sk-SK"/>
        </w:rPr>
        <w:tab/>
      </w:r>
      <w:r>
        <w:rPr>
          <w:szCs w:val="24"/>
          <w:lang w:eastAsia="sk-SK"/>
        </w:rPr>
        <w:tab/>
      </w:r>
      <w:r w:rsidRPr="000A4F33">
        <w:rPr>
          <w:szCs w:val="24"/>
          <w:lang w:eastAsia="sk-SK"/>
        </w:rPr>
        <w:t>Výbor Národnej rady Slovenskej republiky pre obranu a bezpečnosť</w:t>
      </w:r>
    </w:p>
    <w:p w:rsidR="006250B8" w:rsidRDefault="006250B8" w:rsidP="006250B8">
      <w:pPr>
        <w:pStyle w:val="Odsekzoznamu"/>
        <w:spacing w:line="276" w:lineRule="auto"/>
        <w:jc w:val="both"/>
        <w:rPr>
          <w:b/>
        </w:rPr>
      </w:pPr>
      <w:r w:rsidRPr="000A4F33">
        <w:rPr>
          <w:b/>
        </w:rPr>
        <w:tab/>
      </w:r>
      <w:r w:rsidRPr="000A4F33">
        <w:rPr>
          <w:b/>
        </w:rPr>
        <w:tab/>
      </w:r>
      <w:r w:rsidRPr="000A4F33">
        <w:rPr>
          <w:b/>
        </w:rPr>
        <w:tab/>
      </w:r>
      <w:r w:rsidRPr="000A4F33">
        <w:rPr>
          <w:b/>
        </w:rPr>
        <w:tab/>
      </w:r>
      <w:r w:rsidRPr="000A4F33">
        <w:rPr>
          <w:b/>
        </w:rPr>
        <w:tab/>
        <w:t>Gestorský výbor odporúča schváliť</w:t>
      </w:r>
    </w:p>
    <w:p w:rsidR="001137D6" w:rsidRPr="007576B1" w:rsidRDefault="001137D6" w:rsidP="001137D6">
      <w:pPr>
        <w:spacing w:after="0" w:line="240" w:lineRule="auto"/>
        <w:jc w:val="both"/>
        <w:rPr>
          <w:rFonts w:eastAsia="Calibri"/>
          <w:szCs w:val="24"/>
        </w:rPr>
      </w:pPr>
    </w:p>
    <w:p w:rsidR="001137D6" w:rsidRPr="006250B8" w:rsidRDefault="001137D6" w:rsidP="006250B8">
      <w:pPr>
        <w:pStyle w:val="Odsekzoznamu"/>
        <w:numPr>
          <w:ilvl w:val="0"/>
          <w:numId w:val="7"/>
        </w:numPr>
        <w:jc w:val="both"/>
        <w:rPr>
          <w:rFonts w:eastAsia="Calibri"/>
        </w:rPr>
      </w:pPr>
      <w:bookmarkStart w:id="0" w:name="_GoBack"/>
      <w:bookmarkEnd w:id="0"/>
      <w:r w:rsidRPr="006250B8">
        <w:rPr>
          <w:rFonts w:eastAsia="Calibri"/>
        </w:rPr>
        <w:t>Za článok II sa vkladá nový článok III, ktorý znie:</w:t>
      </w:r>
    </w:p>
    <w:p w:rsidR="001137D6" w:rsidRPr="007576B1" w:rsidRDefault="001137D6" w:rsidP="001137D6">
      <w:pPr>
        <w:spacing w:after="0" w:line="240" w:lineRule="auto"/>
        <w:ind w:firstLine="708"/>
        <w:jc w:val="both"/>
        <w:rPr>
          <w:szCs w:val="24"/>
        </w:rPr>
      </w:pPr>
    </w:p>
    <w:p w:rsidR="001137D6" w:rsidRPr="007576B1" w:rsidRDefault="001137D6" w:rsidP="001137D6">
      <w:pPr>
        <w:spacing w:after="0" w:line="240" w:lineRule="auto"/>
        <w:jc w:val="center"/>
        <w:rPr>
          <w:b/>
          <w:szCs w:val="24"/>
        </w:rPr>
      </w:pPr>
      <w:r w:rsidRPr="007576B1">
        <w:rPr>
          <w:szCs w:val="24"/>
        </w:rPr>
        <w:t>„</w:t>
      </w:r>
      <w:r w:rsidRPr="007576B1">
        <w:rPr>
          <w:b/>
          <w:szCs w:val="24"/>
        </w:rPr>
        <w:t>Čl. III</w:t>
      </w:r>
    </w:p>
    <w:p w:rsidR="001137D6" w:rsidRPr="007576B1" w:rsidRDefault="001137D6" w:rsidP="001137D6">
      <w:pPr>
        <w:spacing w:after="0" w:line="240" w:lineRule="auto"/>
        <w:jc w:val="center"/>
        <w:rPr>
          <w:szCs w:val="24"/>
        </w:rPr>
      </w:pPr>
    </w:p>
    <w:p w:rsidR="001137D6" w:rsidRPr="007576B1" w:rsidRDefault="001137D6" w:rsidP="001137D6">
      <w:pPr>
        <w:pStyle w:val="paragraph"/>
        <w:shd w:val="clear" w:color="auto" w:fill="FFFFFF"/>
        <w:spacing w:before="0" w:beforeAutospacing="0" w:after="0" w:afterAutospacing="0"/>
        <w:jc w:val="both"/>
        <w:textAlignment w:val="baseline"/>
        <w:rPr>
          <w:rFonts w:ascii="Segoe UI" w:hAnsi="Segoe UI" w:cs="Segoe UI"/>
        </w:rPr>
      </w:pPr>
      <w:r w:rsidRPr="007576B1">
        <w:rPr>
          <w:rStyle w:val="normaltextrun"/>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 Z. z., zákona č. 93/2020 Z. z., zákona č. 426/2020 Z. z., zákona č. 127/2021 Z. z., zákona č. 271/2021 Z. z., zákona č. 273/2021 Z. z., zákona č. 415/2021 Z. z., zákona č. 2/2022 Z. z., zákona č. 92/2022 Z. z., zákona č. 176/2022 Z. z., zákona č. 351/2022 Z. z., zákona č. 394/2022 Z. z., zákona č. 181/2023 Z. z., zákona č. 182/2023 Z. z., zákona č. 263/2023 Z. z., zákona č. 276/2023 Z. z., zákona č. 506/2023 Z. z. a zákona č. 120/2024 Z. z. sa mení a dopĺňa takto:</w:t>
      </w:r>
      <w:r w:rsidRPr="007576B1">
        <w:rPr>
          <w:rStyle w:val="eop"/>
        </w:rPr>
        <w:t> </w:t>
      </w:r>
    </w:p>
    <w:p w:rsidR="001137D6" w:rsidRPr="007576B1" w:rsidRDefault="001137D6" w:rsidP="001137D6">
      <w:pPr>
        <w:pStyle w:val="paragraph"/>
        <w:spacing w:before="0" w:beforeAutospacing="0" w:after="0" w:afterAutospacing="0"/>
        <w:textAlignment w:val="baseline"/>
        <w:rPr>
          <w:rFonts w:ascii="Segoe UI" w:hAnsi="Segoe UI" w:cs="Segoe UI"/>
        </w:rPr>
      </w:pPr>
      <w:r w:rsidRPr="007576B1">
        <w:rPr>
          <w:rStyle w:val="eop"/>
        </w:rPr>
        <w:t> </w:t>
      </w:r>
    </w:p>
    <w:p w:rsidR="001137D6" w:rsidRPr="007576B1" w:rsidRDefault="001137D6" w:rsidP="001137D6">
      <w:pPr>
        <w:pStyle w:val="paragraph"/>
        <w:spacing w:before="0" w:beforeAutospacing="0" w:after="0" w:afterAutospacing="0"/>
        <w:jc w:val="both"/>
        <w:textAlignment w:val="baseline"/>
        <w:rPr>
          <w:rFonts w:ascii="Segoe UI" w:hAnsi="Segoe UI" w:cs="Segoe UI"/>
        </w:rPr>
      </w:pPr>
      <w:r w:rsidRPr="007576B1">
        <w:rPr>
          <w:rStyle w:val="normaltextrun"/>
        </w:rPr>
        <w:t>Doterajší text §161r sa označuje ako odsek 1 a dopĺňa sa odsekom 2, ktorý znie:</w:t>
      </w:r>
      <w:r w:rsidRPr="007576B1">
        <w:rPr>
          <w:rStyle w:val="eop"/>
        </w:rPr>
        <w:t> </w:t>
      </w:r>
    </w:p>
    <w:p w:rsidR="001137D6" w:rsidRPr="007576B1" w:rsidRDefault="001137D6" w:rsidP="001137D6">
      <w:pPr>
        <w:pStyle w:val="paragraph"/>
        <w:shd w:val="clear" w:color="auto" w:fill="FFFFFF"/>
        <w:spacing w:before="0" w:beforeAutospacing="0" w:after="0" w:afterAutospacing="0"/>
        <w:jc w:val="both"/>
        <w:textAlignment w:val="baseline"/>
        <w:rPr>
          <w:rStyle w:val="normaltextrun"/>
        </w:rPr>
      </w:pPr>
    </w:p>
    <w:p w:rsidR="001137D6" w:rsidRPr="007576B1" w:rsidRDefault="001137D6" w:rsidP="001137D6">
      <w:pPr>
        <w:pStyle w:val="paragraph"/>
        <w:spacing w:before="0" w:beforeAutospacing="0" w:after="0" w:afterAutospacing="0"/>
        <w:jc w:val="both"/>
        <w:textAlignment w:val="baseline"/>
        <w:rPr>
          <w:rFonts w:ascii="Segoe UI" w:hAnsi="Segoe UI" w:cs="Segoe UI"/>
        </w:rPr>
      </w:pPr>
      <w:r w:rsidRPr="007576B1">
        <w:rPr>
          <w:rStyle w:val="normaltextrun"/>
        </w:rPr>
        <w:t>„(2) Ak odídenec, ktorý je štátnym občanom Ukrajiny, chce zanechať vzdelávanie z dôvodu trvalého opustenia Slovenskej republiky, oznámi to písomne riaditeľovi školy; ak ide o neplnoletého odídenca, písomné oznámenie podáva jeho zákonný zástupca. Túto zmenu nahlási riaditeľ školy do centrálneho registra. Odídenec prestáva byť dieťaťom materskej školy, žiakom základnej školy alebo žiakom strednej školy dňom, ktorý nasleduje po dni, keď riaditeľovi školy bolo doručené oznámenie o zanechaní vzdelávania, alebo dňom uvedeným v oznámení o zanechaní vzdelávania, najskôr však dňom, ktorý nasleduje po dni, keď bolo doručené. Ak plnoletý odídenec alebo zákonný zástupca neplnoletého odídenca neoznámi riaditeľovi školy zanechanie  vzdelávania a neospravedlnene sa nezúčastňuje na výchovno-vzdelávacom procese, uplynutím 30. dňa od jeho poslednej účasti na výchovno-vzdelávacom procese prestáva byť dieťaťom materskej školy, žiakom základnej školy alebo žiakom strednej školy.</w:t>
      </w:r>
      <w:r w:rsidRPr="007576B1">
        <w:rPr>
          <w:rStyle w:val="eop"/>
        </w:rPr>
        <w:t>“.</w:t>
      </w:r>
      <w:r w:rsidRPr="007576B1">
        <w:t>“.</w:t>
      </w:r>
    </w:p>
    <w:p w:rsidR="001137D6" w:rsidRPr="007576B1" w:rsidRDefault="001137D6" w:rsidP="001137D6">
      <w:pPr>
        <w:spacing w:after="0" w:line="240" w:lineRule="auto"/>
        <w:ind w:left="284" w:hanging="284"/>
        <w:jc w:val="both"/>
        <w:rPr>
          <w:szCs w:val="24"/>
        </w:rPr>
      </w:pPr>
    </w:p>
    <w:p w:rsidR="001137D6" w:rsidRPr="007576B1" w:rsidRDefault="001137D6" w:rsidP="001137D6">
      <w:pPr>
        <w:spacing w:after="0" w:line="240" w:lineRule="auto"/>
        <w:ind w:left="284" w:hanging="284"/>
        <w:jc w:val="both"/>
        <w:rPr>
          <w:szCs w:val="24"/>
        </w:rPr>
      </w:pPr>
      <w:r w:rsidRPr="007576B1">
        <w:rPr>
          <w:szCs w:val="24"/>
        </w:rPr>
        <w:t>Doterajšie články sa primerane preznačia.</w:t>
      </w:r>
    </w:p>
    <w:p w:rsidR="001137D6" w:rsidRPr="007576B1" w:rsidRDefault="001137D6" w:rsidP="001137D6">
      <w:pPr>
        <w:spacing w:after="0" w:line="240" w:lineRule="auto"/>
        <w:ind w:left="284" w:hanging="284"/>
        <w:jc w:val="both"/>
        <w:rPr>
          <w:szCs w:val="24"/>
        </w:rPr>
      </w:pPr>
    </w:p>
    <w:p w:rsidR="001137D6" w:rsidRPr="007576B1" w:rsidRDefault="001137D6" w:rsidP="001137D6">
      <w:pPr>
        <w:jc w:val="both"/>
        <w:rPr>
          <w:szCs w:val="24"/>
        </w:rPr>
      </w:pPr>
      <w:r w:rsidRPr="007576B1">
        <w:rPr>
          <w:szCs w:val="24"/>
        </w:rPr>
        <w:t>Čl. III nadobúda účinnosť 1. septembra 2024, čo sa premietne do článku upravujúceho účinnosť.</w:t>
      </w:r>
    </w:p>
    <w:p w:rsidR="001137D6" w:rsidRPr="007576B1" w:rsidRDefault="001137D6" w:rsidP="001137D6">
      <w:pPr>
        <w:spacing w:after="0" w:line="240" w:lineRule="auto"/>
        <w:ind w:left="284" w:hanging="284"/>
        <w:jc w:val="both"/>
        <w:rPr>
          <w:szCs w:val="24"/>
        </w:rPr>
      </w:pPr>
    </w:p>
    <w:p w:rsidR="001137D6" w:rsidRPr="007576B1" w:rsidRDefault="001137D6" w:rsidP="001137D6">
      <w:pPr>
        <w:spacing w:after="0" w:line="240" w:lineRule="auto"/>
        <w:ind w:left="284" w:hanging="284"/>
        <w:jc w:val="both"/>
        <w:rPr>
          <w:szCs w:val="24"/>
        </w:rPr>
      </w:pPr>
    </w:p>
    <w:p w:rsidR="001137D6" w:rsidRPr="007576B1" w:rsidRDefault="001137D6" w:rsidP="001137D6">
      <w:pPr>
        <w:spacing w:after="0" w:line="240" w:lineRule="auto"/>
        <w:jc w:val="both"/>
        <w:rPr>
          <w:b/>
          <w:szCs w:val="24"/>
          <w:u w:val="single"/>
        </w:rPr>
      </w:pPr>
      <w:r w:rsidRPr="007576B1">
        <w:rPr>
          <w:szCs w:val="24"/>
        </w:rPr>
        <w:tab/>
      </w:r>
      <w:r w:rsidRPr="007576B1">
        <w:rPr>
          <w:szCs w:val="24"/>
        </w:rPr>
        <w:tab/>
      </w:r>
      <w:r w:rsidRPr="007576B1">
        <w:rPr>
          <w:szCs w:val="24"/>
        </w:rPr>
        <w:tab/>
      </w:r>
      <w:r w:rsidRPr="007576B1">
        <w:rPr>
          <w:szCs w:val="24"/>
        </w:rPr>
        <w:tab/>
      </w:r>
      <w:r w:rsidRPr="007576B1">
        <w:rPr>
          <w:szCs w:val="24"/>
        </w:rPr>
        <w:tab/>
      </w:r>
      <w:r w:rsidRPr="007576B1">
        <w:rPr>
          <w:szCs w:val="24"/>
        </w:rPr>
        <w:tab/>
      </w:r>
      <w:r w:rsidRPr="007576B1">
        <w:rPr>
          <w:szCs w:val="24"/>
        </w:rPr>
        <w:tab/>
      </w:r>
    </w:p>
    <w:p w:rsidR="001137D6" w:rsidRPr="007576B1" w:rsidRDefault="001137D6" w:rsidP="001137D6">
      <w:pPr>
        <w:spacing w:after="0"/>
        <w:ind w:left="4956"/>
        <w:jc w:val="both"/>
        <w:rPr>
          <w:szCs w:val="24"/>
        </w:rPr>
      </w:pPr>
      <w:r w:rsidRPr="007576B1">
        <w:rPr>
          <w:szCs w:val="24"/>
        </w:rPr>
        <w:lastRenderedPageBreak/>
        <w:t>Školský zákon pre odídencov neupravuje postup vo veci zanechania štúdia. Z dôvodu vyššej mobility odídencov tak dochádza k situáciám, keď deti - odídenci opustia územie Slovenskej republiky, ale na ich miesto nie je možné prijať iných žiakov. Navrhované znenie umožňuje riaditeľovi školy vyradiť z evidencie žiaka, ktorý požiada o zanechanie štúdia z dôvodu opustenia SR alebo ktorý sa vzdelávania nezúčastňuje a nie je ho možné kontaktovať.</w:t>
      </w:r>
    </w:p>
    <w:p w:rsidR="001137D6" w:rsidRPr="007576B1" w:rsidRDefault="001137D6" w:rsidP="001137D6">
      <w:pPr>
        <w:spacing w:after="0"/>
        <w:ind w:left="4956"/>
        <w:jc w:val="both"/>
        <w:rPr>
          <w:szCs w:val="24"/>
        </w:rPr>
      </w:pPr>
    </w:p>
    <w:p w:rsidR="006250B8" w:rsidRPr="000A4F33" w:rsidRDefault="006250B8" w:rsidP="006250B8">
      <w:pPr>
        <w:tabs>
          <w:tab w:val="left" w:pos="709"/>
          <w:tab w:val="left" w:pos="1077"/>
        </w:tabs>
        <w:spacing w:after="0" w:line="240" w:lineRule="auto"/>
        <w:jc w:val="both"/>
        <w:rPr>
          <w:szCs w:val="24"/>
          <w:lang w:eastAsia="sk-SK"/>
        </w:rPr>
      </w:pPr>
      <w:r>
        <w:rPr>
          <w:szCs w:val="24"/>
          <w:lang w:eastAsia="sk-SK"/>
        </w:rPr>
        <w:tab/>
      </w:r>
      <w:r>
        <w:rPr>
          <w:szCs w:val="24"/>
          <w:lang w:eastAsia="sk-SK"/>
        </w:rPr>
        <w:tab/>
      </w:r>
      <w:r>
        <w:rPr>
          <w:szCs w:val="24"/>
          <w:lang w:eastAsia="sk-SK"/>
        </w:rPr>
        <w:tab/>
      </w:r>
      <w:r w:rsidRPr="000A4F33">
        <w:rPr>
          <w:szCs w:val="24"/>
          <w:lang w:eastAsia="sk-SK"/>
        </w:rPr>
        <w:t>Výbor Národnej rady Slovenskej republiky pre obranu a bezpečnosť</w:t>
      </w:r>
    </w:p>
    <w:p w:rsidR="006250B8" w:rsidRDefault="006250B8" w:rsidP="006250B8">
      <w:pPr>
        <w:pStyle w:val="Odsekzoznamu"/>
        <w:spacing w:line="276" w:lineRule="auto"/>
        <w:jc w:val="both"/>
        <w:rPr>
          <w:b/>
        </w:rPr>
      </w:pPr>
      <w:r w:rsidRPr="000A4F33">
        <w:rPr>
          <w:b/>
        </w:rPr>
        <w:tab/>
      </w:r>
      <w:r w:rsidRPr="000A4F33">
        <w:rPr>
          <w:b/>
        </w:rPr>
        <w:tab/>
      </w:r>
      <w:r w:rsidRPr="000A4F33">
        <w:rPr>
          <w:b/>
        </w:rPr>
        <w:tab/>
      </w:r>
      <w:r w:rsidRPr="000A4F33">
        <w:rPr>
          <w:b/>
        </w:rPr>
        <w:tab/>
      </w:r>
      <w:r w:rsidRPr="000A4F33">
        <w:rPr>
          <w:b/>
        </w:rPr>
        <w:tab/>
        <w:t>Gestorský výbor odporúča schváliť</w:t>
      </w:r>
    </w:p>
    <w:p w:rsidR="001137D6" w:rsidRPr="001137D6" w:rsidRDefault="001137D6" w:rsidP="001137D6">
      <w:pPr>
        <w:spacing w:after="0" w:line="240" w:lineRule="auto"/>
        <w:rPr>
          <w:szCs w:val="24"/>
          <w:lang w:eastAsia="sk-SK"/>
        </w:rPr>
      </w:pPr>
    </w:p>
    <w:p w:rsidR="001137D6" w:rsidRPr="001137D6" w:rsidRDefault="001137D6" w:rsidP="001137D6">
      <w:pPr>
        <w:spacing w:after="0" w:line="240" w:lineRule="auto"/>
        <w:rPr>
          <w:szCs w:val="24"/>
          <w:lang w:eastAsia="sk-SK"/>
        </w:rPr>
      </w:pPr>
    </w:p>
    <w:p w:rsidR="001137D6" w:rsidRPr="001137D6" w:rsidRDefault="006250B8" w:rsidP="001137D6">
      <w:pPr>
        <w:spacing w:after="0" w:line="240" w:lineRule="auto"/>
        <w:rPr>
          <w:szCs w:val="24"/>
          <w:lang w:eastAsia="sk-SK"/>
        </w:rPr>
      </w:pPr>
      <w:r w:rsidRPr="006250B8">
        <w:rPr>
          <w:b/>
          <w:szCs w:val="24"/>
          <w:lang w:eastAsia="sk-SK"/>
        </w:rPr>
        <w:t>4</w:t>
      </w:r>
      <w:r w:rsidR="001137D6" w:rsidRPr="001137D6">
        <w:rPr>
          <w:b/>
          <w:szCs w:val="24"/>
          <w:lang w:eastAsia="sk-SK"/>
        </w:rPr>
        <w:t>.</w:t>
      </w:r>
      <w:r w:rsidR="001137D6" w:rsidRPr="001137D6">
        <w:rPr>
          <w:szCs w:val="24"/>
          <w:lang w:eastAsia="sk-SK"/>
        </w:rPr>
        <w:t xml:space="preserve"> V čl. III sa pred bod 1 vkladajú nové body 1 a 2, ktoré znejú:</w:t>
      </w:r>
    </w:p>
    <w:p w:rsidR="001137D6" w:rsidRPr="001137D6" w:rsidRDefault="001137D6" w:rsidP="001137D6">
      <w:pPr>
        <w:spacing w:after="0" w:line="240" w:lineRule="auto"/>
        <w:rPr>
          <w:szCs w:val="24"/>
          <w:lang w:eastAsia="sk-SK"/>
        </w:rPr>
      </w:pPr>
      <w:r w:rsidRPr="001137D6">
        <w:rPr>
          <w:szCs w:val="24"/>
          <w:lang w:eastAsia="sk-SK"/>
        </w:rPr>
        <w:t xml:space="preserve">     „1. V § 27a ods. 1 sa vypúšťa písmeno e) vrátane poznámky pod čiarou k odkazu 9aa.</w:t>
      </w:r>
    </w:p>
    <w:p w:rsidR="001137D6" w:rsidRPr="001137D6" w:rsidRDefault="001137D6" w:rsidP="001137D6">
      <w:pPr>
        <w:tabs>
          <w:tab w:val="left" w:pos="426"/>
        </w:tabs>
        <w:spacing w:after="0" w:line="240" w:lineRule="auto"/>
        <w:rPr>
          <w:szCs w:val="24"/>
          <w:lang w:eastAsia="sk-SK"/>
        </w:rPr>
      </w:pPr>
      <w:r w:rsidRPr="001137D6">
        <w:rPr>
          <w:szCs w:val="24"/>
          <w:lang w:eastAsia="sk-SK"/>
        </w:rPr>
        <w:tab/>
        <w:t>Doterajšie písmeno f) sa označuje ako písmeno e).</w:t>
      </w:r>
    </w:p>
    <w:p w:rsidR="001137D6" w:rsidRPr="001137D6" w:rsidRDefault="001137D6" w:rsidP="001137D6">
      <w:pPr>
        <w:tabs>
          <w:tab w:val="left" w:pos="426"/>
        </w:tabs>
        <w:spacing w:after="0" w:line="240" w:lineRule="auto"/>
        <w:rPr>
          <w:szCs w:val="24"/>
          <w:lang w:eastAsia="sk-SK"/>
        </w:rPr>
      </w:pPr>
    </w:p>
    <w:p w:rsidR="001137D6" w:rsidRPr="006250B8" w:rsidRDefault="001137D6" w:rsidP="006250B8">
      <w:pPr>
        <w:pStyle w:val="Odsekzoznamu"/>
        <w:numPr>
          <w:ilvl w:val="0"/>
          <w:numId w:val="8"/>
        </w:numPr>
        <w:jc w:val="both"/>
      </w:pPr>
      <w:r w:rsidRPr="006250B8">
        <w:t xml:space="preserve">V § 27l ods. 1 sa slová „§ 27a ods. 1 písm. f)“ nahrádzajú slovami „§ 27a ods. 1 </w:t>
      </w:r>
      <w:r w:rsidRPr="006250B8">
        <w:br/>
        <w:t xml:space="preserve">písm. e)“.“. </w:t>
      </w:r>
    </w:p>
    <w:p w:rsidR="001137D6" w:rsidRPr="001137D6" w:rsidRDefault="001137D6" w:rsidP="001137D6">
      <w:pPr>
        <w:spacing w:after="0" w:line="240" w:lineRule="auto"/>
        <w:rPr>
          <w:szCs w:val="24"/>
          <w:lang w:eastAsia="sk-SK"/>
        </w:rPr>
      </w:pPr>
      <w:r w:rsidRPr="001137D6">
        <w:rPr>
          <w:szCs w:val="24"/>
          <w:lang w:eastAsia="sk-SK"/>
        </w:rPr>
        <w:t xml:space="preserve">     Nasledujúce body sa primerane prečíslujú.</w:t>
      </w:r>
    </w:p>
    <w:p w:rsidR="001137D6" w:rsidRPr="001137D6" w:rsidRDefault="001137D6" w:rsidP="001137D6">
      <w:pPr>
        <w:spacing w:after="0" w:line="240" w:lineRule="auto"/>
        <w:rPr>
          <w:szCs w:val="24"/>
          <w:lang w:eastAsia="sk-SK"/>
        </w:rPr>
      </w:pPr>
    </w:p>
    <w:p w:rsidR="001137D6" w:rsidRPr="001137D6" w:rsidRDefault="001137D6" w:rsidP="001137D6">
      <w:pPr>
        <w:spacing w:after="0" w:line="240" w:lineRule="auto"/>
        <w:ind w:left="2832" w:firstLine="708"/>
        <w:jc w:val="both"/>
        <w:rPr>
          <w:szCs w:val="24"/>
          <w:lang w:eastAsia="sk-SK"/>
        </w:rPr>
      </w:pPr>
      <w:proofErr w:type="spellStart"/>
      <w:r w:rsidRPr="001137D6">
        <w:rPr>
          <w:szCs w:val="24"/>
          <w:lang w:eastAsia="sk-SK"/>
        </w:rPr>
        <w:t>Legislatívnotechnická</w:t>
      </w:r>
      <w:proofErr w:type="spellEnd"/>
      <w:r w:rsidRPr="001137D6">
        <w:rPr>
          <w:szCs w:val="24"/>
          <w:lang w:eastAsia="sk-SK"/>
        </w:rPr>
        <w:t xml:space="preserve"> úprava súvisiaca s vypustením </w:t>
      </w:r>
      <w:r w:rsidRPr="001137D6">
        <w:rPr>
          <w:szCs w:val="24"/>
          <w:lang w:eastAsia="sk-SK"/>
        </w:rPr>
        <w:br/>
        <w:t>§ 27k.</w:t>
      </w:r>
    </w:p>
    <w:p w:rsidR="00E46292" w:rsidRDefault="00E46292" w:rsidP="00005409">
      <w:pPr>
        <w:tabs>
          <w:tab w:val="left" w:pos="709"/>
          <w:tab w:val="left" w:pos="1077"/>
        </w:tabs>
        <w:spacing w:after="0" w:line="240" w:lineRule="auto"/>
        <w:jc w:val="both"/>
        <w:rPr>
          <w:szCs w:val="24"/>
          <w:lang w:eastAsia="sk-SK"/>
        </w:rPr>
      </w:pPr>
    </w:p>
    <w:p w:rsidR="00E46292" w:rsidRPr="000A4F33" w:rsidRDefault="00E46292" w:rsidP="00E46292">
      <w:pPr>
        <w:tabs>
          <w:tab w:val="left" w:pos="709"/>
          <w:tab w:val="left" w:pos="1077"/>
        </w:tabs>
        <w:spacing w:after="0" w:line="240" w:lineRule="auto"/>
        <w:jc w:val="both"/>
        <w:rPr>
          <w:szCs w:val="24"/>
          <w:lang w:eastAsia="sk-SK"/>
        </w:rPr>
      </w:pPr>
      <w:r w:rsidRPr="000A4F33">
        <w:rPr>
          <w:szCs w:val="24"/>
          <w:lang w:eastAsia="sk-SK"/>
        </w:rPr>
        <w:t>Výbor Národnej rady Slovenskej republiky pre obranu a bezpečnosť</w:t>
      </w:r>
    </w:p>
    <w:p w:rsidR="00E46292" w:rsidRDefault="00E46292" w:rsidP="00E46292">
      <w:pPr>
        <w:pStyle w:val="Odsekzoznamu"/>
        <w:spacing w:line="276" w:lineRule="auto"/>
        <w:jc w:val="both"/>
        <w:rPr>
          <w:b/>
        </w:rPr>
      </w:pPr>
      <w:r w:rsidRPr="000A4F33">
        <w:rPr>
          <w:b/>
        </w:rPr>
        <w:tab/>
      </w:r>
      <w:r w:rsidRPr="000A4F33">
        <w:rPr>
          <w:b/>
        </w:rPr>
        <w:tab/>
      </w:r>
      <w:r w:rsidRPr="000A4F33">
        <w:rPr>
          <w:b/>
        </w:rPr>
        <w:tab/>
      </w:r>
      <w:r w:rsidRPr="000A4F33">
        <w:rPr>
          <w:b/>
        </w:rPr>
        <w:tab/>
      </w:r>
      <w:r w:rsidRPr="000A4F33">
        <w:rPr>
          <w:b/>
        </w:rPr>
        <w:tab/>
        <w:t>Gestorský výbor odporúča schváliť</w:t>
      </w:r>
    </w:p>
    <w:p w:rsidR="006250B8" w:rsidRDefault="006250B8" w:rsidP="00B94B07">
      <w:pPr>
        <w:tabs>
          <w:tab w:val="left" w:pos="709"/>
          <w:tab w:val="left" w:pos="1077"/>
        </w:tabs>
        <w:spacing w:after="0" w:line="240" w:lineRule="auto"/>
        <w:jc w:val="center"/>
        <w:rPr>
          <w:b/>
          <w:szCs w:val="24"/>
          <w:lang w:eastAsia="sk-SK"/>
        </w:rPr>
      </w:pPr>
    </w:p>
    <w:p w:rsidR="00B94B07" w:rsidRDefault="00B94B07" w:rsidP="00B94B07">
      <w:pPr>
        <w:tabs>
          <w:tab w:val="left" w:pos="709"/>
          <w:tab w:val="left" w:pos="1077"/>
        </w:tabs>
        <w:spacing w:after="0" w:line="240" w:lineRule="auto"/>
        <w:jc w:val="center"/>
        <w:rPr>
          <w:b/>
          <w:szCs w:val="24"/>
          <w:lang w:eastAsia="sk-SK"/>
        </w:rPr>
      </w:pPr>
      <w:r>
        <w:rPr>
          <w:b/>
          <w:szCs w:val="24"/>
          <w:lang w:eastAsia="sk-SK"/>
        </w:rPr>
        <w:t>IV.</w:t>
      </w:r>
    </w:p>
    <w:p w:rsidR="00B94B07" w:rsidRDefault="00B94B07" w:rsidP="00B94B07">
      <w:pPr>
        <w:tabs>
          <w:tab w:val="left" w:pos="709"/>
          <w:tab w:val="left" w:pos="1077"/>
        </w:tabs>
        <w:spacing w:after="0" w:line="240" w:lineRule="auto"/>
        <w:jc w:val="center"/>
        <w:rPr>
          <w:b/>
          <w:szCs w:val="24"/>
          <w:lang w:eastAsia="sk-SK"/>
        </w:rPr>
      </w:pPr>
    </w:p>
    <w:p w:rsidR="000610CA" w:rsidRDefault="00B94B07" w:rsidP="000F2801">
      <w:pPr>
        <w:spacing w:after="0" w:line="240" w:lineRule="auto"/>
        <w:ind w:firstLine="708"/>
        <w:jc w:val="both"/>
        <w:rPr>
          <w:rFonts w:cs="Arial"/>
          <w:noProof/>
          <w:szCs w:val="24"/>
        </w:rPr>
      </w:pPr>
      <w:r>
        <w:rPr>
          <w:szCs w:val="24"/>
          <w:lang w:eastAsia="sk-SK"/>
        </w:rPr>
        <w:t>Gestorský výbor na základe stanovísk výborov k</w:t>
      </w:r>
      <w:r w:rsidR="006250B8">
        <w:rPr>
          <w:rFonts w:cs="Arial"/>
          <w:noProof/>
          <w:szCs w:val="24"/>
        </w:rPr>
        <w:t> </w:t>
      </w:r>
      <w:r w:rsidR="006250B8" w:rsidRPr="009055CD">
        <w:rPr>
          <w:szCs w:val="24"/>
          <w:lang w:eastAsia="sk-SK"/>
        </w:rPr>
        <w:t>vládne</w:t>
      </w:r>
      <w:r w:rsidR="006250B8">
        <w:rPr>
          <w:szCs w:val="24"/>
          <w:lang w:eastAsia="sk-SK"/>
        </w:rPr>
        <w:t xml:space="preserve">mu </w:t>
      </w:r>
      <w:r w:rsidR="006250B8" w:rsidRPr="009055CD">
        <w:rPr>
          <w:szCs w:val="24"/>
          <w:lang w:eastAsia="sk-SK"/>
        </w:rPr>
        <w:t xml:space="preserve">návrhu zákona, ktorým sa mení a dopĺňa zákon č. 480/2002 Z. z. o azyle a o zmene a doplnení niektorých zákonov v znení neskorších predpisov a ktorým sa menia a dopĺňajú niektoré zákony </w:t>
      </w:r>
      <w:r w:rsidR="006250B8" w:rsidRPr="009055CD">
        <w:rPr>
          <w:b/>
          <w:szCs w:val="24"/>
          <w:lang w:eastAsia="sk-SK"/>
        </w:rPr>
        <w:t>(tlač 354</w:t>
      </w:r>
      <w:r w:rsidR="006250B8">
        <w:rPr>
          <w:b/>
          <w:szCs w:val="24"/>
          <w:lang w:eastAsia="sk-SK"/>
        </w:rPr>
        <w:t xml:space="preserve">) </w:t>
      </w:r>
      <w:r>
        <w:rPr>
          <w:szCs w:val="24"/>
          <w:lang w:eastAsia="sk-SK"/>
        </w:rPr>
        <w:t xml:space="preserve">vyjadrených v ich uzneseniach uvedených pod bodom </w:t>
      </w:r>
      <w:r>
        <w:rPr>
          <w:b/>
          <w:bCs/>
          <w:szCs w:val="24"/>
          <w:lang w:eastAsia="sk-SK"/>
        </w:rPr>
        <w:t>III.</w:t>
      </w:r>
      <w:r>
        <w:rPr>
          <w:szCs w:val="24"/>
          <w:lang w:eastAsia="sk-SK"/>
        </w:rPr>
        <w:t xml:space="preserve"> tejto správy a v stanoviskách poslancov  vyjadrených v rozprave k tomuto návrhu zákona v súlade s § 79 ods. </w:t>
      </w:r>
      <w:smartTag w:uri="urn:schemas-microsoft-com:office:smarttags" w:element="metricconverter">
        <w:smartTagPr>
          <w:attr w:name="ProductID" w:val="4 a"/>
        </w:smartTagPr>
        <w:r>
          <w:rPr>
            <w:szCs w:val="24"/>
            <w:lang w:eastAsia="sk-SK"/>
          </w:rPr>
          <w:t>4 a</w:t>
        </w:r>
      </w:smartTag>
      <w:r>
        <w:rPr>
          <w:szCs w:val="24"/>
          <w:lang w:eastAsia="sk-SK"/>
        </w:rPr>
        <w:t xml:space="preserve"> § 83 zákona Národnej rady Slovenskej republiky č. 350/1996 Z. z. o rokovacom poriadku Národnej rady Slovenskej republiky v znení neskorších predpisov</w:t>
      </w:r>
      <w:r w:rsidR="000F2801">
        <w:rPr>
          <w:rFonts w:cs="Arial"/>
          <w:noProof/>
          <w:szCs w:val="24"/>
        </w:rPr>
        <w:t xml:space="preserve"> </w:t>
      </w:r>
      <w:r w:rsidR="000610CA" w:rsidRPr="000610CA">
        <w:rPr>
          <w:b/>
          <w:bCs/>
          <w:szCs w:val="24"/>
          <w:lang w:eastAsia="sk-SK"/>
        </w:rPr>
        <w:t>odporúča</w:t>
      </w:r>
    </w:p>
    <w:p w:rsidR="001F164B" w:rsidRPr="000F2801" w:rsidRDefault="000F2801" w:rsidP="000F2801">
      <w:pPr>
        <w:spacing w:after="0" w:line="240" w:lineRule="auto"/>
        <w:ind w:firstLine="708"/>
        <w:jc w:val="both"/>
        <w:rPr>
          <w:rFonts w:cs="Arial"/>
          <w:noProof/>
          <w:szCs w:val="24"/>
        </w:rPr>
      </w:pPr>
      <w:r w:rsidRPr="000F2801">
        <w:rPr>
          <w:bCs/>
          <w:szCs w:val="24"/>
          <w:lang w:eastAsia="sk-SK"/>
        </w:rPr>
        <w:t>hlasovať o bodoch zo spoločnej správy takto</w:t>
      </w:r>
      <w:r>
        <w:rPr>
          <w:b/>
          <w:bCs/>
          <w:szCs w:val="24"/>
          <w:lang w:eastAsia="sk-SK"/>
        </w:rPr>
        <w:t>: o bodoch</w:t>
      </w:r>
      <w:r w:rsidR="006250B8">
        <w:rPr>
          <w:b/>
          <w:bCs/>
          <w:szCs w:val="24"/>
          <w:lang w:eastAsia="sk-SK"/>
        </w:rPr>
        <w:t xml:space="preserve"> č. 1 až </w:t>
      </w:r>
      <w:r w:rsidR="00980AA4">
        <w:rPr>
          <w:b/>
          <w:bCs/>
          <w:szCs w:val="24"/>
          <w:lang w:eastAsia="sk-SK"/>
        </w:rPr>
        <w:t>4</w:t>
      </w:r>
      <w:r w:rsidR="008E2C85">
        <w:rPr>
          <w:b/>
          <w:bCs/>
          <w:szCs w:val="24"/>
          <w:lang w:eastAsia="sk-SK"/>
        </w:rPr>
        <w:t xml:space="preserve"> </w:t>
      </w:r>
      <w:r>
        <w:rPr>
          <w:b/>
          <w:bCs/>
          <w:szCs w:val="24"/>
          <w:lang w:eastAsia="sk-SK"/>
        </w:rPr>
        <w:t>hlasovať spoločne a tieto schváliť.</w:t>
      </w:r>
    </w:p>
    <w:p w:rsidR="008E2C85" w:rsidRDefault="00512547" w:rsidP="00512547">
      <w:pPr>
        <w:tabs>
          <w:tab w:val="left" w:pos="709"/>
          <w:tab w:val="left" w:pos="1077"/>
        </w:tabs>
        <w:spacing w:after="0" w:line="240" w:lineRule="auto"/>
        <w:jc w:val="both"/>
        <w:rPr>
          <w:bCs/>
          <w:szCs w:val="24"/>
          <w:lang w:eastAsia="sk-SK"/>
        </w:rPr>
      </w:pPr>
      <w:r>
        <w:rPr>
          <w:bCs/>
          <w:szCs w:val="24"/>
          <w:lang w:eastAsia="sk-SK"/>
        </w:rPr>
        <w:tab/>
      </w:r>
    </w:p>
    <w:p w:rsidR="00930ADF" w:rsidRPr="00512547" w:rsidRDefault="008E2C85" w:rsidP="00512547">
      <w:pPr>
        <w:tabs>
          <w:tab w:val="left" w:pos="709"/>
          <w:tab w:val="left" w:pos="1077"/>
        </w:tabs>
        <w:spacing w:after="0" w:line="240" w:lineRule="auto"/>
        <w:jc w:val="both"/>
        <w:rPr>
          <w:b/>
          <w:bCs/>
          <w:szCs w:val="24"/>
          <w:lang w:eastAsia="sk-SK"/>
        </w:rPr>
      </w:pPr>
      <w:r>
        <w:rPr>
          <w:bCs/>
          <w:szCs w:val="24"/>
          <w:lang w:eastAsia="sk-SK"/>
        </w:rPr>
        <w:tab/>
      </w:r>
      <w:r w:rsidR="000F2801" w:rsidRPr="000F2801">
        <w:rPr>
          <w:bCs/>
          <w:szCs w:val="24"/>
          <w:lang w:eastAsia="sk-SK"/>
        </w:rPr>
        <w:t>Zároveň</w:t>
      </w:r>
      <w:r w:rsidR="000F2801">
        <w:rPr>
          <w:b/>
          <w:bCs/>
          <w:szCs w:val="24"/>
          <w:lang w:eastAsia="sk-SK"/>
        </w:rPr>
        <w:t xml:space="preserve"> </w:t>
      </w:r>
      <w:r w:rsidR="000F2801" w:rsidRPr="00512547">
        <w:rPr>
          <w:b/>
          <w:bCs/>
          <w:szCs w:val="24"/>
          <w:lang w:eastAsia="sk-SK"/>
        </w:rPr>
        <w:t xml:space="preserve">odporúča </w:t>
      </w:r>
      <w:r w:rsidR="00B94B07">
        <w:rPr>
          <w:szCs w:val="24"/>
          <w:lang w:eastAsia="sk-SK"/>
        </w:rPr>
        <w:t xml:space="preserve">Národnej rade Slovenskej republiky predmetný </w:t>
      </w:r>
      <w:r w:rsidR="00B94B07" w:rsidRPr="000F2801">
        <w:rPr>
          <w:b/>
          <w:szCs w:val="24"/>
          <w:lang w:eastAsia="sk-SK"/>
        </w:rPr>
        <w:t xml:space="preserve">návrh zákona </w:t>
      </w:r>
      <w:r w:rsidR="00CD3DC9" w:rsidRPr="000F2801">
        <w:rPr>
          <w:b/>
          <w:bCs/>
          <w:szCs w:val="24"/>
          <w:lang w:eastAsia="sk-SK"/>
        </w:rPr>
        <w:t xml:space="preserve"> schváliť</w:t>
      </w:r>
      <w:r w:rsidR="00930ADF" w:rsidRPr="000F2801">
        <w:rPr>
          <w:b/>
          <w:szCs w:val="24"/>
          <w:lang w:eastAsia="sk-SK"/>
        </w:rPr>
        <w:t xml:space="preserve"> v znení schválen</w:t>
      </w:r>
      <w:r w:rsidR="000F2801" w:rsidRPr="000F2801">
        <w:rPr>
          <w:b/>
          <w:szCs w:val="24"/>
          <w:lang w:eastAsia="sk-SK"/>
        </w:rPr>
        <w:t>ých</w:t>
      </w:r>
      <w:r w:rsidR="00930ADF" w:rsidRPr="000F2801">
        <w:rPr>
          <w:b/>
          <w:szCs w:val="24"/>
          <w:lang w:eastAsia="sk-SK"/>
        </w:rPr>
        <w:t xml:space="preserve"> pozmeňujúc</w:t>
      </w:r>
      <w:r w:rsidR="000F2801" w:rsidRPr="000F2801">
        <w:rPr>
          <w:b/>
          <w:szCs w:val="24"/>
          <w:lang w:eastAsia="sk-SK"/>
        </w:rPr>
        <w:t>ich</w:t>
      </w:r>
      <w:r w:rsidR="00930ADF" w:rsidRPr="000F2801">
        <w:rPr>
          <w:b/>
          <w:szCs w:val="24"/>
          <w:lang w:eastAsia="sk-SK"/>
        </w:rPr>
        <w:t xml:space="preserve"> a doplňujúc</w:t>
      </w:r>
      <w:r w:rsidR="000F2801" w:rsidRPr="000F2801">
        <w:rPr>
          <w:b/>
          <w:szCs w:val="24"/>
          <w:lang w:eastAsia="sk-SK"/>
        </w:rPr>
        <w:t>ich</w:t>
      </w:r>
      <w:r w:rsidR="00930ADF" w:rsidRPr="000F2801">
        <w:rPr>
          <w:b/>
          <w:szCs w:val="24"/>
          <w:lang w:eastAsia="sk-SK"/>
        </w:rPr>
        <w:t xml:space="preserve"> návrh</w:t>
      </w:r>
      <w:r w:rsidR="000F2801" w:rsidRPr="000F2801">
        <w:rPr>
          <w:b/>
          <w:szCs w:val="24"/>
          <w:lang w:eastAsia="sk-SK"/>
        </w:rPr>
        <w:t>ov</w:t>
      </w:r>
      <w:r w:rsidR="00930ADF" w:rsidRPr="000F2801">
        <w:rPr>
          <w:b/>
          <w:szCs w:val="24"/>
          <w:lang w:eastAsia="sk-SK"/>
        </w:rPr>
        <w:t xml:space="preserve"> uveden</w:t>
      </w:r>
      <w:r w:rsidR="000F2801" w:rsidRPr="000F2801">
        <w:rPr>
          <w:b/>
          <w:szCs w:val="24"/>
          <w:lang w:eastAsia="sk-SK"/>
        </w:rPr>
        <w:t>ých</w:t>
      </w:r>
      <w:r w:rsidR="00930ADF" w:rsidRPr="000F2801">
        <w:rPr>
          <w:b/>
          <w:szCs w:val="24"/>
          <w:lang w:eastAsia="sk-SK"/>
        </w:rPr>
        <w:t xml:space="preserve"> v tejto správe. </w:t>
      </w:r>
    </w:p>
    <w:p w:rsidR="00B94B07" w:rsidRDefault="00B94B07" w:rsidP="00B94B07">
      <w:pPr>
        <w:tabs>
          <w:tab w:val="left" w:pos="709"/>
          <w:tab w:val="left" w:pos="1077"/>
        </w:tabs>
        <w:spacing w:after="0" w:line="240" w:lineRule="auto"/>
        <w:jc w:val="both"/>
        <w:rPr>
          <w:szCs w:val="24"/>
          <w:lang w:eastAsia="sk-SK"/>
        </w:rPr>
      </w:pPr>
    </w:p>
    <w:p w:rsidR="00B94B07" w:rsidRDefault="00B94B07" w:rsidP="00B94B07">
      <w:pPr>
        <w:tabs>
          <w:tab w:val="left" w:pos="709"/>
          <w:tab w:val="left" w:pos="1077"/>
        </w:tabs>
        <w:spacing w:after="0" w:line="240" w:lineRule="auto"/>
        <w:jc w:val="both"/>
        <w:rPr>
          <w:szCs w:val="24"/>
          <w:lang w:eastAsia="sk-SK"/>
        </w:rPr>
      </w:pPr>
      <w:r>
        <w:rPr>
          <w:szCs w:val="24"/>
          <w:lang w:eastAsia="sk-SK"/>
        </w:rPr>
        <w:lastRenderedPageBreak/>
        <w:tab/>
        <w:t xml:space="preserve">Gestorský výbor určil spoločného spravodajcu výborov </w:t>
      </w:r>
      <w:r w:rsidR="006250B8">
        <w:rPr>
          <w:b/>
          <w:sz w:val="28"/>
          <w:szCs w:val="28"/>
          <w:lang w:eastAsia="sk-SK"/>
        </w:rPr>
        <w:t xml:space="preserve">Michala </w:t>
      </w:r>
      <w:proofErr w:type="spellStart"/>
      <w:r w:rsidR="006250B8">
        <w:rPr>
          <w:b/>
          <w:sz w:val="28"/>
          <w:szCs w:val="28"/>
          <w:lang w:eastAsia="sk-SK"/>
        </w:rPr>
        <w:t>Barteka</w:t>
      </w:r>
      <w:proofErr w:type="spellEnd"/>
      <w:r w:rsidR="000908CD">
        <w:rPr>
          <w:b/>
          <w:sz w:val="28"/>
          <w:szCs w:val="28"/>
          <w:lang w:eastAsia="sk-SK"/>
        </w:rPr>
        <w:t xml:space="preserve"> </w:t>
      </w:r>
      <w:r>
        <w:rPr>
          <w:szCs w:val="24"/>
          <w:lang w:eastAsia="sk-SK"/>
        </w:rPr>
        <w:t xml:space="preserve">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2 a § 86 zákona Národnej rady Slovenskej republiky č. 350/1996 Z. z. o rokovacom poriadku Národnej rady Slovenskej republiky v znení neskorších predpisov.  </w:t>
      </w:r>
    </w:p>
    <w:p w:rsidR="00B94B07" w:rsidRDefault="00B94B07" w:rsidP="00B94B07">
      <w:pPr>
        <w:tabs>
          <w:tab w:val="left" w:pos="709"/>
          <w:tab w:val="left" w:pos="1077"/>
        </w:tabs>
        <w:spacing w:after="0" w:line="240" w:lineRule="auto"/>
        <w:jc w:val="both"/>
        <w:rPr>
          <w:szCs w:val="24"/>
          <w:lang w:eastAsia="sk-SK"/>
        </w:rPr>
      </w:pPr>
    </w:p>
    <w:p w:rsidR="00B94B07" w:rsidRDefault="00B94B07" w:rsidP="00B94B07">
      <w:pPr>
        <w:spacing w:after="0" w:line="240" w:lineRule="auto"/>
        <w:ind w:firstLine="708"/>
        <w:jc w:val="both"/>
        <w:rPr>
          <w:bCs/>
          <w:szCs w:val="24"/>
          <w:lang w:eastAsia="sk-SK"/>
        </w:rPr>
      </w:pPr>
      <w:r>
        <w:rPr>
          <w:b/>
          <w:szCs w:val="24"/>
          <w:lang w:eastAsia="sk-SK"/>
        </w:rPr>
        <w:t>Spoločná správa</w:t>
      </w:r>
      <w:r>
        <w:rPr>
          <w:szCs w:val="24"/>
          <w:lang w:eastAsia="sk-SK"/>
        </w:rPr>
        <w:t xml:space="preserve"> výborov Národnej rady Slovenskej republiky k</w:t>
      </w:r>
      <w:r>
        <w:rPr>
          <w:rFonts w:cs="Arial"/>
        </w:rPr>
        <w:t xml:space="preserve"> </w:t>
      </w:r>
      <w:r w:rsidR="006250B8" w:rsidRPr="009055CD">
        <w:rPr>
          <w:szCs w:val="24"/>
          <w:lang w:eastAsia="sk-SK"/>
        </w:rPr>
        <w:t>vládne</w:t>
      </w:r>
      <w:r w:rsidR="006250B8">
        <w:rPr>
          <w:szCs w:val="24"/>
          <w:lang w:eastAsia="sk-SK"/>
        </w:rPr>
        <w:t>mu</w:t>
      </w:r>
      <w:r w:rsidR="006250B8" w:rsidRPr="009055CD">
        <w:rPr>
          <w:szCs w:val="24"/>
          <w:lang w:eastAsia="sk-SK"/>
        </w:rPr>
        <w:t xml:space="preserve"> návrhu zákona, ktorým sa mení a dopĺňa zákon č. 480/2002 Z. z. o azyle a o zmene a doplnení niektorých zákonov v znení neskorších predpisov a ktorým sa menia a dopĺňajú niektoré zákony </w:t>
      </w:r>
      <w:r w:rsidR="006250B8" w:rsidRPr="009055CD">
        <w:rPr>
          <w:b/>
          <w:szCs w:val="24"/>
          <w:lang w:eastAsia="sk-SK"/>
        </w:rPr>
        <w:t>(tlač 354</w:t>
      </w:r>
      <w:r w:rsidR="006250B8">
        <w:rPr>
          <w:b/>
          <w:szCs w:val="24"/>
          <w:lang w:eastAsia="sk-SK"/>
        </w:rPr>
        <w:t xml:space="preserve">) </w:t>
      </w:r>
      <w:r>
        <w:rPr>
          <w:szCs w:val="24"/>
          <w:lang w:eastAsia="sk-SK"/>
        </w:rPr>
        <w:t>v druhom čítaní  bola schválená uznesením Výboru Národnej rady Slovenskej republiky pre  obranu a bezpečnosť</w:t>
      </w:r>
      <w:r w:rsidRPr="00CD3DC9">
        <w:rPr>
          <w:b/>
          <w:szCs w:val="24"/>
          <w:lang w:eastAsia="sk-SK"/>
        </w:rPr>
        <w:t xml:space="preserve">  </w:t>
      </w:r>
      <w:r w:rsidR="00930ADF">
        <w:rPr>
          <w:b/>
          <w:szCs w:val="24"/>
          <w:lang w:eastAsia="sk-SK"/>
        </w:rPr>
        <w:t xml:space="preserve">č. </w:t>
      </w:r>
      <w:r w:rsidR="006250B8">
        <w:rPr>
          <w:b/>
          <w:szCs w:val="24"/>
          <w:lang w:eastAsia="sk-SK"/>
        </w:rPr>
        <w:t>37</w:t>
      </w:r>
      <w:r w:rsidRPr="00CD3DC9">
        <w:rPr>
          <w:b/>
          <w:szCs w:val="24"/>
          <w:lang w:eastAsia="sk-SK"/>
        </w:rPr>
        <w:t xml:space="preserve">  </w:t>
      </w:r>
      <w:r w:rsidRPr="00CD3DC9">
        <w:rPr>
          <w:szCs w:val="24"/>
          <w:lang w:eastAsia="sk-SK"/>
        </w:rPr>
        <w:t xml:space="preserve">na svojej </w:t>
      </w:r>
      <w:r w:rsidR="006250B8">
        <w:rPr>
          <w:b/>
          <w:szCs w:val="24"/>
          <w:lang w:eastAsia="sk-SK"/>
        </w:rPr>
        <w:t>19</w:t>
      </w:r>
      <w:r w:rsidRPr="00CD3DC9">
        <w:rPr>
          <w:b/>
          <w:szCs w:val="24"/>
          <w:lang w:eastAsia="sk-SK"/>
        </w:rPr>
        <w:t>.</w:t>
      </w:r>
      <w:r>
        <w:rPr>
          <w:b/>
          <w:szCs w:val="24"/>
          <w:lang w:eastAsia="sk-SK"/>
        </w:rPr>
        <w:t xml:space="preserve"> schôdzi.</w:t>
      </w:r>
      <w:r>
        <w:rPr>
          <w:szCs w:val="24"/>
          <w:lang w:eastAsia="sk-SK"/>
        </w:rPr>
        <w:tab/>
      </w:r>
    </w:p>
    <w:p w:rsidR="001F164B" w:rsidRDefault="001F164B" w:rsidP="00B94B07">
      <w:pPr>
        <w:tabs>
          <w:tab w:val="left" w:pos="709"/>
          <w:tab w:val="left" w:pos="1077"/>
        </w:tabs>
        <w:spacing w:after="0" w:line="240" w:lineRule="auto"/>
        <w:rPr>
          <w:szCs w:val="24"/>
          <w:lang w:eastAsia="sk-SK"/>
        </w:rPr>
      </w:pPr>
    </w:p>
    <w:p w:rsidR="00B94B07" w:rsidRDefault="00512547" w:rsidP="00B94B07">
      <w:pPr>
        <w:tabs>
          <w:tab w:val="left" w:pos="709"/>
          <w:tab w:val="left" w:pos="1077"/>
        </w:tabs>
        <w:spacing w:after="0" w:line="240" w:lineRule="auto"/>
        <w:rPr>
          <w:szCs w:val="24"/>
          <w:lang w:eastAsia="sk-SK"/>
        </w:rPr>
      </w:pPr>
      <w:r>
        <w:rPr>
          <w:szCs w:val="24"/>
          <w:lang w:eastAsia="sk-SK"/>
        </w:rPr>
        <w:t>V Bratislave 1</w:t>
      </w:r>
      <w:r w:rsidR="006250B8">
        <w:rPr>
          <w:szCs w:val="24"/>
          <w:lang w:eastAsia="sk-SK"/>
        </w:rPr>
        <w:t>2</w:t>
      </w:r>
      <w:r w:rsidR="00B94B07">
        <w:rPr>
          <w:szCs w:val="24"/>
          <w:lang w:eastAsia="sk-SK"/>
        </w:rPr>
        <w:t xml:space="preserve">. </w:t>
      </w:r>
      <w:r>
        <w:rPr>
          <w:szCs w:val="24"/>
          <w:lang w:eastAsia="sk-SK"/>
        </w:rPr>
        <w:t>júna</w:t>
      </w:r>
      <w:r w:rsidR="00B94B07">
        <w:rPr>
          <w:szCs w:val="24"/>
          <w:lang w:eastAsia="sk-SK"/>
        </w:rPr>
        <w:t xml:space="preserve"> 202</w:t>
      </w:r>
      <w:r w:rsidR="000908CD">
        <w:rPr>
          <w:szCs w:val="24"/>
          <w:lang w:eastAsia="sk-SK"/>
        </w:rPr>
        <w:t>4</w:t>
      </w:r>
    </w:p>
    <w:p w:rsidR="00B94B07" w:rsidRDefault="00B94B07" w:rsidP="00B94B07">
      <w:pPr>
        <w:tabs>
          <w:tab w:val="left" w:pos="709"/>
          <w:tab w:val="left" w:pos="1077"/>
        </w:tabs>
        <w:spacing w:after="0" w:line="240" w:lineRule="auto"/>
        <w:jc w:val="both"/>
        <w:rPr>
          <w:b/>
          <w:bCs/>
          <w:sz w:val="28"/>
          <w:szCs w:val="24"/>
          <w:lang w:eastAsia="sk-SK"/>
        </w:rPr>
      </w:pPr>
    </w:p>
    <w:p w:rsidR="00B94B07" w:rsidRDefault="000908CD" w:rsidP="00B94B07">
      <w:pPr>
        <w:keepNext/>
        <w:tabs>
          <w:tab w:val="left" w:pos="709"/>
          <w:tab w:val="left" w:pos="1077"/>
        </w:tabs>
        <w:spacing w:after="0" w:line="240" w:lineRule="auto"/>
        <w:jc w:val="center"/>
        <w:outlineLvl w:val="1"/>
        <w:rPr>
          <w:b/>
          <w:bCs/>
          <w:sz w:val="28"/>
          <w:szCs w:val="24"/>
          <w:lang w:eastAsia="sk-SK"/>
        </w:rPr>
      </w:pPr>
      <w:r>
        <w:rPr>
          <w:b/>
          <w:bCs/>
          <w:sz w:val="28"/>
          <w:szCs w:val="24"/>
          <w:lang w:eastAsia="sk-SK"/>
        </w:rPr>
        <w:t>Tibor GAŠPAR</w:t>
      </w:r>
      <w:r w:rsidR="00540EA7">
        <w:rPr>
          <w:b/>
          <w:bCs/>
          <w:sz w:val="28"/>
          <w:szCs w:val="24"/>
          <w:lang w:eastAsia="sk-SK"/>
        </w:rPr>
        <w:t>, v.r.</w:t>
      </w:r>
    </w:p>
    <w:p w:rsidR="00B94B07" w:rsidRDefault="00B94B07" w:rsidP="00B94B07">
      <w:pPr>
        <w:tabs>
          <w:tab w:val="left" w:pos="709"/>
          <w:tab w:val="left" w:pos="1077"/>
        </w:tabs>
        <w:spacing w:after="0" w:line="240" w:lineRule="auto"/>
        <w:jc w:val="center"/>
        <w:rPr>
          <w:szCs w:val="24"/>
          <w:lang w:eastAsia="sk-SK"/>
        </w:rPr>
      </w:pPr>
      <w:r>
        <w:rPr>
          <w:szCs w:val="24"/>
          <w:lang w:eastAsia="sk-SK"/>
        </w:rPr>
        <w:t>predseda výboru</w:t>
      </w:r>
    </w:p>
    <w:p w:rsidR="007F51A4" w:rsidRDefault="007F51A4"/>
    <w:sectPr w:rsidR="007F5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3155C"/>
    <w:multiLevelType w:val="hybridMultilevel"/>
    <w:tmpl w:val="E26CD8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8F803DF"/>
    <w:multiLevelType w:val="hybridMultilevel"/>
    <w:tmpl w:val="8EA01A78"/>
    <w:lvl w:ilvl="0" w:tplc="E7FA17F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B582288"/>
    <w:multiLevelType w:val="hybridMultilevel"/>
    <w:tmpl w:val="CBA86724"/>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F5008BF"/>
    <w:multiLevelType w:val="hybridMultilevel"/>
    <w:tmpl w:val="AE9C3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A410698"/>
    <w:multiLevelType w:val="hybridMultilevel"/>
    <w:tmpl w:val="A77A631E"/>
    <w:lvl w:ilvl="0" w:tplc="11648DF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24E6096"/>
    <w:multiLevelType w:val="hybridMultilevel"/>
    <w:tmpl w:val="3356C34A"/>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 w15:restartNumberingAfterBreak="0">
    <w:nsid w:val="77BE0FB5"/>
    <w:multiLevelType w:val="hybridMultilevel"/>
    <w:tmpl w:val="BA8E4F5E"/>
    <w:lvl w:ilvl="0" w:tplc="63121B7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A916CC7"/>
    <w:multiLevelType w:val="hybridMultilevel"/>
    <w:tmpl w:val="804A0D92"/>
    <w:lvl w:ilvl="0" w:tplc="39BC6AD0">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7"/>
  </w:num>
  <w:num w:numId="3">
    <w:abstractNumId w:val="4"/>
  </w:num>
  <w:num w:numId="4">
    <w:abstractNumId w:val="0"/>
  </w:num>
  <w:num w:numId="5">
    <w:abstractNumId w:val="3"/>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07"/>
    <w:rsid w:val="00005409"/>
    <w:rsid w:val="00007278"/>
    <w:rsid w:val="000610CA"/>
    <w:rsid w:val="00081097"/>
    <w:rsid w:val="000908CD"/>
    <w:rsid w:val="000D61A6"/>
    <w:rsid w:val="000F2801"/>
    <w:rsid w:val="001137D6"/>
    <w:rsid w:val="0015678F"/>
    <w:rsid w:val="001C5221"/>
    <w:rsid w:val="001F164B"/>
    <w:rsid w:val="002770B1"/>
    <w:rsid w:val="002D3431"/>
    <w:rsid w:val="003322A4"/>
    <w:rsid w:val="00342459"/>
    <w:rsid w:val="00382D8E"/>
    <w:rsid w:val="004513BD"/>
    <w:rsid w:val="00486C2D"/>
    <w:rsid w:val="004B0C5E"/>
    <w:rsid w:val="004E23DC"/>
    <w:rsid w:val="00512547"/>
    <w:rsid w:val="00540EA7"/>
    <w:rsid w:val="00585760"/>
    <w:rsid w:val="00593C39"/>
    <w:rsid w:val="006250B8"/>
    <w:rsid w:val="006C0A7B"/>
    <w:rsid w:val="006D0746"/>
    <w:rsid w:val="00725B33"/>
    <w:rsid w:val="00736B91"/>
    <w:rsid w:val="007856C1"/>
    <w:rsid w:val="00795054"/>
    <w:rsid w:val="007F51A4"/>
    <w:rsid w:val="00844F1A"/>
    <w:rsid w:val="0085193C"/>
    <w:rsid w:val="00867878"/>
    <w:rsid w:val="008B4A17"/>
    <w:rsid w:val="008E2C85"/>
    <w:rsid w:val="009055CD"/>
    <w:rsid w:val="00930ADF"/>
    <w:rsid w:val="00980AA4"/>
    <w:rsid w:val="00AD3BCC"/>
    <w:rsid w:val="00B564EE"/>
    <w:rsid w:val="00B90F70"/>
    <w:rsid w:val="00B94B07"/>
    <w:rsid w:val="00B97E73"/>
    <w:rsid w:val="00BB15EB"/>
    <w:rsid w:val="00BD1234"/>
    <w:rsid w:val="00C668CA"/>
    <w:rsid w:val="00C920DC"/>
    <w:rsid w:val="00CC7FED"/>
    <w:rsid w:val="00CD3DC9"/>
    <w:rsid w:val="00CD5CB0"/>
    <w:rsid w:val="00D30791"/>
    <w:rsid w:val="00DA0892"/>
    <w:rsid w:val="00E46292"/>
    <w:rsid w:val="00E47FDB"/>
    <w:rsid w:val="00EA230D"/>
    <w:rsid w:val="00ED2567"/>
    <w:rsid w:val="00EF28C7"/>
    <w:rsid w:val="00F102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0A5C7B"/>
  <w15:chartTrackingRefBased/>
  <w15:docId w15:val="{EC95AA6A-977A-4B52-8B3C-E8EE2A93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5B33"/>
    <w:pPr>
      <w:spacing w:after="120" w:line="276"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D074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D0746"/>
    <w:rPr>
      <w:rFonts w:ascii="Segoe UI" w:eastAsia="Times New Roman" w:hAnsi="Segoe UI" w:cs="Segoe UI"/>
      <w:sz w:val="18"/>
      <w:szCs w:val="18"/>
    </w:rPr>
  </w:style>
  <w:style w:type="paragraph" w:styleId="Odsekzoznamu">
    <w:name w:val="List Paragraph"/>
    <w:basedOn w:val="Normlny"/>
    <w:link w:val="OdsekzoznamuChar"/>
    <w:uiPriority w:val="34"/>
    <w:qFormat/>
    <w:rsid w:val="00382D8E"/>
    <w:pPr>
      <w:spacing w:after="0" w:line="240" w:lineRule="auto"/>
      <w:ind w:left="720"/>
      <w:contextualSpacing/>
    </w:pPr>
    <w:rPr>
      <w:szCs w:val="24"/>
      <w:lang w:eastAsia="sk-SK"/>
    </w:rPr>
  </w:style>
  <w:style w:type="character" w:customStyle="1" w:styleId="OdsekzoznamuChar">
    <w:name w:val="Odsek zoznamu Char"/>
    <w:link w:val="Odsekzoznamu"/>
    <w:uiPriority w:val="34"/>
    <w:locked/>
    <w:rsid w:val="00382D8E"/>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382D8E"/>
    <w:pPr>
      <w:spacing w:line="240" w:lineRule="auto"/>
      <w:ind w:left="283"/>
    </w:pPr>
    <w:rPr>
      <w:szCs w:val="24"/>
      <w:lang w:eastAsia="sk-SK"/>
    </w:rPr>
  </w:style>
  <w:style w:type="character" w:customStyle="1" w:styleId="ZarkazkladnhotextuChar">
    <w:name w:val="Zarážka základného textu Char"/>
    <w:basedOn w:val="Predvolenpsmoodseku"/>
    <w:link w:val="Zarkazkladnhotextu"/>
    <w:uiPriority w:val="99"/>
    <w:semiHidden/>
    <w:rsid w:val="00382D8E"/>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E46292"/>
    <w:rPr>
      <w:color w:val="0000FF"/>
      <w:u w:val="single"/>
    </w:rPr>
  </w:style>
  <w:style w:type="paragraph" w:customStyle="1" w:styleId="Default">
    <w:name w:val="Default"/>
    <w:rsid w:val="003322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lny"/>
    <w:rsid w:val="001137D6"/>
    <w:pPr>
      <w:spacing w:before="100" w:beforeAutospacing="1" w:after="100" w:afterAutospacing="1" w:line="240" w:lineRule="auto"/>
    </w:pPr>
    <w:rPr>
      <w:rFonts w:eastAsiaTheme="minorHAnsi"/>
      <w:szCs w:val="24"/>
      <w:lang w:eastAsia="sk-SK"/>
    </w:rPr>
  </w:style>
  <w:style w:type="character" w:customStyle="1" w:styleId="normaltextrun">
    <w:name w:val="normaltextrun"/>
    <w:basedOn w:val="Predvolenpsmoodseku"/>
    <w:rsid w:val="001137D6"/>
  </w:style>
  <w:style w:type="character" w:customStyle="1" w:styleId="eop">
    <w:name w:val="eop"/>
    <w:basedOn w:val="Predvolenpsmoodseku"/>
    <w:rsid w:val="001137D6"/>
  </w:style>
  <w:style w:type="character" w:styleId="Siln">
    <w:name w:val="Strong"/>
    <w:uiPriority w:val="22"/>
    <w:qFormat/>
    <w:rsid w:val="006C0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30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1629</Words>
  <Characters>9290</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Mazuráková, Vladislava</dc:creator>
  <cp:keywords/>
  <dc:description/>
  <cp:lastModifiedBy>Pirčová Zuzana, Mgr.</cp:lastModifiedBy>
  <cp:revision>4</cp:revision>
  <cp:lastPrinted>2024-06-12T10:26:00Z</cp:lastPrinted>
  <dcterms:created xsi:type="dcterms:W3CDTF">2024-06-12T10:28:00Z</dcterms:created>
  <dcterms:modified xsi:type="dcterms:W3CDTF">2024-06-12T10:35:00Z</dcterms:modified>
</cp:coreProperties>
</file>