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 w:rsidR="00A15887">
        <w:t xml:space="preserve"> </w:t>
      </w:r>
      <w:r>
        <w:t>NÁRODNÁ RADA SLOVENSKEJ REPUBLIKY</w:t>
      </w:r>
    </w:p>
    <w:p w:rsidR="00233A93">
      <w:pPr>
        <w:pStyle w:val="Subtitle"/>
      </w:pPr>
      <w:r w:rsidR="00C23D38">
        <w:t>I</w:t>
      </w:r>
      <w:r w:rsidR="00D914DF">
        <w:t>X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8E794A">
        <w:t>K číslu</w:t>
      </w:r>
      <w:r>
        <w:t>:</w:t>
      </w:r>
      <w:r w:rsidR="00BF3C60">
        <w:t xml:space="preserve"> </w:t>
      </w:r>
      <w:r w:rsidR="00F9262C">
        <w:t>621</w:t>
      </w:r>
      <w:r w:rsidR="003D6EDC">
        <w:t>/</w:t>
      </w:r>
      <w:r w:rsidR="00C47980">
        <w:t>202</w:t>
      </w:r>
      <w:r w:rsidR="00F84C04">
        <w:t>4</w:t>
      </w:r>
      <w:r>
        <w:tab/>
        <w:tab/>
        <w:tab/>
        <w:tab/>
      </w:r>
    </w:p>
    <w:p w:rsidR="00233A93"/>
    <w:p w:rsidR="008E794A"/>
    <w:p w:rsidR="00EB3779"/>
    <w:p w:rsidR="00233A93" w:rsidP="0085353E">
      <w:pPr>
        <w:jc w:val="center"/>
        <w:rPr>
          <w:b/>
          <w:bCs/>
          <w:sz w:val="28"/>
        </w:rPr>
      </w:pPr>
      <w:r w:rsidR="00F9262C">
        <w:rPr>
          <w:b/>
          <w:bCs/>
          <w:sz w:val="28"/>
        </w:rPr>
        <w:t>220</w:t>
      </w:r>
      <w:r w:rsidR="00540A9E">
        <w:rPr>
          <w:b/>
          <w:bCs/>
          <w:sz w:val="28"/>
        </w:rPr>
        <w:t>a</w:t>
      </w:r>
    </w:p>
    <w:p w:rsidR="00D35084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>
        <w:t xml:space="preserve">S p o l o č n á    s p r á v a </w:t>
      </w:r>
    </w:p>
    <w:p w:rsidR="00BF3C60"/>
    <w:p w:rsidR="00233A93" w:rsidRPr="00C47980" w:rsidP="00A645A9">
      <w:pPr>
        <w:jc w:val="both"/>
      </w:pPr>
      <w:r w:rsidRPr="00A645A9" w:rsidR="001856F2">
        <w:rPr>
          <w:b/>
        </w:rPr>
        <w:t>výborov</w:t>
      </w:r>
      <w:r w:rsidRPr="00A645A9">
        <w:rPr>
          <w:b/>
        </w:rPr>
        <w:t xml:space="preserve"> Národnej rady Sl</w:t>
      </w:r>
      <w:r w:rsidRPr="00A645A9" w:rsidR="00401761">
        <w:rPr>
          <w:b/>
        </w:rPr>
        <w:t xml:space="preserve">ovenskej republiky </w:t>
      </w:r>
      <w:r w:rsidRPr="00A645A9">
        <w:rPr>
          <w:b/>
        </w:rPr>
        <w:t>o výsledku preroko</w:t>
      </w:r>
      <w:r w:rsidRPr="00A645A9">
        <w:rPr>
          <w:b/>
        </w:rPr>
        <w:t>vania</w:t>
      </w:r>
      <w:r w:rsidR="008B23A8">
        <w:rPr>
          <w:b/>
        </w:rPr>
        <w:t xml:space="preserve"> </w:t>
      </w:r>
      <w:r w:rsidRPr="00D629EB" w:rsidR="00F9262C">
        <w:rPr>
          <w:b/>
        </w:rPr>
        <w:t>v</w:t>
      </w:r>
      <w:r w:rsidRPr="00D629EB" w:rsidR="00F9262C">
        <w:rPr>
          <w:b/>
          <w:bCs/>
          <w:color w:val="333333"/>
          <w:shd w:val="clear" w:color="auto" w:fill="FFFFFF"/>
        </w:rPr>
        <w:t>ládneho návrhu zákona, ktorým sa mení a dopĺňa zákon č. 381/2001 Z. z. o povinnom zmluvnom poistení zodpovednosti za škodu spôsobenú prevádzkou motorového vozidla a o zmene a doplnení niektorých zákonov v znení neskorších predpisov a ktorým sa menia a dopĺňajú niektoré zákony (tlač 220)</w:t>
      </w:r>
      <w:r w:rsidR="00F9262C">
        <w:rPr>
          <w:b/>
          <w:bCs/>
          <w:color w:val="333333"/>
          <w:shd w:val="clear" w:color="auto" w:fill="FFFFFF"/>
        </w:rPr>
        <w:t xml:space="preserve"> </w:t>
      </w:r>
      <w:r w:rsidRPr="00A645A9">
        <w:rPr>
          <w:b/>
        </w:rPr>
        <w:t>v</w:t>
      </w:r>
      <w:r w:rsidRPr="00A645A9" w:rsidR="00D57D3E">
        <w:rPr>
          <w:b/>
        </w:rPr>
        <w:t xml:space="preserve">o výboroch Národnej rady Slovenskej republiky v </w:t>
      </w:r>
      <w:r w:rsidRPr="00A645A9">
        <w:rPr>
          <w:b/>
        </w:rPr>
        <w:t>druhom čítaní</w:t>
      </w:r>
      <w:r w:rsidRPr="00C47980">
        <w:t xml:space="preserve">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C742A8">
      <w:pPr>
        <w:rPr>
          <w:b/>
        </w:rPr>
      </w:pPr>
    </w:p>
    <w:p w:rsidR="00233A93">
      <w:pPr>
        <w:jc w:val="both"/>
      </w:pPr>
      <w:r>
        <w:t>Výbor Národnej rady Slovenskej republiky pre financie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</w:t>
      </w:r>
      <w:r>
        <w:t>odnej rady Slovenskej republiky o prerokovaní vyššie uvedeného</w:t>
      </w:r>
      <w:r w:rsidR="001D62BD">
        <w:t xml:space="preserve"> </w:t>
      </w:r>
      <w:r>
        <w:t>návrhu zákona.</w:t>
      </w:r>
    </w:p>
    <w:p w:rsidR="00AB15C9">
      <w:pPr>
        <w:jc w:val="both"/>
      </w:pPr>
      <w:r w:rsidR="00233A93">
        <w:tab/>
        <w:tab/>
        <w:tab/>
        <w:tab/>
        <w:tab/>
      </w:r>
    </w:p>
    <w:p w:rsidR="00EB3779">
      <w:pPr>
        <w:jc w:val="both"/>
      </w:pP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4D053D" w:rsidP="004D053D">
      <w:pPr>
        <w:pStyle w:val="BodyText"/>
        <w:rPr>
          <w:b w:val="0"/>
        </w:rPr>
      </w:pPr>
      <w:r w:rsidRPr="004D053D">
        <w:rPr>
          <w:b w:val="0"/>
        </w:rPr>
        <w:t>Národná rada Sl</w:t>
      </w:r>
      <w:r w:rsidRPr="004D053D" w:rsidR="00680EDA">
        <w:rPr>
          <w:b w:val="0"/>
        </w:rPr>
        <w:t xml:space="preserve">ovenskej republiky </w:t>
      </w:r>
      <w:r w:rsidRPr="007E4C90" w:rsidR="0018539F">
        <w:rPr>
          <w:b w:val="0"/>
        </w:rPr>
        <w:t>uznesením</w:t>
      </w:r>
      <w:r w:rsidRPr="007E4C90" w:rsidR="00CE5AB9">
        <w:rPr>
          <w:b w:val="0"/>
        </w:rPr>
        <w:t xml:space="preserve"> </w:t>
      </w:r>
      <w:r w:rsidRPr="00556C33" w:rsidR="000965A1">
        <w:rPr>
          <w:b w:val="0"/>
        </w:rPr>
        <w:t>č</w:t>
      </w:r>
      <w:r w:rsidRPr="00556C33" w:rsidR="009754F6">
        <w:rPr>
          <w:b w:val="0"/>
        </w:rPr>
        <w:t>.</w:t>
      </w:r>
      <w:r w:rsidR="00913484">
        <w:rPr>
          <w:b w:val="0"/>
        </w:rPr>
        <w:t xml:space="preserve"> </w:t>
      </w:r>
      <w:r w:rsidR="00F9262C">
        <w:rPr>
          <w:b w:val="0"/>
        </w:rPr>
        <w:t>233</w:t>
      </w:r>
      <w:r w:rsidRPr="00556C33" w:rsidR="009754F6">
        <w:rPr>
          <w:b w:val="0"/>
        </w:rPr>
        <w:t xml:space="preserve"> </w:t>
      </w:r>
      <w:r w:rsidRPr="00556C33" w:rsidR="00A645A9">
        <w:rPr>
          <w:b w:val="0"/>
        </w:rPr>
        <w:t xml:space="preserve">z </w:t>
      </w:r>
      <w:r w:rsidR="00F9262C">
        <w:rPr>
          <w:b w:val="0"/>
        </w:rPr>
        <w:t>24</w:t>
      </w:r>
      <w:r w:rsidRPr="00556C33" w:rsidR="00506C63">
        <w:rPr>
          <w:b w:val="0"/>
        </w:rPr>
        <w:t>.</w:t>
      </w:r>
      <w:r w:rsidRPr="00556C33" w:rsidR="009754F6">
        <w:rPr>
          <w:b w:val="0"/>
        </w:rPr>
        <w:t xml:space="preserve"> </w:t>
      </w:r>
      <w:r w:rsidR="00F84C04">
        <w:rPr>
          <w:b w:val="0"/>
        </w:rPr>
        <w:t>a</w:t>
      </w:r>
      <w:r w:rsidR="00F9262C">
        <w:rPr>
          <w:b w:val="0"/>
        </w:rPr>
        <w:t>príla</w:t>
      </w:r>
      <w:r w:rsidRPr="00556C33" w:rsidR="00506C63">
        <w:rPr>
          <w:b w:val="0"/>
        </w:rPr>
        <w:t xml:space="preserve"> 202</w:t>
      </w:r>
      <w:r w:rsidRPr="00556C33" w:rsidR="00D914DF">
        <w:rPr>
          <w:b w:val="0"/>
        </w:rPr>
        <w:t>4</w:t>
      </w:r>
      <w:r w:rsidRPr="00556C33" w:rsidR="00506C63">
        <w:rPr>
          <w:b w:val="0"/>
        </w:rPr>
        <w:t xml:space="preserve"> </w:t>
      </w:r>
      <w:r w:rsidRPr="00556C33">
        <w:rPr>
          <w:b w:val="0"/>
        </w:rPr>
        <w:t>pridelila</w:t>
      </w:r>
      <w:r w:rsidRPr="007E4C90" w:rsidR="00353558">
        <w:rPr>
          <w:b w:val="0"/>
        </w:rPr>
        <w:t xml:space="preserve"> </w:t>
      </w:r>
      <w:r w:rsidRPr="00D629EB" w:rsidR="00F9262C">
        <w:rPr>
          <w:b w:val="0"/>
        </w:rPr>
        <w:t>v</w:t>
      </w:r>
      <w:r w:rsidRPr="00D629EB" w:rsidR="00F9262C">
        <w:rPr>
          <w:b w:val="0"/>
          <w:bCs w:val="0"/>
          <w:color w:val="333333"/>
          <w:shd w:val="clear" w:color="auto" w:fill="FFFFFF"/>
        </w:rPr>
        <w:t>ládn</w:t>
      </w:r>
      <w:r w:rsidR="00F9262C">
        <w:rPr>
          <w:b w:val="0"/>
          <w:bCs w:val="0"/>
          <w:color w:val="333333"/>
          <w:shd w:val="clear" w:color="auto" w:fill="FFFFFF"/>
        </w:rPr>
        <w:t>y</w:t>
      </w:r>
      <w:r w:rsidRPr="00D629EB" w:rsidR="00F9262C">
        <w:rPr>
          <w:b w:val="0"/>
          <w:bCs w:val="0"/>
          <w:color w:val="333333"/>
          <w:shd w:val="clear" w:color="auto" w:fill="FFFFFF"/>
        </w:rPr>
        <w:t xml:space="preserve"> návrh zákona, ktorým sa mení a dopĺňa zákon č. 381/2001 Z. z. o povinnom zmluvnom poistení zodpovednosti za škodu spôsobenú prevádzkou motorového vozidla a o zmene a doplnení niektorých zákonov v znení neskorších predpisov a ktorým sa menia a dopĺňajú niektoré zákony </w:t>
      </w:r>
      <w:r w:rsidRPr="00C07FF6" w:rsidR="00F9262C">
        <w:rPr>
          <w:bCs w:val="0"/>
          <w:color w:val="333333"/>
          <w:shd w:val="clear" w:color="auto" w:fill="FFFFFF"/>
        </w:rPr>
        <w:t>(tlač 220)</w:t>
      </w:r>
      <w:r w:rsidRPr="00BC0CC8" w:rsidR="008B23A8">
        <w:rPr>
          <w:rStyle w:val="Strong"/>
          <w:color w:val="000000"/>
        </w:rPr>
        <w:t> </w:t>
      </w:r>
      <w:r w:rsidRPr="004D053D">
        <w:rPr>
          <w:b w:val="0"/>
        </w:rPr>
        <w:t>týmto výborom Národnej rady Slovenskej republiky</w:t>
      </w:r>
      <w:r w:rsidRPr="004D053D" w:rsidR="00184003">
        <w:rPr>
          <w:b w:val="0"/>
        </w:rPr>
        <w:t xml:space="preserve"> </w:t>
      </w:r>
      <w:r w:rsidRPr="004D053D">
        <w:rPr>
          <w:b w:val="0"/>
        </w:rPr>
        <w:t>:</w:t>
      </w:r>
    </w:p>
    <w:p w:rsidR="00C62373">
      <w:pPr>
        <w:pStyle w:val="BodyText2"/>
        <w:jc w:val="left"/>
      </w:pPr>
    </w:p>
    <w:p w:rsidR="00A72974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</w:t>
      </w:r>
      <w:r>
        <w:t>u Národnej rady Slovenskej republiky pre financie</w:t>
      </w:r>
      <w:r w:rsidR="00452CA8">
        <w:t xml:space="preserve"> a</w:t>
      </w:r>
      <w:r w:rsidR="002C3917">
        <w:t> </w:t>
      </w:r>
      <w:r>
        <w:t>rozpočet</w:t>
      </w:r>
      <w:r w:rsidR="002C3917">
        <w:t>,</w:t>
      </w:r>
      <w:r>
        <w:t xml:space="preserve"> </w:t>
      </w:r>
    </w:p>
    <w:p w:rsidR="005A6C91" w:rsidRPr="00043639" w:rsidP="00F9262C">
      <w:pPr>
        <w:pStyle w:val="BodyText2"/>
        <w:numPr>
          <w:ilvl w:val="0"/>
          <w:numId w:val="1"/>
        </w:numPr>
      </w:pPr>
      <w:r w:rsidR="00233A93">
        <w:t>Ústavnoprávnemu výboru Národnej rady Slovenskej republiky</w:t>
      </w:r>
      <w:r w:rsidR="008B23A8">
        <w:t>.</w:t>
      </w:r>
      <w:r>
        <w:t xml:space="preserve"> </w:t>
      </w:r>
    </w:p>
    <w:p w:rsidR="000F719E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72974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46744" w:rsidP="00C47980">
      <w:pPr>
        <w:tabs>
          <w:tab w:val="left" w:pos="-1985"/>
          <w:tab w:val="left" w:pos="709"/>
        </w:tabs>
        <w:jc w:val="both"/>
      </w:pPr>
      <w:r w:rsidRPr="00AB15C9" w:rsidR="00DE62F6">
        <w:rPr>
          <w:bCs/>
        </w:rPr>
        <w:t>Určila zároveň Výbor Národnej rady Slovenskej republiky pre financie a rozpo</w:t>
      </w:r>
      <w:r w:rsidR="00AB15C9">
        <w:rPr>
          <w:bCs/>
        </w:rPr>
        <w:t>čet ako gestorský výbor a lehotu</w:t>
      </w:r>
      <w:r w:rsidRPr="00AB15C9" w:rsidR="00DE62F6">
        <w:rPr>
          <w:bCs/>
        </w:rPr>
        <w:t xml:space="preserve"> na prerokovanie predmetného návrhu zákona v druhom čítaní vo výboroch.</w:t>
      </w:r>
    </w:p>
    <w:p w:rsidR="0000351E" w:rsidP="004F7FF6">
      <w:pPr>
        <w:pStyle w:val="BodyText2"/>
        <w:ind w:left="705"/>
      </w:pPr>
    </w:p>
    <w:p w:rsidR="00EB3779" w:rsidP="004F7FF6">
      <w:pPr>
        <w:pStyle w:val="BodyText2"/>
        <w:ind w:left="705"/>
      </w:pPr>
    </w:p>
    <w:p w:rsidR="00EB3779" w:rsidP="004F7FF6">
      <w:pPr>
        <w:pStyle w:val="BodyText2"/>
        <w:ind w:left="70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A46744">
      <w:pPr>
        <w:pStyle w:val="BodyText2"/>
        <w:jc w:val="center"/>
        <w:rPr>
          <w:b/>
        </w:rPr>
      </w:pPr>
    </w:p>
    <w:p w:rsidR="00A46744" w:rsidRPr="00A46744" w:rsidP="00A46744">
      <w:pPr>
        <w:tabs>
          <w:tab w:val="left" w:pos="-1985"/>
          <w:tab w:val="left" w:pos="709"/>
          <w:tab w:val="left" w:pos="1077"/>
        </w:tabs>
        <w:jc w:val="both"/>
      </w:pPr>
      <w:r w:rsidRPr="00A46744">
        <w:t xml:space="preserve">Poslanci Národnej rady Slovenskej republiky, ktorí nie sú členmi výborov, ktorým bol návrh zákona pridelený, </w:t>
      </w:r>
      <w:r w:rsidRPr="00A46744">
        <w:rPr>
          <w:bCs/>
        </w:rPr>
        <w:t>neoznámili v určenej lehote</w:t>
      </w:r>
      <w:r w:rsidRPr="00A46744">
        <w:t xml:space="preserve"> gestorskému výboru </w:t>
      </w:r>
      <w:r w:rsidRPr="00A46744">
        <w:rPr>
          <w:bCs/>
        </w:rPr>
        <w:t>žiadne stanovisko</w:t>
      </w:r>
      <w:r w:rsidRPr="00A46744">
        <w:t xml:space="preserve"> k predmetnému  návrhu zák</w:t>
      </w:r>
      <w:r w:rsidRPr="00A46744">
        <w:t>ona (§ 75 ods. 2 zákona o rokovacom poriadku Národnej rady Slovenskej republiky).</w:t>
      </w:r>
    </w:p>
    <w:p w:rsidR="00A46744" w:rsidP="00324934">
      <w:pPr>
        <w:jc w:val="both"/>
      </w:pPr>
    </w:p>
    <w:p w:rsidR="00C578CB" w:rsidP="00324934">
      <w:pPr>
        <w:jc w:val="both"/>
      </w:pPr>
    </w:p>
    <w:p w:rsidR="00D914DF" w:rsidP="00324934">
      <w:pPr>
        <w:jc w:val="both"/>
      </w:pPr>
    </w:p>
    <w:p w:rsidR="00D914DF" w:rsidP="00324934">
      <w:pPr>
        <w:jc w:val="both"/>
      </w:pPr>
    </w:p>
    <w:p w:rsidR="004333E8" w:rsidP="00324934">
      <w:pPr>
        <w:jc w:val="both"/>
      </w:pPr>
    </w:p>
    <w:p w:rsidR="00F84C04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>K predmetnému návrhu zákona zaujali výbory Národnej rady Slovenskej republiky t</w:t>
      </w:r>
      <w:r w:rsidR="004B03C1">
        <w:t>ieto</w:t>
      </w:r>
      <w:r w:rsidR="00222206">
        <w:t xml:space="preserve"> stanovisk</w:t>
      </w:r>
      <w:r w:rsidR="004B03C1">
        <w:t>á</w:t>
      </w:r>
      <w:r>
        <w:t>:</w:t>
      </w:r>
    </w:p>
    <w:p w:rsidR="00E24C65">
      <w:pPr>
        <w:pStyle w:val="BodyText2"/>
        <w:ind w:firstLine="720"/>
      </w:pPr>
    </w:p>
    <w:p w:rsidR="00A72974" w:rsidRPr="008977F5" w:rsidP="00CD48CB">
      <w:pPr>
        <w:pStyle w:val="BodyText2"/>
        <w:numPr>
          <w:ilvl w:val="0"/>
          <w:numId w:val="11"/>
        </w:numPr>
        <w:rPr>
          <w:b/>
          <w:bCs/>
        </w:rPr>
      </w:pPr>
      <w:r w:rsidR="00CD48CB">
        <w:t xml:space="preserve">Odporúčanie pre Národnú radu </w:t>
      </w:r>
      <w:r w:rsidRPr="00E31E98" w:rsidR="00CD48CB">
        <w:t xml:space="preserve">Slovenskej republiky návrh </w:t>
      </w:r>
      <w:r w:rsidRPr="00E31E98" w:rsidR="00CD48CB">
        <w:rPr>
          <w:b/>
          <w:bCs/>
        </w:rPr>
        <w:t>schváliť</w:t>
      </w:r>
      <w:r w:rsidRPr="00E31E98" w:rsidR="004E74E1">
        <w:rPr>
          <w:b/>
          <w:bCs/>
        </w:rPr>
        <w:t xml:space="preserve"> </w:t>
      </w:r>
      <w:r w:rsidRPr="008977F5" w:rsidR="004E74E1">
        <w:rPr>
          <w:b/>
          <w:szCs w:val="24"/>
        </w:rPr>
        <w:t>s pozmeňujúcimi a doplňujúcimi návrhmi</w:t>
      </w:r>
      <w:r w:rsidRPr="008977F5" w:rsidR="007415CD">
        <w:rPr>
          <w:b/>
          <w:szCs w:val="24"/>
        </w:rPr>
        <w:t>:</w:t>
      </w:r>
    </w:p>
    <w:p w:rsidR="00CD48CB" w:rsidP="00A72974">
      <w:pPr>
        <w:pStyle w:val="BodyText2"/>
        <w:ind w:left="1065"/>
        <w:rPr>
          <w:b/>
          <w:bCs/>
        </w:rPr>
      </w:pPr>
    </w:p>
    <w:p w:rsidR="00CD48CB" w:rsidRPr="00C07FF6" w:rsidP="000B41D6">
      <w:pPr>
        <w:pStyle w:val="BodyText2"/>
        <w:numPr>
          <w:ilvl w:val="0"/>
          <w:numId w:val="5"/>
        </w:numPr>
        <w:tabs>
          <w:tab w:val="left" w:pos="993"/>
        </w:tabs>
        <w:ind w:hanging="11"/>
      </w:pPr>
      <w:r w:rsidRPr="00C07FF6">
        <w:rPr>
          <w:b/>
        </w:rPr>
        <w:t>Výbor</w:t>
      </w:r>
      <w:r w:rsidRPr="00C07FF6">
        <w:t xml:space="preserve"> Národnej rady Slovenskej republiky </w:t>
      </w:r>
      <w:r w:rsidRPr="00C07FF6">
        <w:rPr>
          <w:b/>
        </w:rPr>
        <w:t>pre financie a rozpočet</w:t>
      </w:r>
      <w:r w:rsidRPr="00C07FF6">
        <w:t xml:space="preserve"> (uzn. č. </w:t>
      </w:r>
      <w:r w:rsidRPr="00C07FF6" w:rsidR="00C07FF6">
        <w:t>89</w:t>
      </w:r>
      <w:r w:rsidRPr="00C07FF6" w:rsidR="005E778B">
        <w:t xml:space="preserve"> </w:t>
      </w:r>
      <w:r w:rsidRPr="00C07FF6">
        <w:t>zo dňa</w:t>
      </w:r>
      <w:r w:rsidRPr="00C07FF6">
        <w:rPr>
          <w:b/>
        </w:rPr>
        <w:tab/>
      </w:r>
      <w:r w:rsidRPr="00C07FF6" w:rsidR="00F9262C">
        <w:t>4</w:t>
      </w:r>
      <w:r w:rsidRPr="00C07FF6">
        <w:t xml:space="preserve">. </w:t>
      </w:r>
      <w:r w:rsidRPr="00C07FF6" w:rsidR="00F9262C">
        <w:t>júna</w:t>
      </w:r>
      <w:r w:rsidRPr="00C07FF6">
        <w:t xml:space="preserve"> 202</w:t>
      </w:r>
      <w:r w:rsidRPr="00C07FF6" w:rsidR="00D914DF">
        <w:t>4</w:t>
      </w:r>
      <w:r w:rsidRPr="00C07FF6">
        <w:t>)</w:t>
      </w:r>
    </w:p>
    <w:p w:rsidR="00CD48CB" w:rsidRPr="00C07FF6" w:rsidP="00A72974">
      <w:pPr>
        <w:pStyle w:val="BodyText2"/>
        <w:ind w:left="1065"/>
      </w:pPr>
    </w:p>
    <w:p w:rsidR="006E758C" w:rsidRPr="00C07FF6" w:rsidP="006E758C">
      <w:pPr>
        <w:pStyle w:val="BodyText2"/>
        <w:numPr>
          <w:ilvl w:val="0"/>
          <w:numId w:val="8"/>
        </w:numPr>
        <w:tabs>
          <w:tab w:val="left" w:pos="993"/>
        </w:tabs>
      </w:pPr>
      <w:r w:rsidRPr="00C07FF6">
        <w:rPr>
          <w:b/>
        </w:rPr>
        <w:t>Ústavnoprávny výbor</w:t>
      </w:r>
      <w:r w:rsidRPr="00C07FF6">
        <w:t xml:space="preserve"> Národnej rady Slovenskej republiky (uzn</w:t>
      </w:r>
      <w:r w:rsidRPr="00EF3CAE">
        <w:t xml:space="preserve">. č. </w:t>
      </w:r>
      <w:r w:rsidRPr="00EF3CAE" w:rsidR="00EF3CAE">
        <w:t>115</w:t>
      </w:r>
      <w:r w:rsidRPr="00EF3CAE" w:rsidR="00B638C5">
        <w:t xml:space="preserve"> </w:t>
      </w:r>
      <w:r w:rsidRPr="00EF3CAE">
        <w:t>zo dňa</w:t>
      </w:r>
      <w:r w:rsidRPr="00C07FF6">
        <w:t xml:space="preserve"> </w:t>
      </w:r>
      <w:r w:rsidRPr="00C07FF6" w:rsidR="001B14C7">
        <w:t>6</w:t>
      </w:r>
      <w:r w:rsidRPr="00C07FF6">
        <w:t xml:space="preserve">. </w:t>
      </w:r>
      <w:r w:rsidRPr="00C07FF6" w:rsidR="001B14C7">
        <w:t>júna</w:t>
      </w:r>
      <w:r w:rsidRPr="00C07FF6" w:rsidR="00D914DF">
        <w:t xml:space="preserve">  2024</w:t>
      </w:r>
      <w:r w:rsidRPr="00C07FF6" w:rsidR="00B81A05">
        <w:t>)</w:t>
      </w:r>
    </w:p>
    <w:p w:rsidR="008B23A8" w:rsidP="008B23A8">
      <w:pPr>
        <w:pStyle w:val="BodyText2"/>
        <w:tabs>
          <w:tab w:val="left" w:pos="993"/>
        </w:tabs>
        <w:ind w:left="1080"/>
      </w:pPr>
    </w:p>
    <w:p w:rsidR="00996AAB" w:rsidP="00996AAB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996AAB" w:rsidP="00996AAB">
      <w:pPr>
        <w:pStyle w:val="BodyText2"/>
        <w:ind w:left="1065"/>
        <w:jc w:val="center"/>
        <w:rPr>
          <w:b/>
        </w:rPr>
      </w:pPr>
    </w:p>
    <w:p w:rsidR="00996AAB" w:rsidP="00996AAB">
      <w:pPr>
        <w:pStyle w:val="BodyText2"/>
        <w:ind w:firstLine="708"/>
      </w:pPr>
      <w:r w:rsidRPr="00AC16EF">
        <w:t>Z uzn</w:t>
      </w:r>
      <w:r>
        <w:t>esení</w:t>
      </w:r>
      <w:r w:rsidRPr="00AC16EF">
        <w:t xml:space="preserve"> výbor</w:t>
      </w:r>
      <w:r>
        <w:t>ov N</w:t>
      </w:r>
      <w:r>
        <w:t>árodnej rady Slovenskej republiky uvedených</w:t>
      </w:r>
      <w:r w:rsidRPr="00AC16EF">
        <w:t xml:space="preserve"> pod bodom</w:t>
      </w:r>
      <w:r>
        <w:t xml:space="preserve"> III. tejto správy vyplývajú </w:t>
      </w:r>
      <w:r w:rsidRPr="00650AF6">
        <w:t>pozmeňujúc</w:t>
      </w:r>
      <w:r>
        <w:t>e</w:t>
      </w:r>
      <w:r w:rsidRPr="00650AF6">
        <w:t xml:space="preserve"> a doplňujúc</w:t>
      </w:r>
      <w:r>
        <w:t>e</w:t>
      </w:r>
      <w:r w:rsidRPr="00650AF6">
        <w:t xml:space="preserve"> návrh</w:t>
      </w:r>
      <w:r>
        <w:t>y</w:t>
      </w:r>
      <w:r w:rsidRPr="00650AF6">
        <w:t xml:space="preserve">: </w:t>
      </w:r>
    </w:p>
    <w:p w:rsidR="005E778B" w:rsidP="005E778B">
      <w:pPr>
        <w:pStyle w:val="ListParagraph"/>
        <w:spacing w:after="0" w:line="240" w:lineRule="auto"/>
        <w:ind w:left="2990" w:firstLine="979"/>
        <w:jc w:val="both"/>
        <w:rPr>
          <w:rFonts w:ascii="Times New Roman" w:hAnsi="Times New Roman"/>
          <w:b/>
          <w:sz w:val="24"/>
          <w:szCs w:val="24"/>
        </w:rPr>
      </w:pPr>
    </w:p>
    <w:p w:rsidR="001858DE" w:rsidP="001858D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 čl. I - bod 2</w:t>
      </w:r>
    </w:p>
    <w:p w:rsidR="001858DE" w:rsidP="001858DE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bode 2  sa slová „§ 24 ods. 2 písm. c) a d)“ nahrádzajú slovami „§ 24 ods. 2 písm. d)“.</w:t>
      </w:r>
    </w:p>
    <w:p w:rsidR="001858DE" w:rsidP="001858DE">
      <w:pPr>
        <w:pStyle w:val="ListParagraph"/>
        <w:spacing w:after="0" w:line="240" w:lineRule="auto"/>
        <w:ind w:left="2410"/>
        <w:jc w:val="both"/>
        <w:rPr>
          <w:rFonts w:ascii="Times New Roman" w:hAnsi="Times New Roman"/>
          <w:sz w:val="24"/>
          <w:szCs w:val="24"/>
        </w:rPr>
      </w:pPr>
    </w:p>
    <w:p w:rsidR="001858DE" w:rsidP="001858DE">
      <w:pPr>
        <w:pStyle w:val="ListParagraph"/>
        <w:spacing w:after="0" w:line="240" w:lineRule="auto"/>
        <w:ind w:left="24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Nakoľko sa ustanovenie § 24 ods. 2 písm. c) novelizuje  v samostatnom bode 39, je potrebné ho vypustiť. </w:t>
      </w:r>
    </w:p>
    <w:p w:rsidR="00EF3CAE" w:rsidP="00EF3CAE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F3CAE" w:rsidP="00EF3CAE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EF3CAE" w:rsidP="00EF3CAE">
      <w:pPr>
        <w:pStyle w:val="ListParagraph"/>
        <w:spacing w:after="0" w:line="240" w:lineRule="auto"/>
        <w:ind w:left="1702" w:firstLine="708"/>
        <w:jc w:val="both"/>
        <w:rPr>
          <w:rFonts w:ascii="Times New Roman" w:hAnsi="Times New Roman"/>
          <w:b/>
          <w:sz w:val="24"/>
          <w:szCs w:val="24"/>
        </w:rPr>
      </w:pPr>
      <w:r w:rsidRPr="00C578CB">
        <w:rPr>
          <w:rFonts w:ascii="Times New Roman" w:hAnsi="Times New Roman"/>
          <w:b/>
          <w:sz w:val="24"/>
          <w:szCs w:val="24"/>
        </w:rPr>
        <w:t>Ústavnoprávny výbor NR SR</w:t>
      </w:r>
    </w:p>
    <w:p w:rsidR="00EF3CAE" w:rsidP="00EF3CAE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ab/>
        <w:tab/>
        <w:t xml:space="preserve">       </w:t>
      </w:r>
    </w:p>
    <w:p w:rsidR="00EF3CAE" w:rsidRPr="00E93788" w:rsidP="00EF3CAE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1858DE" w:rsidP="001858DE">
      <w:pPr>
        <w:pStyle w:val="ListParagraph"/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</w:p>
    <w:p w:rsidR="001858DE" w:rsidP="001858D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 čl. I - bod 2</w:t>
      </w:r>
    </w:p>
    <w:p w:rsidR="001858DE" w:rsidP="001858DE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bode 2 sa za slová „ods. 6 písm. c)“ vklad</w:t>
      </w:r>
      <w:r>
        <w:rPr>
          <w:rFonts w:ascii="Times New Roman" w:hAnsi="Times New Roman"/>
          <w:sz w:val="24"/>
          <w:szCs w:val="24"/>
        </w:rPr>
        <w:t>ajú slová „a ods. 7“.</w:t>
      </w:r>
    </w:p>
    <w:p w:rsidR="001858DE" w:rsidP="001858DE">
      <w:pPr>
        <w:pStyle w:val="ListParagraph"/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</w:p>
    <w:p w:rsidR="001858DE" w:rsidP="001858DE">
      <w:pPr>
        <w:pStyle w:val="ListParagraph"/>
        <w:spacing w:after="0" w:line="240" w:lineRule="auto"/>
        <w:ind w:left="24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Dopĺňa sa ustanovenie, kde je tiež potrebné vykonať navrhovanú zmenu pojmu „škoda“.</w:t>
      </w:r>
    </w:p>
    <w:p w:rsidR="00EF3CAE" w:rsidP="00EF3CAE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EF3CAE" w:rsidP="00EF3CAE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EF3CAE" w:rsidP="00EF3CAE">
      <w:pPr>
        <w:pStyle w:val="ListParagraph"/>
        <w:spacing w:after="0" w:line="240" w:lineRule="auto"/>
        <w:ind w:left="1702" w:firstLine="708"/>
        <w:jc w:val="both"/>
        <w:rPr>
          <w:rFonts w:ascii="Times New Roman" w:hAnsi="Times New Roman"/>
          <w:b/>
          <w:sz w:val="24"/>
          <w:szCs w:val="24"/>
        </w:rPr>
      </w:pPr>
      <w:r w:rsidRPr="00C578CB">
        <w:rPr>
          <w:rFonts w:ascii="Times New Roman" w:hAnsi="Times New Roman"/>
          <w:b/>
          <w:sz w:val="24"/>
          <w:szCs w:val="24"/>
        </w:rPr>
        <w:t>Ústavnoprávny výbor NR SR</w:t>
      </w:r>
    </w:p>
    <w:p w:rsidR="00EF3CAE" w:rsidP="00EF3CAE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ab/>
        <w:tab/>
        <w:t xml:space="preserve">       </w:t>
      </w:r>
    </w:p>
    <w:p w:rsidR="00EF3CAE" w:rsidRPr="00E93788" w:rsidP="00EF3CAE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1858DE" w:rsidP="001858DE"/>
    <w:p w:rsidR="001858DE" w:rsidP="001858DE">
      <w:pPr>
        <w:pStyle w:val="NoSpacing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čl. I – bod 15</w:t>
      </w:r>
    </w:p>
    <w:p w:rsidR="001858DE" w:rsidP="001858DE">
      <w:pPr>
        <w:ind w:left="684" w:firstLine="57"/>
        <w:jc w:val="both"/>
        <w:rPr>
          <w:b/>
        </w:rPr>
      </w:pPr>
      <w:r>
        <w:t>V čl. I bode 15 v § 8 ods. 4 sa za slovo „poisťovateľ“ vkladá čiarka a slová „poisťovňa z iného členského štátu alebo subjekt z iného členského štátu oprávnený na vydávanie dokladu o škodovom priebehu poistenia zodpovednosti,“.</w:t>
      </w:r>
    </w:p>
    <w:p w:rsidR="001858DE" w:rsidP="001858DE">
      <w:pPr>
        <w:pStyle w:val="NoSpacing"/>
        <w:ind w:left="2400"/>
        <w:rPr>
          <w:rFonts w:ascii="Times New Roman" w:hAnsi="Times New Roman"/>
          <w:sz w:val="24"/>
          <w:szCs w:val="24"/>
        </w:rPr>
      </w:pPr>
    </w:p>
    <w:p w:rsidR="001858DE" w:rsidP="001858DE">
      <w:pPr>
        <w:pStyle w:val="NoSpacing"/>
        <w:ind w:left="24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 o precizovanie textu vzhľadom na to, že pojem “poisťovateľ“ v slovnom spojení „ktorý poisťovateľ doklad o škodovom priebehu poistenia zodpovednosti vydal“ nezahŕňa  poisťovne z iných členských štátov, ktoré nemajú oprávnenie na výkon poistenia zodpovednosti na území SR. Mohlo by to viesť k situácii, že takéto potvrdenia od poisťovní z iných členských štátov alebo v prípade, že by takéto potvrdenia vydával v inom členskom štáte aj iný určený orgán, by neboli poisťovateľmi akceptované. Pod pojmom oprávnený subjekt je možné chápať akúkoľvek poisťovňu pôsobiacu v rámci EÚ alebo iný subjekt oprávnený vydávať takéto potvrdenia v príslušnom členskom štáte. </w:t>
      </w:r>
    </w:p>
    <w:p w:rsidR="001858DE" w:rsidP="001858DE">
      <w:pPr>
        <w:pStyle w:val="NoSpacing"/>
        <w:rPr>
          <w:rFonts w:ascii="Times New Roman" w:hAnsi="Times New Roman"/>
          <w:sz w:val="24"/>
          <w:szCs w:val="24"/>
        </w:rPr>
      </w:pPr>
    </w:p>
    <w:p w:rsidR="00EF3CAE" w:rsidP="00EF3CAE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EF3CAE" w:rsidP="00EF3CAE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ab/>
        <w:tab/>
        <w:t xml:space="preserve">       </w:t>
      </w:r>
    </w:p>
    <w:p w:rsidR="00EF3CAE" w:rsidRPr="00E93788" w:rsidP="00EF3CAE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EF3CAE" w:rsidP="001858DE">
      <w:pPr>
        <w:pStyle w:val="NoSpacing"/>
        <w:rPr>
          <w:rFonts w:ascii="Times New Roman" w:hAnsi="Times New Roman"/>
          <w:sz w:val="24"/>
          <w:szCs w:val="24"/>
        </w:rPr>
      </w:pPr>
    </w:p>
    <w:p w:rsidR="001858DE" w:rsidP="001858DE">
      <w:pPr>
        <w:pStyle w:val="NoSpacing"/>
        <w:numPr>
          <w:ilvl w:val="0"/>
          <w:numId w:val="34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čl. I – bod 25</w:t>
      </w:r>
    </w:p>
    <w:p w:rsidR="001858DE" w:rsidP="001858DE">
      <w:pPr>
        <w:pStyle w:val="NoSpacing"/>
        <w:ind w:left="644" w:firstLine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I bode 25 v § 12 odsek 2 znie: </w:t>
      </w:r>
    </w:p>
    <w:p w:rsidR="001858DE" w:rsidP="001858DE">
      <w:pPr>
        <w:pStyle w:val="NoSpacing"/>
        <w:ind w:left="627" w:firstLine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„(2) Výška náhrady poistného plnenia alebo jeho časti, na ktorú vznikne poisťovateľovi právo podľa odseku 1 písm. a) až g) a k), nesmie presiahnuť úhrn poistných plnení, ktoré poisťovateľ vyplatil z dôvodu poistnej udalosti. Výška náhrady poistného plnenia, na ktorú vznikne poisťovateľovi právo podľa odseku 1 písm. h) až j)  nesmie presiahnuť 50 % úhrnu poistných plnení, ktoré poisťovateľ vyplatil z dôvodu poistnej udalosti. Výška náhrady poistného plnenia, na ktorú vznikne poisťovateľovi právo podľa odseku 1 písm. h)  nesmie presiahnuť 30 % úhrnu poistných plnení, ktoré poisťovateľ vyplatil z dôvodu poistnej udalosti, ak porušenie povinnosti podľa § 10 ods. 1 až 4 trvá kratšie ako 15 dní.“.  </w:t>
      </w:r>
    </w:p>
    <w:p w:rsidR="001858DE" w:rsidP="001858DE">
      <w:pPr>
        <w:pStyle w:val="NoSpacing"/>
        <w:ind w:left="284"/>
        <w:rPr>
          <w:rFonts w:ascii="Times New Roman" w:hAnsi="Times New Roman"/>
          <w:sz w:val="24"/>
          <w:szCs w:val="24"/>
        </w:rPr>
      </w:pPr>
    </w:p>
    <w:p w:rsidR="001858DE" w:rsidP="001858DE">
      <w:pPr>
        <w:pStyle w:val="NoSpacing"/>
        <w:ind w:left="24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Dôvodom na predloženie úpravy § 12 ods. 2 zákona je, aby výška regresov uplatňovaných poisťovňou korešpondovala so závažnosťou porušenia predpisov, preto návrh zákona zavádza percentuálnu limitáciu výšky regresu pri vybraných porušeniach povinností poistených. V prípade najmenej závažných porušení zákona, napr. neoznámenie škodovej udalosti poisťovni, neohlásenie dopravnej nehody, nepodpísanie predpísaného tlačiva a pod. sa znižuje maximálna výška regresu na 50 % vyplateného poistného plnenia. V prípade, keď si poistený splní oznamovaciu povinnosť do 15 dní od porušenia povinnosti, tak sa navrhuje zníženie výšky maximálneho regresu na 30 % vyplateného poistného plnenia, t. j. jedná sa o prípady, kedy klient napr. zabudne na uloženú povinnosť, ale v krátkej lehote si povinnosť splní. Vo vážnejších prípadoch napr. spôsobil škodu úmyselne, viedol motorové vozidlo pod vplyvom návykovej látky alebo bez vodičského oprávnenia sa ponecháva možnosť regresu až 100% z vyplateného poistného plnenia.</w:t>
      </w:r>
    </w:p>
    <w:p w:rsidR="001858DE" w:rsidP="001858DE">
      <w:pPr>
        <w:pStyle w:val="NoSpacing"/>
        <w:ind w:left="2410"/>
        <w:rPr>
          <w:rFonts w:ascii="Times New Roman" w:hAnsi="Times New Roman"/>
          <w:sz w:val="24"/>
          <w:szCs w:val="24"/>
        </w:rPr>
      </w:pPr>
    </w:p>
    <w:p w:rsidR="00EF3CAE" w:rsidP="00EF3CAE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EF3CAE" w:rsidP="00EF3CAE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ab/>
        <w:tab/>
        <w:t xml:space="preserve">       </w:t>
      </w:r>
    </w:p>
    <w:p w:rsidR="00EF3CAE" w:rsidRPr="00E93788" w:rsidP="00EF3CAE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EF3CAE" w:rsidP="001858DE">
      <w:pPr>
        <w:pStyle w:val="NoSpacing"/>
        <w:ind w:left="2410"/>
        <w:rPr>
          <w:rFonts w:ascii="Times New Roman" w:hAnsi="Times New Roman"/>
          <w:sz w:val="24"/>
          <w:szCs w:val="24"/>
        </w:rPr>
      </w:pPr>
    </w:p>
    <w:p w:rsidR="001858DE" w:rsidP="001858D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 čl. I - bod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39</w:t>
      </w:r>
    </w:p>
    <w:p w:rsidR="001858DE" w:rsidP="001858DE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 39 znie:</w:t>
      </w:r>
    </w:p>
    <w:p w:rsidR="001858DE" w:rsidP="001858DE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„39. V § 24 ods. 2 písmeno c) znie:</w:t>
      </w:r>
    </w:p>
    <w:p w:rsidR="001858DE" w:rsidP="001858DE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„c) spôsobenú prevádzkou motorového vozidla, za ktorú zodpovedá osoba, ktorej zodpovednosť za túto škodu vrátane inej ujmy je poistená u poisťovateľa, ktorý je v konkurznom konaní alebo likvidáci</w:t>
      </w:r>
      <w:r>
        <w:rPr>
          <w:rFonts w:ascii="Times New Roman" w:hAnsi="Times New Roman"/>
          <w:sz w:val="24"/>
          <w:szCs w:val="24"/>
        </w:rPr>
        <w:t>i,</w:t>
      </w:r>
      <w:r>
        <w:rPr>
          <w:rFonts w:ascii="Times New Roman" w:hAnsi="Times New Roman"/>
          <w:sz w:val="24"/>
          <w:szCs w:val="24"/>
          <w:vertAlign w:val="superscript"/>
        </w:rPr>
        <w:t>26aa</w:t>
      </w:r>
      <w:r>
        <w:rPr>
          <w:rFonts w:ascii="Times New Roman" w:hAnsi="Times New Roman"/>
          <w:sz w:val="24"/>
          <w:szCs w:val="24"/>
        </w:rPr>
        <w:t>)“.</w:t>
      </w:r>
    </w:p>
    <w:p w:rsidR="001858DE" w:rsidP="001858DE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1858DE" w:rsidP="001858DE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 odkazu 26aa znie:</w:t>
      </w:r>
    </w:p>
    <w:p w:rsidR="001858DE" w:rsidP="001858DE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26aa</w:t>
      </w:r>
      <w:r>
        <w:rPr>
          <w:rFonts w:ascii="Times New Roman" w:hAnsi="Times New Roman"/>
          <w:sz w:val="24"/>
          <w:szCs w:val="24"/>
        </w:rPr>
        <w:t>) § 161 ods. 2 písm. a) zákona č. 39/2015 Z. z.“.“.</w:t>
      </w:r>
    </w:p>
    <w:p w:rsidR="001858DE" w:rsidP="001858DE">
      <w:pPr>
        <w:pStyle w:val="ListParagraph"/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</w:p>
    <w:p w:rsidR="001858DE" w:rsidP="00EF3CAE">
      <w:pPr>
        <w:pStyle w:val="ListParagraph"/>
        <w:spacing w:after="0" w:line="240" w:lineRule="auto"/>
        <w:ind w:left="24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nové znenie celého ustanovenia § 24 ods. 2 písm. c), nakoľko pôvodné novelizačné znenie bodu bolo neaplikovateľné vzhľadom na znenie bodu 2 v čl. I s ktorým je v rozpore.</w:t>
      </w:r>
    </w:p>
    <w:p w:rsidR="00EF3CAE" w:rsidP="00EF3CAE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EF3CAE" w:rsidP="00EF3CAE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EF3CAE" w:rsidP="00EF3CAE">
      <w:pPr>
        <w:pStyle w:val="ListParagraph"/>
        <w:spacing w:after="0" w:line="240" w:lineRule="auto"/>
        <w:ind w:left="1702" w:firstLine="708"/>
        <w:jc w:val="both"/>
        <w:rPr>
          <w:rFonts w:ascii="Times New Roman" w:hAnsi="Times New Roman"/>
          <w:b/>
          <w:sz w:val="24"/>
          <w:szCs w:val="24"/>
        </w:rPr>
      </w:pPr>
      <w:r w:rsidRPr="00C578CB">
        <w:rPr>
          <w:rFonts w:ascii="Times New Roman" w:hAnsi="Times New Roman"/>
          <w:b/>
          <w:sz w:val="24"/>
          <w:szCs w:val="24"/>
        </w:rPr>
        <w:t>Ústavnoprávny výbor NR SR</w:t>
      </w:r>
    </w:p>
    <w:p w:rsidR="00EF3CAE" w:rsidP="00EF3CAE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ab/>
        <w:tab/>
        <w:t xml:space="preserve">       </w:t>
      </w:r>
    </w:p>
    <w:p w:rsidR="00EF3CAE" w:rsidRPr="00E93788" w:rsidP="00EF3CAE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1858DE" w:rsidP="001858DE">
      <w:pPr>
        <w:pStyle w:val="NoSpacing"/>
        <w:rPr>
          <w:rFonts w:ascii="Times New Roman" w:hAnsi="Times New Roman"/>
          <w:sz w:val="24"/>
          <w:szCs w:val="24"/>
        </w:rPr>
      </w:pPr>
    </w:p>
    <w:p w:rsidR="001858DE" w:rsidP="001858DE">
      <w:pPr>
        <w:pStyle w:val="NoSpacing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čl. I – bod 45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858DE" w:rsidP="001858DE">
      <w:pPr>
        <w:pStyle w:val="NoSpacing"/>
        <w:ind w:left="720" w:firstLine="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I bode 45 v § 24d ods. 2 sa slová „u poisťovateľa z iného členského štátu, ktorý“ nahrádzajú slovami „v poisťovni z iného členského štátu, ktorá“. </w:t>
      </w:r>
    </w:p>
    <w:p w:rsidR="001858DE" w:rsidP="001858DE">
      <w:pPr>
        <w:pStyle w:val="NoSpacing"/>
        <w:rPr>
          <w:rFonts w:ascii="Times New Roman" w:hAnsi="Times New Roman"/>
          <w:sz w:val="24"/>
          <w:szCs w:val="24"/>
        </w:rPr>
      </w:pPr>
    </w:p>
    <w:p w:rsidR="001858DE" w:rsidP="001858DE">
      <w:pPr>
        <w:pStyle w:val="NoSpacing"/>
        <w:ind w:left="2388" w:firstLine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 dôvodu jednoznačnosti, že v tomto ustanovení sa jedná o poisťovňu so sídlom v inom členskom štáte, ktorá nemá na území SR oprávnenie vykonávať poistenie zodpovednosti, je potrebné nahradiť pojem „poisťovateľ“ pojmom „poisťovňa“. </w:t>
      </w:r>
    </w:p>
    <w:p w:rsidR="001858DE" w:rsidP="001858DE">
      <w:pPr>
        <w:pStyle w:val="NoSpacing"/>
        <w:ind w:left="2388" w:firstLine="12"/>
        <w:rPr>
          <w:rFonts w:ascii="Times New Roman" w:hAnsi="Times New Roman"/>
          <w:sz w:val="24"/>
          <w:szCs w:val="24"/>
        </w:rPr>
      </w:pPr>
    </w:p>
    <w:p w:rsidR="00EF3CAE" w:rsidP="00EF3CAE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EF3CAE" w:rsidP="00EF3CAE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ab/>
        <w:tab/>
        <w:t xml:space="preserve">       </w:t>
      </w:r>
    </w:p>
    <w:p w:rsidR="00EF3CAE" w:rsidRPr="00E93788" w:rsidP="00EF3CAE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EF3CAE" w:rsidP="001858DE">
      <w:pPr>
        <w:pStyle w:val="NoSpacing"/>
        <w:ind w:left="2388" w:firstLine="12"/>
        <w:rPr>
          <w:rFonts w:ascii="Times New Roman" w:hAnsi="Times New Roman"/>
          <w:sz w:val="24"/>
          <w:szCs w:val="24"/>
        </w:rPr>
      </w:pPr>
    </w:p>
    <w:p w:rsidR="001858DE" w:rsidP="001858DE">
      <w:pPr>
        <w:pStyle w:val="NoSpacing"/>
        <w:numPr>
          <w:ilvl w:val="0"/>
          <w:numId w:val="34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čl. I – bod 45</w:t>
      </w:r>
    </w:p>
    <w:p w:rsidR="001858DE" w:rsidP="001858DE">
      <w:pPr>
        <w:pStyle w:val="NoSpacing"/>
        <w:ind w:left="720" w:firstLine="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bode 45 v § 24d ods. 5 sa za slovo „kanceláriu“ vkladajú slová „alebo subjekt zodpovedný za náhradu škody v členskom štáte, v ktorom má poškodený trvalý pobyt alebo sídlo,“ a na konci sa pripájajú tieto slová: „alebo subjekt zodpovedný za náhradu škody v členskom štáte, v ktorom má poškodený trvalý pobyt alebo sídlo“.</w:t>
      </w:r>
    </w:p>
    <w:p w:rsidR="001858DE" w:rsidP="001858DE">
      <w:pPr>
        <w:pStyle w:val="NoSpacing"/>
        <w:ind w:left="142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</w:t>
        <w:tab/>
        <w:tab/>
        <w:tab/>
      </w:r>
    </w:p>
    <w:p w:rsidR="001858DE" w:rsidP="00EF3CAE">
      <w:pPr>
        <w:pStyle w:val="NoSpacing"/>
        <w:ind w:left="24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základe čl. 10a ods. 6 smernice 2009/103/ES poisťovňa, ktorá je predmetom konkurzného konania alebo procesu likvidácie, alebo jej správca alebo likvidátor informuje orgán zodpovedný za náhradu škody, keď poskytuje náhradu alebo odmieta zodpovednosť v súvislosti s nárokom na náhradu od poškodeného, ak túto požiadavku dostal aj orgán zodpovedný za náhradné plnenie. Ide najmä o prípad, ak poisťovateľ (SR) je v likvidácii alebo konkurze, a má podať uvedenú informáciu či už neplnil príp. či bude plniť príslušný orgán iného členského štátu (obdoba Slovenskej kancelárie poisťovateľov), kde má poškodený trvalý pobyt alebo sídlo.</w:t>
      </w:r>
    </w:p>
    <w:p w:rsidR="001858DE" w:rsidP="001858D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F3CAE" w:rsidP="00EF3CAE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EF3CAE" w:rsidP="00EF3CAE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ab/>
        <w:tab/>
        <w:t xml:space="preserve">       </w:t>
      </w:r>
    </w:p>
    <w:p w:rsidR="00EF3CAE" w:rsidRPr="00E93788" w:rsidP="00EF3CAE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EF3CAE" w:rsidP="001858DE">
      <w:pPr>
        <w:pStyle w:val="NoSpacing"/>
        <w:rPr>
          <w:rFonts w:ascii="Times New Roman" w:hAnsi="Times New Roman"/>
          <w:sz w:val="24"/>
          <w:szCs w:val="24"/>
        </w:rPr>
      </w:pPr>
    </w:p>
    <w:p w:rsidR="001858DE" w:rsidP="001858DE">
      <w:pPr>
        <w:pStyle w:val="NoSpacing"/>
        <w:numPr>
          <w:ilvl w:val="0"/>
          <w:numId w:val="34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čl. I – bod 45</w:t>
      </w:r>
    </w:p>
    <w:p w:rsidR="001858DE" w:rsidP="001858DE">
      <w:pPr>
        <w:pStyle w:val="NoSpacing"/>
        <w:ind w:left="644" w:firstLine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 bode 45 v § 24d odsek 6 znie:</w:t>
      </w:r>
    </w:p>
    <w:p w:rsidR="001858DE" w:rsidP="001858DE">
      <w:pPr>
        <w:pStyle w:val="NoSpacing"/>
        <w:ind w:left="627" w:firstLine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„(6)  Kancelária je povinná do troch mesiacov odo dňa uplatnenia nároku na náhradné poistné plnenie písomne informovať poškodeného o výške náhradného poistného plnenia, ak zistí, že jej vznikla povinnosť poskytnúť náhradné poistné plnenie podľa § 24 ods. 2 písm. c) alebo o výške zníženého náhradného poistného plnenia a dôvodoch, pre ktoré znížila náhradné poistné plnenie alebo o dôvodoch, pre ktoré nie je povinná poskytnúť náhradné poistné plnenie.“. </w:t>
      </w:r>
    </w:p>
    <w:p w:rsidR="001858DE" w:rsidP="001858DE">
      <w:pPr>
        <w:pStyle w:val="NoSpacing"/>
        <w:rPr>
          <w:rFonts w:ascii="Times New Roman" w:hAnsi="Times New Roman"/>
          <w:sz w:val="24"/>
          <w:szCs w:val="24"/>
        </w:rPr>
      </w:pPr>
    </w:p>
    <w:p w:rsidR="001858DE" w:rsidP="00EF3CAE">
      <w:pPr>
        <w:pStyle w:val="NoSpacing"/>
        <w:ind w:left="24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čl. 10a ods. 7 smernice 2009/103/ES vyplýva povinnosť pre príslušný orgán (Slovenskú kanceláriu poisťovateľov) poškodenému poskytnúť odôvodnenú ponuku náhrady alebo odôvodnenú odpoveď. Z dôvodu, že  čl. I bod 45 znenie § 24d ods. 6 vládneho návrhu zákona umožňuje poisťovateľovi vybrať si, či písomne informuje poškodeného o výške náhrady (aj zníženej) alebo o dôvodoch pre ktoré bolo odmietnuté alebo znížené náhradné plnenie, čo však nezodpovedá zneniu smernice, je potrebné upraviť § 24d ods. 6. </w:t>
      </w:r>
    </w:p>
    <w:p w:rsidR="00EF3CAE" w:rsidP="00EF3CAE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EF3CAE" w:rsidP="00EF3CAE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EF3CAE" w:rsidP="00EF3CAE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ab/>
        <w:tab/>
        <w:t xml:space="preserve">       </w:t>
      </w:r>
    </w:p>
    <w:p w:rsidR="00EF3CAE" w:rsidRPr="00E93788" w:rsidP="00EF3CAE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1858DE" w:rsidP="001858DE">
      <w:pPr>
        <w:pStyle w:val="NoSpacing"/>
        <w:ind w:left="2388" w:firstLine="12"/>
        <w:rPr>
          <w:rFonts w:ascii="Times New Roman" w:hAnsi="Times New Roman"/>
          <w:sz w:val="24"/>
          <w:szCs w:val="24"/>
        </w:rPr>
      </w:pPr>
    </w:p>
    <w:p w:rsidR="001858DE" w:rsidP="001858DE">
      <w:pPr>
        <w:pStyle w:val="NoSpacing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čl. I – bod 45</w:t>
      </w:r>
    </w:p>
    <w:p w:rsidR="001858DE" w:rsidP="001858DE">
      <w:pPr>
        <w:pStyle w:val="NoSpacing"/>
        <w:ind w:left="680" w:firstLine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bode 45 v § 24d ods. 7 sa vypúšťajú slová „písm. a)“.</w:t>
      </w:r>
    </w:p>
    <w:p w:rsidR="001858DE" w:rsidP="001858DE">
      <w:pPr>
        <w:pStyle w:val="NoSpacing"/>
        <w:ind w:left="2552"/>
        <w:rPr>
          <w:rFonts w:ascii="Times New Roman" w:hAnsi="Times New Roman"/>
          <w:sz w:val="24"/>
          <w:szCs w:val="24"/>
          <w:u w:val="single"/>
        </w:rPr>
      </w:pPr>
    </w:p>
    <w:p w:rsidR="001858DE" w:rsidP="00EF3CAE">
      <w:pPr>
        <w:pStyle w:val="NoSpacing"/>
        <w:ind w:left="24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 legislatívno-technickú úpravu v nadväznosti na úpravu v bode 4.</w:t>
      </w:r>
    </w:p>
    <w:p w:rsidR="001858DE" w:rsidP="001858DE">
      <w:pPr>
        <w:pStyle w:val="NoSpacing"/>
        <w:ind w:left="2552"/>
        <w:rPr>
          <w:rFonts w:ascii="Times New Roman" w:hAnsi="Times New Roman"/>
          <w:sz w:val="24"/>
          <w:szCs w:val="24"/>
        </w:rPr>
      </w:pPr>
    </w:p>
    <w:p w:rsidR="00EF3CAE" w:rsidP="00EF3CAE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EF3CAE" w:rsidP="00EF3CAE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ab/>
        <w:tab/>
        <w:t xml:space="preserve">       </w:t>
      </w:r>
    </w:p>
    <w:p w:rsidR="00EF3CAE" w:rsidRPr="00E93788" w:rsidP="00EF3CAE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EF3CAE" w:rsidP="001858DE">
      <w:pPr>
        <w:pStyle w:val="NoSpacing"/>
        <w:ind w:left="2552"/>
        <w:rPr>
          <w:rFonts w:ascii="Times New Roman" w:hAnsi="Times New Roman"/>
          <w:sz w:val="24"/>
          <w:szCs w:val="24"/>
        </w:rPr>
      </w:pPr>
    </w:p>
    <w:p w:rsidR="001858DE" w:rsidP="001858DE">
      <w:pPr>
        <w:pStyle w:val="NoSpacing"/>
        <w:numPr>
          <w:ilvl w:val="0"/>
          <w:numId w:val="34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čl. I – bod 45</w:t>
      </w:r>
    </w:p>
    <w:p w:rsidR="001858DE" w:rsidP="001858DE">
      <w:pPr>
        <w:pStyle w:val="NoSpacing"/>
        <w:ind w:left="720" w:firstLine="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I bode 45 v § 24d ods. 8 sa za slová „likvidátorom“ vkladajú  slová „ </w:t>
      </w:r>
      <w:r w:rsidR="002F425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al</w:t>
      </w:r>
      <w:r w:rsidR="002F4251">
        <w:rPr>
          <w:rFonts w:ascii="Times New Roman" w:hAnsi="Times New Roman"/>
          <w:sz w:val="24"/>
          <w:szCs w:val="24"/>
        </w:rPr>
        <w:t>ebo</w:t>
      </w:r>
      <w:r>
        <w:rPr>
          <w:rFonts w:ascii="Times New Roman" w:hAnsi="Times New Roman"/>
          <w:sz w:val="24"/>
          <w:szCs w:val="24"/>
        </w:rPr>
        <w:t xml:space="preserve"> poisťovňou z iného členského štátu, ktorá je v konkurznom konaní alebo v likvidácii“.</w:t>
      </w:r>
    </w:p>
    <w:p w:rsidR="001858DE" w:rsidP="001858DE">
      <w:pPr>
        <w:pStyle w:val="NoSpacing"/>
        <w:ind w:left="284"/>
        <w:rPr>
          <w:rFonts w:ascii="Times New Roman" w:hAnsi="Times New Roman"/>
          <w:sz w:val="24"/>
          <w:szCs w:val="24"/>
        </w:rPr>
      </w:pPr>
    </w:p>
    <w:p w:rsidR="001858DE" w:rsidP="00EF3CAE">
      <w:pPr>
        <w:pStyle w:val="NoSpacing"/>
        <w:ind w:left="24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Dopĺňa sa subjekt s ktorým má kancelária povinnosť spolupracovať pri poskytovaní poistného plnenia a to konkrétne o poisťovňu z iného členského štátu, ktorá je v konkurze alebo likvidácii.</w:t>
      </w:r>
    </w:p>
    <w:p w:rsidR="00EF3CAE" w:rsidP="00EF3CAE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EF3CAE" w:rsidP="00EF3CAE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EF3CAE" w:rsidP="00EF3CAE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ab/>
        <w:tab/>
        <w:t xml:space="preserve">       </w:t>
      </w:r>
    </w:p>
    <w:p w:rsidR="00EF3CAE" w:rsidRPr="00E93788" w:rsidP="00EF3CAE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1858DE" w:rsidP="001858DE">
      <w:pPr>
        <w:pStyle w:val="NoSpacing"/>
        <w:ind w:left="2552"/>
        <w:rPr>
          <w:rFonts w:ascii="Times New Roman" w:hAnsi="Times New Roman"/>
          <w:sz w:val="24"/>
          <w:szCs w:val="24"/>
        </w:rPr>
      </w:pPr>
    </w:p>
    <w:p w:rsidR="001858DE" w:rsidP="001858D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 čl. I - bod 45</w:t>
      </w:r>
    </w:p>
    <w:p w:rsidR="001858DE" w:rsidP="001858DE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I bode 45 § 24d ods. 8 sa za slová „pri poskytovaní“ vkladá slovo „náhradného“.   </w:t>
      </w:r>
    </w:p>
    <w:p w:rsidR="001858DE" w:rsidP="001858DE">
      <w:pPr>
        <w:ind w:left="2832"/>
        <w:jc w:val="both"/>
      </w:pPr>
    </w:p>
    <w:p w:rsidR="001858DE" w:rsidP="00EF3CAE">
      <w:pPr>
        <w:ind w:left="2410"/>
        <w:jc w:val="both"/>
      </w:pPr>
      <w:r>
        <w:t xml:space="preserve">Legislatívno-technická úprava, ktorou sa zosúlaďujú pojmy používané v ustanovení § 24d. </w:t>
      </w:r>
    </w:p>
    <w:p w:rsidR="001858DE" w:rsidP="001858DE">
      <w:pPr>
        <w:jc w:val="both"/>
        <w:rPr>
          <w:rFonts w:ascii="Calibri" w:hAnsi="Calibri" w:cs="Calibri"/>
          <w:sz w:val="22"/>
          <w:szCs w:val="22"/>
        </w:rPr>
      </w:pPr>
    </w:p>
    <w:p w:rsidR="00EF3CAE" w:rsidP="00EF3CAE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EF3CAE" w:rsidP="00EF3CAE">
      <w:pPr>
        <w:pStyle w:val="ListParagraph"/>
        <w:spacing w:after="0" w:line="240" w:lineRule="auto"/>
        <w:ind w:left="1702" w:firstLine="708"/>
        <w:jc w:val="both"/>
        <w:rPr>
          <w:rFonts w:ascii="Times New Roman" w:hAnsi="Times New Roman"/>
          <w:b/>
          <w:sz w:val="24"/>
          <w:szCs w:val="24"/>
        </w:rPr>
      </w:pPr>
      <w:r w:rsidRPr="00C578CB">
        <w:rPr>
          <w:rFonts w:ascii="Times New Roman" w:hAnsi="Times New Roman"/>
          <w:b/>
          <w:sz w:val="24"/>
          <w:szCs w:val="24"/>
        </w:rPr>
        <w:t>Ústavnoprávny výbor NR SR</w:t>
      </w:r>
    </w:p>
    <w:p w:rsidR="00EF3CAE" w:rsidP="00EF3CAE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ab/>
        <w:tab/>
        <w:t xml:space="preserve">       </w:t>
      </w:r>
    </w:p>
    <w:p w:rsidR="00EF3CAE" w:rsidRPr="00E93788" w:rsidP="00EF3CAE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EF3CAE" w:rsidP="001858DE">
      <w:pPr>
        <w:jc w:val="both"/>
        <w:rPr>
          <w:rFonts w:ascii="Calibri" w:hAnsi="Calibri" w:cs="Calibri"/>
          <w:sz w:val="22"/>
          <w:szCs w:val="22"/>
        </w:rPr>
      </w:pPr>
    </w:p>
    <w:p w:rsidR="001858DE" w:rsidP="001858DE">
      <w:pPr>
        <w:pStyle w:val="NoSpacing"/>
        <w:numPr>
          <w:ilvl w:val="0"/>
          <w:numId w:val="34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čl. I – bod 45</w:t>
      </w:r>
    </w:p>
    <w:p w:rsidR="001858DE" w:rsidP="001858DE">
      <w:pPr>
        <w:pStyle w:val="NoSpacing"/>
        <w:ind w:left="720" w:firstLine="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 bode 45 v § 24d ods. 9 sa slová „poisťovateľa, ktorý uzavrel“ nahrádzajú slovami „poisťovne z iného členského štátu, ktorá je v konkurznom konaní alebo v likvidácii, a ktorá uzavrela“.</w:t>
      </w:r>
    </w:p>
    <w:p w:rsidR="001858DE" w:rsidP="00EF3CAE">
      <w:pPr>
        <w:ind w:left="2410"/>
        <w:jc w:val="both"/>
      </w:pPr>
      <w:r>
        <w:t xml:space="preserve">Upresňuje sa, že má ísť o poisťovňu z iného členského štátu, ktorá je v konkurze alebo likvidácii a bolo u nej poistené motorové vozidlo, ktorým bola spôsobená škoda. </w:t>
      </w:r>
    </w:p>
    <w:p w:rsidR="00EF3CAE" w:rsidP="00EF3CAE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EF3CAE" w:rsidP="00EF3CAE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EF3CAE" w:rsidP="00EF3CAE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ab/>
        <w:tab/>
        <w:t xml:space="preserve">       </w:t>
      </w:r>
    </w:p>
    <w:p w:rsidR="00EF3CAE" w:rsidRPr="00E93788" w:rsidP="00EF3CAE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1858DE" w:rsidP="001858DE">
      <w:pPr>
        <w:ind w:left="2552"/>
        <w:jc w:val="both"/>
      </w:pPr>
    </w:p>
    <w:p w:rsidR="001858DE" w:rsidP="001858DE">
      <w:pPr>
        <w:pStyle w:val="NoSpacing"/>
        <w:numPr>
          <w:ilvl w:val="0"/>
          <w:numId w:val="34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čl. I – bod 45</w:t>
      </w:r>
    </w:p>
    <w:p w:rsidR="001858DE" w:rsidP="001858DE">
      <w:pPr>
        <w:pStyle w:val="NoSpacing"/>
        <w:ind w:left="680" w:firstLine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bode 45 v § 24d ods. 10 sa za slová „náhradu škody v“ vkladá slovo „inom“.</w:t>
      </w:r>
    </w:p>
    <w:p w:rsidR="001858DE" w:rsidP="001858DE">
      <w:pPr>
        <w:pStyle w:val="NoSpacing"/>
        <w:rPr>
          <w:rFonts w:ascii="Times New Roman" w:hAnsi="Times New Roman"/>
          <w:sz w:val="24"/>
          <w:szCs w:val="24"/>
        </w:rPr>
      </w:pPr>
    </w:p>
    <w:p w:rsidR="001858DE" w:rsidP="001858DE">
      <w:pPr>
        <w:pStyle w:val="NoSpacing"/>
        <w:ind w:left="2388" w:firstLine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 spresnenie pojmu, nakoľko zákon používa pojem „iný členský štát“.</w:t>
      </w:r>
    </w:p>
    <w:p w:rsidR="001858DE" w:rsidP="001858DE">
      <w:pPr>
        <w:pStyle w:val="NoSpacing"/>
        <w:ind w:left="2388" w:firstLine="12"/>
        <w:rPr>
          <w:rFonts w:ascii="Times New Roman" w:hAnsi="Times New Roman"/>
          <w:sz w:val="24"/>
          <w:szCs w:val="24"/>
        </w:rPr>
      </w:pPr>
    </w:p>
    <w:p w:rsidR="00EF3CAE" w:rsidP="00EF3CAE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EF3CAE" w:rsidP="00EF3CAE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ab/>
        <w:tab/>
        <w:t xml:space="preserve">       </w:t>
      </w:r>
    </w:p>
    <w:p w:rsidR="00EF3CAE" w:rsidRPr="00E93788" w:rsidP="00EF3CAE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EF3CAE" w:rsidP="001858DE">
      <w:pPr>
        <w:pStyle w:val="NoSpacing"/>
        <w:ind w:left="2388" w:firstLine="12"/>
        <w:rPr>
          <w:rFonts w:ascii="Times New Roman" w:hAnsi="Times New Roman"/>
          <w:sz w:val="24"/>
          <w:szCs w:val="24"/>
        </w:rPr>
      </w:pPr>
    </w:p>
    <w:p w:rsidR="00EF3CAE" w:rsidP="001858DE">
      <w:pPr>
        <w:pStyle w:val="NoSpacing"/>
        <w:ind w:left="2388" w:firstLine="12"/>
        <w:rPr>
          <w:rFonts w:ascii="Times New Roman" w:hAnsi="Times New Roman"/>
          <w:sz w:val="24"/>
          <w:szCs w:val="24"/>
        </w:rPr>
      </w:pPr>
    </w:p>
    <w:p w:rsidR="00EF3CAE" w:rsidP="001858DE">
      <w:pPr>
        <w:pStyle w:val="NoSpacing"/>
        <w:ind w:left="2388" w:firstLine="12"/>
        <w:rPr>
          <w:rFonts w:ascii="Times New Roman" w:hAnsi="Times New Roman"/>
          <w:sz w:val="24"/>
          <w:szCs w:val="24"/>
        </w:rPr>
      </w:pPr>
    </w:p>
    <w:p w:rsidR="00EF3CAE" w:rsidP="001858DE">
      <w:pPr>
        <w:pStyle w:val="NoSpacing"/>
        <w:ind w:left="2388" w:firstLine="12"/>
        <w:rPr>
          <w:rFonts w:ascii="Times New Roman" w:hAnsi="Times New Roman"/>
          <w:sz w:val="24"/>
          <w:szCs w:val="24"/>
        </w:rPr>
      </w:pPr>
    </w:p>
    <w:p w:rsidR="001858DE" w:rsidP="001858D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čl. I – bod 48</w:t>
      </w:r>
    </w:p>
    <w:p w:rsidR="001858DE" w:rsidP="001858DE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bode 48 v poznámke pod čiarou k odkazu 27 sa na konci pripájajú tieto slová: „ Nariadenie Európskeho parlamentu a Rady (EÚ) 2016/679 z 27. apríla 2016 o ochrane fyzických osôb pri spracúvaní osobných údajov a o voľnom pohybe takýchto údajov, ktorým sa zrušuje smernica 95/46/ES (všeobecné nariadenie o ochrane údajov) (Ú. v. EÚ L 119, 4.5.2016) v platnom znení.“.</w:t>
      </w:r>
    </w:p>
    <w:p w:rsidR="001858DE" w:rsidP="001858DE">
      <w:pPr>
        <w:pStyle w:val="NoSpacing"/>
        <w:rPr>
          <w:rFonts w:ascii="Times New Roman" w:hAnsi="Times New Roman"/>
          <w:sz w:val="24"/>
          <w:szCs w:val="24"/>
        </w:rPr>
      </w:pPr>
    </w:p>
    <w:p w:rsidR="001858DE" w:rsidP="00EF3CAE">
      <w:pPr>
        <w:pStyle w:val="NoSpacing"/>
        <w:ind w:left="24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Dopĺňa sa odkaz na všeobecné nariadenie o ochrane osobných údajov, nakoľko ide o právnu oblasť upravenú právom Európskej únie.</w:t>
      </w:r>
    </w:p>
    <w:p w:rsidR="00EF3CAE" w:rsidP="00EF3CAE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EF3CAE" w:rsidP="00EF3CAE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EF3CAE" w:rsidP="00EF3CAE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ab/>
        <w:tab/>
        <w:t xml:space="preserve">       </w:t>
      </w:r>
    </w:p>
    <w:p w:rsidR="00EF3CAE" w:rsidRPr="00E93788" w:rsidP="00EF3CAE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1858DE" w:rsidP="001858DE">
      <w:pPr>
        <w:pStyle w:val="NoSpacing"/>
        <w:rPr>
          <w:rFonts w:ascii="Times New Roman" w:hAnsi="Times New Roman"/>
          <w:sz w:val="24"/>
          <w:szCs w:val="24"/>
        </w:rPr>
      </w:pPr>
    </w:p>
    <w:p w:rsidR="001858DE" w:rsidP="001858DE">
      <w:pPr>
        <w:pStyle w:val="NoSpacing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čl. IV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1858DE" w:rsidP="001858DE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čl. IV sa na konci pripájajú tieto slová: „okrem čl. II, ktorý nadobúda účinnosť 1. decembra 2024“.</w:t>
      </w:r>
    </w:p>
    <w:p w:rsidR="001858DE" w:rsidP="00EF3CAE">
      <w:pPr>
        <w:pStyle w:val="NoSpacing"/>
        <w:ind w:left="24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Cieľom návrhu je zmena dátumu účinnosti článku II, vzhľadom na to, že zmena informačných systémov zabezpečujúcich automatizované overovanie platnosti PZP orgánom evidencie, poskytovanie notifikácií o platnosti technickej a emisnej kontroly a možnosť vyzvania kupujúceho na udelenie splnomocnenia v súvislosti so zmenou držby a vlastníctva vozidla prostredníctvom elektronickej služby bude technicky pripravená až od 1. decembra 2024.</w:t>
      </w:r>
    </w:p>
    <w:p w:rsidR="001858DE" w:rsidP="001858DE"/>
    <w:p w:rsidR="00EF3CAE" w:rsidP="00EF3CAE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EF3CAE" w:rsidP="00EF3CAE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ab/>
        <w:tab/>
        <w:t xml:space="preserve">       </w:t>
      </w:r>
    </w:p>
    <w:p w:rsidR="00EF3CAE" w:rsidRPr="00E93788" w:rsidP="00EF3CAE">
      <w:pPr>
        <w:pStyle w:val="ListParagraph"/>
        <w:spacing w:after="0" w:line="240" w:lineRule="auto"/>
        <w:ind w:left="1714" w:firstLine="69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D914DF" w:rsidP="0037728B">
      <w:pPr>
        <w:pStyle w:val="BodyText2"/>
        <w:tabs>
          <w:tab w:val="left" w:pos="993"/>
        </w:tabs>
        <w:ind w:left="720"/>
        <w:rPr>
          <w:b/>
        </w:rPr>
      </w:pPr>
      <w:r>
        <w:rPr>
          <w:b/>
        </w:rPr>
        <w:t xml:space="preserve">     </w:t>
      </w:r>
    </w:p>
    <w:p w:rsidR="00EF3CAE" w:rsidRPr="00C802B2" w:rsidP="0037728B">
      <w:pPr>
        <w:pStyle w:val="BodyText2"/>
        <w:tabs>
          <w:tab w:val="left" w:pos="993"/>
        </w:tabs>
        <w:ind w:left="720"/>
        <w:rPr>
          <w:szCs w:val="24"/>
        </w:rPr>
      </w:pPr>
    </w:p>
    <w:p w:rsidR="00996AAB" w:rsidRPr="00D45722" w:rsidP="00996AAB">
      <w:pPr>
        <w:pStyle w:val="BodyText2"/>
        <w:ind w:firstLine="708"/>
      </w:pPr>
      <w:r w:rsidRPr="00D45722">
        <w:t>Gestorský výbor odporúča o návrhoch výboru Národnej rady Slovenskej republiky, ktoré sú uvedené v spoločnej správe</w:t>
      </w:r>
      <w:r w:rsidR="005E1EF8">
        <w:t>,</w:t>
      </w:r>
      <w:r w:rsidRPr="00D45722">
        <w:t xml:space="preserve"> hlasovať takto :</w:t>
      </w:r>
    </w:p>
    <w:p w:rsidR="00996AAB" w:rsidRPr="006D412C" w:rsidP="00996AAB">
      <w:pPr>
        <w:pStyle w:val="BodyText2"/>
        <w:rPr>
          <w:color w:val="FF0000"/>
        </w:rPr>
      </w:pPr>
    </w:p>
    <w:p w:rsidR="00996AAB" w:rsidRPr="00E0355F" w:rsidP="00996AAB">
      <w:pPr>
        <w:pStyle w:val="BodyText2"/>
        <w:ind w:firstLine="708"/>
        <w:rPr>
          <w:b/>
        </w:rPr>
      </w:pPr>
      <w:r w:rsidRPr="00E0355F">
        <w:t xml:space="preserve">O bodoch spoločnej správy č. </w:t>
      </w:r>
      <w:r w:rsidR="00C07FF6">
        <w:rPr>
          <w:b/>
        </w:rPr>
        <w:t>1 až 15</w:t>
      </w:r>
      <w:r w:rsidR="00B564FA">
        <w:t xml:space="preserve"> </w:t>
      </w:r>
      <w:r w:rsidRPr="00E0355F">
        <w:t xml:space="preserve">hlasovať spoločne s návrhom gestorského výboru </w:t>
      </w:r>
      <w:r w:rsidRPr="00E0355F">
        <w:rPr>
          <w:b/>
        </w:rPr>
        <w:t>schváliť.</w:t>
      </w:r>
    </w:p>
    <w:p w:rsidR="007B1DB6" w:rsidP="00B564FA">
      <w:pPr>
        <w:pStyle w:val="BodyText2"/>
        <w:ind w:firstLine="708"/>
      </w:pPr>
    </w:p>
    <w:p w:rsidR="00EF3CAE" w:rsidP="00B564FA">
      <w:pPr>
        <w:pStyle w:val="BodyText2"/>
        <w:ind w:firstLine="708"/>
      </w:pPr>
    </w:p>
    <w:p w:rsidR="00540A9E" w:rsidP="00540A9E">
      <w:pPr>
        <w:pStyle w:val="BodyText2"/>
        <w:jc w:val="center"/>
        <w:rPr>
          <w:b/>
        </w:rPr>
      </w:pPr>
      <w:r w:rsidR="00233A93">
        <w:rPr>
          <w:b/>
        </w:rPr>
        <w:t>V.</w:t>
      </w:r>
    </w:p>
    <w:p w:rsidR="00540A9E" w:rsidRPr="00540A9E" w:rsidP="00540A9E"/>
    <w:p w:rsidR="00A46744" w:rsidRPr="007415CD" w:rsidP="00A7533F">
      <w:pPr>
        <w:tabs>
          <w:tab w:val="left" w:pos="709"/>
        </w:tabs>
        <w:jc w:val="both"/>
        <w:rPr>
          <w:b/>
        </w:rPr>
      </w:pPr>
      <w:r w:rsidR="00540A9E">
        <w:tab/>
      </w:r>
      <w:r w:rsidRPr="00A46744">
        <w:rPr>
          <w:bCs/>
        </w:rPr>
        <w:t>Gestorský výbor</w:t>
      </w:r>
      <w:r w:rsidRPr="00A46744">
        <w:t xml:space="preserve"> na základe stanovísk výborov </w:t>
      </w:r>
      <w:r w:rsidRPr="000F719E">
        <w:t xml:space="preserve">k </w:t>
      </w:r>
      <w:r w:rsidRPr="00F9262C" w:rsidR="00F9262C">
        <w:t>v</w:t>
      </w:r>
      <w:r w:rsidRPr="00F9262C" w:rsidR="00F9262C">
        <w:rPr>
          <w:bCs/>
          <w:color w:val="333333"/>
          <w:shd w:val="clear" w:color="auto" w:fill="FFFFFF"/>
        </w:rPr>
        <w:t>ládnemu návrhu zákona, ktorým sa mení a dopĺňa zákon č. 381/2001 Z. z. o povinnom zmluvnom poistení zodpovednosti za škodu spôsobenú prevádzkou motorového vozidla a o zmene a doplnení niektorých zákonov v znení neskorších predpisov a ktorým sa menia a dopĺňajú niektoré zákony</w:t>
      </w:r>
      <w:r w:rsidRPr="00D629EB" w:rsidR="00F9262C">
        <w:rPr>
          <w:b/>
          <w:bCs/>
          <w:color w:val="333333"/>
          <w:shd w:val="clear" w:color="auto" w:fill="FFFFFF"/>
        </w:rPr>
        <w:t xml:space="preserve"> (tlač 220)</w:t>
      </w:r>
      <w:r w:rsidR="00F9262C">
        <w:rPr>
          <w:b/>
          <w:bCs/>
          <w:color w:val="333333"/>
          <w:shd w:val="clear" w:color="auto" w:fill="FFFFFF"/>
        </w:rPr>
        <w:t xml:space="preserve"> </w:t>
      </w:r>
      <w:r w:rsidRPr="00A46744">
        <w:t>odporúča Národnej rade Slovenskej republ</w:t>
      </w:r>
      <w:r w:rsidR="00C47980">
        <w:t>iky predmetný</w:t>
      </w:r>
      <w:r w:rsidR="00FE1C8D">
        <w:t xml:space="preserve"> </w:t>
      </w:r>
      <w:r w:rsidRPr="00A46744">
        <w:t xml:space="preserve">návrh zákona </w:t>
      </w:r>
      <w:r w:rsidRPr="008977F5">
        <w:rPr>
          <w:b/>
        </w:rPr>
        <w:t>schváliť</w:t>
      </w:r>
      <w:r w:rsidRPr="008977F5" w:rsidR="004E74E1">
        <w:rPr>
          <w:b/>
        </w:rPr>
        <w:t xml:space="preserve"> s pozmeňujúcimi a doplňujúcimi návrhmi</w:t>
      </w:r>
      <w:r w:rsidRPr="008977F5" w:rsidR="000F719E">
        <w:rPr>
          <w:b/>
          <w:bCs/>
        </w:rPr>
        <w:t>.</w:t>
      </w:r>
      <w:r w:rsidRPr="007415CD" w:rsidR="000F719E">
        <w:rPr>
          <w:b/>
          <w:bCs/>
        </w:rPr>
        <w:t xml:space="preserve"> </w:t>
      </w:r>
    </w:p>
    <w:p w:rsidR="005A6C91" w:rsidP="00A46744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A46744" w:rsidRPr="00A46744" w:rsidP="00A46744">
      <w:pPr>
        <w:keepNext/>
        <w:shd w:val="clear" w:color="auto" w:fill="FFFFFF"/>
        <w:ind w:firstLine="708"/>
        <w:jc w:val="both"/>
        <w:outlineLvl w:val="1"/>
      </w:pPr>
      <w:r w:rsidRPr="00A46744">
        <w:rPr>
          <w:bCs/>
        </w:rPr>
        <w:t>Spoločná správa</w:t>
      </w:r>
      <w:r w:rsidRPr="00A46744">
        <w:t xml:space="preserve"> výborov Národnej rady Slovenskej republiky o prerokovaní </w:t>
      </w:r>
      <w:r w:rsidRPr="00F9262C" w:rsidR="00F9262C">
        <w:t>v</w:t>
      </w:r>
      <w:r w:rsidRPr="00F9262C" w:rsidR="00F9262C">
        <w:rPr>
          <w:bCs/>
          <w:color w:val="333333"/>
          <w:shd w:val="clear" w:color="auto" w:fill="FFFFFF"/>
        </w:rPr>
        <w:t xml:space="preserve">ládneho návrhu zákona, ktorým sa mení a dopĺňa zákon č. 381/2001 Z. z. o povinnom zmluvnom poistení zodpovednosti za škodu spôsobenú prevádzkou motorového vozidla a o zmene a doplnení niektorých zákonov v znení neskorších predpisov a ktorým sa menia a dopĺňajú niektoré zákony </w:t>
      </w:r>
      <w:r w:rsidRPr="00D629EB" w:rsidR="00F9262C">
        <w:rPr>
          <w:b/>
          <w:bCs/>
          <w:color w:val="333333"/>
          <w:shd w:val="clear" w:color="auto" w:fill="FFFFFF"/>
        </w:rPr>
        <w:t>(tlač 220</w:t>
      </w:r>
      <w:r w:rsidR="00F9262C">
        <w:rPr>
          <w:b/>
          <w:bCs/>
          <w:color w:val="333333"/>
          <w:shd w:val="clear" w:color="auto" w:fill="FFFFFF"/>
        </w:rPr>
        <w:t>a</w:t>
      </w:r>
      <w:r w:rsidRPr="00D629EB" w:rsidR="00F9262C">
        <w:rPr>
          <w:b/>
          <w:bCs/>
          <w:color w:val="333333"/>
          <w:shd w:val="clear" w:color="auto" w:fill="FFFFFF"/>
        </w:rPr>
        <w:t>)</w:t>
      </w:r>
      <w:r w:rsidR="00F9262C">
        <w:rPr>
          <w:b/>
          <w:bCs/>
          <w:color w:val="333333"/>
          <w:shd w:val="clear" w:color="auto" w:fill="FFFFFF"/>
        </w:rPr>
        <w:t xml:space="preserve"> </w:t>
      </w:r>
      <w:r w:rsidRPr="00A46744">
        <w:rPr>
          <w:bCs/>
        </w:rPr>
        <w:t xml:space="preserve">bola schválená uznesením gestorského </w:t>
      </w:r>
      <w:r w:rsidRPr="006E1921">
        <w:rPr>
          <w:bCs/>
        </w:rPr>
        <w:t>výboru</w:t>
      </w:r>
      <w:r w:rsidRPr="006E1921">
        <w:rPr>
          <w:b/>
          <w:bCs/>
        </w:rPr>
        <w:t xml:space="preserve"> č.</w:t>
      </w:r>
      <w:r w:rsidRPr="006E1921" w:rsidR="00272CCD">
        <w:rPr>
          <w:b/>
          <w:bCs/>
        </w:rPr>
        <w:t xml:space="preserve"> </w:t>
      </w:r>
      <w:r w:rsidRPr="006E1921" w:rsidR="006E1921">
        <w:rPr>
          <w:b/>
          <w:bCs/>
        </w:rPr>
        <w:t>96</w:t>
      </w:r>
      <w:r w:rsidRPr="006E1921" w:rsidR="00A645A9">
        <w:rPr>
          <w:b/>
          <w:bCs/>
        </w:rPr>
        <w:t xml:space="preserve"> </w:t>
      </w:r>
      <w:r w:rsidRPr="006E1921">
        <w:rPr>
          <w:b/>
          <w:bCs/>
        </w:rPr>
        <w:t>z </w:t>
      </w:r>
      <w:r w:rsidRPr="006E1921" w:rsidR="00F9262C">
        <w:rPr>
          <w:b/>
          <w:bCs/>
        </w:rPr>
        <w:t>11</w:t>
      </w:r>
      <w:r w:rsidRPr="006E1921" w:rsidR="004D053D">
        <w:rPr>
          <w:b/>
          <w:bCs/>
        </w:rPr>
        <w:t xml:space="preserve">. </w:t>
      </w:r>
      <w:r w:rsidRPr="006E1921" w:rsidR="00F9262C">
        <w:rPr>
          <w:b/>
          <w:bCs/>
        </w:rPr>
        <w:t>júna</w:t>
      </w:r>
      <w:r w:rsidR="00B638C5">
        <w:rPr>
          <w:b/>
          <w:bCs/>
        </w:rPr>
        <w:t xml:space="preserve"> </w:t>
      </w:r>
      <w:r w:rsidR="00C47980">
        <w:rPr>
          <w:b/>
          <w:bCs/>
        </w:rPr>
        <w:t>202</w:t>
      </w:r>
      <w:r w:rsidR="0037728B">
        <w:rPr>
          <w:b/>
          <w:bCs/>
        </w:rPr>
        <w:t>4</w:t>
      </w:r>
      <w:r w:rsidR="00C47980">
        <w:rPr>
          <w:b/>
          <w:bCs/>
        </w:rPr>
        <w:t>.</w:t>
      </w:r>
    </w:p>
    <w:p w:rsidR="00A645A9" w:rsidP="00A46744">
      <w:pPr>
        <w:ind w:firstLine="708"/>
        <w:jc w:val="both"/>
        <w:rPr>
          <w:bCs/>
        </w:rPr>
      </w:pPr>
    </w:p>
    <w:p w:rsidR="00B564FA" w:rsidP="00A46744">
      <w:pPr>
        <w:ind w:firstLine="708"/>
        <w:jc w:val="both"/>
        <w:rPr>
          <w:bCs/>
        </w:rPr>
      </w:pPr>
    </w:p>
    <w:p w:rsidR="006E1921" w:rsidP="00A46744">
      <w:pPr>
        <w:ind w:firstLine="708"/>
        <w:jc w:val="both"/>
        <w:rPr>
          <w:bCs/>
        </w:rPr>
      </w:pPr>
    </w:p>
    <w:p w:rsidR="006E1921" w:rsidP="00A46744">
      <w:pPr>
        <w:ind w:firstLine="708"/>
        <w:jc w:val="both"/>
        <w:rPr>
          <w:bCs/>
        </w:rPr>
      </w:pPr>
    </w:p>
    <w:p w:rsidR="00EF3CAE" w:rsidP="00A46744">
      <w:pPr>
        <w:ind w:firstLine="708"/>
        <w:jc w:val="both"/>
        <w:rPr>
          <w:bCs/>
        </w:rPr>
      </w:pPr>
    </w:p>
    <w:p w:rsidR="00EF3CAE" w:rsidP="00A46744">
      <w:pPr>
        <w:ind w:firstLine="708"/>
        <w:jc w:val="both"/>
        <w:rPr>
          <w:bCs/>
        </w:rPr>
      </w:pPr>
    </w:p>
    <w:p w:rsidR="00EF3CAE" w:rsidP="00A46744">
      <w:pPr>
        <w:ind w:firstLine="708"/>
        <w:jc w:val="both"/>
        <w:rPr>
          <w:bCs/>
        </w:rPr>
      </w:pPr>
    </w:p>
    <w:p w:rsidR="00EF3CAE" w:rsidP="00A46744">
      <w:pPr>
        <w:ind w:firstLine="708"/>
        <w:jc w:val="both"/>
        <w:rPr>
          <w:bCs/>
        </w:rPr>
      </w:pPr>
    </w:p>
    <w:p w:rsidR="00681F75" w:rsidP="00681F75">
      <w:pPr>
        <w:ind w:firstLine="708"/>
        <w:jc w:val="both"/>
      </w:pPr>
      <w:r w:rsidR="0018486F">
        <w:rPr>
          <w:bCs/>
        </w:rPr>
        <w:t>T</w:t>
      </w:r>
      <w:r w:rsidRPr="00A46744" w:rsidR="00A46744">
        <w:rPr>
          <w:bCs/>
        </w:rPr>
        <w:t xml:space="preserve">ýmto uznesením </w:t>
      </w:r>
      <w:r w:rsidR="000E13CB">
        <w:rPr>
          <w:bCs/>
        </w:rPr>
        <w:t xml:space="preserve">výbor zároveň poveril </w:t>
      </w:r>
      <w:r w:rsidR="00CB1D6E">
        <w:rPr>
          <w:bCs/>
        </w:rPr>
        <w:t>spoločného</w:t>
      </w:r>
      <w:r w:rsidR="000E13CB">
        <w:rPr>
          <w:bCs/>
        </w:rPr>
        <w:t xml:space="preserve"> spravodaj</w:t>
      </w:r>
      <w:r w:rsidR="00CB1D6E">
        <w:rPr>
          <w:bCs/>
        </w:rPr>
        <w:t>cu</w:t>
      </w:r>
      <w:r w:rsidR="00104881">
        <w:rPr>
          <w:bCs/>
        </w:rPr>
        <w:t xml:space="preserve"> </w:t>
      </w:r>
      <w:r w:rsidR="00F9262C">
        <w:rPr>
          <w:b/>
          <w:bCs/>
        </w:rPr>
        <w:t>Zdenka Svobodu</w:t>
      </w:r>
      <w:r w:rsidR="00B81A05">
        <w:rPr>
          <w:bCs/>
        </w:rPr>
        <w:t xml:space="preserve">, </w:t>
      </w:r>
      <w:r>
        <w:t>aby na schôdzi Národnej rady Slovenskej republiky informoval o výsledku rokovania výbor</w:t>
      </w:r>
      <w:r w:rsidR="004B03C1">
        <w:t>ov</w:t>
      </w:r>
      <w:r>
        <w:t xml:space="preserve"> a navrhol Národnej rade Slovenskej republiky postup pri hlasovaní podľa príslušných ustanovení zákona č. 350/1996 Z. z. o rokovacom poriadku Národnej rady Slovenskej republiky znení neskorších predpisov.</w:t>
        <w:tab/>
        <w:tab/>
        <w:tab/>
        <w:tab/>
        <w:tab/>
      </w:r>
    </w:p>
    <w:p w:rsidR="00A46744" w:rsidP="00A46744">
      <w:pPr>
        <w:ind w:firstLine="708"/>
        <w:jc w:val="both"/>
      </w:pPr>
      <w:r w:rsidRPr="00A46744">
        <w:tab/>
        <w:tab/>
        <w:tab/>
        <w:tab/>
        <w:tab/>
      </w:r>
    </w:p>
    <w:p w:rsidR="00B564FA" w:rsidP="00A46744">
      <w:pPr>
        <w:ind w:firstLine="708"/>
        <w:jc w:val="both"/>
      </w:pPr>
    </w:p>
    <w:p w:rsidR="00233A93" w:rsidP="0020341D">
      <w:pPr>
        <w:pStyle w:val="BodyText2"/>
        <w:jc w:val="center"/>
      </w:pPr>
      <w:r>
        <w:t xml:space="preserve">Bratislava </w:t>
      </w:r>
      <w:r w:rsidR="0037728B">
        <w:t>1</w:t>
      </w:r>
      <w:r w:rsidR="00F9262C">
        <w:t>1. mája</w:t>
      </w:r>
      <w:r w:rsidR="0037728B">
        <w:t xml:space="preserve"> 2024</w:t>
      </w:r>
    </w:p>
    <w:p w:rsidR="00B94345">
      <w:pPr>
        <w:pStyle w:val="BodyText2"/>
      </w:pPr>
    </w:p>
    <w:p w:rsidR="00B564FA">
      <w:pPr>
        <w:pStyle w:val="BodyText2"/>
      </w:pPr>
    </w:p>
    <w:p w:rsidR="00A645A9">
      <w:pPr>
        <w:pStyle w:val="BodyText2"/>
      </w:pPr>
    </w:p>
    <w:p w:rsidR="00BF4D55">
      <w:pPr>
        <w:pStyle w:val="BodyText2"/>
      </w:pPr>
    </w:p>
    <w:p w:rsidR="00D73410" w:rsidP="00D73410">
      <w:pPr>
        <w:pStyle w:val="BodyText2"/>
        <w:jc w:val="center"/>
        <w:rPr>
          <w:b/>
          <w:bCs/>
        </w:rPr>
      </w:pPr>
      <w:r w:rsidR="0037728B">
        <w:rPr>
          <w:b/>
          <w:bCs/>
        </w:rPr>
        <w:t>Ján Blcháč</w:t>
      </w:r>
      <w:r w:rsidR="00B71975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9D4C8E">
      <w:footerReference w:type="even" r:id="rId4"/>
      <w:footerReference w:type="default" r:id="rId5"/>
      <w:pgSz w:w="11906" w:h="16838"/>
      <w:pgMar w:top="719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D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60D9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D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1921">
      <w:rPr>
        <w:rStyle w:val="PageNumber"/>
        <w:noProof/>
      </w:rPr>
      <w:t>7</w:t>
    </w:r>
    <w:r>
      <w:rPr>
        <w:rStyle w:val="PageNumber"/>
      </w:rPr>
      <w:fldChar w:fldCharType="end"/>
    </w:r>
  </w:p>
  <w:p w:rsidR="00660D9F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BA4"/>
    <w:multiLevelType w:val="hybridMultilevel"/>
    <w:tmpl w:val="BD18C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0D912066"/>
    <w:multiLevelType w:val="hybridMultilevel"/>
    <w:tmpl w:val="F5E4F6C2"/>
    <w:lvl w:ilvl="0">
      <w:start w:val="1"/>
      <w:numFmt w:val="decimal"/>
      <w:lvlText w:val="(%1)"/>
      <w:lvlJc w:val="left"/>
      <w:pPr>
        <w:ind w:left="957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0F944272"/>
    <w:multiLevelType w:val="hybridMultilevel"/>
    <w:tmpl w:val="C2FE39A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B9724B"/>
    <w:multiLevelType w:val="hybridMultilevel"/>
    <w:tmpl w:val="90FC7B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D435E5"/>
    <w:multiLevelType w:val="hybridMultilevel"/>
    <w:tmpl w:val="89C0158E"/>
    <w:lvl w:ilvl="0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B5D9D"/>
    <w:multiLevelType w:val="hybridMultilevel"/>
    <w:tmpl w:val="2230F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00649"/>
    <w:multiLevelType w:val="hybridMultilevel"/>
    <w:tmpl w:val="40C6394E"/>
    <w:lvl w:ilvl="0">
      <w:start w:val="1"/>
      <w:numFmt w:val="decimal"/>
      <w:lvlText w:val="(%1)"/>
      <w:lvlJc w:val="left"/>
      <w:pPr>
        <w:ind w:left="1083" w:hanging="37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227F0D99"/>
    <w:multiLevelType w:val="hybridMultilevel"/>
    <w:tmpl w:val="46AE07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33D02E8"/>
    <w:multiLevelType w:val="hybridMultilevel"/>
    <w:tmpl w:val="FF46CDC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BE5CBC"/>
    <w:multiLevelType w:val="hybridMultilevel"/>
    <w:tmpl w:val="995AAAE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>
    <w:nsid w:val="2589253B"/>
    <w:multiLevelType w:val="hybridMultilevel"/>
    <w:tmpl w:val="7B84D2C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693113A"/>
    <w:multiLevelType w:val="hybridMultilevel"/>
    <w:tmpl w:val="20FCE356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3">
    <w:nsid w:val="2766309E"/>
    <w:multiLevelType w:val="hybridMultilevel"/>
    <w:tmpl w:val="D9F8ACE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A62092"/>
    <w:multiLevelType w:val="hybridMultilevel"/>
    <w:tmpl w:val="66A2CF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A5A76A0"/>
    <w:multiLevelType w:val="hybridMultilevel"/>
    <w:tmpl w:val="19FA0FE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>
    <w:nsid w:val="2B871BE9"/>
    <w:multiLevelType w:val="hybridMultilevel"/>
    <w:tmpl w:val="DDA839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1F12B1B"/>
    <w:multiLevelType w:val="hybridMultilevel"/>
    <w:tmpl w:val="02D6454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8C4DE6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50D6081"/>
    <w:multiLevelType w:val="hybridMultilevel"/>
    <w:tmpl w:val="9D1E1C7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>
    <w:nsid w:val="39953CEF"/>
    <w:multiLevelType w:val="hybridMultilevel"/>
    <w:tmpl w:val="31D4FA9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690308"/>
    <w:multiLevelType w:val="hybridMultilevel"/>
    <w:tmpl w:val="4D40ED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23">
    <w:nsid w:val="40886CF5"/>
    <w:multiLevelType w:val="hybridMultilevel"/>
    <w:tmpl w:val="247AB4F4"/>
    <w:lvl w:ilvl="0">
      <w:start w:val="1"/>
      <w:numFmt w:val="decimal"/>
      <w:lvlText w:val="%1."/>
      <w:lvlJc w:val="left"/>
      <w:pPr>
        <w:ind w:left="475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5475" w:hanging="360"/>
      </w:pPr>
    </w:lvl>
    <w:lvl w:ilvl="2" w:tentative="1">
      <w:start w:val="1"/>
      <w:numFmt w:val="lowerRoman"/>
      <w:lvlText w:val="%3."/>
      <w:lvlJc w:val="right"/>
      <w:pPr>
        <w:ind w:left="6195" w:hanging="180"/>
      </w:pPr>
    </w:lvl>
    <w:lvl w:ilvl="3" w:tentative="1">
      <w:start w:val="1"/>
      <w:numFmt w:val="decimal"/>
      <w:lvlText w:val="%4."/>
      <w:lvlJc w:val="left"/>
      <w:pPr>
        <w:ind w:left="6915" w:hanging="360"/>
      </w:pPr>
    </w:lvl>
    <w:lvl w:ilvl="4" w:tentative="1">
      <w:start w:val="1"/>
      <w:numFmt w:val="lowerLetter"/>
      <w:lvlText w:val="%5."/>
      <w:lvlJc w:val="left"/>
      <w:pPr>
        <w:ind w:left="7635" w:hanging="360"/>
      </w:pPr>
    </w:lvl>
    <w:lvl w:ilvl="5" w:tentative="1">
      <w:start w:val="1"/>
      <w:numFmt w:val="lowerRoman"/>
      <w:lvlText w:val="%6."/>
      <w:lvlJc w:val="right"/>
      <w:pPr>
        <w:ind w:left="8355" w:hanging="180"/>
      </w:pPr>
    </w:lvl>
    <w:lvl w:ilvl="6" w:tentative="1">
      <w:start w:val="1"/>
      <w:numFmt w:val="decimal"/>
      <w:lvlText w:val="%7."/>
      <w:lvlJc w:val="left"/>
      <w:pPr>
        <w:ind w:left="9075" w:hanging="360"/>
      </w:pPr>
    </w:lvl>
    <w:lvl w:ilvl="7" w:tentative="1">
      <w:start w:val="1"/>
      <w:numFmt w:val="lowerLetter"/>
      <w:lvlText w:val="%8."/>
      <w:lvlJc w:val="left"/>
      <w:pPr>
        <w:ind w:left="9795" w:hanging="360"/>
      </w:pPr>
    </w:lvl>
    <w:lvl w:ilvl="8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4">
    <w:nsid w:val="412E4770"/>
    <w:multiLevelType w:val="hybridMultilevel"/>
    <w:tmpl w:val="9A74EF0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C6873FE"/>
    <w:multiLevelType w:val="hybridMultilevel"/>
    <w:tmpl w:val="A378C61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14F14E3"/>
    <w:multiLevelType w:val="hybridMultilevel"/>
    <w:tmpl w:val="F2B6C1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AB3555E"/>
    <w:multiLevelType w:val="hybridMultilevel"/>
    <w:tmpl w:val="D6367404"/>
    <w:lvl w:ilvl="0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6289796D"/>
    <w:multiLevelType w:val="hybridMultilevel"/>
    <w:tmpl w:val="25F240DC"/>
    <w:lvl w:ilvl="0">
      <w:start w:val="1"/>
      <w:numFmt w:val="bullet"/>
      <w:lvlText w:val="-"/>
      <w:lvlJc w:val="left"/>
      <w:pPr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7834D2"/>
    <w:multiLevelType w:val="hybridMultilevel"/>
    <w:tmpl w:val="4F90A41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261F19"/>
    <w:multiLevelType w:val="hybridMultilevel"/>
    <w:tmpl w:val="EF1E11F8"/>
    <w:lvl w:ilvl="0">
      <w:start w:val="1"/>
      <w:numFmt w:val="decimal"/>
      <w:lvlText w:val="%1."/>
      <w:lvlJc w:val="left"/>
      <w:pPr>
        <w:ind w:left="5889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660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732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804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876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948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1020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1092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11649" w:hanging="180"/>
      </w:pPr>
      <w:rPr>
        <w:rFonts w:cs="Times New Roman"/>
      </w:rPr>
    </w:lvl>
  </w:abstractNum>
  <w:abstractNum w:abstractNumId="31">
    <w:nsid w:val="6B25450E"/>
    <w:multiLevelType w:val="hybridMultilevel"/>
    <w:tmpl w:val="020A93E0"/>
    <w:lvl w:ilvl="0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F0B51E3"/>
    <w:multiLevelType w:val="hybridMultilevel"/>
    <w:tmpl w:val="89EA364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56F7CE9"/>
    <w:multiLevelType w:val="hybridMultilevel"/>
    <w:tmpl w:val="A25E93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/>
  </w:num>
  <w:num w:numId="2">
    <w:abstractNumId w:val="22"/>
    <w:lvlOverride w:ilvl="0">
      <w:startOverride w:val="1"/>
    </w:lvlOverride>
  </w:num>
  <w:num w:numId="3">
    <w:abstractNumId w:val="24"/>
  </w:num>
  <w:num w:numId="4">
    <w:abstractNumId w:val="0"/>
  </w:num>
  <w:num w:numId="5">
    <w:abstractNumId w:val="28"/>
  </w:num>
  <w:num w:numId="6">
    <w:abstractNumId w:val="6"/>
  </w:num>
  <w:num w:numId="7">
    <w:abstractNumId w:val="8"/>
  </w:num>
  <w:num w:numId="8">
    <w:abstractNumId w:val="31"/>
  </w:num>
  <w:num w:numId="9">
    <w:abstractNumId w:val="29"/>
  </w:num>
  <w:num w:numId="10">
    <w:abstractNumId w:val="13"/>
  </w:num>
  <w:num w:numId="11">
    <w:abstractNumId w:val="17"/>
  </w:num>
  <w:num w:numId="12">
    <w:abstractNumId w:val="10"/>
  </w:num>
  <w:num w:numId="13">
    <w:abstractNumId w:val="15"/>
  </w:num>
  <w:num w:numId="14">
    <w:abstractNumId w:val="18"/>
  </w:num>
  <w:num w:numId="15">
    <w:abstractNumId w:val="19"/>
  </w:num>
  <w:num w:numId="16">
    <w:abstractNumId w:val="27"/>
  </w:num>
  <w:num w:numId="17">
    <w:abstractNumId w:val="2"/>
  </w:num>
  <w:num w:numId="18">
    <w:abstractNumId w:val="7"/>
  </w:num>
  <w:num w:numId="19">
    <w:abstractNumId w:val="21"/>
  </w:num>
  <w:num w:numId="20">
    <w:abstractNumId w:val="9"/>
  </w:num>
  <w:num w:numId="21">
    <w:abstractNumId w:val="16"/>
  </w:num>
  <w:num w:numId="22">
    <w:abstractNumId w:val="11"/>
  </w:num>
  <w:num w:numId="23">
    <w:abstractNumId w:val="30"/>
  </w:num>
  <w:num w:numId="24">
    <w:abstractNumId w:val="3"/>
  </w:num>
  <w:num w:numId="25">
    <w:abstractNumId w:val="33"/>
  </w:num>
  <w:num w:numId="26">
    <w:abstractNumId w:val="12"/>
  </w:num>
  <w:num w:numId="27">
    <w:abstractNumId w:val="32"/>
  </w:num>
  <w:num w:numId="28">
    <w:abstractNumId w:val="26"/>
  </w:num>
  <w:num w:numId="29">
    <w:abstractNumId w:val="25"/>
  </w:num>
  <w:num w:numId="30">
    <w:abstractNumId w:val="14"/>
  </w:num>
  <w:num w:numId="31">
    <w:abstractNumId w:val="23"/>
  </w:num>
  <w:num w:numId="32">
    <w:abstractNumId w:val="5"/>
  </w:num>
  <w:num w:numId="33">
    <w:abstractNumId w:val="20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Zkladntext">
    <w:name w:val="Základní text"/>
    <w:aliases w:val="Základný text Char Char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aliases w:val="Conclusion de partie,Dot pt,LISTA,List Paragraph (Czech Tourism),Nad,No Spacing1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OdsekzoznamuChar">
    <w:name w:val="Odsek zoznamu Char"/>
    <w:aliases w:val="3 Char,Conclusion de partie Char,Dot pt Char,Nad Char,ODRAZKY PRVA UROVEN Char,Odsek Char,Odsek zoznamu1 Char,Odsek zoznamu2 Char,Odstavec cíl se seznamem Char,Odstavec_muj Char,Seznam - odrážky Char,_Odstavec se seznamem Char,body Char"/>
    <w:link w:val="ListParagraph"/>
    <w:uiPriority w:val="34"/>
    <w:qFormat/>
    <w:locked/>
    <w:rsid w:val="00E93788"/>
    <w:rPr>
      <w:rFonts w:ascii="Calibri" w:eastAsia="Calibri" w:hAnsi="Calibri"/>
      <w:sz w:val="22"/>
      <w:szCs w:val="22"/>
      <w:lang w:eastAsia="en-US"/>
    </w:rPr>
  </w:style>
  <w:style w:type="character" w:customStyle="1" w:styleId="awspan1">
    <w:name w:val="awspan1"/>
    <w:rsid w:val="00051606"/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362566"/>
    <w:rPr>
      <w:rFonts w:ascii="Times New Roman" w:hAnsi="Times New Roman" w:cs="Times New Roman" w:hint="default"/>
      <w:color w:val="0563C1"/>
      <w:u w:val="single"/>
    </w:rPr>
  </w:style>
  <w:style w:type="character" w:customStyle="1" w:styleId="awspan">
    <w:name w:val="awspan"/>
    <w:rsid w:val="005E778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7</Pages>
  <Words>2096</Words>
  <Characters>11950</Characters>
  <Application>Microsoft Office Word</Application>
  <DocSecurity>0</DocSecurity>
  <Lines>99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49</cp:revision>
  <cp:lastPrinted>2024-01-30T11:44:00Z</cp:lastPrinted>
  <dcterms:created xsi:type="dcterms:W3CDTF">2023-03-13T19:46:00Z</dcterms:created>
  <dcterms:modified xsi:type="dcterms:W3CDTF">2024-06-11T13:31:00Z</dcterms:modified>
</cp:coreProperties>
</file>