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4B1162">
        <w:rPr>
          <w:b/>
          <w:i/>
          <w:sz w:val="32"/>
        </w:rPr>
        <w:t xml:space="preserve">           </w:t>
      </w:r>
      <w:r w:rsidR="007F1DB8">
        <w:rPr>
          <w:b/>
          <w:i/>
          <w:sz w:val="32"/>
        </w:rPr>
        <w:t xml:space="preserve">   </w:t>
      </w:r>
      <w:r w:rsidR="004B1162">
        <w:rPr>
          <w:b/>
          <w:i/>
          <w:sz w:val="32"/>
        </w:rPr>
        <w:t xml:space="preserve">  </w:t>
      </w:r>
      <w:r w:rsidR="00EC27BF">
        <w:rPr>
          <w:b/>
        </w:rPr>
        <w:t>18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4B1162">
        <w:rPr>
          <w:b/>
          <w:sz w:val="32"/>
        </w:rPr>
        <w:t xml:space="preserve">             </w:t>
      </w:r>
      <w:r w:rsidR="007F1DB8">
        <w:rPr>
          <w:b/>
          <w:sz w:val="32"/>
        </w:rPr>
        <w:t xml:space="preserve">   </w:t>
      </w:r>
      <w:r w:rsidR="00C64F3C">
        <w:t>CRD: 634/2024</w:t>
      </w:r>
    </w:p>
    <w:p w:rsidR="00B81733" w:rsidRDefault="00C64F3C" w:rsidP="00B81733">
      <w:pPr>
        <w:jc w:val="center"/>
        <w:rPr>
          <w:b/>
          <w:sz w:val="32"/>
        </w:rPr>
      </w:pPr>
      <w:r>
        <w:rPr>
          <w:b/>
          <w:sz w:val="32"/>
        </w:rPr>
        <w:t>34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>
        <w:t>z</w:t>
      </w:r>
      <w:r w:rsidR="00EC27BF">
        <w:t xml:space="preserve"> 11</w:t>
      </w:r>
      <w:r w:rsidR="008C7D85">
        <w:t>. júna</w:t>
      </w:r>
      <w:r w:rsidR="00C64F3C">
        <w:t xml:space="preserve"> 2024</w:t>
      </w:r>
    </w:p>
    <w:p w:rsidR="00B81733" w:rsidRDefault="00B81733" w:rsidP="00B81733">
      <w:pPr>
        <w:jc w:val="both"/>
      </w:pPr>
    </w:p>
    <w:p w:rsidR="00C64F3C" w:rsidRPr="00C64F3C" w:rsidRDefault="00B81733" w:rsidP="00C64F3C">
      <w:pPr>
        <w:tabs>
          <w:tab w:val="left" w:pos="5580"/>
        </w:tabs>
        <w:jc w:val="both"/>
      </w:pPr>
      <w:r>
        <w:t xml:space="preserve">k spoločnej správe výborov Národnej rady Slovenskej republiky o výsledku prerokovania </w:t>
      </w:r>
      <w:r w:rsidR="00C64F3C" w:rsidRPr="00C64F3C">
        <w:rPr>
          <w:rFonts w:cs="Arial"/>
          <w:noProof/>
        </w:rPr>
        <w:t xml:space="preserve">vládneho návrhu zákona, ktorým sa mení a dopĺňa zákon č. 404/2011 Z. z. o pobyte cudzincov a o zmene a doplnení niektorých zákonov v znení neskorších predpisov a ktorým sa menia a dopĺňajú niektoré zákony </w:t>
      </w:r>
      <w:r w:rsidR="00C64F3C" w:rsidRPr="00C64F3C">
        <w:rPr>
          <w:rFonts w:cs="Arial"/>
          <w:b/>
        </w:rPr>
        <w:t>(tlač 225a)</w:t>
      </w:r>
    </w:p>
    <w:p w:rsidR="00B81733" w:rsidRDefault="00B81733" w:rsidP="00C64F3C">
      <w:pPr>
        <w:pStyle w:val="Odsekzoznamu"/>
        <w:tabs>
          <w:tab w:val="left" w:pos="5580"/>
        </w:tabs>
        <w:spacing w:after="0" w:line="240" w:lineRule="auto"/>
        <w:ind w:left="360"/>
        <w:jc w:val="both"/>
        <w:rPr>
          <w:rFonts w:ascii="Times" w:hAnsi="Times" w:cs="Times"/>
          <w:b/>
          <w:bCs/>
        </w:rPr>
      </w:pPr>
    </w:p>
    <w:p w:rsidR="00B81733" w:rsidRDefault="00B81733" w:rsidP="00B81733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Default="00B81733" w:rsidP="00B81733">
      <w:pPr>
        <w:jc w:val="both"/>
        <w:rPr>
          <w:b/>
          <w:bCs/>
          <w:sz w:val="28"/>
          <w:szCs w:val="28"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A0236D" w:rsidRDefault="00A0236D" w:rsidP="00A0236D">
      <w:pPr>
        <w:tabs>
          <w:tab w:val="left" w:pos="5580"/>
        </w:tabs>
        <w:jc w:val="both"/>
        <w:rPr>
          <w:rFonts w:cs="Arial"/>
        </w:rPr>
      </w:pPr>
      <w:r>
        <w:t xml:space="preserve">           </w:t>
      </w:r>
      <w:r w:rsidR="00B81733">
        <w:t>spoločnú správu výborov Národnej rady Slovenskej republiky k</w:t>
      </w:r>
      <w:r w:rsidR="00EE29F6">
        <w:rPr>
          <w:rFonts w:cs="Arial"/>
        </w:rPr>
        <w:t xml:space="preserve"> </w:t>
      </w:r>
      <w:r w:rsidR="00EE29F6">
        <w:t>vládnemu</w:t>
      </w:r>
      <w:r w:rsidR="00EE29F6" w:rsidRPr="002E4874">
        <w:t xml:space="preserve"> </w:t>
      </w:r>
      <w:r w:rsidR="00EE29F6" w:rsidRPr="002E4874">
        <w:rPr>
          <w:rFonts w:cs="Arial"/>
        </w:rPr>
        <w:t xml:space="preserve">návrhu </w:t>
      </w:r>
      <w:r>
        <w:rPr>
          <w:rFonts w:cs="Arial"/>
        </w:rPr>
        <w:t xml:space="preserve"> </w:t>
      </w:r>
    </w:p>
    <w:p w:rsidR="00A0236D" w:rsidRDefault="00A0236D" w:rsidP="00A0236D">
      <w:pPr>
        <w:tabs>
          <w:tab w:val="left" w:pos="5580"/>
        </w:tabs>
        <w:jc w:val="both"/>
        <w:rPr>
          <w:rFonts w:cs="Arial"/>
          <w:noProof/>
        </w:rPr>
      </w:pPr>
      <w:r>
        <w:rPr>
          <w:rFonts w:cs="Arial"/>
        </w:rPr>
        <w:t xml:space="preserve">           </w:t>
      </w:r>
      <w:r w:rsidR="00EE29F6" w:rsidRPr="002E4874">
        <w:rPr>
          <w:rFonts w:cs="Arial"/>
          <w:noProof/>
        </w:rPr>
        <w:t xml:space="preserve">zákona, </w:t>
      </w:r>
      <w:r w:rsidR="00A55A2A" w:rsidRPr="008C7D85">
        <w:rPr>
          <w:rFonts w:cs="Arial"/>
          <w:noProof/>
        </w:rPr>
        <w:t xml:space="preserve">ktorým sa mení a dopĺňa </w:t>
      </w:r>
      <w:r w:rsidRPr="00C64F3C">
        <w:rPr>
          <w:rFonts w:cs="Arial"/>
          <w:noProof/>
        </w:rPr>
        <w:t xml:space="preserve">č. 404/2011 Z. z. o pobyte cudzincov a o zmene a </w:t>
      </w:r>
    </w:p>
    <w:p w:rsidR="00A0236D" w:rsidRDefault="00A0236D" w:rsidP="00A0236D">
      <w:pPr>
        <w:tabs>
          <w:tab w:val="left" w:pos="5580"/>
        </w:tabs>
        <w:jc w:val="both"/>
        <w:rPr>
          <w:rFonts w:cs="Arial"/>
          <w:noProof/>
        </w:rPr>
      </w:pPr>
      <w:r>
        <w:rPr>
          <w:rFonts w:cs="Arial"/>
          <w:noProof/>
        </w:rPr>
        <w:t xml:space="preserve">           </w:t>
      </w:r>
      <w:r w:rsidRPr="00C64F3C">
        <w:rPr>
          <w:rFonts w:cs="Arial"/>
          <w:noProof/>
        </w:rPr>
        <w:t xml:space="preserve">doplnení niektorých zákonov v znení neskorších predpisov a ktorým sa menia a dopĺňajú </w:t>
      </w:r>
      <w:r>
        <w:rPr>
          <w:rFonts w:cs="Arial"/>
          <w:noProof/>
        </w:rPr>
        <w:t xml:space="preserve">  </w:t>
      </w:r>
    </w:p>
    <w:p w:rsidR="00B81733" w:rsidRPr="00B81733" w:rsidRDefault="00A0236D" w:rsidP="00A0236D">
      <w:pPr>
        <w:tabs>
          <w:tab w:val="left" w:pos="5580"/>
        </w:tabs>
        <w:jc w:val="both"/>
        <w:rPr>
          <w:b/>
        </w:rPr>
      </w:pPr>
      <w:r>
        <w:rPr>
          <w:rFonts w:cs="Arial"/>
          <w:noProof/>
        </w:rPr>
        <w:t xml:space="preserve">           </w:t>
      </w:r>
      <w:r w:rsidRPr="00C64F3C">
        <w:rPr>
          <w:rFonts w:cs="Arial"/>
          <w:noProof/>
        </w:rPr>
        <w:t xml:space="preserve">niektoré zákony </w:t>
      </w:r>
      <w:r w:rsidRPr="00C64F3C">
        <w:rPr>
          <w:rFonts w:cs="Arial"/>
          <w:b/>
        </w:rPr>
        <w:t>(tlač 225a)</w:t>
      </w:r>
      <w:r w:rsidR="00B81733" w:rsidRPr="00B81733">
        <w:rPr>
          <w:rFonts w:cs="Arial"/>
          <w:b/>
        </w:rPr>
        <w:t>;</w:t>
      </w:r>
    </w:p>
    <w:p w:rsidR="00B81733" w:rsidRDefault="00B81733" w:rsidP="00B81733">
      <w:pPr>
        <w:jc w:val="both"/>
        <w:rPr>
          <w:rFonts w:ascii="Times" w:hAnsi="Times" w:cs="Times"/>
          <w:bCs/>
        </w:rPr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541F52" w:rsidRDefault="00541F52" w:rsidP="00541F52">
      <w:pPr>
        <w:tabs>
          <w:tab w:val="left" w:pos="5580"/>
        </w:tabs>
        <w:jc w:val="both"/>
        <w:rPr>
          <w:rFonts w:cs="Arial"/>
        </w:rPr>
      </w:pPr>
      <w:r>
        <w:t xml:space="preserve">          </w:t>
      </w:r>
      <w:r w:rsidR="00B81733">
        <w:t xml:space="preserve">spoločnú správu výborov Národnej rady Slovenskej republiky </w:t>
      </w:r>
      <w:r w:rsidR="00110360">
        <w:t>k</w:t>
      </w:r>
      <w:r w:rsidR="00110360">
        <w:rPr>
          <w:rFonts w:cs="Arial"/>
        </w:rPr>
        <w:t xml:space="preserve"> </w:t>
      </w:r>
      <w:r w:rsidR="00110360">
        <w:t>vládnemu</w:t>
      </w:r>
      <w:r w:rsidR="00110360" w:rsidRPr="002E4874">
        <w:t xml:space="preserve"> </w:t>
      </w:r>
      <w:r w:rsidR="00110360" w:rsidRPr="002E4874">
        <w:rPr>
          <w:rFonts w:cs="Arial"/>
        </w:rPr>
        <w:t xml:space="preserve">návrhu </w:t>
      </w:r>
      <w:r>
        <w:rPr>
          <w:rFonts w:cs="Arial"/>
        </w:rPr>
        <w:t xml:space="preserve"> </w:t>
      </w:r>
    </w:p>
    <w:p w:rsidR="00541F52" w:rsidRDefault="00541F52" w:rsidP="00541F52">
      <w:pPr>
        <w:tabs>
          <w:tab w:val="left" w:pos="5580"/>
        </w:tabs>
        <w:jc w:val="both"/>
        <w:rPr>
          <w:rFonts w:cs="Arial"/>
          <w:noProof/>
        </w:rPr>
      </w:pPr>
      <w:r>
        <w:rPr>
          <w:rFonts w:cs="Arial"/>
        </w:rPr>
        <w:t xml:space="preserve">          </w:t>
      </w:r>
      <w:r w:rsidR="00110360" w:rsidRPr="002E4874">
        <w:rPr>
          <w:rFonts w:cs="Arial"/>
          <w:noProof/>
        </w:rPr>
        <w:t xml:space="preserve">zákona, </w:t>
      </w:r>
      <w:r w:rsidR="001361C6" w:rsidRPr="008C7D85">
        <w:rPr>
          <w:rFonts w:cs="Arial"/>
          <w:noProof/>
        </w:rPr>
        <w:t xml:space="preserve">ktorým sa mení a dopĺňa zákon </w:t>
      </w:r>
      <w:r w:rsidRPr="00C64F3C">
        <w:rPr>
          <w:rFonts w:cs="Arial"/>
          <w:noProof/>
        </w:rPr>
        <w:t xml:space="preserve">č. 404/2011 Z. z. o pobyte cudzincov a o zmene </w:t>
      </w:r>
    </w:p>
    <w:p w:rsidR="00541F52" w:rsidRDefault="00541F52" w:rsidP="00541F52">
      <w:pPr>
        <w:tabs>
          <w:tab w:val="left" w:pos="5580"/>
        </w:tabs>
        <w:jc w:val="both"/>
        <w:rPr>
          <w:rFonts w:cs="Arial"/>
          <w:noProof/>
        </w:rPr>
      </w:pPr>
      <w:r>
        <w:rPr>
          <w:rFonts w:cs="Arial"/>
          <w:noProof/>
        </w:rPr>
        <w:t xml:space="preserve">          </w:t>
      </w:r>
      <w:r w:rsidRPr="00C64F3C">
        <w:rPr>
          <w:rFonts w:cs="Arial"/>
          <w:noProof/>
        </w:rPr>
        <w:t xml:space="preserve">a doplnení niektorých zákonov v znení neskorších predpisov a ktorým sa menia a </w:t>
      </w:r>
      <w:r>
        <w:rPr>
          <w:rFonts w:cs="Arial"/>
          <w:noProof/>
        </w:rPr>
        <w:t xml:space="preserve"> </w:t>
      </w:r>
    </w:p>
    <w:p w:rsidR="00B81733" w:rsidRPr="00B81733" w:rsidRDefault="00541F52" w:rsidP="00541F52">
      <w:pPr>
        <w:tabs>
          <w:tab w:val="left" w:pos="5580"/>
        </w:tabs>
        <w:jc w:val="both"/>
        <w:rPr>
          <w:b/>
        </w:rPr>
      </w:pPr>
      <w:r>
        <w:rPr>
          <w:rFonts w:cs="Arial"/>
          <w:noProof/>
        </w:rPr>
        <w:t xml:space="preserve">         </w:t>
      </w:r>
      <w:r w:rsidRPr="00C64F3C">
        <w:rPr>
          <w:rFonts w:cs="Arial"/>
          <w:noProof/>
        </w:rPr>
        <w:t xml:space="preserve">dopĺňajú niektoré zákony </w:t>
      </w:r>
      <w:r w:rsidRPr="00C64F3C">
        <w:rPr>
          <w:rFonts w:cs="Arial"/>
          <w:b/>
        </w:rPr>
        <w:t>(tlač 225a)</w:t>
      </w:r>
      <w:r w:rsidR="00B81733" w:rsidRPr="00B81733">
        <w:rPr>
          <w:rFonts w:cs="Arial"/>
          <w:b/>
        </w:rPr>
        <w:t>;</w:t>
      </w:r>
      <w:r w:rsidR="00B81733" w:rsidRPr="00B81733">
        <w:rPr>
          <w:rFonts w:ascii="Times" w:hAnsi="Times" w:cs="Times"/>
          <w:bCs/>
        </w:rPr>
        <w:t xml:space="preserve"> </w:t>
      </w:r>
    </w:p>
    <w:p w:rsidR="00D72BEB" w:rsidRDefault="00D72BEB" w:rsidP="00B81733">
      <w:pPr>
        <w:jc w:val="both"/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81733" w:rsidRDefault="004B1162" w:rsidP="00B81733">
      <w:pPr>
        <w:ind w:firstLine="644"/>
        <w:jc w:val="both"/>
      </w:pPr>
      <w:r>
        <w:rPr>
          <w:b/>
          <w:sz w:val="28"/>
          <w:szCs w:val="28"/>
        </w:rPr>
        <w:t>Samuela MIGAĽA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Národnej rady Slovenskej republiky;</w:t>
      </w:r>
    </w:p>
    <w:p w:rsidR="004B1162" w:rsidRDefault="004B1162" w:rsidP="00B81733">
      <w:pPr>
        <w:ind w:firstLine="644"/>
        <w:jc w:val="both"/>
        <w:rPr>
          <w:b/>
          <w:sz w:val="28"/>
          <w:szCs w:val="28"/>
          <w:lang w:val="cs-CZ"/>
        </w:rPr>
      </w:pP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4B1162" w:rsidRDefault="00B81733" w:rsidP="004B1162">
      <w:pPr>
        <w:keepNext/>
        <w:tabs>
          <w:tab w:val="left" w:pos="709"/>
          <w:tab w:val="left" w:pos="1021"/>
        </w:tabs>
        <w:jc w:val="center"/>
        <w:outlineLvl w:val="3"/>
        <w:rPr>
          <w:b/>
          <w:sz w:val="28"/>
          <w:szCs w:val="28"/>
        </w:rPr>
      </w:pPr>
      <w:r>
        <w:t xml:space="preserve">            </w:t>
      </w:r>
      <w:r w:rsidR="004B1162">
        <w:rPr>
          <w:b/>
          <w:sz w:val="28"/>
          <w:szCs w:val="28"/>
        </w:rPr>
        <w:t xml:space="preserve">                                                          Tibor Gašpar</w:t>
      </w:r>
      <w:r w:rsidR="00E31207">
        <w:rPr>
          <w:b/>
          <w:sz w:val="28"/>
          <w:szCs w:val="28"/>
        </w:rPr>
        <w:t>, v.r.</w:t>
      </w:r>
      <w:bookmarkStart w:id="0" w:name="_GoBack"/>
      <w:bookmarkEnd w:id="0"/>
    </w:p>
    <w:p w:rsidR="004B1162" w:rsidRDefault="004B1162" w:rsidP="004B1162">
      <w:pPr>
        <w:tabs>
          <w:tab w:val="left" w:pos="709"/>
          <w:tab w:val="left" w:pos="102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predseda výboru</w:t>
      </w:r>
    </w:p>
    <w:p w:rsidR="004B1162" w:rsidRDefault="004B1162" w:rsidP="004B1162">
      <w:pPr>
        <w:keepNext/>
        <w:tabs>
          <w:tab w:val="left" w:pos="709"/>
          <w:tab w:val="left" w:pos="1021"/>
        </w:tabs>
        <w:outlineLvl w:val="4"/>
        <w:rPr>
          <w:b/>
          <w:sz w:val="28"/>
          <w:szCs w:val="28"/>
        </w:rPr>
      </w:pPr>
    </w:p>
    <w:p w:rsidR="004B1162" w:rsidRDefault="004B1162" w:rsidP="004B1162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  <w:r w:rsidR="00E31207">
        <w:rPr>
          <w:b/>
          <w:sz w:val="28"/>
          <w:szCs w:val="28"/>
        </w:rPr>
        <w:t xml:space="preserve">, </w:t>
      </w:r>
      <w:proofErr w:type="spellStart"/>
      <w:r w:rsidR="00E31207">
        <w:rPr>
          <w:b/>
          <w:sz w:val="28"/>
          <w:szCs w:val="28"/>
        </w:rPr>
        <w:t>v.r</w:t>
      </w:r>
      <w:proofErr w:type="spellEnd"/>
      <w:r w:rsidR="00E31207">
        <w:rPr>
          <w:b/>
          <w:sz w:val="28"/>
          <w:szCs w:val="28"/>
        </w:rPr>
        <w:t>.</w:t>
      </w:r>
    </w:p>
    <w:p w:rsidR="004B1162" w:rsidRDefault="004B1162" w:rsidP="004B1162">
      <w:pPr>
        <w:tabs>
          <w:tab w:val="left" w:pos="709"/>
          <w:tab w:val="left" w:pos="1021"/>
        </w:tabs>
        <w:rPr>
          <w:sz w:val="22"/>
        </w:rPr>
      </w:pPr>
      <w:r>
        <w:rPr>
          <w:sz w:val="22"/>
        </w:rPr>
        <w:t>overovateľ</w:t>
      </w:r>
    </w:p>
    <w:p w:rsidR="004B1162" w:rsidRDefault="004B1162" w:rsidP="004B1162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  <w:r w:rsidR="00E31207">
        <w:rPr>
          <w:b/>
          <w:sz w:val="28"/>
          <w:szCs w:val="28"/>
        </w:rPr>
        <w:t xml:space="preserve">, </w:t>
      </w:r>
      <w:proofErr w:type="spellStart"/>
      <w:r w:rsidR="00E31207">
        <w:rPr>
          <w:b/>
          <w:sz w:val="28"/>
          <w:szCs w:val="28"/>
        </w:rPr>
        <w:t>v.r</w:t>
      </w:r>
      <w:proofErr w:type="spellEnd"/>
      <w:r w:rsidR="00E31207">
        <w:rPr>
          <w:b/>
          <w:sz w:val="28"/>
          <w:szCs w:val="28"/>
        </w:rPr>
        <w:t>.</w:t>
      </w:r>
    </w:p>
    <w:p w:rsidR="007F51A4" w:rsidRDefault="004B1162" w:rsidP="00FD4F3E">
      <w:pPr>
        <w:tabs>
          <w:tab w:val="left" w:pos="709"/>
          <w:tab w:val="left" w:pos="1021"/>
        </w:tabs>
      </w:pPr>
      <w:r>
        <w:rPr>
          <w:sz w:val="22"/>
        </w:rPr>
        <w:t xml:space="preserve"> 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A055C"/>
    <w:rsid w:val="001036CD"/>
    <w:rsid w:val="00110360"/>
    <w:rsid w:val="001361C6"/>
    <w:rsid w:val="00162856"/>
    <w:rsid w:val="001E063C"/>
    <w:rsid w:val="00211691"/>
    <w:rsid w:val="002E4874"/>
    <w:rsid w:val="00434F4E"/>
    <w:rsid w:val="004B1162"/>
    <w:rsid w:val="004B55F0"/>
    <w:rsid w:val="004D6503"/>
    <w:rsid w:val="00541F52"/>
    <w:rsid w:val="005A29FD"/>
    <w:rsid w:val="005D49D6"/>
    <w:rsid w:val="00666EC7"/>
    <w:rsid w:val="006F731A"/>
    <w:rsid w:val="00784818"/>
    <w:rsid w:val="0078739F"/>
    <w:rsid w:val="007F1DB8"/>
    <w:rsid w:val="007F51A4"/>
    <w:rsid w:val="008C7D85"/>
    <w:rsid w:val="009A4CF0"/>
    <w:rsid w:val="009E7AF7"/>
    <w:rsid w:val="009F4FA9"/>
    <w:rsid w:val="00A0236D"/>
    <w:rsid w:val="00A252EA"/>
    <w:rsid w:val="00A55A2A"/>
    <w:rsid w:val="00AA30EB"/>
    <w:rsid w:val="00AC2837"/>
    <w:rsid w:val="00AE6BD5"/>
    <w:rsid w:val="00B659D5"/>
    <w:rsid w:val="00B81733"/>
    <w:rsid w:val="00B86D8F"/>
    <w:rsid w:val="00C016D1"/>
    <w:rsid w:val="00C048DB"/>
    <w:rsid w:val="00C640F3"/>
    <w:rsid w:val="00C64F3C"/>
    <w:rsid w:val="00D04ED9"/>
    <w:rsid w:val="00D72BEB"/>
    <w:rsid w:val="00DF0917"/>
    <w:rsid w:val="00E31207"/>
    <w:rsid w:val="00E404F5"/>
    <w:rsid w:val="00E915E1"/>
    <w:rsid w:val="00EB6E7A"/>
    <w:rsid w:val="00EC27BF"/>
    <w:rsid w:val="00EE29F6"/>
    <w:rsid w:val="00F17E1E"/>
    <w:rsid w:val="00FD4F3E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3E57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10</cp:revision>
  <cp:lastPrinted>2021-04-28T10:27:00Z</cp:lastPrinted>
  <dcterms:created xsi:type="dcterms:W3CDTF">2024-06-07T06:39:00Z</dcterms:created>
  <dcterms:modified xsi:type="dcterms:W3CDTF">2024-06-11T11:02:00Z</dcterms:modified>
</cp:coreProperties>
</file>