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2142A0">
        <w:t>21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2142A0" w:rsidRPr="00F23C2A">
        <w:t xml:space="preserve">Číslo: </w:t>
      </w:r>
      <w:r w:rsidR="002E4C06" w:rsidRPr="00F23C2A">
        <w:t>CRD</w:t>
      </w:r>
      <w:r w:rsidR="002142A0" w:rsidRPr="00F23C2A">
        <w:t xml:space="preserve"> </w:t>
      </w:r>
      <w:r w:rsidR="002E4C06" w:rsidRPr="00F23C2A">
        <w:t>-</w:t>
      </w:r>
      <w:r w:rsidR="002142A0" w:rsidRPr="00F23C2A">
        <w:t xml:space="preserve"> </w:t>
      </w:r>
      <w:r w:rsidR="001B3674" w:rsidRPr="00F23C2A">
        <w:t>643</w:t>
      </w:r>
      <w:r w:rsidR="002142A0" w:rsidRPr="00F23C2A">
        <w:rPr>
          <w:iCs/>
        </w:rPr>
        <w:t xml:space="preserve">/2024 - </w:t>
      </w:r>
      <w:r w:rsidRPr="00F23C2A">
        <w:rPr>
          <w:iCs/>
        </w:rPr>
        <w:t>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F23C2A" w:rsidP="00552BE1">
      <w:pPr>
        <w:jc w:val="center"/>
        <w:rPr>
          <w:b/>
          <w:sz w:val="32"/>
          <w:szCs w:val="28"/>
        </w:rPr>
      </w:pPr>
      <w:r w:rsidRPr="00F23C2A">
        <w:rPr>
          <w:b/>
          <w:sz w:val="32"/>
          <w:szCs w:val="28"/>
        </w:rPr>
        <w:t>75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0585C">
        <w:t>1</w:t>
      </w:r>
      <w:r w:rsidR="00640ACC">
        <w:t>1</w:t>
      </w:r>
      <w:r w:rsidR="00552BE1" w:rsidRPr="00404450">
        <w:t xml:space="preserve">. </w:t>
      </w:r>
      <w:r w:rsidR="002E4C06">
        <w:t xml:space="preserve">júna </w:t>
      </w:r>
      <w:r w:rsidR="00640ACC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640ACC" w:rsidRPr="00640ACC">
        <w:t>ktorým sa mení a dopĺňa zákon č. 250/2012 Z. z. o regulácii v sieťových odvetviach v znení neskorších predpisov a ktorým sa menia a dopĺňajú niektoré zákony</w:t>
      </w:r>
      <w:r w:rsidR="00640ACC" w:rsidRPr="00640ACC">
        <w:rPr>
          <w:b/>
        </w:rPr>
        <w:t xml:space="preserve"> (tlač 213</w:t>
      </w:r>
      <w:r w:rsidR="002E4C06" w:rsidRPr="00E3207A">
        <w:rPr>
          <w:b/>
        </w:rPr>
        <w:t>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640ACC" w:rsidRPr="00640ACC">
        <w:t>ktorým sa mení a dopĺňa zákon č. 250/2012 Z. z. o regulácii v sieťových odvetviach v znení neskorších predpisov a ktorým sa menia a dopĺňajú niektoré zákony</w:t>
      </w:r>
      <w:r w:rsidR="00640ACC" w:rsidRPr="00640ACC">
        <w:rPr>
          <w:b/>
        </w:rPr>
        <w:t xml:space="preserve"> (tlač 213</w:t>
      </w:r>
      <w:r w:rsidR="002E4C06" w:rsidRPr="00E3207A">
        <w:rPr>
          <w:b/>
        </w:rPr>
        <w:t>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640ACC" w:rsidRPr="00640ACC">
        <w:rPr>
          <w:b/>
          <w:bCs/>
        </w:rPr>
        <w:t>Igor</w:t>
      </w:r>
      <w:r w:rsidR="00640ACC">
        <w:rPr>
          <w:b/>
          <w:bCs/>
        </w:rPr>
        <w:t>a Šimka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B3674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23C2A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D001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26</cp:revision>
  <cp:lastPrinted>2020-05-28T07:55:00Z</cp:lastPrinted>
  <dcterms:created xsi:type="dcterms:W3CDTF">2020-09-07T13:26:00Z</dcterms:created>
  <dcterms:modified xsi:type="dcterms:W3CDTF">2024-05-30T11:56:00Z</dcterms:modified>
</cp:coreProperties>
</file>