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882" w:rsidRDefault="00913882" w:rsidP="00913882">
      <w:pPr>
        <w:jc w:val="both"/>
        <w:rPr>
          <w:b/>
          <w:i/>
        </w:rPr>
      </w:pPr>
    </w:p>
    <w:p w:rsidR="00CA24FE" w:rsidRPr="00713EAD" w:rsidRDefault="00CA24FE" w:rsidP="00CA24FE">
      <w:pPr>
        <w:jc w:val="both"/>
        <w:rPr>
          <w:b/>
          <w:i/>
        </w:rPr>
      </w:pPr>
      <w:r w:rsidRPr="00713EAD">
        <w:rPr>
          <w:b/>
          <w:i/>
        </w:rPr>
        <w:t>Výbor Národnej rady Slovenskej republiky</w:t>
      </w:r>
    </w:p>
    <w:p w:rsidR="00CA24FE" w:rsidRDefault="00CA24FE" w:rsidP="00D11A56">
      <w:pPr>
        <w:ind w:left="708"/>
        <w:rPr>
          <w:b/>
          <w:i/>
        </w:rPr>
      </w:pPr>
      <w:r w:rsidRPr="00713EAD">
        <w:rPr>
          <w:b/>
          <w:i/>
        </w:rPr>
        <w:t xml:space="preserve">       pre kultúru a</w:t>
      </w:r>
      <w:r>
        <w:rPr>
          <w:b/>
          <w:i/>
        </w:rPr>
        <w:t> </w:t>
      </w:r>
      <w:r w:rsidRPr="00713EAD">
        <w:rPr>
          <w:b/>
          <w:i/>
        </w:rPr>
        <w:t>médiá</w:t>
      </w:r>
    </w:p>
    <w:p w:rsidR="00CA24FE" w:rsidRPr="00713EAD" w:rsidRDefault="00B655E3" w:rsidP="004314C2">
      <w:pPr>
        <w:ind w:left="708"/>
        <w:jc w:val="right"/>
      </w:pPr>
      <w:r>
        <w:tab/>
      </w:r>
      <w:r>
        <w:tab/>
      </w:r>
      <w:r>
        <w:tab/>
      </w:r>
      <w:r>
        <w:tab/>
      </w:r>
      <w:r>
        <w:tab/>
      </w:r>
      <w:r>
        <w:tab/>
      </w:r>
      <w:r>
        <w:tab/>
      </w:r>
      <w:r w:rsidR="004759EB">
        <w:tab/>
      </w:r>
      <w:r w:rsidR="000C1E58">
        <w:t xml:space="preserve"> </w:t>
      </w:r>
      <w:r w:rsidR="00B11176">
        <w:t>10</w:t>
      </w:r>
      <w:r w:rsidR="00CA24FE" w:rsidRPr="00713EAD">
        <w:t>. schôdza výboru</w:t>
      </w:r>
    </w:p>
    <w:p w:rsidR="00C13206" w:rsidRDefault="00CA24FE" w:rsidP="004314C2">
      <w:pPr>
        <w:jc w:val="right"/>
      </w:pPr>
      <w:r>
        <w:tab/>
      </w:r>
      <w:r>
        <w:tab/>
      </w:r>
      <w:r>
        <w:tab/>
      </w:r>
      <w:r>
        <w:tab/>
      </w:r>
      <w:r>
        <w:tab/>
      </w:r>
      <w:r>
        <w:tab/>
      </w:r>
      <w:r>
        <w:tab/>
      </w:r>
      <w:r w:rsidR="00C13206">
        <w:tab/>
      </w:r>
      <w:r w:rsidR="004759EB">
        <w:t xml:space="preserve"> </w:t>
      </w:r>
      <w:r w:rsidR="004759EB">
        <w:tab/>
      </w:r>
      <w:r w:rsidR="00B655E3">
        <w:t xml:space="preserve"> </w:t>
      </w:r>
      <w:r>
        <w:t>K</w:t>
      </w:r>
      <w:r w:rsidR="004759EB">
        <w:t xml:space="preserve"> </w:t>
      </w:r>
      <w:r>
        <w:t>č</w:t>
      </w:r>
      <w:r w:rsidR="004759EB">
        <w:t>.</w:t>
      </w:r>
      <w:r w:rsidR="00B655E3">
        <w:t xml:space="preserve"> </w:t>
      </w:r>
      <w:r w:rsidR="00F147C9">
        <w:t xml:space="preserve">CRD - </w:t>
      </w:r>
      <w:r w:rsidR="00914D2F">
        <w:t>80</w:t>
      </w:r>
      <w:r w:rsidR="00C13206" w:rsidRPr="00C33BFF">
        <w:t>/20</w:t>
      </w:r>
      <w:r w:rsidR="00032FBB">
        <w:t>2</w:t>
      </w:r>
      <w:r w:rsidR="004A207B">
        <w:t>4</w:t>
      </w:r>
    </w:p>
    <w:p w:rsidR="009010CD" w:rsidRPr="009010CD" w:rsidRDefault="00602191" w:rsidP="00477760">
      <w:pPr>
        <w:ind w:left="3540"/>
        <w:rPr>
          <w:b/>
          <w:i/>
          <w:sz w:val="28"/>
          <w:szCs w:val="28"/>
        </w:rPr>
      </w:pPr>
      <w:r>
        <w:rPr>
          <w:i/>
        </w:rPr>
        <w:t xml:space="preserve">        </w:t>
      </w:r>
      <w:r w:rsidR="001206B2">
        <w:rPr>
          <w:i/>
        </w:rPr>
        <w:t xml:space="preserve">   </w:t>
      </w:r>
    </w:p>
    <w:p w:rsidR="00F642A8" w:rsidRDefault="00F642A8" w:rsidP="00CA24FE">
      <w:pPr>
        <w:jc w:val="center"/>
        <w:rPr>
          <w:b/>
          <w:sz w:val="28"/>
          <w:szCs w:val="28"/>
        </w:rPr>
      </w:pPr>
    </w:p>
    <w:p w:rsidR="00CA24FE" w:rsidRDefault="00F210BB" w:rsidP="00CA24FE">
      <w:pPr>
        <w:jc w:val="center"/>
        <w:rPr>
          <w:b/>
          <w:sz w:val="28"/>
          <w:szCs w:val="28"/>
        </w:rPr>
      </w:pPr>
      <w:r>
        <w:rPr>
          <w:b/>
          <w:sz w:val="28"/>
          <w:szCs w:val="28"/>
        </w:rPr>
        <w:t>23</w:t>
      </w:r>
    </w:p>
    <w:p w:rsidR="00CA24FE" w:rsidRDefault="00CA24FE" w:rsidP="00CA24FE">
      <w:pPr>
        <w:jc w:val="center"/>
        <w:rPr>
          <w:b/>
          <w:spacing w:val="30"/>
          <w:sz w:val="28"/>
          <w:szCs w:val="28"/>
        </w:rPr>
      </w:pPr>
      <w:r w:rsidRPr="00713EAD">
        <w:rPr>
          <w:b/>
          <w:spacing w:val="30"/>
          <w:sz w:val="28"/>
          <w:szCs w:val="28"/>
        </w:rPr>
        <w:t>Uznesenie</w:t>
      </w:r>
    </w:p>
    <w:p w:rsidR="002568FB" w:rsidRDefault="002568FB" w:rsidP="00CA24FE">
      <w:pPr>
        <w:jc w:val="center"/>
        <w:rPr>
          <w:b/>
          <w:spacing w:val="30"/>
          <w:sz w:val="28"/>
          <w:szCs w:val="28"/>
        </w:rPr>
      </w:pPr>
    </w:p>
    <w:p w:rsidR="00CA24FE" w:rsidRPr="00713EAD" w:rsidRDefault="00CA24FE" w:rsidP="00CA24FE">
      <w:pPr>
        <w:jc w:val="center"/>
        <w:rPr>
          <w:b/>
        </w:rPr>
      </w:pPr>
      <w:r w:rsidRPr="00713EAD">
        <w:rPr>
          <w:b/>
        </w:rPr>
        <w:t>Výboru Národnej rady Slovenskej republiky</w:t>
      </w:r>
      <w:r w:rsidR="008D1149">
        <w:rPr>
          <w:b/>
        </w:rPr>
        <w:t xml:space="preserve"> pre kultúru a médiá</w:t>
      </w:r>
    </w:p>
    <w:p w:rsidR="00237DE6" w:rsidRDefault="004314C2" w:rsidP="00237DE6">
      <w:pPr>
        <w:jc w:val="center"/>
        <w:rPr>
          <w:b/>
        </w:rPr>
      </w:pPr>
      <w:r>
        <w:rPr>
          <w:b/>
        </w:rPr>
        <w:t>z</w:t>
      </w:r>
      <w:r w:rsidR="0051146C">
        <w:rPr>
          <w:b/>
        </w:rPr>
        <w:t> 10. júna</w:t>
      </w:r>
      <w:r w:rsidR="00237DE6">
        <w:rPr>
          <w:b/>
        </w:rPr>
        <w:t xml:space="preserve"> 2024  </w:t>
      </w:r>
    </w:p>
    <w:p w:rsidR="00F73506" w:rsidRDefault="00F73506" w:rsidP="00206D90">
      <w:pPr>
        <w:pStyle w:val="Zkladntext"/>
        <w:widowControl/>
        <w:suppressAutoHyphens w:val="0"/>
        <w:spacing w:after="0"/>
        <w:jc w:val="both"/>
      </w:pPr>
    </w:p>
    <w:p w:rsidR="00AD27F6" w:rsidRDefault="00AD27F6" w:rsidP="00AD27F6">
      <w:pPr>
        <w:jc w:val="both"/>
      </w:pPr>
      <w:r>
        <w:rPr>
          <w:bCs/>
        </w:rPr>
        <w:t>k n</w:t>
      </w:r>
      <w:r w:rsidRPr="00B8661F">
        <w:t>ávrh</w:t>
      </w:r>
      <w:r>
        <w:t>u</w:t>
      </w:r>
      <w:r w:rsidRPr="00B8661F">
        <w:t xml:space="preserve"> </w:t>
      </w:r>
      <w:r w:rsidR="00914D2F" w:rsidRPr="00556D91">
        <w:t>skupiny poslancov Národnej rady Slovenskej republiky na vydanie zákona, ktorým sa mení a dop</w:t>
      </w:r>
      <w:r w:rsidR="00914D2F" w:rsidRPr="00556D91">
        <w:rPr>
          <w:rFonts w:hint="eastAsia"/>
        </w:rPr>
        <w:t>ĺň</w:t>
      </w:r>
      <w:r w:rsidR="00914D2F" w:rsidRPr="00556D91">
        <w:t xml:space="preserve">a zákon </w:t>
      </w:r>
      <w:r w:rsidR="00914D2F" w:rsidRPr="00556D91">
        <w:rPr>
          <w:rFonts w:hint="eastAsia"/>
        </w:rPr>
        <w:t>č</w:t>
      </w:r>
      <w:r w:rsidR="00914D2F" w:rsidRPr="00556D91">
        <w:t xml:space="preserve">. 516/2008 Z. z. o Audiovizuálnom fonde a o zmene a doplnení niektorých zákonov v znení neskorších predpisov </w:t>
      </w:r>
      <w:r w:rsidR="00914D2F" w:rsidRPr="00556D91">
        <w:rPr>
          <w:b/>
        </w:rPr>
        <w:t>(tla</w:t>
      </w:r>
      <w:r w:rsidR="00914D2F" w:rsidRPr="00556D91">
        <w:rPr>
          <w:rFonts w:hint="eastAsia"/>
          <w:b/>
        </w:rPr>
        <w:t>č</w:t>
      </w:r>
      <w:r w:rsidR="00914D2F" w:rsidRPr="00556D91">
        <w:rPr>
          <w:b/>
        </w:rPr>
        <w:t xml:space="preserve"> 152)</w:t>
      </w:r>
      <w:r w:rsidR="00914D2F" w:rsidRPr="00914D2F">
        <w:t>.</w:t>
      </w:r>
    </w:p>
    <w:p w:rsidR="00AD27F6" w:rsidRDefault="00AD27F6" w:rsidP="00AD27F6">
      <w:pPr>
        <w:jc w:val="both"/>
      </w:pPr>
    </w:p>
    <w:p w:rsidR="00AD27F6" w:rsidRDefault="00AD27F6" w:rsidP="00AD27F6">
      <w:pPr>
        <w:ind w:firstLine="360"/>
        <w:jc w:val="both"/>
      </w:pPr>
      <w:r>
        <w:rPr>
          <w:b/>
        </w:rPr>
        <w:t>Výbor Národnej rady Slovenskej republiky pre kultúru a médiá</w:t>
      </w:r>
      <w:r>
        <w:t xml:space="preserve">  </w:t>
      </w:r>
    </w:p>
    <w:p w:rsidR="00AD27F6" w:rsidRDefault="00AD27F6" w:rsidP="00AD27F6">
      <w:pPr>
        <w:tabs>
          <w:tab w:val="left" w:pos="284"/>
        </w:tabs>
        <w:jc w:val="both"/>
        <w:rPr>
          <w:b/>
        </w:rPr>
      </w:pPr>
    </w:p>
    <w:p w:rsidR="00AD27F6" w:rsidRDefault="00AD27F6" w:rsidP="00AD27F6">
      <w:pPr>
        <w:tabs>
          <w:tab w:val="left" w:pos="360"/>
        </w:tabs>
        <w:jc w:val="both"/>
        <w:rPr>
          <w:b/>
          <w:spacing w:val="50"/>
        </w:rPr>
      </w:pPr>
      <w:r>
        <w:rPr>
          <w:b/>
        </w:rPr>
        <w:t xml:space="preserve">A.  </w:t>
      </w:r>
      <w:r>
        <w:rPr>
          <w:b/>
          <w:spacing w:val="20"/>
        </w:rPr>
        <w:tab/>
        <w:t>súhlasí</w:t>
      </w:r>
      <w:r>
        <w:rPr>
          <w:b/>
          <w:spacing w:val="50"/>
        </w:rPr>
        <w:t xml:space="preserve"> </w:t>
      </w:r>
    </w:p>
    <w:p w:rsidR="00AD27F6" w:rsidRDefault="00AD27F6" w:rsidP="00AD27F6">
      <w:pPr>
        <w:tabs>
          <w:tab w:val="left" w:pos="360"/>
        </w:tabs>
        <w:jc w:val="both"/>
        <w:rPr>
          <w:b/>
          <w:spacing w:val="50"/>
        </w:rPr>
      </w:pPr>
    </w:p>
    <w:p w:rsidR="00AD27F6" w:rsidRPr="004A207B" w:rsidRDefault="00AD27F6" w:rsidP="004A207B">
      <w:pPr>
        <w:pStyle w:val="Zkladntext"/>
        <w:widowControl/>
        <w:suppressAutoHyphens w:val="0"/>
        <w:spacing w:after="0"/>
        <w:ind w:left="360"/>
        <w:jc w:val="both"/>
        <w:rPr>
          <w:b/>
        </w:rPr>
      </w:pPr>
      <w:r>
        <w:rPr>
          <w:bCs/>
        </w:rPr>
        <w:t xml:space="preserve">s </w:t>
      </w:r>
      <w:r w:rsidRPr="009D70F4">
        <w:rPr>
          <w:bCs/>
        </w:rPr>
        <w:t>návrh</w:t>
      </w:r>
      <w:r>
        <w:rPr>
          <w:bCs/>
        </w:rPr>
        <w:t>om</w:t>
      </w:r>
      <w:r w:rsidRPr="009D70F4">
        <w:rPr>
          <w:bCs/>
        </w:rPr>
        <w:t xml:space="preserve"> </w:t>
      </w:r>
      <w:r w:rsidR="00914D2F" w:rsidRPr="00914D2F">
        <w:t>skupiny poslancov Národnej rady Slovenskej republiky na vydanie zákona, ktorým sa mení a dopĺňa zákon č. 516/2008 Z. z. o Audiovizuálnom fonde a o zmene a doplnení niektorých zákonov v znení neskorších predpisov (tlač 152)</w:t>
      </w:r>
      <w:r w:rsidR="004A207B" w:rsidRPr="00556D91">
        <w:rPr>
          <w:b/>
        </w:rPr>
        <w:t xml:space="preserve"> </w:t>
      </w:r>
    </w:p>
    <w:p w:rsidR="00AD27F6" w:rsidRDefault="00AD27F6" w:rsidP="00AD27F6">
      <w:pPr>
        <w:ind w:left="360"/>
        <w:jc w:val="both"/>
      </w:pPr>
    </w:p>
    <w:p w:rsidR="00AD27F6" w:rsidRDefault="00AD27F6" w:rsidP="00AD27F6">
      <w:pPr>
        <w:tabs>
          <w:tab w:val="left" w:pos="360"/>
        </w:tabs>
        <w:jc w:val="both"/>
        <w:rPr>
          <w:b/>
        </w:rPr>
      </w:pPr>
      <w:r>
        <w:rPr>
          <w:b/>
        </w:rPr>
        <w:t xml:space="preserve">B. </w:t>
      </w:r>
      <w:r>
        <w:rPr>
          <w:b/>
        </w:rPr>
        <w:tab/>
      </w:r>
      <w:r>
        <w:rPr>
          <w:b/>
          <w:spacing w:val="50"/>
        </w:rPr>
        <w:t xml:space="preserve">odporúča  </w:t>
      </w:r>
      <w:r>
        <w:rPr>
          <w:b/>
        </w:rPr>
        <w:t xml:space="preserve">Národnej  rade  Slovenskej  republiky </w:t>
      </w:r>
    </w:p>
    <w:p w:rsidR="00AD27F6" w:rsidRDefault="00AD27F6" w:rsidP="00AD27F6">
      <w:pPr>
        <w:tabs>
          <w:tab w:val="left" w:pos="360"/>
        </w:tabs>
        <w:jc w:val="both"/>
        <w:rPr>
          <w:b/>
          <w:spacing w:val="50"/>
        </w:rPr>
      </w:pPr>
    </w:p>
    <w:p w:rsidR="00AD27F6" w:rsidRPr="005D379C" w:rsidRDefault="004A207B" w:rsidP="004A207B">
      <w:pPr>
        <w:pStyle w:val="Zkladntext"/>
        <w:widowControl/>
        <w:suppressAutoHyphens w:val="0"/>
        <w:spacing w:after="0"/>
        <w:ind w:left="360"/>
        <w:jc w:val="both"/>
        <w:rPr>
          <w:b/>
        </w:rPr>
      </w:pPr>
      <w:r>
        <w:t>n</w:t>
      </w:r>
      <w:r w:rsidRPr="00556D91">
        <w:t xml:space="preserve">ávrh </w:t>
      </w:r>
      <w:r w:rsidR="00914D2F" w:rsidRPr="00914D2F">
        <w:t xml:space="preserve">skupiny poslancov Národnej rady Slovenskej republiky na vydanie zákona, ktorým sa mení a dopĺňa zákon č. 516/2008 Z. z. o Audiovizuálnom fonde a o zmene a doplnení niektorých zákonov v znení neskorších predpisov </w:t>
      </w:r>
      <w:r w:rsidR="00914D2F" w:rsidRPr="00CC596D">
        <w:rPr>
          <w:b/>
        </w:rPr>
        <w:t>(tlač 152)</w:t>
      </w:r>
      <w:r w:rsidRPr="00CC596D">
        <w:rPr>
          <w:b/>
        </w:rPr>
        <w:t xml:space="preserve"> </w:t>
      </w:r>
      <w:r>
        <w:rPr>
          <w:b/>
        </w:rPr>
        <w:t xml:space="preserve"> </w:t>
      </w:r>
      <w:r w:rsidR="00AD27F6" w:rsidRPr="004A207B">
        <w:rPr>
          <w:b/>
          <w:spacing w:val="20"/>
        </w:rPr>
        <w:t xml:space="preserve">schváliť </w:t>
      </w:r>
      <w:r w:rsidR="0042496C" w:rsidRPr="005D379C">
        <w:t>s</w:t>
      </w:r>
      <w:r w:rsidRPr="005D379C">
        <w:t> </w:t>
      </w:r>
      <w:r w:rsidR="0042496C" w:rsidRPr="005D379C">
        <w:t>pozmeňujúcim</w:t>
      </w:r>
      <w:r w:rsidRPr="005D379C">
        <w:t xml:space="preserve">i a doplňujúcimi návrhmi </w:t>
      </w:r>
      <w:r w:rsidR="0042496C" w:rsidRPr="005D379C">
        <w:t>uvedeným</w:t>
      </w:r>
      <w:r w:rsidRPr="005D379C">
        <w:t>i</w:t>
      </w:r>
      <w:r w:rsidR="0042496C" w:rsidRPr="005D379C">
        <w:t xml:space="preserve"> v prílohe uznesenia</w:t>
      </w:r>
    </w:p>
    <w:p w:rsidR="00AD27F6" w:rsidRPr="005D379C" w:rsidRDefault="00AD27F6" w:rsidP="00AD27F6">
      <w:pPr>
        <w:pStyle w:val="Zkladntext"/>
        <w:widowControl/>
        <w:suppressAutoHyphens w:val="0"/>
        <w:spacing w:after="0"/>
        <w:ind w:left="360"/>
        <w:jc w:val="both"/>
      </w:pPr>
    </w:p>
    <w:p w:rsidR="00AD27F6" w:rsidRDefault="00AD27F6" w:rsidP="00AD27F6">
      <w:pPr>
        <w:pStyle w:val="Zkladntext"/>
        <w:widowControl/>
        <w:suppressAutoHyphens w:val="0"/>
        <w:spacing w:after="0"/>
        <w:ind w:left="360"/>
        <w:jc w:val="both"/>
      </w:pPr>
    </w:p>
    <w:p w:rsidR="00AD27F6" w:rsidRDefault="00AD27F6" w:rsidP="00AD27F6">
      <w:pPr>
        <w:pStyle w:val="Nadpis4"/>
        <w:numPr>
          <w:ilvl w:val="0"/>
          <w:numId w:val="0"/>
        </w:numPr>
        <w:tabs>
          <w:tab w:val="left" w:pos="360"/>
        </w:tabs>
      </w:pPr>
      <w:r>
        <w:t>C.</w:t>
      </w:r>
      <w:r>
        <w:tab/>
        <w:t xml:space="preserve">ukladá   </w:t>
      </w:r>
      <w:r>
        <w:rPr>
          <w:spacing w:val="0"/>
        </w:rPr>
        <w:t xml:space="preserve">predsedovi  výboru </w:t>
      </w:r>
    </w:p>
    <w:p w:rsidR="00AD27F6" w:rsidRDefault="00AD27F6" w:rsidP="00AD27F6">
      <w:pPr>
        <w:tabs>
          <w:tab w:val="left" w:pos="360"/>
        </w:tabs>
        <w:jc w:val="both"/>
        <w:rPr>
          <w:b/>
        </w:rPr>
      </w:pPr>
    </w:p>
    <w:p w:rsidR="00AD27F6" w:rsidRDefault="00AD27F6" w:rsidP="00AD27F6">
      <w:pPr>
        <w:pStyle w:val="Zkladntext"/>
        <w:ind w:left="360"/>
        <w:jc w:val="both"/>
      </w:pPr>
      <w:r>
        <w:t xml:space="preserve">zapracovať stanovisko výboru do spoločnej správy výborov o výsledku prerokovania návrhu zákona vo výboroch v druhom čítaní. </w:t>
      </w:r>
    </w:p>
    <w:p w:rsidR="00AD27F6" w:rsidRDefault="00AD27F6" w:rsidP="00AD27F6">
      <w:pPr>
        <w:ind w:left="284"/>
        <w:jc w:val="both"/>
      </w:pPr>
    </w:p>
    <w:p w:rsidR="00914D2F" w:rsidRDefault="00914D2F" w:rsidP="00AD27F6">
      <w:pPr>
        <w:ind w:left="284"/>
        <w:jc w:val="both"/>
      </w:pPr>
    </w:p>
    <w:p w:rsidR="00914D2F" w:rsidRDefault="00914D2F" w:rsidP="00AD27F6">
      <w:pPr>
        <w:ind w:left="284"/>
        <w:jc w:val="both"/>
      </w:pPr>
    </w:p>
    <w:p w:rsidR="00F642A8" w:rsidRDefault="00F642A8" w:rsidP="00F147C9"/>
    <w:p w:rsidR="004A207B" w:rsidRPr="004314C2" w:rsidRDefault="004A207B" w:rsidP="004A207B">
      <w:pPr>
        <w:rPr>
          <w:b/>
        </w:rPr>
      </w:pPr>
      <w:r>
        <w:rPr>
          <w:b/>
        </w:rPr>
        <w:tab/>
      </w:r>
      <w:r>
        <w:rPr>
          <w:b/>
        </w:rPr>
        <w:tab/>
      </w:r>
      <w:r>
        <w:rPr>
          <w:b/>
        </w:rPr>
        <w:tab/>
      </w:r>
      <w:r>
        <w:rPr>
          <w:b/>
        </w:rPr>
        <w:tab/>
      </w:r>
      <w:r>
        <w:rPr>
          <w:b/>
        </w:rPr>
        <w:tab/>
      </w:r>
      <w:r>
        <w:rPr>
          <w:b/>
        </w:rPr>
        <w:tab/>
      </w:r>
      <w:r>
        <w:rPr>
          <w:b/>
        </w:rPr>
        <w:tab/>
      </w:r>
      <w:r>
        <w:rPr>
          <w:b/>
        </w:rPr>
        <w:tab/>
      </w:r>
      <w:r w:rsidRPr="004314C2">
        <w:rPr>
          <w:b/>
        </w:rPr>
        <w:t>Roman Michelko</w:t>
      </w:r>
      <w:r w:rsidR="00CC64F1">
        <w:rPr>
          <w:b/>
        </w:rPr>
        <w:t>, v. r.</w:t>
      </w:r>
      <w:bookmarkStart w:id="0" w:name="_GoBack"/>
      <w:bookmarkEnd w:id="0"/>
    </w:p>
    <w:p w:rsidR="004A207B" w:rsidRDefault="004A207B" w:rsidP="004A207B">
      <w:pPr>
        <w:jc w:val="both"/>
      </w:pPr>
      <w:r>
        <w:rPr>
          <w:b/>
        </w:rPr>
        <w:tab/>
      </w:r>
      <w:r>
        <w:rPr>
          <w:b/>
        </w:rPr>
        <w:tab/>
      </w:r>
      <w:r>
        <w:rPr>
          <w:b/>
        </w:rPr>
        <w:tab/>
      </w:r>
      <w:r>
        <w:tab/>
      </w:r>
      <w:r>
        <w:tab/>
      </w:r>
      <w:r>
        <w:tab/>
      </w:r>
      <w:r>
        <w:tab/>
      </w:r>
      <w:r>
        <w:tab/>
        <w:t>predseda výboru</w:t>
      </w:r>
    </w:p>
    <w:p w:rsidR="00F642A8" w:rsidRDefault="00F642A8" w:rsidP="00F147C9"/>
    <w:p w:rsidR="00A2529D" w:rsidRDefault="00A2529D" w:rsidP="00A2529D">
      <w:pPr>
        <w:rPr>
          <w:b/>
        </w:rPr>
      </w:pPr>
      <w:r>
        <w:rPr>
          <w:b/>
        </w:rPr>
        <w:t xml:space="preserve">Peter </w:t>
      </w:r>
      <w:proofErr w:type="spellStart"/>
      <w:r>
        <w:rPr>
          <w:b/>
        </w:rPr>
        <w:t>Náhlik</w:t>
      </w:r>
      <w:proofErr w:type="spellEnd"/>
      <w:r w:rsidR="00CC64F1">
        <w:rPr>
          <w:b/>
        </w:rPr>
        <w:t>, v. r.</w:t>
      </w:r>
      <w:r>
        <w:rPr>
          <w:b/>
        </w:rPr>
        <w:tab/>
      </w:r>
      <w:r>
        <w:rPr>
          <w:b/>
        </w:rPr>
        <w:tab/>
      </w:r>
      <w:r>
        <w:rPr>
          <w:b/>
        </w:rPr>
        <w:tab/>
      </w:r>
      <w:r>
        <w:rPr>
          <w:b/>
        </w:rPr>
        <w:tab/>
      </w:r>
      <w:r>
        <w:rPr>
          <w:b/>
        </w:rPr>
        <w:tab/>
      </w:r>
      <w:r>
        <w:rPr>
          <w:b/>
        </w:rPr>
        <w:tab/>
      </w:r>
      <w:r>
        <w:rPr>
          <w:b/>
        </w:rPr>
        <w:tab/>
      </w:r>
    </w:p>
    <w:p w:rsidR="00A2529D" w:rsidRDefault="00A2529D" w:rsidP="00A2529D">
      <w:pPr>
        <w:jc w:val="both"/>
      </w:pPr>
      <w:r>
        <w:t>overovateľ  výboru</w:t>
      </w:r>
      <w:r>
        <w:rPr>
          <w:b/>
        </w:rPr>
        <w:tab/>
      </w:r>
      <w:r>
        <w:tab/>
      </w:r>
      <w:r>
        <w:tab/>
      </w:r>
      <w:r>
        <w:tab/>
      </w:r>
      <w:r>
        <w:tab/>
      </w:r>
      <w:r>
        <w:tab/>
      </w:r>
    </w:p>
    <w:p w:rsidR="00914D2F" w:rsidRDefault="00914D2F" w:rsidP="00632F26">
      <w:pPr>
        <w:jc w:val="both"/>
      </w:pPr>
    </w:p>
    <w:p w:rsidR="00A2529D" w:rsidRDefault="00A2529D" w:rsidP="00632F26">
      <w:pPr>
        <w:jc w:val="both"/>
      </w:pPr>
    </w:p>
    <w:p w:rsidR="00914D2F" w:rsidRDefault="00914D2F" w:rsidP="00632F26">
      <w:pPr>
        <w:jc w:val="both"/>
      </w:pPr>
    </w:p>
    <w:p w:rsidR="002D7D4F" w:rsidRPr="00B4626A" w:rsidRDefault="0088505B" w:rsidP="004A207B">
      <w:pPr>
        <w:jc w:val="both"/>
        <w:rPr>
          <w:b/>
        </w:rPr>
      </w:pPr>
      <w:r w:rsidRPr="00B4626A">
        <w:lastRenderedPageBreak/>
        <w:tab/>
      </w:r>
      <w:r w:rsidRPr="00B4626A">
        <w:tab/>
      </w:r>
      <w:r w:rsidRPr="00B4626A">
        <w:tab/>
      </w:r>
      <w:r w:rsidRPr="00B4626A">
        <w:tab/>
      </w:r>
      <w:r w:rsidRPr="00B4626A">
        <w:tab/>
      </w:r>
      <w:r w:rsidRPr="00B4626A">
        <w:tab/>
      </w:r>
      <w:r w:rsidRPr="00B4626A">
        <w:tab/>
      </w:r>
      <w:r w:rsidR="004A207B" w:rsidRPr="00B4626A">
        <w:tab/>
      </w:r>
      <w:r w:rsidR="004A207B" w:rsidRPr="00B4626A">
        <w:tab/>
        <w:t xml:space="preserve">  </w:t>
      </w:r>
      <w:r w:rsidR="00591E6E" w:rsidRPr="00B4626A">
        <w:rPr>
          <w:b/>
        </w:rPr>
        <w:t>Príloha k uzneseniu č. 23</w:t>
      </w:r>
    </w:p>
    <w:p w:rsidR="002D7D4F" w:rsidRPr="00B4626A" w:rsidRDefault="002D7D4F" w:rsidP="002D7D4F">
      <w:pPr>
        <w:jc w:val="right"/>
        <w:rPr>
          <w:b/>
        </w:rPr>
      </w:pPr>
      <w:r w:rsidRPr="00B4626A">
        <w:rPr>
          <w:b/>
        </w:rPr>
        <w:t xml:space="preserve"> z</w:t>
      </w:r>
      <w:r w:rsidR="0051146C" w:rsidRPr="00B4626A">
        <w:rPr>
          <w:b/>
        </w:rPr>
        <w:t> 10. júna</w:t>
      </w:r>
      <w:r w:rsidR="004A207B" w:rsidRPr="00B4626A">
        <w:rPr>
          <w:b/>
        </w:rPr>
        <w:t xml:space="preserve"> </w:t>
      </w:r>
      <w:r w:rsidRPr="00B4626A">
        <w:rPr>
          <w:b/>
        </w:rPr>
        <w:t xml:space="preserve"> 202</w:t>
      </w:r>
      <w:r w:rsidR="004A207B" w:rsidRPr="00B4626A">
        <w:rPr>
          <w:b/>
        </w:rPr>
        <w:t>4</w:t>
      </w:r>
    </w:p>
    <w:p w:rsidR="002D7D4F" w:rsidRPr="009F57C9" w:rsidRDefault="002D7D4F" w:rsidP="002D7D4F">
      <w:pPr>
        <w:jc w:val="right"/>
      </w:pPr>
    </w:p>
    <w:p w:rsidR="002D7D4F" w:rsidRPr="009F57C9" w:rsidRDefault="002D7D4F" w:rsidP="002D7D4F">
      <w:pPr>
        <w:jc w:val="both"/>
      </w:pPr>
    </w:p>
    <w:p w:rsidR="002D7D4F" w:rsidRPr="009F57C9" w:rsidRDefault="002D7D4F" w:rsidP="002D7D4F">
      <w:pPr>
        <w:keepNext/>
        <w:suppressAutoHyphens/>
        <w:jc w:val="center"/>
        <w:rPr>
          <w:b/>
        </w:rPr>
      </w:pPr>
      <w:r w:rsidRPr="009F57C9">
        <w:rPr>
          <w:b/>
        </w:rPr>
        <w:t>Pozmeňujúce a doplňujúce návrhy</w:t>
      </w:r>
    </w:p>
    <w:p w:rsidR="002D7D4F" w:rsidRPr="009F57C9" w:rsidRDefault="002D7D4F" w:rsidP="002D7D4F">
      <w:pPr>
        <w:keepNext/>
        <w:suppressAutoHyphens/>
        <w:jc w:val="center"/>
        <w:rPr>
          <w:b/>
        </w:rPr>
      </w:pPr>
    </w:p>
    <w:p w:rsidR="002D7D4F" w:rsidRDefault="002D7D4F" w:rsidP="002D7D4F">
      <w:pPr>
        <w:jc w:val="both"/>
      </w:pPr>
      <w:r w:rsidRPr="002D7D4F">
        <w:rPr>
          <w:b/>
        </w:rPr>
        <w:t xml:space="preserve">k návrhu </w:t>
      </w:r>
      <w:r w:rsidR="00914D2F" w:rsidRPr="00914D2F">
        <w:rPr>
          <w:b/>
        </w:rPr>
        <w:t>skupiny poslancov Národnej rady Slovenskej republiky na vydanie zákona, ktorým sa mení a dopĺňa zákon č. 516/2008 Z. z. o Audiovizuálnom fonde a o zmene a doplnení niektorých zákonov v znení neskorších predpisov (tlač 152)</w:t>
      </w:r>
    </w:p>
    <w:p w:rsidR="002D7D4F" w:rsidRDefault="002D7D4F" w:rsidP="001206B2">
      <w:pPr>
        <w:jc w:val="both"/>
      </w:pPr>
    </w:p>
    <w:p w:rsidR="0042496C" w:rsidRDefault="0042496C" w:rsidP="001206B2">
      <w:pPr>
        <w:jc w:val="both"/>
      </w:pPr>
    </w:p>
    <w:p w:rsidR="00B4626A" w:rsidRPr="00D239E5" w:rsidRDefault="00B4626A" w:rsidP="00B4626A">
      <w:pPr>
        <w:jc w:val="both"/>
      </w:pPr>
    </w:p>
    <w:p w:rsidR="00B4626A" w:rsidRPr="00A00103" w:rsidRDefault="00B4626A" w:rsidP="00B4626A">
      <w:pPr>
        <w:pStyle w:val="Bezriadkovania"/>
        <w:numPr>
          <w:ilvl w:val="0"/>
          <w:numId w:val="28"/>
        </w:numPr>
        <w:suppressAutoHyphens/>
        <w:jc w:val="both"/>
        <w:rPr>
          <w:rFonts w:ascii="Times New Roman" w:hAnsi="Times New Roman"/>
          <w:sz w:val="24"/>
          <w:szCs w:val="24"/>
        </w:rPr>
      </w:pPr>
      <w:r>
        <w:rPr>
          <w:rFonts w:ascii="Times New Roman" w:hAnsi="Times New Roman"/>
          <w:sz w:val="24"/>
          <w:szCs w:val="24"/>
        </w:rPr>
        <w:t>V čl. I sa za bod 1 vkladajú nové body 2 až 5</w:t>
      </w:r>
      <w:r w:rsidRPr="00F83923">
        <w:rPr>
          <w:rFonts w:ascii="Times New Roman" w:hAnsi="Times New Roman"/>
          <w:sz w:val="24"/>
          <w:szCs w:val="24"/>
        </w:rPr>
        <w:t>, ktoré</w:t>
      </w:r>
      <w:r>
        <w:rPr>
          <w:rFonts w:ascii="Times New Roman" w:hAnsi="Times New Roman"/>
          <w:sz w:val="24"/>
          <w:szCs w:val="24"/>
        </w:rPr>
        <w:t xml:space="preserve"> znejú:</w:t>
      </w:r>
    </w:p>
    <w:p w:rsidR="00B4626A" w:rsidRPr="00E93CBB" w:rsidRDefault="00B4626A" w:rsidP="00B4626A">
      <w:pPr>
        <w:pStyle w:val="Bezriadkovania"/>
        <w:ind w:left="360"/>
        <w:jc w:val="both"/>
        <w:rPr>
          <w:rFonts w:ascii="Times New Roman" w:hAnsi="Times New Roman"/>
          <w:sz w:val="24"/>
          <w:szCs w:val="24"/>
        </w:rPr>
      </w:pPr>
    </w:p>
    <w:p w:rsidR="00B4626A" w:rsidRDefault="00B4626A" w:rsidP="00B4626A">
      <w:pPr>
        <w:pStyle w:val="Bezriadkovania"/>
        <w:ind w:left="360"/>
        <w:jc w:val="both"/>
        <w:rPr>
          <w:rFonts w:ascii="Times New Roman" w:hAnsi="Times New Roman"/>
          <w:sz w:val="24"/>
          <w:szCs w:val="24"/>
        </w:rPr>
      </w:pPr>
      <w:r w:rsidRPr="008F3A94">
        <w:rPr>
          <w:rFonts w:ascii="Times New Roman" w:hAnsi="Times New Roman"/>
          <w:sz w:val="24"/>
          <w:szCs w:val="24"/>
        </w:rPr>
        <w:t xml:space="preserve">„2 </w:t>
      </w:r>
      <w:r>
        <w:rPr>
          <w:rFonts w:ascii="Times New Roman" w:hAnsi="Times New Roman"/>
          <w:sz w:val="24"/>
          <w:szCs w:val="24"/>
        </w:rPr>
        <w:t xml:space="preserve">. </w:t>
      </w:r>
      <w:r w:rsidRPr="008F3A94">
        <w:rPr>
          <w:rFonts w:ascii="Times New Roman" w:hAnsi="Times New Roman"/>
          <w:sz w:val="24"/>
          <w:szCs w:val="24"/>
        </w:rPr>
        <w:t xml:space="preserve">V § 22a ods. 3 písm. b) sa nad slovom „zdaňovaná“ odkaz </w:t>
      </w:r>
      <w:r w:rsidRPr="00881D60">
        <w:rPr>
          <w:rFonts w:ascii="Times New Roman" w:hAnsi="Times New Roman"/>
          <w:sz w:val="24"/>
          <w:szCs w:val="24"/>
          <w:vertAlign w:val="superscript"/>
        </w:rPr>
        <w:t>29a</w:t>
      </w:r>
      <w:r w:rsidRPr="008F3A94">
        <w:rPr>
          <w:rFonts w:ascii="Times New Roman" w:hAnsi="Times New Roman"/>
          <w:sz w:val="24"/>
          <w:szCs w:val="24"/>
        </w:rPr>
        <w:t xml:space="preserve"> nahrádza odkazom </w:t>
      </w:r>
      <w:r w:rsidRPr="00881D60">
        <w:rPr>
          <w:rFonts w:ascii="Times New Roman" w:hAnsi="Times New Roman"/>
          <w:sz w:val="24"/>
          <w:szCs w:val="24"/>
          <w:vertAlign w:val="superscript"/>
        </w:rPr>
        <w:t>29aaaa</w:t>
      </w:r>
      <w:r w:rsidRPr="008F3A94">
        <w:rPr>
          <w:rFonts w:ascii="Times New Roman" w:hAnsi="Times New Roman"/>
          <w:sz w:val="24"/>
          <w:szCs w:val="24"/>
        </w:rPr>
        <w:t>.</w:t>
      </w:r>
    </w:p>
    <w:p w:rsidR="00B4626A" w:rsidRPr="008F3A94" w:rsidRDefault="00B4626A" w:rsidP="00B4626A">
      <w:pPr>
        <w:pStyle w:val="Bezriadkovania"/>
        <w:ind w:left="360"/>
        <w:jc w:val="both"/>
        <w:rPr>
          <w:rFonts w:ascii="Times New Roman" w:hAnsi="Times New Roman"/>
          <w:sz w:val="24"/>
          <w:szCs w:val="24"/>
        </w:rPr>
      </w:pPr>
    </w:p>
    <w:p w:rsidR="00B4626A" w:rsidRPr="008F3A94" w:rsidRDefault="00B4626A" w:rsidP="00B4626A">
      <w:pPr>
        <w:pStyle w:val="Bezriadkovania"/>
        <w:jc w:val="both"/>
        <w:rPr>
          <w:rFonts w:ascii="Times New Roman" w:hAnsi="Times New Roman"/>
          <w:sz w:val="24"/>
          <w:szCs w:val="24"/>
        </w:rPr>
      </w:pPr>
      <w:r>
        <w:rPr>
          <w:rFonts w:ascii="Times New Roman" w:hAnsi="Times New Roman"/>
          <w:sz w:val="24"/>
          <w:szCs w:val="24"/>
        </w:rPr>
        <w:t xml:space="preserve">       </w:t>
      </w:r>
      <w:r w:rsidRPr="008F3A94">
        <w:rPr>
          <w:rFonts w:ascii="Times New Roman" w:hAnsi="Times New Roman"/>
          <w:sz w:val="24"/>
          <w:szCs w:val="24"/>
        </w:rPr>
        <w:t>Poznámka pod čiarou k odkazu 29aaaa znie:</w:t>
      </w:r>
    </w:p>
    <w:p w:rsidR="00B4626A" w:rsidRPr="008F3A94" w:rsidRDefault="00B4626A" w:rsidP="00B4626A">
      <w:pPr>
        <w:pStyle w:val="Bezriadkovania"/>
        <w:ind w:left="360"/>
        <w:jc w:val="both"/>
        <w:rPr>
          <w:rFonts w:ascii="Times New Roman" w:hAnsi="Times New Roman"/>
          <w:sz w:val="24"/>
          <w:szCs w:val="24"/>
        </w:rPr>
      </w:pPr>
      <w:r>
        <w:rPr>
          <w:rFonts w:ascii="Times New Roman" w:hAnsi="Times New Roman"/>
          <w:sz w:val="24"/>
          <w:szCs w:val="24"/>
        </w:rPr>
        <w:t> </w:t>
      </w:r>
      <w:r w:rsidRPr="008F3A94">
        <w:rPr>
          <w:rFonts w:ascii="Times New Roman" w:hAnsi="Times New Roman"/>
          <w:sz w:val="24"/>
          <w:szCs w:val="24"/>
        </w:rPr>
        <w:t>„29aaaa) Zákon č. 595/2003 Z. z. o dani z príjmov v znení v neskorších predpisov.“.</w:t>
      </w:r>
    </w:p>
    <w:p w:rsidR="00B4626A" w:rsidRDefault="00B4626A" w:rsidP="00B4626A">
      <w:pPr>
        <w:pStyle w:val="Bezriadkovania"/>
        <w:jc w:val="both"/>
        <w:rPr>
          <w:rFonts w:ascii="Times New Roman" w:hAnsi="Times New Roman"/>
          <w:sz w:val="24"/>
          <w:szCs w:val="24"/>
        </w:rPr>
      </w:pPr>
    </w:p>
    <w:p w:rsidR="00B4626A" w:rsidRPr="008F3A94" w:rsidRDefault="00B4626A" w:rsidP="00B4626A">
      <w:pPr>
        <w:pStyle w:val="Bezriadkovania"/>
        <w:ind w:left="360"/>
        <w:jc w:val="both"/>
        <w:rPr>
          <w:rFonts w:ascii="Times New Roman" w:hAnsi="Times New Roman"/>
          <w:sz w:val="24"/>
          <w:szCs w:val="24"/>
        </w:rPr>
      </w:pPr>
      <w:r>
        <w:rPr>
          <w:rFonts w:ascii="Times New Roman" w:hAnsi="Times New Roman"/>
          <w:sz w:val="24"/>
          <w:szCs w:val="24"/>
        </w:rPr>
        <w:t>3. V § 22a sa odsek 3 dopĺňa písmenom c), ktoré znie:</w:t>
      </w:r>
    </w:p>
    <w:p w:rsidR="00B4626A" w:rsidRPr="006E0ABD" w:rsidRDefault="00B4626A" w:rsidP="00B4626A">
      <w:pPr>
        <w:pStyle w:val="Bezriadkovania"/>
        <w:ind w:left="360"/>
        <w:jc w:val="both"/>
        <w:rPr>
          <w:rFonts w:ascii="Times New Roman" w:hAnsi="Times New Roman"/>
          <w:sz w:val="24"/>
          <w:szCs w:val="24"/>
        </w:rPr>
      </w:pPr>
      <w:r>
        <w:rPr>
          <w:rFonts w:ascii="Times New Roman" w:hAnsi="Times New Roman"/>
          <w:sz w:val="24"/>
          <w:szCs w:val="24"/>
        </w:rPr>
        <w:t xml:space="preserve">„c) </w:t>
      </w:r>
      <w:r w:rsidRPr="006E0ABD">
        <w:rPr>
          <w:rFonts w:ascii="Times New Roman" w:hAnsi="Times New Roman"/>
          <w:sz w:val="24"/>
          <w:szCs w:val="24"/>
        </w:rPr>
        <w:t>úhrada odmeny alebo celkovej ceny práce</w:t>
      </w:r>
      <w:r>
        <w:rPr>
          <w:rFonts w:ascii="Times New Roman" w:hAnsi="Times New Roman"/>
          <w:sz w:val="24"/>
          <w:szCs w:val="24"/>
          <w:vertAlign w:val="superscript"/>
        </w:rPr>
        <w:t xml:space="preserve"> </w:t>
      </w:r>
      <w:r w:rsidRPr="006E0ABD">
        <w:rPr>
          <w:rFonts w:ascii="Times New Roman" w:hAnsi="Times New Roman"/>
          <w:sz w:val="24"/>
          <w:szCs w:val="24"/>
        </w:rPr>
        <w:t xml:space="preserve">fyzickej </w:t>
      </w:r>
      <w:r w:rsidRPr="00082518">
        <w:rPr>
          <w:rFonts w:ascii="Times New Roman" w:hAnsi="Times New Roman"/>
          <w:sz w:val="24"/>
          <w:szCs w:val="24"/>
        </w:rPr>
        <w:t>osobe</w:t>
      </w:r>
      <w:r w:rsidRPr="00082518">
        <w:rPr>
          <w:rFonts w:ascii="Times New Roman" w:hAnsi="Times New Roman"/>
          <w:sz w:val="24"/>
          <w:szCs w:val="24"/>
          <w:vertAlign w:val="superscript"/>
        </w:rPr>
        <w:t xml:space="preserve"> 29aaaa)</w:t>
      </w:r>
      <w:r w:rsidRPr="00082518">
        <w:rPr>
          <w:rFonts w:ascii="Times New Roman" w:hAnsi="Times New Roman"/>
          <w:sz w:val="24"/>
          <w:szCs w:val="24"/>
        </w:rPr>
        <w:t>, ak takáto</w:t>
      </w:r>
      <w:r w:rsidRPr="006E0ABD">
        <w:rPr>
          <w:rFonts w:ascii="Times New Roman" w:hAnsi="Times New Roman"/>
          <w:sz w:val="24"/>
          <w:szCs w:val="24"/>
        </w:rPr>
        <w:t xml:space="preserve"> odmena alebo mzda, ktorá je súčasťou celkovej ceny práce, nie je zdaňovaná</w:t>
      </w:r>
      <w:r w:rsidRPr="006E0ABD">
        <w:rPr>
          <w:rFonts w:ascii="Times New Roman" w:hAnsi="Times New Roman"/>
          <w:sz w:val="24"/>
          <w:szCs w:val="24"/>
          <w:vertAlign w:val="superscript"/>
        </w:rPr>
        <w:t xml:space="preserve"> </w:t>
      </w:r>
      <w:r w:rsidRPr="006E0ABD">
        <w:rPr>
          <w:rFonts w:ascii="Times New Roman" w:hAnsi="Times New Roman"/>
          <w:sz w:val="24"/>
          <w:szCs w:val="24"/>
        </w:rPr>
        <w:t>v Slovenskej republike</w:t>
      </w:r>
      <w:r>
        <w:rPr>
          <w:rFonts w:ascii="Times New Roman" w:hAnsi="Times New Roman"/>
          <w:sz w:val="24"/>
          <w:szCs w:val="24"/>
        </w:rPr>
        <w:t>.“.</w:t>
      </w:r>
    </w:p>
    <w:p w:rsidR="00B4626A" w:rsidRDefault="00B4626A" w:rsidP="00B4626A">
      <w:pPr>
        <w:ind w:left="426"/>
        <w:jc w:val="both"/>
      </w:pPr>
    </w:p>
    <w:p w:rsidR="00B4626A" w:rsidRDefault="00B4626A" w:rsidP="00B4626A">
      <w:pPr>
        <w:ind w:left="426"/>
        <w:jc w:val="both"/>
      </w:pPr>
      <w:r>
        <w:t>4. V § 22a odsek 6 znie:</w:t>
      </w:r>
    </w:p>
    <w:p w:rsidR="00B4626A" w:rsidRDefault="00B4626A" w:rsidP="00B4626A">
      <w:pPr>
        <w:ind w:left="426"/>
        <w:jc w:val="both"/>
      </w:pPr>
      <w:r>
        <w:t>„(6</w:t>
      </w:r>
      <w:r w:rsidRPr="00644803">
        <w:t xml:space="preserve">) Fond poskytuje finančné prostriedky na podporu audiovizuálneho priemyslu formou dotácie </w:t>
      </w:r>
      <w:r>
        <w:t>vo výške</w:t>
      </w:r>
    </w:p>
    <w:p w:rsidR="00B4626A" w:rsidRPr="00644803" w:rsidRDefault="00B4626A" w:rsidP="00B4626A">
      <w:pPr>
        <w:pStyle w:val="Odsekzoznamu"/>
        <w:numPr>
          <w:ilvl w:val="0"/>
          <w:numId w:val="29"/>
        </w:numPr>
        <w:spacing w:after="0" w:line="240" w:lineRule="auto"/>
        <w:jc w:val="both"/>
        <w:rPr>
          <w:rFonts w:ascii="Times New Roman" w:eastAsia="Times New Roman" w:hAnsi="Times New Roman"/>
          <w:sz w:val="24"/>
          <w:szCs w:val="24"/>
        </w:rPr>
      </w:pPr>
      <w:r w:rsidRPr="00644803">
        <w:rPr>
          <w:rFonts w:ascii="Times New Roman" w:hAnsi="Times New Roman"/>
          <w:sz w:val="24"/>
          <w:szCs w:val="24"/>
        </w:rPr>
        <w:t>33% oprávnených výdavkov podľa odseku 3</w:t>
      </w:r>
      <w:r>
        <w:rPr>
          <w:rFonts w:ascii="Times New Roman" w:hAnsi="Times New Roman"/>
          <w:sz w:val="24"/>
          <w:szCs w:val="24"/>
        </w:rPr>
        <w:t xml:space="preserve"> písm. a) a b) a</w:t>
      </w:r>
    </w:p>
    <w:p w:rsidR="00B4626A" w:rsidRPr="00644803" w:rsidRDefault="00B4626A" w:rsidP="00B4626A">
      <w:pPr>
        <w:pStyle w:val="Odsekzoznamu"/>
        <w:numPr>
          <w:ilvl w:val="0"/>
          <w:numId w:val="29"/>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14% </w:t>
      </w:r>
      <w:r w:rsidRPr="00644803">
        <w:rPr>
          <w:rFonts w:ascii="Times New Roman" w:hAnsi="Times New Roman"/>
          <w:sz w:val="24"/>
          <w:szCs w:val="24"/>
        </w:rPr>
        <w:t>oprávnených výdavkov podľa odseku 3</w:t>
      </w:r>
      <w:r>
        <w:rPr>
          <w:rFonts w:ascii="Times New Roman" w:hAnsi="Times New Roman"/>
          <w:sz w:val="24"/>
          <w:szCs w:val="24"/>
        </w:rPr>
        <w:t xml:space="preserve"> písm. c), ktoré však môžu byť uplatnené najviac vo výške 10 % všetkých oprávnených výdavkov.“.</w:t>
      </w:r>
    </w:p>
    <w:p w:rsidR="00B4626A" w:rsidRDefault="00B4626A" w:rsidP="00B4626A">
      <w:pPr>
        <w:jc w:val="both"/>
      </w:pPr>
    </w:p>
    <w:p w:rsidR="00B4626A" w:rsidRDefault="00B4626A" w:rsidP="00B4626A">
      <w:pPr>
        <w:ind w:left="426"/>
        <w:jc w:val="both"/>
      </w:pPr>
      <w:r>
        <w:t>5. V § 22e ods. 7 sa za slová „písm. a)“ vkladajú slová „a c)“.“.</w:t>
      </w:r>
    </w:p>
    <w:p w:rsidR="00B4626A" w:rsidRPr="00F65671" w:rsidRDefault="00B4626A" w:rsidP="00B4626A">
      <w:pPr>
        <w:jc w:val="both"/>
      </w:pPr>
    </w:p>
    <w:p w:rsidR="00B4626A" w:rsidRPr="00F65671" w:rsidRDefault="00B4626A" w:rsidP="00B4626A">
      <w:pPr>
        <w:jc w:val="both"/>
      </w:pPr>
      <w:r>
        <w:t>Nasledujúci bod</w:t>
      </w:r>
      <w:r w:rsidRPr="00F65671">
        <w:t xml:space="preserve"> </w:t>
      </w:r>
      <w:r>
        <w:t>sa primerane prečísluje</w:t>
      </w:r>
      <w:r w:rsidRPr="00F65671">
        <w:t>.</w:t>
      </w:r>
    </w:p>
    <w:p w:rsidR="00B4626A" w:rsidRDefault="00B4626A" w:rsidP="00B4626A">
      <w:pPr>
        <w:pStyle w:val="Bezriadkovania"/>
        <w:jc w:val="both"/>
        <w:rPr>
          <w:rFonts w:ascii="Times New Roman" w:hAnsi="Times New Roman"/>
          <w:sz w:val="24"/>
          <w:szCs w:val="24"/>
        </w:rPr>
      </w:pPr>
    </w:p>
    <w:p w:rsidR="00B4626A" w:rsidRDefault="00B4626A" w:rsidP="00B4626A">
      <w:pPr>
        <w:pStyle w:val="western"/>
        <w:spacing w:before="255" w:beforeAutospacing="0" w:after="0" w:line="240" w:lineRule="auto"/>
        <w:ind w:left="212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Z dôvodu, že n</w:t>
      </w:r>
      <w:r w:rsidRPr="00C70963">
        <w:rPr>
          <w:rFonts w:ascii="Times New Roman" w:eastAsiaTheme="minorHAnsi" w:hAnsi="Times New Roman" w:cstheme="minorBidi"/>
          <w:sz w:val="24"/>
          <w:szCs w:val="24"/>
          <w:lang w:eastAsia="en-US"/>
        </w:rPr>
        <w:t xml:space="preserve">a </w:t>
      </w:r>
      <w:r>
        <w:rPr>
          <w:rFonts w:ascii="Times New Roman" w:eastAsiaTheme="minorHAnsi" w:hAnsi="Times New Roman" w:cstheme="minorBidi"/>
          <w:sz w:val="24"/>
          <w:szCs w:val="24"/>
          <w:lang w:eastAsia="en-US"/>
        </w:rPr>
        <w:t>realizácii zahraničných filmových projektov</w:t>
      </w:r>
      <w:r w:rsidRPr="00C70963">
        <w:rPr>
          <w:rFonts w:ascii="Times New Roman" w:eastAsiaTheme="minorHAnsi" w:hAnsi="Times New Roman" w:cstheme="minorBidi"/>
          <w:sz w:val="24"/>
          <w:szCs w:val="24"/>
          <w:lang w:eastAsia="en-US"/>
        </w:rPr>
        <w:t xml:space="preserve"> participujú okrem zahraničných hercov aj ďalší umelci a autori ako zahraniční členovia filmového štábu (napríklad režisér, kameraman, umelecký maskér, scénický výtvarník, návrhár kostýmov, zvukový majster, strihač),</w:t>
      </w:r>
      <w:r>
        <w:rPr>
          <w:rFonts w:ascii="Times New Roman" w:eastAsiaTheme="minorHAnsi" w:hAnsi="Times New Roman" w:cstheme="minorBidi"/>
          <w:sz w:val="24"/>
          <w:szCs w:val="24"/>
          <w:lang w:eastAsia="en-US"/>
        </w:rPr>
        <w:t xml:space="preserve"> ktorých odmena </w:t>
      </w:r>
      <w:r>
        <w:rPr>
          <w:rFonts w:ascii="Times New Roman" w:hAnsi="Times New Roman"/>
          <w:sz w:val="24"/>
          <w:szCs w:val="24"/>
        </w:rPr>
        <w:t>s ohľadom na aplikáciu vnútroštátnych a medzinárodných daňových predpisov</w:t>
      </w:r>
      <w:r>
        <w:rPr>
          <w:rFonts w:ascii="Times New Roman" w:eastAsiaTheme="minorHAnsi" w:hAnsi="Times New Roman" w:cstheme="minorBidi"/>
          <w:sz w:val="24"/>
          <w:szCs w:val="24"/>
          <w:lang w:eastAsia="en-US"/>
        </w:rPr>
        <w:t xml:space="preserve"> nie je vždy zdaňovaná v Slovenskej republike, navrhuje sa, aby aj úhrada odmeny alebo celkovej ceny práce, ktorá nie je zdaňovaná v Slovenskej republike, mohla byť na účely poskytnutia dotácie na podporu audiovizuálneho priemyslu oprávneným výdavkom za predpokladu, že priamo súvisí s realizáciou filmového projektu. Zároveň sa navrhuje, aby takýto druh oprávneného výdavku,  nemohol presahovať 10% všetkých opravených výdavkov. Vzhľadom na to, že úhrada odmeny alebo celkovej ceny práce nie je zdaňovaná v Slovenskej republike a teda negeneruje priamy príjem pre verejné financie, navrhuje sa znížiť výšku dotácie pre tento druh </w:t>
      </w:r>
      <w:r>
        <w:rPr>
          <w:rFonts w:ascii="Times New Roman" w:eastAsiaTheme="minorHAnsi" w:hAnsi="Times New Roman" w:cstheme="minorBidi"/>
          <w:sz w:val="24"/>
          <w:szCs w:val="24"/>
          <w:lang w:eastAsia="en-US"/>
        </w:rPr>
        <w:lastRenderedPageBreak/>
        <w:t>oprávneného výdavku na úroveň 14 %. Takáto výška dotácie je v konečnom dôsledku porovnateľná s výškou dotácie naviazanej na úhradu odmeny alebo celkovej ceny práce zdaňovanej v Slovenskej republike, ktorá je síce zákonom ustanovená na 33%, no vzťahuje sa na ňu povinnosť odvedenia dane do rozpočtu verejnej správy vo výške 19%. Aj napriek tomu, že úhrada odmeny alebo celkovej ceny práce, ktorá nie je zdaňovaná v Slovenskej republike nemá priamy pozitívny vplyv na verejné financie, realizácia zahraničnej filmovej produkcie na území Slovenskej republiky má nesporne pozitívny vplyv na verejný rozpočet (dane, odvody), pracovné príležitosti ako aj rozvoj audiovizuálneho prostredia, pričom rozhodnutie o tom, či daný filmový projekt bude realizovaný na Slovensku alebo v inej krajine častokrát závisí práve od rozsahu oprávnených výdavkov, od ktorého sa odvíja výpočet výšky dotácie. Uvedený návrh má  preto za cieľ zvýšiť konkurencieschopnosť Slovenska v tejto oblasti.</w:t>
      </w:r>
    </w:p>
    <w:p w:rsidR="00B4626A" w:rsidRPr="00C22A0B" w:rsidRDefault="00B4626A" w:rsidP="00B4626A">
      <w:pPr>
        <w:pStyle w:val="western"/>
        <w:spacing w:before="0" w:beforeAutospacing="0" w:after="0" w:line="240" w:lineRule="auto"/>
        <w:ind w:left="2127"/>
        <w:jc w:val="both"/>
        <w:rPr>
          <w:rFonts w:ascii="Times New Roman" w:eastAsiaTheme="minorHAnsi" w:hAnsi="Times New Roman" w:cstheme="minorBidi"/>
          <w:sz w:val="24"/>
          <w:szCs w:val="24"/>
          <w:lang w:eastAsia="en-US"/>
        </w:rPr>
      </w:pPr>
    </w:p>
    <w:p w:rsidR="00B4626A" w:rsidRPr="00FB0B50" w:rsidRDefault="00B4626A" w:rsidP="00B4626A">
      <w:pPr>
        <w:pStyle w:val="Odsekzoznamu"/>
        <w:numPr>
          <w:ilvl w:val="0"/>
          <w:numId w:val="28"/>
        </w:numPr>
        <w:spacing w:line="240" w:lineRule="auto"/>
        <w:jc w:val="both"/>
        <w:rPr>
          <w:rFonts w:ascii="Times New Roman" w:hAnsi="Times New Roman"/>
          <w:b/>
          <w:sz w:val="24"/>
          <w:szCs w:val="24"/>
        </w:rPr>
      </w:pPr>
      <w:r w:rsidRPr="00C31597">
        <w:rPr>
          <w:rFonts w:ascii="Times New Roman" w:hAnsi="Times New Roman"/>
          <w:bCs/>
          <w:color w:val="000000"/>
          <w:sz w:val="24"/>
          <w:szCs w:val="24"/>
        </w:rPr>
        <w:t xml:space="preserve">V </w:t>
      </w:r>
      <w:r w:rsidRPr="00C31597">
        <w:rPr>
          <w:rFonts w:ascii="Times New Roman" w:hAnsi="Times New Roman"/>
          <w:sz w:val="24"/>
          <w:szCs w:val="24"/>
        </w:rPr>
        <w:t>Čl. I</w:t>
      </w:r>
      <w:r w:rsidRPr="00C31597">
        <w:rPr>
          <w:rFonts w:ascii="Times New Roman" w:hAnsi="Times New Roman"/>
          <w:color w:val="000000"/>
          <w:sz w:val="24"/>
          <w:szCs w:val="24"/>
        </w:rPr>
        <w:t xml:space="preserve"> bod</w:t>
      </w:r>
      <w:r>
        <w:rPr>
          <w:rFonts w:ascii="Times New Roman" w:hAnsi="Times New Roman"/>
          <w:sz w:val="24"/>
          <w:szCs w:val="24"/>
        </w:rPr>
        <w:t xml:space="preserve"> 2 </w:t>
      </w:r>
      <w:r>
        <w:rPr>
          <w:rFonts w:ascii="Times New Roman" w:hAnsi="Times New Roman"/>
          <w:bCs/>
          <w:color w:val="000000"/>
          <w:sz w:val="24"/>
          <w:szCs w:val="24"/>
        </w:rPr>
        <w:t xml:space="preserve">znie: </w:t>
      </w:r>
    </w:p>
    <w:p w:rsidR="00B4626A" w:rsidRPr="00B4626A" w:rsidRDefault="00B4626A" w:rsidP="00B4626A">
      <w:pPr>
        <w:pStyle w:val="Odsekzoznamu1"/>
        <w:ind w:left="426"/>
        <w:jc w:val="both"/>
        <w:rPr>
          <w:sz w:val="24"/>
        </w:rPr>
      </w:pPr>
      <w:r w:rsidRPr="00B4626A">
        <w:rPr>
          <w:sz w:val="24"/>
        </w:rPr>
        <w:t>„2. Za § 35 sa vkladá § 36, ktorý vrátane nadpisu znie:</w:t>
      </w:r>
    </w:p>
    <w:p w:rsidR="00B4626A" w:rsidRPr="00B4626A" w:rsidRDefault="00B4626A" w:rsidP="00B4626A">
      <w:pPr>
        <w:pStyle w:val="Odsekzoznamu1"/>
        <w:ind w:left="426"/>
        <w:jc w:val="both"/>
        <w:rPr>
          <w:sz w:val="24"/>
        </w:rPr>
      </w:pPr>
    </w:p>
    <w:p w:rsidR="00B4626A" w:rsidRPr="00B4626A" w:rsidRDefault="00B4626A" w:rsidP="00B4626A">
      <w:pPr>
        <w:pStyle w:val="Odsekzoznamu1"/>
        <w:ind w:left="426"/>
        <w:jc w:val="center"/>
        <w:rPr>
          <w:b/>
          <w:sz w:val="24"/>
        </w:rPr>
      </w:pPr>
      <w:r w:rsidRPr="00B4626A">
        <w:rPr>
          <w:b/>
          <w:sz w:val="24"/>
        </w:rPr>
        <w:t>„§ 36</w:t>
      </w:r>
    </w:p>
    <w:p w:rsidR="00B4626A" w:rsidRPr="00B4626A" w:rsidRDefault="00B4626A" w:rsidP="00B4626A">
      <w:pPr>
        <w:pStyle w:val="Odsekzoznamu1"/>
        <w:ind w:left="426"/>
        <w:jc w:val="center"/>
        <w:rPr>
          <w:b/>
          <w:sz w:val="24"/>
        </w:rPr>
      </w:pPr>
      <w:r w:rsidRPr="00B4626A">
        <w:rPr>
          <w:b/>
          <w:sz w:val="24"/>
        </w:rPr>
        <w:t>Prechodné ustanovenia k úpravám účinným od 1. augusta 2024</w:t>
      </w:r>
    </w:p>
    <w:p w:rsidR="00B4626A" w:rsidRPr="00B4626A" w:rsidRDefault="00B4626A" w:rsidP="00B4626A">
      <w:pPr>
        <w:pStyle w:val="Odsekzoznamu1"/>
        <w:ind w:left="426"/>
        <w:jc w:val="center"/>
        <w:rPr>
          <w:b/>
          <w:sz w:val="24"/>
        </w:rPr>
      </w:pPr>
    </w:p>
    <w:p w:rsidR="00B4626A" w:rsidRPr="00B4626A" w:rsidRDefault="00B4626A" w:rsidP="00B4626A">
      <w:pPr>
        <w:pStyle w:val="Odsekzoznamu1"/>
        <w:numPr>
          <w:ilvl w:val="0"/>
          <w:numId w:val="30"/>
        </w:numPr>
        <w:suppressAutoHyphens/>
        <w:jc w:val="both"/>
        <w:rPr>
          <w:sz w:val="24"/>
        </w:rPr>
      </w:pPr>
      <w:r w:rsidRPr="00B4626A">
        <w:rPr>
          <w:sz w:val="24"/>
        </w:rPr>
        <w:t xml:space="preserve">Doterajším členom dozornej komisie neplynie nové funkčné obdobie. Svoju funkciu vykonávajú do skončenia členstva v dozornej komisii. </w:t>
      </w:r>
    </w:p>
    <w:p w:rsidR="00B4626A" w:rsidRPr="00B4626A" w:rsidRDefault="00B4626A" w:rsidP="00B4626A">
      <w:pPr>
        <w:pStyle w:val="Odsekzoznamu1"/>
        <w:ind w:left="786"/>
        <w:jc w:val="both"/>
        <w:rPr>
          <w:sz w:val="24"/>
        </w:rPr>
      </w:pPr>
    </w:p>
    <w:p w:rsidR="00B4626A" w:rsidRPr="00B4626A" w:rsidRDefault="00B4626A" w:rsidP="00B4626A">
      <w:pPr>
        <w:pStyle w:val="Odsekzoznamu1"/>
        <w:numPr>
          <w:ilvl w:val="0"/>
          <w:numId w:val="30"/>
        </w:numPr>
        <w:suppressAutoHyphens/>
        <w:jc w:val="both"/>
        <w:rPr>
          <w:sz w:val="24"/>
        </w:rPr>
      </w:pPr>
      <w:r w:rsidRPr="00B4626A">
        <w:rPr>
          <w:sz w:val="24"/>
        </w:rPr>
        <w:t>Minister vymenuje jedného člena dozornej komisie na návrh ministra financií Slovenskej republiky a jedného člena dozornej komisie bez návrhu do 31. augusta 2024.</w:t>
      </w:r>
    </w:p>
    <w:p w:rsidR="00B4626A" w:rsidRPr="00B4626A" w:rsidRDefault="00B4626A" w:rsidP="00B4626A">
      <w:pPr>
        <w:pStyle w:val="Odsekzoznamu"/>
        <w:spacing w:after="0" w:line="240" w:lineRule="auto"/>
        <w:rPr>
          <w:sz w:val="24"/>
          <w:szCs w:val="24"/>
        </w:rPr>
      </w:pPr>
    </w:p>
    <w:p w:rsidR="00B4626A" w:rsidRPr="00B4626A" w:rsidRDefault="00B4626A" w:rsidP="00B4626A">
      <w:pPr>
        <w:pStyle w:val="Odsekzoznamu1"/>
        <w:numPr>
          <w:ilvl w:val="0"/>
          <w:numId w:val="30"/>
        </w:numPr>
        <w:suppressAutoHyphens/>
        <w:jc w:val="both"/>
        <w:rPr>
          <w:sz w:val="24"/>
        </w:rPr>
      </w:pPr>
      <w:r w:rsidRPr="00B4626A">
        <w:rPr>
          <w:rFonts w:eastAsiaTheme="minorEastAsia"/>
          <w:bCs/>
          <w:color w:val="000000"/>
          <w:sz w:val="24"/>
          <w:lang w:eastAsia="sk-SK"/>
        </w:rPr>
        <w:t>Na základe žiadosti o podporu audiovizuálneho priemyslu podanej po 31. júli 2024 poskytne fond finančné prostriedky na podporu audiovizuálneho priemyslu formou dotácie podľa zákona účinného od 1. augusta 2024</w:t>
      </w:r>
      <w:r w:rsidRPr="00B4626A">
        <w:rPr>
          <w:sz w:val="24"/>
        </w:rPr>
        <w:t>.“.</w:t>
      </w:r>
    </w:p>
    <w:p w:rsidR="00B4626A" w:rsidRPr="00B4626A" w:rsidRDefault="00B4626A" w:rsidP="00B4626A">
      <w:pPr>
        <w:pStyle w:val="Odsekzoznamu"/>
        <w:spacing w:line="240" w:lineRule="auto"/>
        <w:rPr>
          <w:sz w:val="24"/>
          <w:szCs w:val="24"/>
        </w:rPr>
      </w:pPr>
    </w:p>
    <w:p w:rsidR="00B4626A" w:rsidRDefault="00B4626A" w:rsidP="00B4626A">
      <w:pPr>
        <w:ind w:left="2127"/>
        <w:jc w:val="both"/>
      </w:pPr>
      <w:r>
        <w:t xml:space="preserve">V nadväznosti na navrhovanú zmenu účinnosti sa upravujú dátumy v prechodných ustanoveniach. Zároveň sa z dôvodu právnej istoty navrhuje explicitne upraviť, že na základe žiadostí </w:t>
      </w:r>
      <w:r w:rsidRPr="006D3E29">
        <w:rPr>
          <w:rFonts w:eastAsiaTheme="minorEastAsia"/>
          <w:bCs/>
          <w:color w:val="000000"/>
        </w:rPr>
        <w:t>o podporu audiovizuálneho priemyslu</w:t>
      </w:r>
      <w:r>
        <w:rPr>
          <w:rFonts w:eastAsiaTheme="minorEastAsia"/>
          <w:bCs/>
          <w:color w:val="000000"/>
        </w:rPr>
        <w:t>, ktoré budú fondu</w:t>
      </w:r>
      <w:r w:rsidRPr="006D3E29">
        <w:rPr>
          <w:rFonts w:eastAsiaTheme="minorEastAsia"/>
          <w:bCs/>
          <w:color w:val="000000"/>
        </w:rPr>
        <w:t xml:space="preserve"> </w:t>
      </w:r>
      <w:r>
        <w:rPr>
          <w:rFonts w:eastAsiaTheme="minorEastAsia"/>
          <w:bCs/>
          <w:color w:val="000000"/>
        </w:rPr>
        <w:t>podané</w:t>
      </w:r>
      <w:r w:rsidRPr="006D3E29">
        <w:rPr>
          <w:rFonts w:eastAsiaTheme="minorEastAsia"/>
          <w:bCs/>
          <w:color w:val="000000"/>
        </w:rPr>
        <w:t xml:space="preserve"> po </w:t>
      </w:r>
      <w:r>
        <w:rPr>
          <w:rFonts w:eastAsiaTheme="minorEastAsia"/>
          <w:bCs/>
          <w:color w:val="000000"/>
        </w:rPr>
        <w:t>31. júli</w:t>
      </w:r>
      <w:r w:rsidRPr="006D3E29">
        <w:rPr>
          <w:rFonts w:eastAsiaTheme="minorEastAsia"/>
          <w:bCs/>
          <w:color w:val="000000"/>
        </w:rPr>
        <w:t xml:space="preserve"> 2024</w:t>
      </w:r>
      <w:r>
        <w:rPr>
          <w:rFonts w:eastAsiaTheme="minorEastAsia"/>
          <w:bCs/>
          <w:color w:val="000000"/>
        </w:rPr>
        <w:t xml:space="preserve">, bude fond poskytovať </w:t>
      </w:r>
      <w:r w:rsidRPr="00644803">
        <w:t xml:space="preserve">finančné prostriedky na podporu audiovizuálneho priemyslu formou dotácie </w:t>
      </w:r>
      <w:r>
        <w:t xml:space="preserve">vo výške </w:t>
      </w:r>
      <w:r w:rsidRPr="00BA3E0D">
        <w:t xml:space="preserve">33% oprávnených výdavkov podľa </w:t>
      </w:r>
      <w:r>
        <w:t>§ 22a ods.</w:t>
      </w:r>
      <w:r w:rsidRPr="00BA3E0D">
        <w:t xml:space="preserve"> 3 písm. a) a b) a</w:t>
      </w:r>
      <w:r>
        <w:t xml:space="preserve">  14% </w:t>
      </w:r>
      <w:r w:rsidRPr="00644803">
        <w:t xml:space="preserve">oprávnených výdavkov podľa </w:t>
      </w:r>
      <w:r>
        <w:t xml:space="preserve">§ 22a ods. </w:t>
      </w:r>
      <w:r w:rsidRPr="00644803">
        <w:t>3</w:t>
      </w:r>
      <w:r>
        <w:t xml:space="preserve"> písm. c), a to bez ohľadu na to, kedy bol zaregistrovaný projekt, ktorého sa žiadosť </w:t>
      </w:r>
      <w:r w:rsidRPr="006D3E29">
        <w:rPr>
          <w:rFonts w:eastAsiaTheme="minorEastAsia"/>
          <w:bCs/>
          <w:color w:val="000000"/>
        </w:rPr>
        <w:t>o podporu audiovizuálneho priemyslu</w:t>
      </w:r>
      <w:r>
        <w:rPr>
          <w:rFonts w:eastAsiaTheme="minorEastAsia"/>
          <w:bCs/>
          <w:color w:val="000000"/>
        </w:rPr>
        <w:t xml:space="preserve"> týka.</w:t>
      </w:r>
    </w:p>
    <w:p w:rsidR="00B4626A" w:rsidRPr="00FB0B50" w:rsidRDefault="00B4626A" w:rsidP="00B4626A">
      <w:pPr>
        <w:ind w:left="2127"/>
        <w:jc w:val="both"/>
      </w:pPr>
    </w:p>
    <w:p w:rsidR="00B4626A" w:rsidRPr="00B4626A" w:rsidRDefault="00B4626A" w:rsidP="00B4626A">
      <w:pPr>
        <w:pStyle w:val="Odsekzoznamu1"/>
        <w:numPr>
          <w:ilvl w:val="0"/>
          <w:numId w:val="28"/>
        </w:numPr>
        <w:suppressAutoHyphens/>
        <w:jc w:val="both"/>
        <w:rPr>
          <w:sz w:val="24"/>
        </w:rPr>
      </w:pPr>
      <w:r w:rsidRPr="00B4626A">
        <w:rPr>
          <w:sz w:val="24"/>
        </w:rPr>
        <w:t>V Čl. II sa slovo „júna“ nahrádza slovom „augusta“.</w:t>
      </w:r>
    </w:p>
    <w:p w:rsidR="00B4626A" w:rsidRPr="00000637" w:rsidRDefault="00B4626A" w:rsidP="00B4626A">
      <w:pPr>
        <w:pStyle w:val="Bezriadkovania"/>
      </w:pPr>
    </w:p>
    <w:p w:rsidR="00B4626A" w:rsidRPr="00C31597" w:rsidRDefault="00B4626A" w:rsidP="00B4626A">
      <w:pPr>
        <w:pStyle w:val="Odsekzoznamu"/>
        <w:spacing w:line="240" w:lineRule="auto"/>
        <w:ind w:left="2127"/>
      </w:pPr>
    </w:p>
    <w:p w:rsidR="00B4626A" w:rsidRDefault="00B4626A" w:rsidP="00B4626A">
      <w:pPr>
        <w:pStyle w:val="Odsekzoznamu"/>
        <w:spacing w:after="0" w:line="240" w:lineRule="auto"/>
        <w:ind w:left="2127"/>
      </w:pPr>
      <w:r w:rsidRPr="00FB0B50">
        <w:rPr>
          <w:rFonts w:ascii="Times New Roman" w:eastAsiaTheme="minorHAnsi" w:hAnsi="Times New Roman" w:cstheme="minorBidi"/>
          <w:sz w:val="24"/>
          <w:szCs w:val="24"/>
          <w:lang w:eastAsia="en-US"/>
        </w:rPr>
        <w:t xml:space="preserve">Vzhľadom </w:t>
      </w:r>
      <w:r>
        <w:rPr>
          <w:rFonts w:ascii="Times New Roman" w:eastAsiaTheme="minorHAnsi" w:hAnsi="Times New Roman" w:cstheme="minorBidi"/>
          <w:sz w:val="24"/>
          <w:szCs w:val="24"/>
          <w:lang w:eastAsia="en-US"/>
        </w:rPr>
        <w:t xml:space="preserve">na </w:t>
      </w:r>
      <w:r w:rsidRPr="00FB0B50">
        <w:rPr>
          <w:rFonts w:ascii="Times New Roman" w:eastAsiaTheme="minorHAnsi" w:hAnsi="Times New Roman" w:cstheme="minorBidi"/>
          <w:sz w:val="24"/>
          <w:szCs w:val="24"/>
          <w:lang w:eastAsia="en-US"/>
        </w:rPr>
        <w:t>dĺžku legislatívneho procesu sa navrhuje</w:t>
      </w:r>
      <w:r>
        <w:rPr>
          <w:rFonts w:ascii="Times New Roman" w:eastAsiaTheme="minorHAnsi" w:hAnsi="Times New Roman" w:cstheme="minorBidi"/>
          <w:sz w:val="24"/>
          <w:szCs w:val="24"/>
          <w:lang w:eastAsia="en-US"/>
        </w:rPr>
        <w:t xml:space="preserve"> posunutie účinnosti zákona z 1. júna 2024 na 1. augusta 2024.</w:t>
      </w:r>
    </w:p>
    <w:p w:rsidR="0042496C" w:rsidRPr="004A207B" w:rsidRDefault="0042496C" w:rsidP="00B4626A">
      <w:pPr>
        <w:jc w:val="both"/>
        <w:rPr>
          <w:color w:val="FF0000"/>
        </w:rPr>
      </w:pPr>
    </w:p>
    <w:sectPr w:rsidR="0042496C" w:rsidRPr="004A207B" w:rsidSect="00CA24FE">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C6" w:rsidRDefault="00763CC6">
      <w:r>
        <w:separator/>
      </w:r>
    </w:p>
  </w:endnote>
  <w:endnote w:type="continuationSeparator" w:id="0">
    <w:p w:rsidR="00763CC6" w:rsidRDefault="0076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 w:name="Alegreya">
    <w:panose1 w:val="00000000000000000000"/>
    <w:charset w:val="00"/>
    <w:family w:val="modern"/>
    <w:notTrueType/>
    <w:pitch w:val="variable"/>
    <w:sig w:usb0="6000028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4A" w:rsidRDefault="00F37A4A" w:rsidP="00CA2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37A4A" w:rsidRDefault="00F37A4A" w:rsidP="00CA24F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4A" w:rsidRDefault="00F37A4A" w:rsidP="00CA2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C64F1">
      <w:rPr>
        <w:rStyle w:val="slostrany"/>
        <w:noProof/>
      </w:rPr>
      <w:t>2</w:t>
    </w:r>
    <w:r>
      <w:rPr>
        <w:rStyle w:val="slostrany"/>
      </w:rPr>
      <w:fldChar w:fldCharType="end"/>
    </w:r>
  </w:p>
  <w:p w:rsidR="00F37A4A" w:rsidRDefault="00F37A4A" w:rsidP="00CA24F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C6" w:rsidRDefault="00763CC6">
      <w:r>
        <w:separator/>
      </w:r>
    </w:p>
  </w:footnote>
  <w:footnote w:type="continuationSeparator" w:id="0">
    <w:p w:rsidR="00763CC6" w:rsidRDefault="0076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CFBE3C46"/>
    <w:lvl w:ilvl="0" w:tplc="BC06E454">
      <w:start w:val="7"/>
      <w:numFmt w:val="decimal"/>
      <w:lvlText w:val="%1."/>
      <w:lvlJc w:val="left"/>
    </w:lvl>
    <w:lvl w:ilvl="1" w:tplc="FBF22234">
      <w:numFmt w:val="decimal"/>
      <w:lvlText w:val=""/>
      <w:lvlJc w:val="left"/>
    </w:lvl>
    <w:lvl w:ilvl="2" w:tplc="817AB06C">
      <w:numFmt w:val="decimal"/>
      <w:lvlText w:val=""/>
      <w:lvlJc w:val="left"/>
    </w:lvl>
    <w:lvl w:ilvl="3" w:tplc="9E0A7D6A">
      <w:numFmt w:val="decimal"/>
      <w:lvlText w:val=""/>
      <w:lvlJc w:val="left"/>
    </w:lvl>
    <w:lvl w:ilvl="4" w:tplc="AC08517C">
      <w:numFmt w:val="decimal"/>
      <w:lvlText w:val=""/>
      <w:lvlJc w:val="left"/>
    </w:lvl>
    <w:lvl w:ilvl="5" w:tplc="863E7E1C">
      <w:numFmt w:val="decimal"/>
      <w:lvlText w:val=""/>
      <w:lvlJc w:val="left"/>
    </w:lvl>
    <w:lvl w:ilvl="6" w:tplc="56987908">
      <w:numFmt w:val="decimal"/>
      <w:lvlText w:val=""/>
      <w:lvlJc w:val="left"/>
    </w:lvl>
    <w:lvl w:ilvl="7" w:tplc="A0300336">
      <w:numFmt w:val="decimal"/>
      <w:lvlText w:val=""/>
      <w:lvlJc w:val="left"/>
    </w:lvl>
    <w:lvl w:ilvl="8" w:tplc="721AB9C8">
      <w:numFmt w:val="decimal"/>
      <w:lvlText w:val=""/>
      <w:lvlJc w:val="left"/>
    </w:lvl>
  </w:abstractNum>
  <w:abstractNum w:abstractNumId="1" w15:restartNumberingAfterBreak="0">
    <w:nsid w:val="00000124"/>
    <w:multiLevelType w:val="hybridMultilevel"/>
    <w:tmpl w:val="A1BAD67A"/>
    <w:lvl w:ilvl="0" w:tplc="9228B34C">
      <w:start w:val="8"/>
      <w:numFmt w:val="decimal"/>
      <w:lvlText w:val="%1."/>
      <w:lvlJc w:val="left"/>
    </w:lvl>
    <w:lvl w:ilvl="1" w:tplc="03BCA736">
      <w:numFmt w:val="decimal"/>
      <w:lvlText w:val=""/>
      <w:lvlJc w:val="left"/>
    </w:lvl>
    <w:lvl w:ilvl="2" w:tplc="2FB213A6">
      <w:numFmt w:val="decimal"/>
      <w:lvlText w:val=""/>
      <w:lvlJc w:val="left"/>
    </w:lvl>
    <w:lvl w:ilvl="3" w:tplc="4FFCCF06">
      <w:numFmt w:val="decimal"/>
      <w:lvlText w:val=""/>
      <w:lvlJc w:val="left"/>
    </w:lvl>
    <w:lvl w:ilvl="4" w:tplc="8E1C59F4">
      <w:numFmt w:val="decimal"/>
      <w:lvlText w:val=""/>
      <w:lvlJc w:val="left"/>
    </w:lvl>
    <w:lvl w:ilvl="5" w:tplc="49780F3C">
      <w:numFmt w:val="decimal"/>
      <w:lvlText w:val=""/>
      <w:lvlJc w:val="left"/>
    </w:lvl>
    <w:lvl w:ilvl="6" w:tplc="D67E593A">
      <w:numFmt w:val="decimal"/>
      <w:lvlText w:val=""/>
      <w:lvlJc w:val="left"/>
    </w:lvl>
    <w:lvl w:ilvl="7" w:tplc="80CC7148">
      <w:numFmt w:val="decimal"/>
      <w:lvlText w:val=""/>
      <w:lvlJc w:val="left"/>
    </w:lvl>
    <w:lvl w:ilvl="8" w:tplc="5D82971C">
      <w:numFmt w:val="decimal"/>
      <w:lvlText w:val=""/>
      <w:lvlJc w:val="left"/>
    </w:lvl>
  </w:abstractNum>
  <w:abstractNum w:abstractNumId="2" w15:restartNumberingAfterBreak="0">
    <w:nsid w:val="00000F3E"/>
    <w:multiLevelType w:val="hybridMultilevel"/>
    <w:tmpl w:val="3D9ACB5C"/>
    <w:lvl w:ilvl="0" w:tplc="0FBCDFBE">
      <w:start w:val="6"/>
      <w:numFmt w:val="decimal"/>
      <w:lvlText w:val="%1."/>
      <w:lvlJc w:val="left"/>
    </w:lvl>
    <w:lvl w:ilvl="1" w:tplc="149C2216">
      <w:numFmt w:val="decimal"/>
      <w:lvlText w:val=""/>
      <w:lvlJc w:val="left"/>
    </w:lvl>
    <w:lvl w:ilvl="2" w:tplc="016E2CCE">
      <w:numFmt w:val="decimal"/>
      <w:lvlText w:val=""/>
      <w:lvlJc w:val="left"/>
    </w:lvl>
    <w:lvl w:ilvl="3" w:tplc="3A24FF64">
      <w:numFmt w:val="decimal"/>
      <w:lvlText w:val=""/>
      <w:lvlJc w:val="left"/>
    </w:lvl>
    <w:lvl w:ilvl="4" w:tplc="5E4ACEE0">
      <w:numFmt w:val="decimal"/>
      <w:lvlText w:val=""/>
      <w:lvlJc w:val="left"/>
    </w:lvl>
    <w:lvl w:ilvl="5" w:tplc="FD2ACE58">
      <w:numFmt w:val="decimal"/>
      <w:lvlText w:val=""/>
      <w:lvlJc w:val="left"/>
    </w:lvl>
    <w:lvl w:ilvl="6" w:tplc="88A00004">
      <w:numFmt w:val="decimal"/>
      <w:lvlText w:val=""/>
      <w:lvlJc w:val="left"/>
    </w:lvl>
    <w:lvl w:ilvl="7" w:tplc="F5E63704">
      <w:numFmt w:val="decimal"/>
      <w:lvlText w:val=""/>
      <w:lvlJc w:val="left"/>
    </w:lvl>
    <w:lvl w:ilvl="8" w:tplc="E6329A58">
      <w:numFmt w:val="decimal"/>
      <w:lvlText w:val=""/>
      <w:lvlJc w:val="left"/>
    </w:lvl>
  </w:abstractNum>
  <w:abstractNum w:abstractNumId="3" w15:restartNumberingAfterBreak="0">
    <w:nsid w:val="000012DB"/>
    <w:multiLevelType w:val="hybridMultilevel"/>
    <w:tmpl w:val="A38836EE"/>
    <w:lvl w:ilvl="0" w:tplc="A22E51C0">
      <w:start w:val="2"/>
      <w:numFmt w:val="decimal"/>
      <w:lvlText w:val="%1."/>
      <w:lvlJc w:val="left"/>
    </w:lvl>
    <w:lvl w:ilvl="1" w:tplc="95B01054">
      <w:numFmt w:val="decimal"/>
      <w:lvlText w:val=""/>
      <w:lvlJc w:val="left"/>
    </w:lvl>
    <w:lvl w:ilvl="2" w:tplc="D58AC640">
      <w:numFmt w:val="decimal"/>
      <w:lvlText w:val=""/>
      <w:lvlJc w:val="left"/>
    </w:lvl>
    <w:lvl w:ilvl="3" w:tplc="2D2C4AD6">
      <w:numFmt w:val="decimal"/>
      <w:lvlText w:val=""/>
      <w:lvlJc w:val="left"/>
    </w:lvl>
    <w:lvl w:ilvl="4" w:tplc="65E696D4">
      <w:numFmt w:val="decimal"/>
      <w:lvlText w:val=""/>
      <w:lvlJc w:val="left"/>
    </w:lvl>
    <w:lvl w:ilvl="5" w:tplc="E2743592">
      <w:numFmt w:val="decimal"/>
      <w:lvlText w:val=""/>
      <w:lvlJc w:val="left"/>
    </w:lvl>
    <w:lvl w:ilvl="6" w:tplc="8362B8E0">
      <w:numFmt w:val="decimal"/>
      <w:lvlText w:val=""/>
      <w:lvlJc w:val="left"/>
    </w:lvl>
    <w:lvl w:ilvl="7" w:tplc="E29C060E">
      <w:numFmt w:val="decimal"/>
      <w:lvlText w:val=""/>
      <w:lvlJc w:val="left"/>
    </w:lvl>
    <w:lvl w:ilvl="8" w:tplc="C756CC48">
      <w:numFmt w:val="decimal"/>
      <w:lvlText w:val=""/>
      <w:lvlJc w:val="left"/>
    </w:lvl>
  </w:abstractNum>
  <w:abstractNum w:abstractNumId="4" w15:restartNumberingAfterBreak="0">
    <w:nsid w:val="0000153C"/>
    <w:multiLevelType w:val="hybridMultilevel"/>
    <w:tmpl w:val="8410D12E"/>
    <w:lvl w:ilvl="0" w:tplc="8BC0AF02">
      <w:start w:val="3"/>
      <w:numFmt w:val="decimal"/>
      <w:lvlText w:val="%1."/>
      <w:lvlJc w:val="left"/>
    </w:lvl>
    <w:lvl w:ilvl="1" w:tplc="857EBDBA">
      <w:numFmt w:val="decimal"/>
      <w:lvlText w:val=""/>
      <w:lvlJc w:val="left"/>
    </w:lvl>
    <w:lvl w:ilvl="2" w:tplc="2C38C580">
      <w:numFmt w:val="decimal"/>
      <w:lvlText w:val=""/>
      <w:lvlJc w:val="left"/>
    </w:lvl>
    <w:lvl w:ilvl="3" w:tplc="30E65F90">
      <w:numFmt w:val="decimal"/>
      <w:lvlText w:val=""/>
      <w:lvlJc w:val="left"/>
    </w:lvl>
    <w:lvl w:ilvl="4" w:tplc="832CAAAA">
      <w:numFmt w:val="decimal"/>
      <w:lvlText w:val=""/>
      <w:lvlJc w:val="left"/>
    </w:lvl>
    <w:lvl w:ilvl="5" w:tplc="C6265C56">
      <w:numFmt w:val="decimal"/>
      <w:lvlText w:val=""/>
      <w:lvlJc w:val="left"/>
    </w:lvl>
    <w:lvl w:ilvl="6" w:tplc="E16A62C8">
      <w:numFmt w:val="decimal"/>
      <w:lvlText w:val=""/>
      <w:lvlJc w:val="left"/>
    </w:lvl>
    <w:lvl w:ilvl="7" w:tplc="FF02B826">
      <w:numFmt w:val="decimal"/>
      <w:lvlText w:val=""/>
      <w:lvlJc w:val="left"/>
    </w:lvl>
    <w:lvl w:ilvl="8" w:tplc="FA30AD68">
      <w:numFmt w:val="decimal"/>
      <w:lvlText w:val=""/>
      <w:lvlJc w:val="left"/>
    </w:lvl>
  </w:abstractNum>
  <w:abstractNum w:abstractNumId="5" w15:restartNumberingAfterBreak="0">
    <w:nsid w:val="00002EA6"/>
    <w:multiLevelType w:val="hybridMultilevel"/>
    <w:tmpl w:val="7B909FEC"/>
    <w:lvl w:ilvl="0" w:tplc="981A93E2">
      <w:start w:val="1"/>
      <w:numFmt w:val="decimal"/>
      <w:lvlText w:val="%1."/>
      <w:lvlJc w:val="left"/>
    </w:lvl>
    <w:lvl w:ilvl="1" w:tplc="EA7C398C">
      <w:numFmt w:val="decimal"/>
      <w:lvlText w:val=""/>
      <w:lvlJc w:val="left"/>
    </w:lvl>
    <w:lvl w:ilvl="2" w:tplc="3A1E2002">
      <w:numFmt w:val="decimal"/>
      <w:lvlText w:val=""/>
      <w:lvlJc w:val="left"/>
    </w:lvl>
    <w:lvl w:ilvl="3" w:tplc="57AE46D6">
      <w:numFmt w:val="decimal"/>
      <w:lvlText w:val=""/>
      <w:lvlJc w:val="left"/>
    </w:lvl>
    <w:lvl w:ilvl="4" w:tplc="CBF2A94C">
      <w:numFmt w:val="decimal"/>
      <w:lvlText w:val=""/>
      <w:lvlJc w:val="left"/>
    </w:lvl>
    <w:lvl w:ilvl="5" w:tplc="5E50AC34">
      <w:numFmt w:val="decimal"/>
      <w:lvlText w:val=""/>
      <w:lvlJc w:val="left"/>
    </w:lvl>
    <w:lvl w:ilvl="6" w:tplc="EF4CF7BA">
      <w:numFmt w:val="decimal"/>
      <w:lvlText w:val=""/>
      <w:lvlJc w:val="left"/>
    </w:lvl>
    <w:lvl w:ilvl="7" w:tplc="661E10F0">
      <w:numFmt w:val="decimal"/>
      <w:lvlText w:val=""/>
      <w:lvlJc w:val="left"/>
    </w:lvl>
    <w:lvl w:ilvl="8" w:tplc="13F4001C">
      <w:numFmt w:val="decimal"/>
      <w:lvlText w:val=""/>
      <w:lvlJc w:val="left"/>
    </w:lvl>
  </w:abstractNum>
  <w:abstractNum w:abstractNumId="6" w15:restartNumberingAfterBreak="0">
    <w:nsid w:val="0000305E"/>
    <w:multiLevelType w:val="hybridMultilevel"/>
    <w:tmpl w:val="7FFE93F6"/>
    <w:lvl w:ilvl="0" w:tplc="D7FEE65A">
      <w:start w:val="9"/>
      <w:numFmt w:val="decimal"/>
      <w:lvlText w:val="%1."/>
      <w:lvlJc w:val="left"/>
    </w:lvl>
    <w:lvl w:ilvl="1" w:tplc="B272568E">
      <w:numFmt w:val="decimal"/>
      <w:lvlText w:val=""/>
      <w:lvlJc w:val="left"/>
    </w:lvl>
    <w:lvl w:ilvl="2" w:tplc="FEE8B470">
      <w:numFmt w:val="decimal"/>
      <w:lvlText w:val=""/>
      <w:lvlJc w:val="left"/>
    </w:lvl>
    <w:lvl w:ilvl="3" w:tplc="BC08370C">
      <w:numFmt w:val="decimal"/>
      <w:lvlText w:val=""/>
      <w:lvlJc w:val="left"/>
    </w:lvl>
    <w:lvl w:ilvl="4" w:tplc="41F83716">
      <w:numFmt w:val="decimal"/>
      <w:lvlText w:val=""/>
      <w:lvlJc w:val="left"/>
    </w:lvl>
    <w:lvl w:ilvl="5" w:tplc="CE38F992">
      <w:numFmt w:val="decimal"/>
      <w:lvlText w:val=""/>
      <w:lvlJc w:val="left"/>
    </w:lvl>
    <w:lvl w:ilvl="6" w:tplc="027E042C">
      <w:numFmt w:val="decimal"/>
      <w:lvlText w:val=""/>
      <w:lvlJc w:val="left"/>
    </w:lvl>
    <w:lvl w:ilvl="7" w:tplc="857C7382">
      <w:numFmt w:val="decimal"/>
      <w:lvlText w:val=""/>
      <w:lvlJc w:val="left"/>
    </w:lvl>
    <w:lvl w:ilvl="8" w:tplc="D1009708">
      <w:numFmt w:val="decimal"/>
      <w:lvlText w:val=""/>
      <w:lvlJc w:val="left"/>
    </w:lvl>
  </w:abstractNum>
  <w:abstractNum w:abstractNumId="7" w15:restartNumberingAfterBreak="0">
    <w:nsid w:val="0000390C"/>
    <w:multiLevelType w:val="hybridMultilevel"/>
    <w:tmpl w:val="5CB869F2"/>
    <w:lvl w:ilvl="0" w:tplc="CA1AC002">
      <w:start w:val="5"/>
      <w:numFmt w:val="decimal"/>
      <w:lvlText w:val="%1."/>
      <w:lvlJc w:val="left"/>
    </w:lvl>
    <w:lvl w:ilvl="1" w:tplc="7CA2F3FC">
      <w:numFmt w:val="decimal"/>
      <w:lvlText w:val=""/>
      <w:lvlJc w:val="left"/>
    </w:lvl>
    <w:lvl w:ilvl="2" w:tplc="CBF049C6">
      <w:numFmt w:val="decimal"/>
      <w:lvlText w:val=""/>
      <w:lvlJc w:val="left"/>
    </w:lvl>
    <w:lvl w:ilvl="3" w:tplc="9FC4D140">
      <w:numFmt w:val="decimal"/>
      <w:lvlText w:val=""/>
      <w:lvlJc w:val="left"/>
    </w:lvl>
    <w:lvl w:ilvl="4" w:tplc="FAB8FD3C">
      <w:numFmt w:val="decimal"/>
      <w:lvlText w:val=""/>
      <w:lvlJc w:val="left"/>
    </w:lvl>
    <w:lvl w:ilvl="5" w:tplc="A7166732">
      <w:numFmt w:val="decimal"/>
      <w:lvlText w:val=""/>
      <w:lvlJc w:val="left"/>
    </w:lvl>
    <w:lvl w:ilvl="6" w:tplc="8ABCCEA8">
      <w:numFmt w:val="decimal"/>
      <w:lvlText w:val=""/>
      <w:lvlJc w:val="left"/>
    </w:lvl>
    <w:lvl w:ilvl="7" w:tplc="C15A5336">
      <w:numFmt w:val="decimal"/>
      <w:lvlText w:val=""/>
      <w:lvlJc w:val="left"/>
    </w:lvl>
    <w:lvl w:ilvl="8" w:tplc="A1000B48">
      <w:numFmt w:val="decimal"/>
      <w:lvlText w:val=""/>
      <w:lvlJc w:val="left"/>
    </w:lvl>
  </w:abstractNum>
  <w:abstractNum w:abstractNumId="8" w15:restartNumberingAfterBreak="0">
    <w:nsid w:val="0000440D"/>
    <w:multiLevelType w:val="hybridMultilevel"/>
    <w:tmpl w:val="A0AED188"/>
    <w:lvl w:ilvl="0" w:tplc="F87C712C">
      <w:start w:val="5"/>
      <w:numFmt w:val="lowerRoman"/>
      <w:lvlText w:val="%1"/>
      <w:lvlJc w:val="left"/>
    </w:lvl>
    <w:lvl w:ilvl="1" w:tplc="15F6F16A">
      <w:numFmt w:val="decimal"/>
      <w:lvlText w:val=""/>
      <w:lvlJc w:val="left"/>
    </w:lvl>
    <w:lvl w:ilvl="2" w:tplc="23828842">
      <w:numFmt w:val="decimal"/>
      <w:lvlText w:val=""/>
      <w:lvlJc w:val="left"/>
    </w:lvl>
    <w:lvl w:ilvl="3" w:tplc="BA1AF72A">
      <w:numFmt w:val="decimal"/>
      <w:lvlText w:val=""/>
      <w:lvlJc w:val="left"/>
    </w:lvl>
    <w:lvl w:ilvl="4" w:tplc="99E68BE6">
      <w:numFmt w:val="decimal"/>
      <w:lvlText w:val=""/>
      <w:lvlJc w:val="left"/>
    </w:lvl>
    <w:lvl w:ilvl="5" w:tplc="661A7F0A">
      <w:numFmt w:val="decimal"/>
      <w:lvlText w:val=""/>
      <w:lvlJc w:val="left"/>
    </w:lvl>
    <w:lvl w:ilvl="6" w:tplc="2AE6385C">
      <w:numFmt w:val="decimal"/>
      <w:lvlText w:val=""/>
      <w:lvlJc w:val="left"/>
    </w:lvl>
    <w:lvl w:ilvl="7" w:tplc="A8CE76D6">
      <w:numFmt w:val="decimal"/>
      <w:lvlText w:val=""/>
      <w:lvlJc w:val="left"/>
    </w:lvl>
    <w:lvl w:ilvl="8" w:tplc="95DCB3E4">
      <w:numFmt w:val="decimal"/>
      <w:lvlText w:val=""/>
      <w:lvlJc w:val="left"/>
    </w:lvl>
  </w:abstractNum>
  <w:abstractNum w:abstractNumId="9" w15:restartNumberingAfterBreak="0">
    <w:nsid w:val="0000491C"/>
    <w:multiLevelType w:val="hybridMultilevel"/>
    <w:tmpl w:val="ACD01642"/>
    <w:lvl w:ilvl="0" w:tplc="5A5CEBF4">
      <w:start w:val="10"/>
      <w:numFmt w:val="decimal"/>
      <w:lvlText w:val="%1."/>
      <w:lvlJc w:val="left"/>
    </w:lvl>
    <w:lvl w:ilvl="1" w:tplc="8BB402E4">
      <w:numFmt w:val="decimal"/>
      <w:lvlText w:val=""/>
      <w:lvlJc w:val="left"/>
    </w:lvl>
    <w:lvl w:ilvl="2" w:tplc="5E0C82A4">
      <w:numFmt w:val="decimal"/>
      <w:lvlText w:val=""/>
      <w:lvlJc w:val="left"/>
    </w:lvl>
    <w:lvl w:ilvl="3" w:tplc="5E766726">
      <w:numFmt w:val="decimal"/>
      <w:lvlText w:val=""/>
      <w:lvlJc w:val="left"/>
    </w:lvl>
    <w:lvl w:ilvl="4" w:tplc="ABF8B616">
      <w:numFmt w:val="decimal"/>
      <w:lvlText w:val=""/>
      <w:lvlJc w:val="left"/>
    </w:lvl>
    <w:lvl w:ilvl="5" w:tplc="02665A66">
      <w:numFmt w:val="decimal"/>
      <w:lvlText w:val=""/>
      <w:lvlJc w:val="left"/>
    </w:lvl>
    <w:lvl w:ilvl="6" w:tplc="643E1FB2">
      <w:numFmt w:val="decimal"/>
      <w:lvlText w:val=""/>
      <w:lvlJc w:val="left"/>
    </w:lvl>
    <w:lvl w:ilvl="7" w:tplc="473055CA">
      <w:numFmt w:val="decimal"/>
      <w:lvlText w:val=""/>
      <w:lvlJc w:val="left"/>
    </w:lvl>
    <w:lvl w:ilvl="8" w:tplc="888CDB90">
      <w:numFmt w:val="decimal"/>
      <w:lvlText w:val=""/>
      <w:lvlJc w:val="left"/>
    </w:lvl>
  </w:abstractNum>
  <w:abstractNum w:abstractNumId="10" w15:restartNumberingAfterBreak="0">
    <w:nsid w:val="00007E87"/>
    <w:multiLevelType w:val="hybridMultilevel"/>
    <w:tmpl w:val="1E3088D8"/>
    <w:lvl w:ilvl="0" w:tplc="36108008">
      <w:start w:val="4"/>
      <w:numFmt w:val="decimal"/>
      <w:lvlText w:val="%1."/>
      <w:lvlJc w:val="left"/>
    </w:lvl>
    <w:lvl w:ilvl="1" w:tplc="43FCA796">
      <w:numFmt w:val="decimal"/>
      <w:lvlText w:val=""/>
      <w:lvlJc w:val="left"/>
    </w:lvl>
    <w:lvl w:ilvl="2" w:tplc="A3D49102">
      <w:numFmt w:val="decimal"/>
      <w:lvlText w:val=""/>
      <w:lvlJc w:val="left"/>
    </w:lvl>
    <w:lvl w:ilvl="3" w:tplc="8A00CCB8">
      <w:numFmt w:val="decimal"/>
      <w:lvlText w:val=""/>
      <w:lvlJc w:val="left"/>
    </w:lvl>
    <w:lvl w:ilvl="4" w:tplc="5BF89F64">
      <w:numFmt w:val="decimal"/>
      <w:lvlText w:val=""/>
      <w:lvlJc w:val="left"/>
    </w:lvl>
    <w:lvl w:ilvl="5" w:tplc="2E32BA7C">
      <w:numFmt w:val="decimal"/>
      <w:lvlText w:val=""/>
      <w:lvlJc w:val="left"/>
    </w:lvl>
    <w:lvl w:ilvl="6" w:tplc="BB38DDF6">
      <w:numFmt w:val="decimal"/>
      <w:lvlText w:val=""/>
      <w:lvlJc w:val="left"/>
    </w:lvl>
    <w:lvl w:ilvl="7" w:tplc="BC82712A">
      <w:numFmt w:val="decimal"/>
      <w:lvlText w:val=""/>
      <w:lvlJc w:val="left"/>
    </w:lvl>
    <w:lvl w:ilvl="8" w:tplc="F5AEBA02">
      <w:numFmt w:val="decimal"/>
      <w:lvlText w:val=""/>
      <w:lvlJc w:val="left"/>
    </w:lvl>
  </w:abstractNum>
  <w:abstractNum w:abstractNumId="11" w15:restartNumberingAfterBreak="0">
    <w:nsid w:val="09E431C5"/>
    <w:multiLevelType w:val="hybridMultilevel"/>
    <w:tmpl w:val="240C56F0"/>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6D631D"/>
    <w:multiLevelType w:val="hybridMultilevel"/>
    <w:tmpl w:val="DF3A5BE6"/>
    <w:lvl w:ilvl="0" w:tplc="E00A91F2">
      <w:start w:val="1"/>
      <w:numFmt w:val="decimal"/>
      <w:lvlText w:val="%1."/>
      <w:lvlJc w:val="left"/>
      <w:pPr>
        <w:ind w:left="786" w:hanging="360"/>
      </w:pPr>
      <w:rPr>
        <w:rFonts w:eastAsia="Calibri"/>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3" w15:restartNumberingAfterBreak="0">
    <w:nsid w:val="2DC51114"/>
    <w:multiLevelType w:val="hybridMultilevel"/>
    <w:tmpl w:val="17DA439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D534F4"/>
    <w:multiLevelType w:val="multilevel"/>
    <w:tmpl w:val="A85A2764"/>
    <w:lvl w:ilvl="0">
      <w:start w:val="1"/>
      <w:numFmt w:val="decimal"/>
      <w:lvlText w:val="%1."/>
      <w:lvlJc w:val="left"/>
      <w:pPr>
        <w:tabs>
          <w:tab w:val="num" w:pos="0"/>
        </w:tabs>
        <w:ind w:left="360" w:hanging="360"/>
      </w:pPr>
      <w:rPr>
        <w:rFonts w:ascii="Times New Roman" w:eastAsia="Calibri" w:hAnsi="Times New Roman" w:cs="Times New Roman"/>
        <w:b/>
        <w:i w:val="0"/>
        <w:color w:val="auto"/>
        <w:sz w:val="24"/>
        <w:szCs w:val="24"/>
      </w:rPr>
    </w:lvl>
    <w:lvl w:ilvl="1">
      <w:start w:val="1"/>
      <w:numFmt w:val="decimal"/>
      <w:lvlText w:val="(%2)"/>
      <w:lvlJc w:val="left"/>
      <w:pPr>
        <w:tabs>
          <w:tab w:val="num" w:pos="0"/>
        </w:tabs>
        <w:ind w:left="1506" w:hanging="360"/>
      </w:pPr>
      <w:rPr>
        <w:rFonts w:hint="default"/>
      </w:r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15:restartNumberingAfterBreak="0">
    <w:nsid w:val="3430452E"/>
    <w:multiLevelType w:val="hybridMultilevel"/>
    <w:tmpl w:val="59AA26FA"/>
    <w:lvl w:ilvl="0" w:tplc="8BEAF39E">
      <w:start w:val="1"/>
      <w:numFmt w:val="decimal"/>
      <w:lvlText w:val="%1."/>
      <w:lvlJc w:val="left"/>
      <w:pPr>
        <w:tabs>
          <w:tab w:val="num" w:pos="360"/>
        </w:tabs>
        <w:ind w:left="360" w:hanging="360"/>
      </w:pPr>
      <w:rPr>
        <w:rFonts w:cs="Times New Roman" w:hint="default"/>
        <w:b w:val="0"/>
      </w:rPr>
    </w:lvl>
    <w:lvl w:ilvl="1" w:tplc="041B000F">
      <w:start w:val="1"/>
      <w:numFmt w:val="decimal"/>
      <w:lvlText w:val="%2."/>
      <w:lvlJc w:val="left"/>
      <w:pPr>
        <w:tabs>
          <w:tab w:val="num" w:pos="1080"/>
        </w:tabs>
        <w:ind w:left="1080" w:hanging="360"/>
      </w:pPr>
      <w:rPr>
        <w:rFonts w:cs="Times New Roman"/>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4C24031"/>
    <w:multiLevelType w:val="hybridMultilevel"/>
    <w:tmpl w:val="F894C9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B335B2C"/>
    <w:multiLevelType w:val="hybridMultilevel"/>
    <w:tmpl w:val="31CA597E"/>
    <w:lvl w:ilvl="0" w:tplc="A9E2F05E">
      <w:start w:val="1"/>
      <w:numFmt w:val="decimal"/>
      <w:lvlText w:val="%1."/>
      <w:lvlJc w:val="left"/>
      <w:pPr>
        <w:ind w:left="360" w:hanging="360"/>
      </w:pPr>
      <w:rPr>
        <w:rFonts w:cs="Times New Roman" w:hint="default"/>
        <w:b/>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3DC6033D"/>
    <w:multiLevelType w:val="hybridMultilevel"/>
    <w:tmpl w:val="A482B90A"/>
    <w:lvl w:ilvl="0" w:tplc="3010635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F6B21C8"/>
    <w:multiLevelType w:val="hybridMultilevel"/>
    <w:tmpl w:val="FFA02ED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D102915"/>
    <w:multiLevelType w:val="hybridMultilevel"/>
    <w:tmpl w:val="77CAF312"/>
    <w:lvl w:ilvl="0" w:tplc="DF70818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5573730"/>
    <w:multiLevelType w:val="hybridMultilevel"/>
    <w:tmpl w:val="403EDA5E"/>
    <w:lvl w:ilvl="0" w:tplc="00000000">
      <w:start w:val="1"/>
      <w:numFmt w:val="decimal"/>
      <w:lvlText w:val="%1."/>
      <w:lvlJc w:val="left"/>
      <w:pPr>
        <w:tabs>
          <w:tab w:val="num" w:pos="720"/>
        </w:tabs>
        <w:ind w:left="720" w:hanging="360"/>
      </w:pPr>
      <w:rPr>
        <w:rFonts w:cs="Times New Roman"/>
      </w:rPr>
    </w:lvl>
    <w:lvl w:ilvl="1" w:tplc="00000001">
      <w:start w:val="1"/>
      <w:numFmt w:val="decimal"/>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22" w15:restartNumberingAfterBreak="0">
    <w:nsid w:val="582C6072"/>
    <w:multiLevelType w:val="hybridMultilevel"/>
    <w:tmpl w:val="CBDC3C2E"/>
    <w:lvl w:ilvl="0" w:tplc="D7C434B0">
      <w:start w:val="1"/>
      <w:numFmt w:val="lowerLetter"/>
      <w:lvlText w:val="%1)"/>
      <w:lvlJc w:val="left"/>
      <w:pPr>
        <w:ind w:left="786" w:hanging="360"/>
      </w:pPr>
      <w:rPr>
        <w:rFonts w:eastAsia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5F5E5E78"/>
    <w:multiLevelType w:val="hybridMultilevel"/>
    <w:tmpl w:val="139CA43C"/>
    <w:lvl w:ilvl="0" w:tplc="0862EB02">
      <w:start w:val="1"/>
      <w:numFmt w:val="upperLetter"/>
      <w:pStyle w:val="Nadpis4"/>
      <w:lvlText w:val="%1."/>
      <w:lvlJc w:val="left"/>
      <w:pPr>
        <w:tabs>
          <w:tab w:val="num" w:pos="1105"/>
        </w:tabs>
        <w:ind w:left="1105" w:hanging="397"/>
      </w:pPr>
      <w:rPr>
        <w:rFonts w:cs="Times New Roman" w:hint="default"/>
      </w:rPr>
    </w:lvl>
    <w:lvl w:ilvl="1" w:tplc="6FCAFEDC">
      <w:start w:val="1"/>
      <w:numFmt w:val="decimal"/>
      <w:lvlText w:val="%2.)"/>
      <w:lvlJc w:val="left"/>
      <w:pPr>
        <w:tabs>
          <w:tab w:val="num" w:pos="1588"/>
        </w:tabs>
        <w:ind w:left="1588" w:hanging="567"/>
      </w:pPr>
      <w:rPr>
        <w:rFonts w:cs="Times New Roman" w:hint="default"/>
      </w:rPr>
    </w:lvl>
    <w:lvl w:ilvl="2" w:tplc="0A6C2374">
      <w:start w:val="3"/>
      <w:numFmt w:val="upperLetter"/>
      <w:lvlText w:val="%3."/>
      <w:lvlJc w:val="left"/>
      <w:pPr>
        <w:tabs>
          <w:tab w:val="num" w:pos="3085"/>
        </w:tabs>
        <w:ind w:left="3085" w:hanging="397"/>
      </w:pPr>
      <w:rPr>
        <w:rFonts w:cs="Times New Roman" w:hint="default"/>
      </w:rPr>
    </w:lvl>
    <w:lvl w:ilvl="3" w:tplc="0698783A">
      <w:start w:val="1"/>
      <w:numFmt w:val="decimal"/>
      <w:lvlText w:val="%4."/>
      <w:lvlJc w:val="left"/>
      <w:pPr>
        <w:tabs>
          <w:tab w:val="num" w:pos="3588"/>
        </w:tabs>
        <w:ind w:left="3588" w:hanging="360"/>
      </w:pPr>
      <w:rPr>
        <w:rFonts w:cs="Times New Roman" w:hint="default"/>
      </w:rPr>
    </w:lvl>
    <w:lvl w:ilvl="4" w:tplc="041B0019">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4" w15:restartNumberingAfterBreak="0">
    <w:nsid w:val="6BE62862"/>
    <w:multiLevelType w:val="hybridMultilevel"/>
    <w:tmpl w:val="7076CE1A"/>
    <w:lvl w:ilvl="0" w:tplc="041B000F">
      <w:start w:val="1"/>
      <w:numFmt w:val="decimal"/>
      <w:lvlText w:val="%1."/>
      <w:lvlJc w:val="left"/>
      <w:pPr>
        <w:tabs>
          <w:tab w:val="num" w:pos="1635"/>
        </w:tabs>
        <w:ind w:left="1635" w:hanging="360"/>
      </w:pPr>
      <w:rPr>
        <w:rFonts w:cs="Times New Roman"/>
      </w:rPr>
    </w:lvl>
    <w:lvl w:ilvl="1" w:tplc="041B0017">
      <w:start w:val="1"/>
      <w:numFmt w:val="lowerLetter"/>
      <w:lvlText w:val="%2)"/>
      <w:lvlJc w:val="left"/>
      <w:pPr>
        <w:tabs>
          <w:tab w:val="num" w:pos="2147"/>
        </w:tabs>
        <w:ind w:left="2147" w:hanging="360"/>
      </w:pPr>
      <w:rPr>
        <w:rFonts w:cs="Times New Roman"/>
      </w:rPr>
    </w:lvl>
    <w:lvl w:ilvl="2" w:tplc="041B000F">
      <w:start w:val="1"/>
      <w:numFmt w:val="decimal"/>
      <w:lvlText w:val="%3."/>
      <w:lvlJc w:val="left"/>
      <w:pPr>
        <w:tabs>
          <w:tab w:val="num" w:pos="3047"/>
        </w:tabs>
        <w:ind w:left="3047" w:hanging="360"/>
      </w:pPr>
      <w:rPr>
        <w:rFonts w:cs="Times New Roman"/>
      </w:rPr>
    </w:lvl>
    <w:lvl w:ilvl="3" w:tplc="041B000F" w:tentative="1">
      <w:start w:val="1"/>
      <w:numFmt w:val="decimal"/>
      <w:lvlText w:val="%4."/>
      <w:lvlJc w:val="left"/>
      <w:pPr>
        <w:tabs>
          <w:tab w:val="num" w:pos="3587"/>
        </w:tabs>
        <w:ind w:left="3587" w:hanging="360"/>
      </w:pPr>
      <w:rPr>
        <w:rFonts w:cs="Times New Roman"/>
      </w:rPr>
    </w:lvl>
    <w:lvl w:ilvl="4" w:tplc="041B0019" w:tentative="1">
      <w:start w:val="1"/>
      <w:numFmt w:val="lowerLetter"/>
      <w:lvlText w:val="%5."/>
      <w:lvlJc w:val="left"/>
      <w:pPr>
        <w:tabs>
          <w:tab w:val="num" w:pos="4307"/>
        </w:tabs>
        <w:ind w:left="4307" w:hanging="360"/>
      </w:pPr>
      <w:rPr>
        <w:rFonts w:cs="Times New Roman"/>
      </w:rPr>
    </w:lvl>
    <w:lvl w:ilvl="5" w:tplc="041B001B" w:tentative="1">
      <w:start w:val="1"/>
      <w:numFmt w:val="lowerRoman"/>
      <w:lvlText w:val="%6."/>
      <w:lvlJc w:val="right"/>
      <w:pPr>
        <w:tabs>
          <w:tab w:val="num" w:pos="5027"/>
        </w:tabs>
        <w:ind w:left="5027" w:hanging="180"/>
      </w:pPr>
      <w:rPr>
        <w:rFonts w:cs="Times New Roman"/>
      </w:rPr>
    </w:lvl>
    <w:lvl w:ilvl="6" w:tplc="041B000F" w:tentative="1">
      <w:start w:val="1"/>
      <w:numFmt w:val="decimal"/>
      <w:lvlText w:val="%7."/>
      <w:lvlJc w:val="left"/>
      <w:pPr>
        <w:tabs>
          <w:tab w:val="num" w:pos="5747"/>
        </w:tabs>
        <w:ind w:left="5747" w:hanging="360"/>
      </w:pPr>
      <w:rPr>
        <w:rFonts w:cs="Times New Roman"/>
      </w:rPr>
    </w:lvl>
    <w:lvl w:ilvl="7" w:tplc="041B0019" w:tentative="1">
      <w:start w:val="1"/>
      <w:numFmt w:val="lowerLetter"/>
      <w:lvlText w:val="%8."/>
      <w:lvlJc w:val="left"/>
      <w:pPr>
        <w:tabs>
          <w:tab w:val="num" w:pos="6467"/>
        </w:tabs>
        <w:ind w:left="6467" w:hanging="360"/>
      </w:pPr>
      <w:rPr>
        <w:rFonts w:cs="Times New Roman"/>
      </w:rPr>
    </w:lvl>
    <w:lvl w:ilvl="8" w:tplc="041B001B" w:tentative="1">
      <w:start w:val="1"/>
      <w:numFmt w:val="lowerRoman"/>
      <w:lvlText w:val="%9."/>
      <w:lvlJc w:val="right"/>
      <w:pPr>
        <w:tabs>
          <w:tab w:val="num" w:pos="7187"/>
        </w:tabs>
        <w:ind w:left="7187" w:hanging="180"/>
      </w:pPr>
      <w:rPr>
        <w:rFonts w:cs="Times New Roman"/>
      </w:rPr>
    </w:lvl>
  </w:abstractNum>
  <w:abstractNum w:abstractNumId="25" w15:restartNumberingAfterBreak="0">
    <w:nsid w:val="6EDB0F9D"/>
    <w:multiLevelType w:val="hybridMultilevel"/>
    <w:tmpl w:val="67965A36"/>
    <w:lvl w:ilvl="0" w:tplc="55A65D3A">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05125E9"/>
    <w:multiLevelType w:val="hybridMultilevel"/>
    <w:tmpl w:val="60FE4FC8"/>
    <w:lvl w:ilvl="0" w:tplc="226C0CAA">
      <w:start w:val="1"/>
      <w:numFmt w:val="decimal"/>
      <w:lvlText w:val="%1."/>
      <w:lvlJc w:val="left"/>
      <w:pPr>
        <w:tabs>
          <w:tab w:val="num" w:pos="720"/>
        </w:tabs>
        <w:ind w:left="720" w:hanging="360"/>
      </w:pPr>
      <w:rPr>
        <w:rFonts w:cs="Times New Roman"/>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1691B30"/>
    <w:multiLevelType w:val="hybridMultilevel"/>
    <w:tmpl w:val="001EC3E8"/>
    <w:lvl w:ilvl="0" w:tplc="6BA2C27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6283D9C"/>
    <w:multiLevelType w:val="hybridMultilevel"/>
    <w:tmpl w:val="C0D650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23"/>
  </w:num>
  <w:num w:numId="2">
    <w:abstractNumId w:val="1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8"/>
  </w:num>
  <w:num w:numId="6">
    <w:abstractNumId w:val="20"/>
  </w:num>
  <w:num w:numId="7">
    <w:abstractNumId w:val="19"/>
  </w:num>
  <w:num w:numId="8">
    <w:abstractNumId w:val="15"/>
  </w:num>
  <w:num w:numId="9">
    <w:abstractNumId w:val="26"/>
  </w:num>
  <w:num w:numId="10">
    <w:abstractNumId w:val="11"/>
  </w:num>
  <w:num w:numId="11">
    <w:abstractNumId w:val="24"/>
  </w:num>
  <w:num w:numId="12">
    <w:abstractNumId w:val="17"/>
  </w:num>
  <w:num w:numId="13">
    <w:abstractNumId w:val="5"/>
  </w:num>
  <w:num w:numId="14">
    <w:abstractNumId w:val="3"/>
  </w:num>
  <w:num w:numId="15">
    <w:abstractNumId w:val="4"/>
  </w:num>
  <w:num w:numId="16">
    <w:abstractNumId w:val="10"/>
  </w:num>
  <w:num w:numId="17">
    <w:abstractNumId w:val="7"/>
  </w:num>
  <w:num w:numId="18">
    <w:abstractNumId w:val="2"/>
  </w:num>
  <w:num w:numId="19">
    <w:abstractNumId w:val="0"/>
  </w:num>
  <w:num w:numId="20">
    <w:abstractNumId w:val="1"/>
  </w:num>
  <w:num w:numId="21">
    <w:abstractNumId w:val="6"/>
  </w:num>
  <w:num w:numId="22">
    <w:abstractNumId w:val="8"/>
  </w:num>
  <w:num w:numId="23">
    <w:abstractNumId w:val="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5"/>
  </w:num>
  <w:num w:numId="28">
    <w:abstractNumId w:val="14"/>
  </w:num>
  <w:num w:numId="29">
    <w:abstractNumId w:val="2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FE"/>
    <w:rsid w:val="000218BC"/>
    <w:rsid w:val="00032FBB"/>
    <w:rsid w:val="000358C8"/>
    <w:rsid w:val="000408A6"/>
    <w:rsid w:val="00044EEF"/>
    <w:rsid w:val="00053FDB"/>
    <w:rsid w:val="00062912"/>
    <w:rsid w:val="00062CCE"/>
    <w:rsid w:val="00063493"/>
    <w:rsid w:val="00063845"/>
    <w:rsid w:val="00072125"/>
    <w:rsid w:val="00092A72"/>
    <w:rsid w:val="000A474A"/>
    <w:rsid w:val="000B265E"/>
    <w:rsid w:val="000C1E58"/>
    <w:rsid w:val="000C3DA3"/>
    <w:rsid w:val="000E136B"/>
    <w:rsid w:val="000E5F3B"/>
    <w:rsid w:val="000F6620"/>
    <w:rsid w:val="0010460E"/>
    <w:rsid w:val="00111A97"/>
    <w:rsid w:val="00117192"/>
    <w:rsid w:val="001206B2"/>
    <w:rsid w:val="00167906"/>
    <w:rsid w:val="0018384A"/>
    <w:rsid w:val="0019237E"/>
    <w:rsid w:val="001927AA"/>
    <w:rsid w:val="00195CBE"/>
    <w:rsid w:val="001A12C1"/>
    <w:rsid w:val="001A299F"/>
    <w:rsid w:val="001A5D7C"/>
    <w:rsid w:val="001B6AC9"/>
    <w:rsid w:val="001C7300"/>
    <w:rsid w:val="001D2367"/>
    <w:rsid w:val="001D6993"/>
    <w:rsid w:val="001E75B4"/>
    <w:rsid w:val="0020362D"/>
    <w:rsid w:val="00206D90"/>
    <w:rsid w:val="00217717"/>
    <w:rsid w:val="002178AE"/>
    <w:rsid w:val="00221611"/>
    <w:rsid w:val="00223A39"/>
    <w:rsid w:val="00223CD2"/>
    <w:rsid w:val="00232981"/>
    <w:rsid w:val="00235EC8"/>
    <w:rsid w:val="00237DE6"/>
    <w:rsid w:val="00241B62"/>
    <w:rsid w:val="00252788"/>
    <w:rsid w:val="00253220"/>
    <w:rsid w:val="002557B6"/>
    <w:rsid w:val="002568FB"/>
    <w:rsid w:val="00262858"/>
    <w:rsid w:val="00265A9D"/>
    <w:rsid w:val="002667C3"/>
    <w:rsid w:val="002779A3"/>
    <w:rsid w:val="00280DE2"/>
    <w:rsid w:val="00281CCB"/>
    <w:rsid w:val="002820ED"/>
    <w:rsid w:val="00293EAB"/>
    <w:rsid w:val="00293FA0"/>
    <w:rsid w:val="00296270"/>
    <w:rsid w:val="002A448D"/>
    <w:rsid w:val="002C1850"/>
    <w:rsid w:val="002D7D4F"/>
    <w:rsid w:val="002E230F"/>
    <w:rsid w:val="002E6ED3"/>
    <w:rsid w:val="002F13DF"/>
    <w:rsid w:val="00304055"/>
    <w:rsid w:val="00312AB4"/>
    <w:rsid w:val="00313301"/>
    <w:rsid w:val="003134E6"/>
    <w:rsid w:val="0031539E"/>
    <w:rsid w:val="00335C5A"/>
    <w:rsid w:val="00336994"/>
    <w:rsid w:val="0033718E"/>
    <w:rsid w:val="003439EA"/>
    <w:rsid w:val="003479C9"/>
    <w:rsid w:val="00347D13"/>
    <w:rsid w:val="003559E6"/>
    <w:rsid w:val="003571A6"/>
    <w:rsid w:val="0036366A"/>
    <w:rsid w:val="003715E7"/>
    <w:rsid w:val="0037441C"/>
    <w:rsid w:val="003839AF"/>
    <w:rsid w:val="00390ADA"/>
    <w:rsid w:val="003A78C8"/>
    <w:rsid w:val="003B11A4"/>
    <w:rsid w:val="003B4CF4"/>
    <w:rsid w:val="003B76ED"/>
    <w:rsid w:val="003C32C8"/>
    <w:rsid w:val="003F2850"/>
    <w:rsid w:val="003F5816"/>
    <w:rsid w:val="00402F88"/>
    <w:rsid w:val="00407BB8"/>
    <w:rsid w:val="00415A33"/>
    <w:rsid w:val="00416305"/>
    <w:rsid w:val="0042496C"/>
    <w:rsid w:val="00424DE5"/>
    <w:rsid w:val="00430143"/>
    <w:rsid w:val="00430CBC"/>
    <w:rsid w:val="004314C2"/>
    <w:rsid w:val="00437B20"/>
    <w:rsid w:val="00451647"/>
    <w:rsid w:val="00462DDD"/>
    <w:rsid w:val="004759EB"/>
    <w:rsid w:val="00477760"/>
    <w:rsid w:val="00483B72"/>
    <w:rsid w:val="00483F8F"/>
    <w:rsid w:val="00490748"/>
    <w:rsid w:val="004A207B"/>
    <w:rsid w:val="004A5D5B"/>
    <w:rsid w:val="004B10DD"/>
    <w:rsid w:val="004C48D4"/>
    <w:rsid w:val="004C4D07"/>
    <w:rsid w:val="004C5B46"/>
    <w:rsid w:val="004C5C3B"/>
    <w:rsid w:val="004D6651"/>
    <w:rsid w:val="004E09DE"/>
    <w:rsid w:val="004E4E40"/>
    <w:rsid w:val="004F7B17"/>
    <w:rsid w:val="0050097C"/>
    <w:rsid w:val="00503DD4"/>
    <w:rsid w:val="0051146C"/>
    <w:rsid w:val="005200A9"/>
    <w:rsid w:val="005460D5"/>
    <w:rsid w:val="00552BA7"/>
    <w:rsid w:val="0055305A"/>
    <w:rsid w:val="00553B2D"/>
    <w:rsid w:val="00562573"/>
    <w:rsid w:val="00566121"/>
    <w:rsid w:val="00566BEE"/>
    <w:rsid w:val="00567648"/>
    <w:rsid w:val="005739EE"/>
    <w:rsid w:val="005849B1"/>
    <w:rsid w:val="0058555A"/>
    <w:rsid w:val="00591E6E"/>
    <w:rsid w:val="00592D3D"/>
    <w:rsid w:val="00593442"/>
    <w:rsid w:val="00594DA0"/>
    <w:rsid w:val="00595AC6"/>
    <w:rsid w:val="00597CFC"/>
    <w:rsid w:val="005B1999"/>
    <w:rsid w:val="005D0284"/>
    <w:rsid w:val="005D379C"/>
    <w:rsid w:val="005F5626"/>
    <w:rsid w:val="005F60F5"/>
    <w:rsid w:val="005F6784"/>
    <w:rsid w:val="00602191"/>
    <w:rsid w:val="00603AF9"/>
    <w:rsid w:val="00603B1D"/>
    <w:rsid w:val="006059BA"/>
    <w:rsid w:val="00611E75"/>
    <w:rsid w:val="006137FA"/>
    <w:rsid w:val="006327E9"/>
    <w:rsid w:val="00632F26"/>
    <w:rsid w:val="00642203"/>
    <w:rsid w:val="00650569"/>
    <w:rsid w:val="00653527"/>
    <w:rsid w:val="0065578E"/>
    <w:rsid w:val="006567F7"/>
    <w:rsid w:val="00662C54"/>
    <w:rsid w:val="00665281"/>
    <w:rsid w:val="006A0148"/>
    <w:rsid w:val="006A337A"/>
    <w:rsid w:val="006B259B"/>
    <w:rsid w:val="00703FA2"/>
    <w:rsid w:val="0070460B"/>
    <w:rsid w:val="00713EAD"/>
    <w:rsid w:val="00715F39"/>
    <w:rsid w:val="00720EE0"/>
    <w:rsid w:val="0072104C"/>
    <w:rsid w:val="00723035"/>
    <w:rsid w:val="00750ABB"/>
    <w:rsid w:val="0076002E"/>
    <w:rsid w:val="0076210A"/>
    <w:rsid w:val="00763CC6"/>
    <w:rsid w:val="00765DDC"/>
    <w:rsid w:val="00773766"/>
    <w:rsid w:val="007775CB"/>
    <w:rsid w:val="00784477"/>
    <w:rsid w:val="00790682"/>
    <w:rsid w:val="00795097"/>
    <w:rsid w:val="00795673"/>
    <w:rsid w:val="007A301B"/>
    <w:rsid w:val="007A32CC"/>
    <w:rsid w:val="007D1811"/>
    <w:rsid w:val="00812A05"/>
    <w:rsid w:val="00846109"/>
    <w:rsid w:val="0085029D"/>
    <w:rsid w:val="00870E4E"/>
    <w:rsid w:val="00871C26"/>
    <w:rsid w:val="00877237"/>
    <w:rsid w:val="0088505B"/>
    <w:rsid w:val="008A086B"/>
    <w:rsid w:val="008B1309"/>
    <w:rsid w:val="008B632F"/>
    <w:rsid w:val="008C0180"/>
    <w:rsid w:val="008C396C"/>
    <w:rsid w:val="008C4AF5"/>
    <w:rsid w:val="008C6471"/>
    <w:rsid w:val="008D1149"/>
    <w:rsid w:val="008D4970"/>
    <w:rsid w:val="008E239E"/>
    <w:rsid w:val="008F1D24"/>
    <w:rsid w:val="008F720A"/>
    <w:rsid w:val="009010CD"/>
    <w:rsid w:val="00913882"/>
    <w:rsid w:val="0091421E"/>
    <w:rsid w:val="00914D2F"/>
    <w:rsid w:val="00920683"/>
    <w:rsid w:val="009231BB"/>
    <w:rsid w:val="00936C62"/>
    <w:rsid w:val="00944E4F"/>
    <w:rsid w:val="00946D70"/>
    <w:rsid w:val="00947278"/>
    <w:rsid w:val="00951F3D"/>
    <w:rsid w:val="00955AD8"/>
    <w:rsid w:val="00962257"/>
    <w:rsid w:val="00974CC1"/>
    <w:rsid w:val="0098217B"/>
    <w:rsid w:val="00990AC0"/>
    <w:rsid w:val="00993B13"/>
    <w:rsid w:val="009C1C18"/>
    <w:rsid w:val="009C2D56"/>
    <w:rsid w:val="009D4BD9"/>
    <w:rsid w:val="009D5B7D"/>
    <w:rsid w:val="009E3D7F"/>
    <w:rsid w:val="009F2268"/>
    <w:rsid w:val="00A00E54"/>
    <w:rsid w:val="00A21A2B"/>
    <w:rsid w:val="00A2529D"/>
    <w:rsid w:val="00A30C5B"/>
    <w:rsid w:val="00A42200"/>
    <w:rsid w:val="00A42BAA"/>
    <w:rsid w:val="00A46036"/>
    <w:rsid w:val="00A47461"/>
    <w:rsid w:val="00A54D77"/>
    <w:rsid w:val="00A55A98"/>
    <w:rsid w:val="00A565D5"/>
    <w:rsid w:val="00A62F8E"/>
    <w:rsid w:val="00A71DE7"/>
    <w:rsid w:val="00A8194A"/>
    <w:rsid w:val="00A9579A"/>
    <w:rsid w:val="00AC22A2"/>
    <w:rsid w:val="00AD27F6"/>
    <w:rsid w:val="00B028FC"/>
    <w:rsid w:val="00B0588A"/>
    <w:rsid w:val="00B11176"/>
    <w:rsid w:val="00B12890"/>
    <w:rsid w:val="00B15D55"/>
    <w:rsid w:val="00B16181"/>
    <w:rsid w:val="00B2564E"/>
    <w:rsid w:val="00B304F5"/>
    <w:rsid w:val="00B34C27"/>
    <w:rsid w:val="00B44204"/>
    <w:rsid w:val="00B4626A"/>
    <w:rsid w:val="00B61ECD"/>
    <w:rsid w:val="00B655E3"/>
    <w:rsid w:val="00B71708"/>
    <w:rsid w:val="00B759D3"/>
    <w:rsid w:val="00B924DC"/>
    <w:rsid w:val="00BB3885"/>
    <w:rsid w:val="00BB49AE"/>
    <w:rsid w:val="00BC35CA"/>
    <w:rsid w:val="00BC5F2E"/>
    <w:rsid w:val="00BD09AF"/>
    <w:rsid w:val="00BE5C3F"/>
    <w:rsid w:val="00BF7369"/>
    <w:rsid w:val="00C01BD6"/>
    <w:rsid w:val="00C1221C"/>
    <w:rsid w:val="00C12944"/>
    <w:rsid w:val="00C13206"/>
    <w:rsid w:val="00C1338C"/>
    <w:rsid w:val="00C15350"/>
    <w:rsid w:val="00C248CD"/>
    <w:rsid w:val="00C33322"/>
    <w:rsid w:val="00C33BFF"/>
    <w:rsid w:val="00C51A55"/>
    <w:rsid w:val="00C62554"/>
    <w:rsid w:val="00C63AA7"/>
    <w:rsid w:val="00C75E03"/>
    <w:rsid w:val="00C81C95"/>
    <w:rsid w:val="00C8218A"/>
    <w:rsid w:val="00C824DA"/>
    <w:rsid w:val="00C82FB3"/>
    <w:rsid w:val="00C936C3"/>
    <w:rsid w:val="00C95CED"/>
    <w:rsid w:val="00CA24FE"/>
    <w:rsid w:val="00CB24D2"/>
    <w:rsid w:val="00CC12C3"/>
    <w:rsid w:val="00CC3248"/>
    <w:rsid w:val="00CC596D"/>
    <w:rsid w:val="00CC64F1"/>
    <w:rsid w:val="00CC7FC3"/>
    <w:rsid w:val="00CD7957"/>
    <w:rsid w:val="00CE2896"/>
    <w:rsid w:val="00CF05C9"/>
    <w:rsid w:val="00CF62A6"/>
    <w:rsid w:val="00D11A56"/>
    <w:rsid w:val="00D340EF"/>
    <w:rsid w:val="00D36108"/>
    <w:rsid w:val="00D442D1"/>
    <w:rsid w:val="00D47446"/>
    <w:rsid w:val="00D5703D"/>
    <w:rsid w:val="00D621A6"/>
    <w:rsid w:val="00D70991"/>
    <w:rsid w:val="00D82440"/>
    <w:rsid w:val="00D85E99"/>
    <w:rsid w:val="00D8754E"/>
    <w:rsid w:val="00D90BDB"/>
    <w:rsid w:val="00D9448F"/>
    <w:rsid w:val="00D94A30"/>
    <w:rsid w:val="00D971DE"/>
    <w:rsid w:val="00DA0D80"/>
    <w:rsid w:val="00DC4D4E"/>
    <w:rsid w:val="00DE57A8"/>
    <w:rsid w:val="00DE70C4"/>
    <w:rsid w:val="00DF0355"/>
    <w:rsid w:val="00E011F9"/>
    <w:rsid w:val="00E02046"/>
    <w:rsid w:val="00E223E1"/>
    <w:rsid w:val="00E43B1D"/>
    <w:rsid w:val="00E5589D"/>
    <w:rsid w:val="00E646AB"/>
    <w:rsid w:val="00E716DC"/>
    <w:rsid w:val="00E84AF2"/>
    <w:rsid w:val="00EB621D"/>
    <w:rsid w:val="00EF10E9"/>
    <w:rsid w:val="00EF2D94"/>
    <w:rsid w:val="00F13A02"/>
    <w:rsid w:val="00F147C9"/>
    <w:rsid w:val="00F210BB"/>
    <w:rsid w:val="00F324F7"/>
    <w:rsid w:val="00F37A4A"/>
    <w:rsid w:val="00F44730"/>
    <w:rsid w:val="00F559E2"/>
    <w:rsid w:val="00F565F2"/>
    <w:rsid w:val="00F570F2"/>
    <w:rsid w:val="00F642A8"/>
    <w:rsid w:val="00F7187F"/>
    <w:rsid w:val="00F73506"/>
    <w:rsid w:val="00F831F1"/>
    <w:rsid w:val="00F84782"/>
    <w:rsid w:val="00F86428"/>
    <w:rsid w:val="00F87264"/>
    <w:rsid w:val="00FA67DE"/>
    <w:rsid w:val="00FB54F0"/>
    <w:rsid w:val="00FC15EF"/>
    <w:rsid w:val="00FC5CF3"/>
    <w:rsid w:val="00FD0A12"/>
    <w:rsid w:val="00FD72F3"/>
    <w:rsid w:val="00FE1A3D"/>
    <w:rsid w:val="00FE5495"/>
    <w:rsid w:val="00FF37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2193C"/>
  <w14:defaultImageDpi w14:val="0"/>
  <w15:docId w15:val="{C13BFABE-B141-41A7-8992-4377730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24FE"/>
    <w:rPr>
      <w:sz w:val="24"/>
      <w:szCs w:val="24"/>
    </w:rPr>
  </w:style>
  <w:style w:type="paragraph" w:styleId="Nadpis1">
    <w:name w:val="heading 1"/>
    <w:basedOn w:val="Normlny"/>
    <w:next w:val="Normlny"/>
    <w:link w:val="Nadpis1Char"/>
    <w:uiPriority w:val="9"/>
    <w:qFormat/>
    <w:rsid w:val="00221611"/>
    <w:pPr>
      <w:keepNext/>
      <w:spacing w:before="240" w:after="60"/>
      <w:outlineLvl w:val="0"/>
    </w:pPr>
    <w:rPr>
      <w:rFonts w:ascii="Cambria" w:hAnsi="Cambria"/>
      <w:b/>
      <w:bCs/>
      <w:kern w:val="32"/>
      <w:sz w:val="32"/>
      <w:szCs w:val="32"/>
    </w:rPr>
  </w:style>
  <w:style w:type="paragraph" w:styleId="Nadpis4">
    <w:name w:val="heading 4"/>
    <w:basedOn w:val="Normlny"/>
    <w:next w:val="Normlny"/>
    <w:link w:val="Nadpis4Char"/>
    <w:uiPriority w:val="9"/>
    <w:qFormat/>
    <w:rsid w:val="00C82FB3"/>
    <w:pPr>
      <w:keepNext/>
      <w:numPr>
        <w:numId w:val="1"/>
      </w:numPr>
      <w:jc w:val="both"/>
      <w:outlineLvl w:val="3"/>
    </w:pPr>
    <w:rPr>
      <w:b/>
      <w:bCs/>
      <w:spacing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21611"/>
    <w:rPr>
      <w:rFonts w:ascii="Cambria" w:hAnsi="Cambria" w:cs="Times New Roman"/>
      <w:b/>
      <w:kern w:val="32"/>
      <w:sz w:val="32"/>
    </w:rPr>
  </w:style>
  <w:style w:type="character" w:customStyle="1" w:styleId="Nadpis4Char">
    <w:name w:val="Nadpis 4 Char"/>
    <w:basedOn w:val="Predvolenpsmoodseku"/>
    <w:link w:val="Nadpis4"/>
    <w:uiPriority w:val="9"/>
    <w:locked/>
    <w:rPr>
      <w:rFonts w:asciiTheme="minorHAnsi" w:eastAsiaTheme="minorEastAsia" w:hAnsiTheme="minorHAnsi" w:cs="Times New Roman"/>
      <w:b/>
      <w:bCs/>
      <w:sz w:val="28"/>
      <w:szCs w:val="28"/>
    </w:rPr>
  </w:style>
  <w:style w:type="paragraph" w:styleId="Pta">
    <w:name w:val="footer"/>
    <w:basedOn w:val="Normlny"/>
    <w:link w:val="PtaChar"/>
    <w:uiPriority w:val="99"/>
    <w:rsid w:val="00CA24FE"/>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CA24FE"/>
    <w:rPr>
      <w:rFonts w:cs="Times New Roman"/>
    </w:rPr>
  </w:style>
  <w:style w:type="paragraph" w:customStyle="1" w:styleId="CharChar1">
    <w:name w:val="Char Char1"/>
    <w:basedOn w:val="Normlny"/>
    <w:rsid w:val="00CA24FE"/>
    <w:pPr>
      <w:spacing w:after="160" w:line="240" w:lineRule="exact"/>
    </w:pPr>
    <w:rPr>
      <w:rFonts w:ascii="Arial" w:hAnsi="Arial"/>
      <w:sz w:val="20"/>
      <w:szCs w:val="20"/>
      <w:lang w:val="en-US" w:eastAsia="en-US"/>
    </w:rPr>
  </w:style>
  <w:style w:type="paragraph" w:styleId="Textbubliny">
    <w:name w:val="Balloon Text"/>
    <w:basedOn w:val="Normlny"/>
    <w:link w:val="TextbublinyChar"/>
    <w:uiPriority w:val="99"/>
    <w:semiHidden/>
    <w:rsid w:val="00955AD8"/>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
    <w:name w:val="Body Text"/>
    <w:basedOn w:val="Normlny"/>
    <w:link w:val="ZkladntextChar"/>
    <w:uiPriority w:val="99"/>
    <w:rsid w:val="00C82FB3"/>
    <w:pPr>
      <w:widowControl w:val="0"/>
      <w:suppressAutoHyphens/>
      <w:spacing w:after="120"/>
    </w:pPr>
    <w:rPr>
      <w:szCs w:val="20"/>
    </w:rPr>
  </w:style>
  <w:style w:type="character" w:customStyle="1" w:styleId="ZkladntextChar">
    <w:name w:val="Základný text Char"/>
    <w:basedOn w:val="Predvolenpsmoodseku"/>
    <w:link w:val="Zkladntext"/>
    <w:uiPriority w:val="99"/>
    <w:locked/>
    <w:rPr>
      <w:rFonts w:cs="Times New Roman"/>
      <w:sz w:val="24"/>
      <w:szCs w:val="24"/>
    </w:rPr>
  </w:style>
  <w:style w:type="paragraph" w:styleId="Odsekzoznamu">
    <w:name w:val="List Paragraph"/>
    <w:basedOn w:val="Normlny"/>
    <w:link w:val="OdsekzoznamuChar"/>
    <w:uiPriority w:val="34"/>
    <w:qFormat/>
    <w:rsid w:val="00221611"/>
    <w:pPr>
      <w:suppressAutoHyphens/>
      <w:spacing w:after="200" w:line="276" w:lineRule="auto"/>
      <w:ind w:left="720"/>
      <w:contextualSpacing/>
    </w:pPr>
    <w:rPr>
      <w:rFonts w:ascii="Calibri" w:eastAsia="SimSun" w:hAnsi="Calibri" w:cs="Calibri"/>
      <w:sz w:val="22"/>
      <w:szCs w:val="22"/>
      <w:lang w:eastAsia="ar-SA"/>
    </w:rPr>
  </w:style>
  <w:style w:type="paragraph" w:styleId="Zkladntext2">
    <w:name w:val="Body Text 2"/>
    <w:basedOn w:val="Normlny"/>
    <w:link w:val="Zkladntext2Char"/>
    <w:uiPriority w:val="99"/>
    <w:rsid w:val="00C13206"/>
    <w:pPr>
      <w:overflowPunct w:val="0"/>
      <w:autoSpaceDE w:val="0"/>
      <w:autoSpaceDN w:val="0"/>
      <w:adjustRightInd w:val="0"/>
      <w:ind w:left="709" w:hanging="1"/>
      <w:jc w:val="both"/>
      <w:textAlignment w:val="baseline"/>
    </w:pPr>
    <w:rPr>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Zarkazkladnhotextu3">
    <w:name w:val="Body Text Indent 3"/>
    <w:basedOn w:val="Normlny"/>
    <w:link w:val="Zarkazkladnhotextu3Char"/>
    <w:uiPriority w:val="99"/>
    <w:rsid w:val="00E646A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locked/>
    <w:rsid w:val="00E646AB"/>
    <w:rPr>
      <w:rFonts w:cs="Times New Roman"/>
      <w:sz w:val="16"/>
      <w:szCs w:val="16"/>
    </w:rPr>
  </w:style>
  <w:style w:type="character" w:styleId="Zstupntext">
    <w:name w:val="Placeholder Text"/>
    <w:basedOn w:val="Predvolenpsmoodseku"/>
    <w:uiPriority w:val="99"/>
    <w:semiHidden/>
    <w:rsid w:val="00773766"/>
    <w:rPr>
      <w:rFonts w:ascii="Times New Roman" w:hAnsi="Times New Roman" w:cs="Times New Roman"/>
      <w:color w:val="000000"/>
    </w:rPr>
  </w:style>
  <w:style w:type="paragraph" w:customStyle="1" w:styleId="Odsekzoznamu1">
    <w:name w:val="Odsek zoznamu1"/>
    <w:basedOn w:val="Normlny"/>
    <w:rsid w:val="00D70991"/>
    <w:pPr>
      <w:ind w:left="720"/>
    </w:pPr>
    <w:rPr>
      <w:rFonts w:ascii="Tele-GroteskEERegular" w:eastAsia="Calibri" w:hAnsi="Tele-GroteskEERegular"/>
      <w:sz w:val="20"/>
      <w:lang w:eastAsia="en-US"/>
    </w:rPr>
  </w:style>
  <w:style w:type="paragraph" w:styleId="Bezriadkovania">
    <w:name w:val="No Spacing"/>
    <w:uiPriority w:val="1"/>
    <w:qFormat/>
    <w:rsid w:val="00CB24D2"/>
    <w:rPr>
      <w:rFonts w:asciiTheme="minorHAnsi" w:eastAsiaTheme="minorHAnsi" w:hAnsiTheme="minorHAnsi" w:cstheme="minorBidi"/>
      <w:sz w:val="22"/>
      <w:szCs w:val="22"/>
      <w:lang w:eastAsia="en-US"/>
    </w:rPr>
  </w:style>
  <w:style w:type="character" w:customStyle="1" w:styleId="OdsekzoznamuChar">
    <w:name w:val="Odsek zoznamu Char"/>
    <w:link w:val="Odsekzoznamu"/>
    <w:uiPriority w:val="34"/>
    <w:qFormat/>
    <w:locked/>
    <w:rsid w:val="00B4626A"/>
    <w:rPr>
      <w:rFonts w:ascii="Calibri" w:eastAsia="SimSun" w:hAnsi="Calibri" w:cs="Calibri"/>
      <w:sz w:val="22"/>
      <w:szCs w:val="22"/>
      <w:lang w:eastAsia="ar-SA"/>
    </w:rPr>
  </w:style>
  <w:style w:type="paragraph" w:customStyle="1" w:styleId="western">
    <w:name w:val="western"/>
    <w:basedOn w:val="Normlny"/>
    <w:rsid w:val="00B4626A"/>
    <w:pPr>
      <w:spacing w:before="100" w:beforeAutospacing="1" w:after="255" w:line="264" w:lineRule="auto"/>
    </w:pPr>
    <w:rPr>
      <w:rFonts w:ascii="Alegreya" w:hAnsi="Alegrey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7869">
      <w:bodyDiv w:val="1"/>
      <w:marLeft w:val="0"/>
      <w:marRight w:val="0"/>
      <w:marTop w:val="0"/>
      <w:marBottom w:val="0"/>
      <w:divBdr>
        <w:top w:val="none" w:sz="0" w:space="0" w:color="auto"/>
        <w:left w:val="none" w:sz="0" w:space="0" w:color="auto"/>
        <w:bottom w:val="none" w:sz="0" w:space="0" w:color="auto"/>
        <w:right w:val="none" w:sz="0" w:space="0" w:color="auto"/>
      </w:divBdr>
    </w:div>
    <w:div w:id="188639406">
      <w:bodyDiv w:val="1"/>
      <w:marLeft w:val="0"/>
      <w:marRight w:val="0"/>
      <w:marTop w:val="0"/>
      <w:marBottom w:val="0"/>
      <w:divBdr>
        <w:top w:val="none" w:sz="0" w:space="0" w:color="auto"/>
        <w:left w:val="none" w:sz="0" w:space="0" w:color="auto"/>
        <w:bottom w:val="none" w:sz="0" w:space="0" w:color="auto"/>
        <w:right w:val="none" w:sz="0" w:space="0" w:color="auto"/>
      </w:divBdr>
    </w:div>
    <w:div w:id="603342421">
      <w:bodyDiv w:val="1"/>
      <w:marLeft w:val="0"/>
      <w:marRight w:val="0"/>
      <w:marTop w:val="0"/>
      <w:marBottom w:val="0"/>
      <w:divBdr>
        <w:top w:val="none" w:sz="0" w:space="0" w:color="auto"/>
        <w:left w:val="none" w:sz="0" w:space="0" w:color="auto"/>
        <w:bottom w:val="none" w:sz="0" w:space="0" w:color="auto"/>
        <w:right w:val="none" w:sz="0" w:space="0" w:color="auto"/>
      </w:divBdr>
    </w:div>
    <w:div w:id="789711748">
      <w:bodyDiv w:val="1"/>
      <w:marLeft w:val="0"/>
      <w:marRight w:val="0"/>
      <w:marTop w:val="0"/>
      <w:marBottom w:val="0"/>
      <w:divBdr>
        <w:top w:val="none" w:sz="0" w:space="0" w:color="auto"/>
        <w:left w:val="none" w:sz="0" w:space="0" w:color="auto"/>
        <w:bottom w:val="none" w:sz="0" w:space="0" w:color="auto"/>
        <w:right w:val="none" w:sz="0" w:space="0" w:color="auto"/>
      </w:divBdr>
    </w:div>
    <w:div w:id="966277646">
      <w:bodyDiv w:val="1"/>
      <w:marLeft w:val="0"/>
      <w:marRight w:val="0"/>
      <w:marTop w:val="0"/>
      <w:marBottom w:val="0"/>
      <w:divBdr>
        <w:top w:val="none" w:sz="0" w:space="0" w:color="auto"/>
        <w:left w:val="none" w:sz="0" w:space="0" w:color="auto"/>
        <w:bottom w:val="none" w:sz="0" w:space="0" w:color="auto"/>
        <w:right w:val="none" w:sz="0" w:space="0" w:color="auto"/>
      </w:divBdr>
    </w:div>
    <w:div w:id="983777056">
      <w:bodyDiv w:val="1"/>
      <w:marLeft w:val="0"/>
      <w:marRight w:val="0"/>
      <w:marTop w:val="0"/>
      <w:marBottom w:val="0"/>
      <w:divBdr>
        <w:top w:val="none" w:sz="0" w:space="0" w:color="auto"/>
        <w:left w:val="none" w:sz="0" w:space="0" w:color="auto"/>
        <w:bottom w:val="none" w:sz="0" w:space="0" w:color="auto"/>
        <w:right w:val="none" w:sz="0" w:space="0" w:color="auto"/>
      </w:divBdr>
    </w:div>
    <w:div w:id="1619606775">
      <w:marLeft w:val="0"/>
      <w:marRight w:val="0"/>
      <w:marTop w:val="0"/>
      <w:marBottom w:val="0"/>
      <w:divBdr>
        <w:top w:val="none" w:sz="0" w:space="0" w:color="auto"/>
        <w:left w:val="none" w:sz="0" w:space="0" w:color="auto"/>
        <w:bottom w:val="none" w:sz="0" w:space="0" w:color="auto"/>
        <w:right w:val="none" w:sz="0" w:space="0" w:color="auto"/>
      </w:divBdr>
    </w:div>
    <w:div w:id="1619606776">
      <w:marLeft w:val="0"/>
      <w:marRight w:val="0"/>
      <w:marTop w:val="0"/>
      <w:marBottom w:val="0"/>
      <w:divBdr>
        <w:top w:val="none" w:sz="0" w:space="0" w:color="auto"/>
        <w:left w:val="none" w:sz="0" w:space="0" w:color="auto"/>
        <w:bottom w:val="none" w:sz="0" w:space="0" w:color="auto"/>
        <w:right w:val="none" w:sz="0" w:space="0" w:color="auto"/>
      </w:divBdr>
    </w:div>
    <w:div w:id="1619606777">
      <w:marLeft w:val="0"/>
      <w:marRight w:val="0"/>
      <w:marTop w:val="0"/>
      <w:marBottom w:val="0"/>
      <w:divBdr>
        <w:top w:val="none" w:sz="0" w:space="0" w:color="auto"/>
        <w:left w:val="none" w:sz="0" w:space="0" w:color="auto"/>
        <w:bottom w:val="none" w:sz="0" w:space="0" w:color="auto"/>
        <w:right w:val="none" w:sz="0" w:space="0" w:color="auto"/>
      </w:divBdr>
    </w:div>
    <w:div w:id="1809201123">
      <w:bodyDiv w:val="1"/>
      <w:marLeft w:val="0"/>
      <w:marRight w:val="0"/>
      <w:marTop w:val="0"/>
      <w:marBottom w:val="0"/>
      <w:divBdr>
        <w:top w:val="none" w:sz="0" w:space="0" w:color="auto"/>
        <w:left w:val="none" w:sz="0" w:space="0" w:color="auto"/>
        <w:bottom w:val="none" w:sz="0" w:space="0" w:color="auto"/>
        <w:right w:val="none" w:sz="0" w:space="0" w:color="auto"/>
      </w:divBdr>
    </w:div>
    <w:div w:id="2039232190">
      <w:bodyDiv w:val="1"/>
      <w:marLeft w:val="0"/>
      <w:marRight w:val="0"/>
      <w:marTop w:val="0"/>
      <w:marBottom w:val="0"/>
      <w:divBdr>
        <w:top w:val="none" w:sz="0" w:space="0" w:color="auto"/>
        <w:left w:val="none" w:sz="0" w:space="0" w:color="auto"/>
        <w:bottom w:val="none" w:sz="0" w:space="0" w:color="auto"/>
        <w:right w:val="none" w:sz="0" w:space="0" w:color="auto"/>
      </w:divBdr>
    </w:div>
    <w:div w:id="2042708283">
      <w:bodyDiv w:val="1"/>
      <w:marLeft w:val="0"/>
      <w:marRight w:val="0"/>
      <w:marTop w:val="0"/>
      <w:marBottom w:val="0"/>
      <w:divBdr>
        <w:top w:val="none" w:sz="0" w:space="0" w:color="auto"/>
        <w:left w:val="none" w:sz="0" w:space="0" w:color="auto"/>
        <w:bottom w:val="none" w:sz="0" w:space="0" w:color="auto"/>
        <w:right w:val="none" w:sz="0" w:space="0" w:color="auto"/>
      </w:divBdr>
    </w:div>
    <w:div w:id="20472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DF06D-7EA1-40F4-B95F-145B740E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907</Words>
  <Characters>5173</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Výbor Národnej rady Slovenskej republiky</vt:lpstr>
    </vt:vector>
  </TitlesOfParts>
  <Company>Kancelaria NR SR</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subject/>
  <dc:creator>KrisJana</dc:creator>
  <cp:keywords/>
  <dc:description/>
  <cp:lastModifiedBy>Krištofová, Jana</cp:lastModifiedBy>
  <cp:revision>18</cp:revision>
  <cp:lastPrinted>2024-06-11T06:18:00Z</cp:lastPrinted>
  <dcterms:created xsi:type="dcterms:W3CDTF">2024-02-22T08:08:00Z</dcterms:created>
  <dcterms:modified xsi:type="dcterms:W3CDTF">2024-06-11T06:18:00Z</dcterms:modified>
</cp:coreProperties>
</file>