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8D" w:rsidRPr="00A2098D" w:rsidRDefault="00A2098D" w:rsidP="00487295">
      <w:pPr>
        <w:spacing w:before="100" w:beforeAutospacing="1" w:line="276" w:lineRule="auto"/>
        <w:jc w:val="center"/>
        <w:outlineLvl w:val="1"/>
        <w:rPr>
          <w:bCs/>
          <w:i/>
        </w:rPr>
      </w:pPr>
      <w:r w:rsidRPr="00A2098D">
        <w:rPr>
          <w:bCs/>
          <w:i/>
        </w:rPr>
        <w:t>Návrh</w:t>
      </w:r>
    </w:p>
    <w:p w:rsidR="00A2098D" w:rsidRDefault="00A2098D" w:rsidP="00487295">
      <w:pPr>
        <w:spacing w:before="100" w:beforeAutospacing="1" w:line="276" w:lineRule="auto"/>
        <w:jc w:val="center"/>
        <w:outlineLvl w:val="1"/>
        <w:rPr>
          <w:bCs/>
        </w:rPr>
      </w:pPr>
    </w:p>
    <w:p w:rsidR="00A523B7" w:rsidRPr="00487295" w:rsidRDefault="00A523B7" w:rsidP="00487295">
      <w:pPr>
        <w:spacing w:before="100" w:beforeAutospacing="1" w:line="276" w:lineRule="auto"/>
        <w:jc w:val="center"/>
        <w:outlineLvl w:val="1"/>
        <w:rPr>
          <w:bCs/>
        </w:rPr>
      </w:pPr>
      <w:r w:rsidRPr="00487295">
        <w:rPr>
          <w:bCs/>
        </w:rPr>
        <w:t>VYHLÁŠKA</w:t>
      </w:r>
      <w:r w:rsidRPr="00487295">
        <w:rPr>
          <w:bCs/>
        </w:rPr>
        <w:br/>
        <w:t xml:space="preserve">Ministerstva </w:t>
      </w:r>
      <w:r w:rsidR="0095115A">
        <w:rPr>
          <w:bCs/>
        </w:rPr>
        <w:t>životného prostredia</w:t>
      </w:r>
      <w:r w:rsidRPr="00487295">
        <w:rPr>
          <w:bCs/>
        </w:rPr>
        <w:t xml:space="preserve"> Slovenskej republiky </w:t>
      </w:r>
    </w:p>
    <w:p w:rsidR="00487295" w:rsidRDefault="00487295" w:rsidP="00487295">
      <w:pPr>
        <w:spacing w:line="276" w:lineRule="auto"/>
        <w:jc w:val="center"/>
      </w:pPr>
      <w:r w:rsidRPr="00CA6B5B">
        <w:t>z .........</w:t>
      </w:r>
      <w:r w:rsidR="001E7824">
        <w:t>202</w:t>
      </w:r>
      <w:r w:rsidR="00D132A7">
        <w:t>4</w:t>
      </w:r>
      <w:r>
        <w:t>,</w:t>
      </w:r>
      <w:bookmarkStart w:id="0" w:name="_GoBack"/>
      <w:bookmarkEnd w:id="0"/>
    </w:p>
    <w:p w:rsidR="00682895" w:rsidRDefault="00A523B7" w:rsidP="00682895">
      <w:pPr>
        <w:spacing w:line="276" w:lineRule="auto"/>
        <w:jc w:val="center"/>
      </w:pPr>
      <w:r w:rsidRPr="00487295">
        <w:rPr>
          <w:bCs/>
        </w:rPr>
        <w:t>ktorou sa upravujú podrobnosti o obsahu žiadosti o ov</w:t>
      </w:r>
      <w:r w:rsidR="00487295">
        <w:rPr>
          <w:bCs/>
        </w:rPr>
        <w:t xml:space="preserve">erenie odbornej spôsobilosti na </w:t>
      </w:r>
      <w:r w:rsidR="00F827E3">
        <w:rPr>
          <w:bCs/>
        </w:rPr>
        <w:t xml:space="preserve">spracovanie </w:t>
      </w:r>
      <w:r w:rsidRPr="00487295">
        <w:rPr>
          <w:bCs/>
        </w:rPr>
        <w:t xml:space="preserve"> dokumentácie </w:t>
      </w:r>
      <w:r w:rsidR="00F827E3">
        <w:rPr>
          <w:bCs/>
        </w:rPr>
        <w:t xml:space="preserve">krajinného plánovania </w:t>
      </w:r>
      <w:r w:rsidRPr="00487295">
        <w:rPr>
          <w:bCs/>
        </w:rPr>
        <w:t>a o spôsobe overenia odbornej spôsobilosti</w:t>
      </w:r>
    </w:p>
    <w:p w:rsidR="00682895" w:rsidRDefault="00682895" w:rsidP="00682895">
      <w:pPr>
        <w:spacing w:line="276" w:lineRule="auto"/>
        <w:jc w:val="center"/>
      </w:pPr>
    </w:p>
    <w:p w:rsidR="00CF6B5A" w:rsidRDefault="00CF6B5A" w:rsidP="00682895">
      <w:pPr>
        <w:spacing w:line="276" w:lineRule="auto"/>
        <w:jc w:val="both"/>
        <w:rPr>
          <w:color w:val="000000"/>
        </w:rPr>
      </w:pPr>
    </w:p>
    <w:p w:rsidR="00A523B7" w:rsidRPr="00682895" w:rsidRDefault="00A523B7" w:rsidP="00682895">
      <w:pPr>
        <w:spacing w:line="276" w:lineRule="auto"/>
        <w:jc w:val="both"/>
      </w:pPr>
      <w:r w:rsidRPr="00F44787">
        <w:rPr>
          <w:color w:val="000000"/>
        </w:rPr>
        <w:br/>
        <w:t xml:space="preserve">Ministerstvo </w:t>
      </w:r>
      <w:r w:rsidR="00F827E3">
        <w:rPr>
          <w:color w:val="000000"/>
        </w:rPr>
        <w:t>životného prostredia</w:t>
      </w:r>
      <w:r w:rsidRPr="00235BA3">
        <w:rPr>
          <w:color w:val="000000"/>
        </w:rPr>
        <w:t xml:space="preserve">  </w:t>
      </w:r>
      <w:r w:rsidRPr="00570A6A">
        <w:rPr>
          <w:color w:val="000000"/>
        </w:rPr>
        <w:t xml:space="preserve">Slovenskej republiky podľa § </w:t>
      </w:r>
      <w:r w:rsidR="00022947" w:rsidRPr="00570A6A">
        <w:rPr>
          <w:color w:val="000000"/>
        </w:rPr>
        <w:t>2</w:t>
      </w:r>
      <w:r w:rsidR="00A44FF8" w:rsidRPr="00570A6A">
        <w:rPr>
          <w:color w:val="000000"/>
        </w:rPr>
        <w:t>1</w:t>
      </w:r>
      <w:r w:rsidRPr="00570A6A">
        <w:rPr>
          <w:color w:val="000000"/>
        </w:rPr>
        <w:t xml:space="preserve"> písm. </w:t>
      </w:r>
      <w:r w:rsidR="00022947" w:rsidRPr="00570A6A">
        <w:rPr>
          <w:color w:val="000000"/>
        </w:rPr>
        <w:t>b</w:t>
      </w:r>
      <w:r w:rsidR="00EC172C" w:rsidRPr="00570A6A">
        <w:rPr>
          <w:color w:val="000000"/>
        </w:rPr>
        <w:t>)</w:t>
      </w:r>
      <w:r w:rsidRPr="00570A6A">
        <w:rPr>
          <w:color w:val="000000"/>
        </w:rPr>
        <w:t xml:space="preserve"> zákona č.</w:t>
      </w:r>
      <w:r w:rsidR="00EC172C" w:rsidRPr="00570A6A">
        <w:rPr>
          <w:color w:val="000000"/>
        </w:rPr>
        <w:t> </w:t>
      </w:r>
      <w:r w:rsidRPr="00570A6A">
        <w:rPr>
          <w:color w:val="000000"/>
        </w:rPr>
        <w:t>.</w:t>
      </w:r>
      <w:r w:rsidR="00AB366F" w:rsidRPr="00570A6A">
        <w:rPr>
          <w:color w:val="000000"/>
        </w:rPr>
        <w:t>..</w:t>
      </w:r>
      <w:r w:rsidRPr="00570A6A">
        <w:rPr>
          <w:color w:val="000000"/>
        </w:rPr>
        <w:t>/</w:t>
      </w:r>
      <w:r w:rsidR="00C050A8" w:rsidRPr="00570A6A">
        <w:rPr>
          <w:color w:val="000000"/>
        </w:rPr>
        <w:t>20</w:t>
      </w:r>
      <w:r w:rsidR="00EC172C" w:rsidRPr="00570A6A">
        <w:rPr>
          <w:color w:val="000000"/>
        </w:rPr>
        <w:t>2</w:t>
      </w:r>
      <w:r w:rsidR="00D132A7" w:rsidRPr="00570A6A">
        <w:rPr>
          <w:color w:val="000000"/>
        </w:rPr>
        <w:t>4</w:t>
      </w:r>
      <w:r w:rsidR="00EC172C" w:rsidRPr="00570A6A">
        <w:rPr>
          <w:color w:val="000000"/>
        </w:rPr>
        <w:t> </w:t>
      </w:r>
      <w:r w:rsidR="00AB366F" w:rsidRPr="00570A6A">
        <w:rPr>
          <w:color w:val="000000"/>
        </w:rPr>
        <w:t>Z.</w:t>
      </w:r>
      <w:r w:rsidR="00EC172C" w:rsidRPr="00570A6A">
        <w:rPr>
          <w:color w:val="000000"/>
        </w:rPr>
        <w:t> </w:t>
      </w:r>
      <w:r w:rsidR="00AB366F" w:rsidRPr="00570A6A">
        <w:rPr>
          <w:color w:val="000000"/>
        </w:rPr>
        <w:t>z.</w:t>
      </w:r>
      <w:r w:rsidRPr="00570A6A">
        <w:rPr>
          <w:color w:val="000000"/>
        </w:rPr>
        <w:t xml:space="preserve"> o </w:t>
      </w:r>
      <w:r w:rsidR="0095115A" w:rsidRPr="00570A6A">
        <w:rPr>
          <w:color w:val="000000"/>
        </w:rPr>
        <w:t>krajinnom</w:t>
      </w:r>
      <w:r w:rsidRPr="00570A6A">
        <w:rPr>
          <w:color w:val="000000"/>
        </w:rPr>
        <w:t xml:space="preserve"> plánovaní </w:t>
      </w:r>
      <w:r w:rsidR="00570A6A" w:rsidRPr="00570A6A">
        <w:rPr>
          <w:color w:val="000000"/>
        </w:rPr>
        <w:t xml:space="preserve">a o </w:t>
      </w:r>
      <w:r w:rsidR="00570A6A" w:rsidRPr="00570A6A">
        <w:t>zmene a doplnení niektorých zákonov</w:t>
      </w:r>
      <w:r w:rsidR="00570A6A" w:rsidRPr="00570A6A">
        <w:rPr>
          <w:color w:val="000000"/>
        </w:rPr>
        <w:t xml:space="preserve"> </w:t>
      </w:r>
      <w:r w:rsidR="00CB4355" w:rsidRPr="00570A6A">
        <w:rPr>
          <w:color w:val="000000"/>
        </w:rPr>
        <w:t>ust</w:t>
      </w:r>
      <w:r w:rsidRPr="00570A6A">
        <w:rPr>
          <w:color w:val="000000"/>
        </w:rPr>
        <w:t>anovuje:</w:t>
      </w:r>
    </w:p>
    <w:p w:rsidR="00487295" w:rsidRDefault="00A523B7" w:rsidP="00487295">
      <w:pPr>
        <w:spacing w:before="100" w:beforeAutospacing="1"/>
        <w:jc w:val="center"/>
        <w:outlineLvl w:val="4"/>
        <w:rPr>
          <w:b/>
          <w:bCs/>
          <w:color w:val="303030"/>
        </w:rPr>
      </w:pPr>
      <w:r w:rsidRPr="00F44787">
        <w:rPr>
          <w:b/>
          <w:bCs/>
          <w:color w:val="303030"/>
        </w:rPr>
        <w:t>§ 1</w:t>
      </w:r>
    </w:p>
    <w:p w:rsidR="00A523B7" w:rsidRPr="00487295" w:rsidRDefault="00A523B7" w:rsidP="00487295">
      <w:pPr>
        <w:spacing w:before="100" w:beforeAutospacing="1"/>
        <w:jc w:val="both"/>
        <w:outlineLvl w:val="4"/>
        <w:rPr>
          <w:b/>
          <w:bCs/>
          <w:color w:val="303030"/>
        </w:rPr>
      </w:pPr>
      <w:r w:rsidRPr="00F44787">
        <w:rPr>
          <w:color w:val="000000"/>
        </w:rPr>
        <w:t xml:space="preserve">(1) Žiadosť o overenie odbornej spôsobilosti na </w:t>
      </w:r>
      <w:r w:rsidR="00F827E3">
        <w:rPr>
          <w:color w:val="000000"/>
        </w:rPr>
        <w:t xml:space="preserve">spracovanie </w:t>
      </w:r>
      <w:r w:rsidRPr="00F44787">
        <w:rPr>
          <w:color w:val="000000"/>
        </w:rPr>
        <w:t xml:space="preserve">dokumentácie </w:t>
      </w:r>
      <w:r w:rsidR="00F827E3">
        <w:rPr>
          <w:color w:val="000000"/>
        </w:rPr>
        <w:t xml:space="preserve">krajinného plánovania </w:t>
      </w:r>
      <w:r w:rsidR="00C7399F" w:rsidRPr="00F44787">
        <w:rPr>
          <w:color w:val="000000"/>
        </w:rPr>
        <w:t xml:space="preserve">(ďalej len </w:t>
      </w:r>
      <w:r w:rsidR="00C7399F">
        <w:rPr>
          <w:color w:val="000000"/>
        </w:rPr>
        <w:t>„</w:t>
      </w:r>
      <w:r w:rsidR="00C7399F" w:rsidRPr="00F44787">
        <w:rPr>
          <w:color w:val="000000"/>
        </w:rPr>
        <w:t>odborná spôsobilosť</w:t>
      </w:r>
      <w:r w:rsidR="00C7399F">
        <w:rPr>
          <w:color w:val="000000"/>
        </w:rPr>
        <w:t>“</w:t>
      </w:r>
      <w:r w:rsidR="00C7399F" w:rsidRPr="00F44787">
        <w:rPr>
          <w:color w:val="000000"/>
        </w:rPr>
        <w:t xml:space="preserve">) </w:t>
      </w:r>
      <w:r w:rsidRPr="00F44787">
        <w:rPr>
          <w:color w:val="000000"/>
        </w:rPr>
        <w:t>a o spôsobe overenia odbornej spôsobilosti obsahuje meno a priezvisko, titul, rodné číslo, dátum narodenia a adresu trvalého pobytu žiadateľa</w:t>
      </w:r>
      <w:r w:rsidRPr="00235BA3">
        <w:rPr>
          <w:color w:val="000000"/>
        </w:rPr>
        <w:t xml:space="preserve">, emailovú adresu a telefónne číslo. </w:t>
      </w:r>
    </w:p>
    <w:p w:rsidR="00A523B7" w:rsidRDefault="00A523B7" w:rsidP="00A523B7">
      <w:pPr>
        <w:jc w:val="both"/>
        <w:rPr>
          <w:color w:val="000000"/>
        </w:rPr>
      </w:pPr>
    </w:p>
    <w:p w:rsidR="00A523B7" w:rsidRDefault="00A523B7" w:rsidP="00A523B7">
      <w:pPr>
        <w:jc w:val="both"/>
        <w:rPr>
          <w:color w:val="000000"/>
        </w:rPr>
      </w:pPr>
      <w:r w:rsidRPr="00F44787">
        <w:rPr>
          <w:color w:val="000000"/>
        </w:rPr>
        <w:t>(2) K žiadosti o overenie odbornej spôsobilosti sa priloží</w:t>
      </w:r>
      <w:r>
        <w:rPr>
          <w:color w:val="000000"/>
        </w:rPr>
        <w:t xml:space="preserve"> </w:t>
      </w:r>
    </w:p>
    <w:p w:rsidR="00A523B7" w:rsidRDefault="00A523B7" w:rsidP="009A6F1E">
      <w:pPr>
        <w:ind w:left="709" w:hanging="283"/>
        <w:jc w:val="both"/>
        <w:rPr>
          <w:color w:val="000000"/>
        </w:rPr>
      </w:pPr>
      <w:r w:rsidRPr="00F44787">
        <w:rPr>
          <w:color w:val="000000"/>
        </w:rPr>
        <w:t xml:space="preserve">a) </w:t>
      </w:r>
      <w:r w:rsidR="009A6F1E">
        <w:rPr>
          <w:color w:val="000000"/>
        </w:rPr>
        <w:tab/>
      </w:r>
      <w:r w:rsidRPr="00F44787">
        <w:rPr>
          <w:color w:val="000000"/>
        </w:rPr>
        <w:t>doklad o dosiahnutom vzdelaní príslušného smeru s uvedením špecializácie,</w:t>
      </w:r>
    </w:p>
    <w:p w:rsidR="00A523B7" w:rsidRDefault="00A523B7" w:rsidP="009A6F1E">
      <w:pPr>
        <w:ind w:left="709" w:hanging="283"/>
        <w:jc w:val="both"/>
        <w:rPr>
          <w:color w:val="000000"/>
        </w:rPr>
      </w:pPr>
      <w:r w:rsidRPr="00F44787">
        <w:rPr>
          <w:color w:val="000000"/>
        </w:rPr>
        <w:t xml:space="preserve">b) </w:t>
      </w:r>
      <w:r w:rsidR="009A6F1E">
        <w:rPr>
          <w:color w:val="000000"/>
        </w:rPr>
        <w:tab/>
      </w:r>
      <w:r w:rsidR="00D275F0">
        <w:rPr>
          <w:color w:val="000000"/>
        </w:rPr>
        <w:t>profes</w:t>
      </w:r>
      <w:r w:rsidR="00580FEF">
        <w:rPr>
          <w:color w:val="000000"/>
        </w:rPr>
        <w:t>ij</w:t>
      </w:r>
      <w:r w:rsidR="00D275F0">
        <w:rPr>
          <w:color w:val="000000"/>
        </w:rPr>
        <w:t xml:space="preserve">ný životopis s uvedením </w:t>
      </w:r>
      <w:r w:rsidRPr="00F44787">
        <w:rPr>
          <w:color w:val="000000"/>
        </w:rPr>
        <w:t xml:space="preserve"> dĺžk</w:t>
      </w:r>
      <w:r w:rsidR="00D275F0">
        <w:rPr>
          <w:color w:val="000000"/>
        </w:rPr>
        <w:t>y</w:t>
      </w:r>
      <w:r w:rsidRPr="00F44787">
        <w:rPr>
          <w:color w:val="000000"/>
        </w:rPr>
        <w:t xml:space="preserve"> a zameraní</w:t>
      </w:r>
      <w:r w:rsidR="00D275F0">
        <w:rPr>
          <w:color w:val="000000"/>
        </w:rPr>
        <w:t>m</w:t>
      </w:r>
      <w:r w:rsidRPr="00F44787">
        <w:rPr>
          <w:color w:val="000000"/>
        </w:rPr>
        <w:t xml:space="preserve"> praxe, stru</w:t>
      </w:r>
      <w:r w:rsidR="0095115A">
        <w:rPr>
          <w:color w:val="000000"/>
        </w:rPr>
        <w:t>čný prehľad doterajšej činnosti</w:t>
      </w:r>
      <w:r w:rsidRPr="00F44787">
        <w:rPr>
          <w:color w:val="000000"/>
        </w:rPr>
        <w:t xml:space="preserve">, </w:t>
      </w:r>
    </w:p>
    <w:p w:rsidR="00404885" w:rsidRPr="00404885" w:rsidRDefault="00A523B7" w:rsidP="009A6F1E">
      <w:pPr>
        <w:ind w:left="709" w:hanging="283"/>
        <w:jc w:val="both"/>
        <w:rPr>
          <w:color w:val="000000"/>
        </w:rPr>
      </w:pPr>
      <w:r w:rsidRPr="00F44787">
        <w:rPr>
          <w:color w:val="000000"/>
        </w:rPr>
        <w:t xml:space="preserve">c) </w:t>
      </w:r>
      <w:r w:rsidR="009A6F1E">
        <w:rPr>
          <w:color w:val="000000"/>
        </w:rPr>
        <w:tab/>
      </w:r>
      <w:r w:rsidR="00404885" w:rsidRPr="00404885">
        <w:rPr>
          <w:color w:val="000000"/>
        </w:rPr>
        <w:t>údaje potrebné na vyžiadanie výpisu z registra trestov</w:t>
      </w:r>
      <w:r w:rsidR="00580FEF">
        <w:rPr>
          <w:color w:val="000000"/>
          <w:vertAlign w:val="superscript"/>
        </w:rPr>
        <w:t xml:space="preserve"> </w:t>
      </w:r>
      <w:r w:rsidR="00404885" w:rsidRPr="00404885">
        <w:rPr>
          <w:color w:val="000000"/>
        </w:rPr>
        <w:t>a súhlas s ich spracovaním</w:t>
      </w:r>
      <w:r w:rsidR="00781807">
        <w:rPr>
          <w:color w:val="000000"/>
        </w:rPr>
        <w:t>.</w:t>
      </w:r>
      <w:r w:rsidR="00404885" w:rsidRPr="00404885">
        <w:rPr>
          <w:color w:val="000000"/>
        </w:rPr>
        <w:t xml:space="preserve"> </w:t>
      </w:r>
    </w:p>
    <w:p w:rsidR="00A523B7" w:rsidRDefault="00A523B7" w:rsidP="00A523B7">
      <w:pPr>
        <w:jc w:val="both"/>
        <w:rPr>
          <w:color w:val="000000"/>
        </w:rPr>
      </w:pPr>
    </w:p>
    <w:p w:rsidR="00A523B7" w:rsidRDefault="00A523B7" w:rsidP="00A523B7">
      <w:pPr>
        <w:jc w:val="both"/>
        <w:rPr>
          <w:color w:val="000000"/>
        </w:rPr>
      </w:pPr>
      <w:r w:rsidRPr="00F44787">
        <w:rPr>
          <w:color w:val="000000"/>
        </w:rPr>
        <w:t xml:space="preserve">(3) Žiadosť o overenie odbornej spôsobilosti sa podáva </w:t>
      </w:r>
      <w:r w:rsidR="00700DCB">
        <w:rPr>
          <w:color w:val="000000"/>
        </w:rPr>
        <w:t>ministerstvu</w:t>
      </w:r>
      <w:r w:rsidR="00FB2AF8">
        <w:rPr>
          <w:color w:val="000000"/>
        </w:rPr>
        <w:t xml:space="preserve"> a má platnosť jeden rok.</w:t>
      </w:r>
    </w:p>
    <w:p w:rsidR="00A523B7" w:rsidRDefault="00A523B7" w:rsidP="00A523B7">
      <w:pPr>
        <w:jc w:val="both"/>
        <w:rPr>
          <w:color w:val="000000"/>
        </w:rPr>
      </w:pPr>
    </w:p>
    <w:p w:rsidR="00A523B7" w:rsidRDefault="00A523B7" w:rsidP="00A523B7">
      <w:pPr>
        <w:jc w:val="both"/>
        <w:rPr>
          <w:color w:val="000000"/>
        </w:rPr>
      </w:pPr>
      <w:r w:rsidRPr="00F44787">
        <w:rPr>
          <w:color w:val="000000"/>
        </w:rPr>
        <w:t>(4) Ak žiadosť o overenie odbornej spôsobilosti neobsahuje náležitosti podľa odsekov 1 a 2, ministerstvo vyzve žiadateľa na jej doplnenie do 30 dní odo dňa doručenia výzvy. Ak žiadateľ v tejto lehote požadované údaje nedoplní, ministerstvo sa nebude žiadosťou ďalej zaoberať.</w:t>
      </w:r>
    </w:p>
    <w:p w:rsidR="00657DAA" w:rsidRPr="00F44787" w:rsidRDefault="00657DAA" w:rsidP="00A523B7">
      <w:pPr>
        <w:jc w:val="both"/>
        <w:rPr>
          <w:color w:val="000000"/>
        </w:rPr>
      </w:pPr>
    </w:p>
    <w:p w:rsidR="00A523B7" w:rsidRDefault="00A523B7" w:rsidP="00657DAA">
      <w:pPr>
        <w:jc w:val="center"/>
        <w:outlineLvl w:val="4"/>
        <w:rPr>
          <w:b/>
          <w:bCs/>
          <w:color w:val="303030"/>
        </w:rPr>
      </w:pPr>
      <w:r w:rsidRPr="00F44787">
        <w:rPr>
          <w:b/>
          <w:bCs/>
          <w:color w:val="303030"/>
        </w:rPr>
        <w:t>§ 2</w:t>
      </w:r>
    </w:p>
    <w:p w:rsidR="00657DAA" w:rsidRPr="00F44787" w:rsidRDefault="00657DAA" w:rsidP="00657DAA">
      <w:pPr>
        <w:jc w:val="center"/>
        <w:outlineLvl w:val="4"/>
        <w:rPr>
          <w:b/>
          <w:bCs/>
          <w:color w:val="303030"/>
        </w:rPr>
      </w:pPr>
    </w:p>
    <w:p w:rsidR="009051F9" w:rsidRPr="00910FD9" w:rsidRDefault="009051F9" w:rsidP="009051F9">
      <w:pPr>
        <w:spacing w:after="120" w:line="276" w:lineRule="auto"/>
        <w:jc w:val="both"/>
        <w:rPr>
          <w:iCs/>
          <w:color w:val="000000"/>
        </w:rPr>
      </w:pPr>
      <w:r>
        <w:rPr>
          <w:iCs/>
          <w:color w:val="000000"/>
        </w:rPr>
        <w:t>(</w:t>
      </w:r>
      <w:r w:rsidRPr="00910FD9">
        <w:rPr>
          <w:iCs/>
          <w:color w:val="000000"/>
        </w:rPr>
        <w:t xml:space="preserve">1)  </w:t>
      </w:r>
      <w:r>
        <w:rPr>
          <w:iCs/>
          <w:color w:val="000000"/>
        </w:rPr>
        <w:t>Odborná spôsobilosť</w:t>
      </w:r>
      <w:r w:rsidRPr="00910FD9">
        <w:rPr>
          <w:iCs/>
          <w:color w:val="000000"/>
        </w:rPr>
        <w:t xml:space="preserve"> sa získava odbornou pr</w:t>
      </w:r>
      <w:r>
        <w:rPr>
          <w:iCs/>
          <w:color w:val="000000"/>
        </w:rPr>
        <w:t>ípravou, ktorá sa končí skúškou.</w:t>
      </w:r>
    </w:p>
    <w:p w:rsidR="009051F9" w:rsidRPr="00910FD9" w:rsidRDefault="00580FEF" w:rsidP="00580FEF">
      <w:pPr>
        <w:tabs>
          <w:tab w:val="left" w:pos="284"/>
        </w:tabs>
        <w:spacing w:before="120" w:after="120" w:line="276" w:lineRule="auto"/>
        <w:jc w:val="both"/>
        <w:rPr>
          <w:iCs/>
        </w:rPr>
      </w:pPr>
      <w:r>
        <w:rPr>
          <w:iCs/>
        </w:rPr>
        <w:t>(2)</w:t>
      </w:r>
      <w:r>
        <w:rPr>
          <w:iCs/>
        </w:rPr>
        <w:tab/>
        <w:t xml:space="preserve">  </w:t>
      </w:r>
      <w:r w:rsidR="009051F9" w:rsidRPr="00910FD9">
        <w:rPr>
          <w:iCs/>
        </w:rPr>
        <w:t>Organizačné práce spojené s odbornou prípravou a vykonaním skúšky zabezpečí vzdelávacie zariadenie poverené ministerstvom.</w:t>
      </w:r>
    </w:p>
    <w:p w:rsidR="00580FEF" w:rsidRDefault="00A523B7" w:rsidP="00580FEF">
      <w:pPr>
        <w:pStyle w:val="Bezriadkovania"/>
        <w:jc w:val="both"/>
        <w:rPr>
          <w:color w:val="000000"/>
        </w:rPr>
      </w:pPr>
      <w:r w:rsidRPr="00580FEF">
        <w:t>(</w:t>
      </w:r>
      <w:r w:rsidR="009051F9" w:rsidRPr="00580FEF">
        <w:t>3</w:t>
      </w:r>
      <w:r w:rsidRPr="00580FEF">
        <w:t xml:space="preserve">) Skúška sa vykonáva pred skúšobnou komisiou, ktorej členov vymenúva a odvoláva minister </w:t>
      </w:r>
      <w:r w:rsidR="0095115A">
        <w:t>životného prostredia</w:t>
      </w:r>
      <w:r w:rsidRPr="00580FEF">
        <w:t xml:space="preserve"> Slovenskej republiky. Skúšobnú komisiu tvoria predseda komisie a členovia komisie vymenovaní zo zamestnancov ministerstva a z odborníkov z praxe. Skúšobná k</w:t>
      </w:r>
      <w:r w:rsidR="00580FEF">
        <w:t xml:space="preserve">omisia má nepárny počet členov. </w:t>
      </w:r>
      <w:r w:rsidRPr="00580FEF">
        <w:t xml:space="preserve">Podrobnosti o zložení a činnosti skúšobnej </w:t>
      </w:r>
      <w:r w:rsidR="00580FEF" w:rsidRPr="00580FEF">
        <w:rPr>
          <w:rFonts w:eastAsiaTheme="majorEastAsia"/>
        </w:rPr>
        <w:t xml:space="preserve">komisie, </w:t>
      </w:r>
      <w:r w:rsidR="00580FEF">
        <w:rPr>
          <w:rFonts w:eastAsiaTheme="majorEastAsia"/>
        </w:rPr>
        <w:t xml:space="preserve">ako aj o priebehu skúšky </w:t>
      </w:r>
      <w:r w:rsidR="00580FEF" w:rsidRPr="00580FEF">
        <w:rPr>
          <w:rFonts w:eastAsiaTheme="majorEastAsia"/>
        </w:rPr>
        <w:t>upra</w:t>
      </w:r>
      <w:r w:rsidR="00580FEF">
        <w:rPr>
          <w:rFonts w:eastAsiaTheme="majorEastAsia"/>
        </w:rPr>
        <w:t xml:space="preserve">ví skúšobný </w:t>
      </w:r>
      <w:r w:rsidRPr="00580FEF">
        <w:rPr>
          <w:rFonts w:eastAsiaTheme="majorEastAsia"/>
        </w:rPr>
        <w:t>poriadok</w:t>
      </w:r>
      <w:r w:rsidRPr="00580FEF">
        <w:t>.</w:t>
      </w:r>
    </w:p>
    <w:p w:rsidR="00A523B7" w:rsidRPr="00580FEF" w:rsidRDefault="00A523B7" w:rsidP="00580FEF">
      <w:pPr>
        <w:pStyle w:val="Bezriadkovania"/>
        <w:jc w:val="both"/>
      </w:pPr>
      <w:r w:rsidRPr="00F44787">
        <w:rPr>
          <w:color w:val="000000"/>
        </w:rPr>
        <w:br/>
        <w:t>(</w:t>
      </w:r>
      <w:r w:rsidR="009051F9">
        <w:rPr>
          <w:color w:val="000000"/>
        </w:rPr>
        <w:t>4</w:t>
      </w:r>
      <w:r w:rsidRPr="00F44787">
        <w:rPr>
          <w:color w:val="000000"/>
        </w:rPr>
        <w:t>) Skúška sa hodnotí klasifikačnými stupňami "vyhovel" alebo "nevyhovel". Skúšobná komisia po skončení skúšky bez zbytočného odkladu oznámi výsledok skúšky žiadateľovi.</w:t>
      </w:r>
      <w:r w:rsidRPr="00F44787">
        <w:rPr>
          <w:color w:val="000000"/>
        </w:rPr>
        <w:br/>
      </w:r>
      <w:r w:rsidRPr="00F44787">
        <w:rPr>
          <w:color w:val="000000"/>
        </w:rPr>
        <w:lastRenderedPageBreak/>
        <w:br/>
        <w:t>(</w:t>
      </w:r>
      <w:r w:rsidR="009051F9">
        <w:rPr>
          <w:color w:val="000000"/>
        </w:rPr>
        <w:t>5</w:t>
      </w:r>
      <w:r w:rsidRPr="00F44787">
        <w:rPr>
          <w:color w:val="000000"/>
        </w:rPr>
        <w:t>) Ak žiadateľ na skúške nevyhovel, môže podať žiadosť o opakovanú skúšku</w:t>
      </w:r>
      <w:r w:rsidR="00FF4801">
        <w:rPr>
          <w:color w:val="000000"/>
        </w:rPr>
        <w:t>, ktorá sa uskutoční</w:t>
      </w:r>
      <w:r w:rsidRPr="00F44787">
        <w:rPr>
          <w:color w:val="000000"/>
        </w:rPr>
        <w:t xml:space="preserve"> najskôr po uplynutí </w:t>
      </w:r>
      <w:r>
        <w:rPr>
          <w:color w:val="000000"/>
        </w:rPr>
        <w:t>šiestich</w:t>
      </w:r>
      <w:r w:rsidRPr="00F44787">
        <w:rPr>
          <w:color w:val="000000"/>
        </w:rPr>
        <w:t xml:space="preserve"> mesiacov odo dňa skúšky, pri ktorej nevyhovel. </w:t>
      </w:r>
      <w:r w:rsidR="00FF4801">
        <w:rPr>
          <w:color w:val="000000"/>
        </w:rPr>
        <w:t xml:space="preserve">                  </w:t>
      </w:r>
      <w:r w:rsidRPr="00F44787">
        <w:rPr>
          <w:color w:val="000000"/>
        </w:rPr>
        <w:t xml:space="preserve">K žiadosti o opakovanú skúšku sa doklady podľa § 1 ods. 2 </w:t>
      </w:r>
      <w:r w:rsidR="0084521D">
        <w:rPr>
          <w:color w:val="000000"/>
        </w:rPr>
        <w:t xml:space="preserve">písm. a) a b) </w:t>
      </w:r>
      <w:r w:rsidRPr="00F44787">
        <w:rPr>
          <w:color w:val="000000"/>
        </w:rPr>
        <w:t>neprikladajú.</w:t>
      </w:r>
      <w:r w:rsidR="0084521D">
        <w:rPr>
          <w:color w:val="000000"/>
        </w:rPr>
        <w:t xml:space="preserve"> </w:t>
      </w:r>
      <w:r w:rsidR="00243A5C">
        <w:rPr>
          <w:color w:val="000000"/>
        </w:rPr>
        <w:t xml:space="preserve">Opakovanie skúšky môže byť </w:t>
      </w:r>
      <w:r w:rsidR="00FF4801">
        <w:rPr>
          <w:color w:val="000000"/>
        </w:rPr>
        <w:t>najviac</w:t>
      </w:r>
      <w:r w:rsidR="00243A5C">
        <w:rPr>
          <w:color w:val="000000"/>
        </w:rPr>
        <w:t xml:space="preserve"> dvakrát.</w:t>
      </w:r>
    </w:p>
    <w:p w:rsidR="00A523B7" w:rsidRDefault="00A523B7" w:rsidP="00A523B7">
      <w:pPr>
        <w:jc w:val="both"/>
        <w:rPr>
          <w:color w:val="000000"/>
        </w:rPr>
      </w:pPr>
    </w:p>
    <w:p w:rsidR="00A523B7" w:rsidRDefault="00A523B7" w:rsidP="00A523B7">
      <w:pPr>
        <w:jc w:val="both"/>
        <w:rPr>
          <w:color w:val="000000"/>
        </w:rPr>
      </w:pPr>
      <w:r w:rsidRPr="00F44787">
        <w:rPr>
          <w:color w:val="000000"/>
        </w:rPr>
        <w:t>(</w:t>
      </w:r>
      <w:r w:rsidR="009051F9">
        <w:rPr>
          <w:color w:val="000000"/>
        </w:rPr>
        <w:t>6</w:t>
      </w:r>
      <w:r w:rsidRPr="00F44787">
        <w:rPr>
          <w:color w:val="000000"/>
        </w:rPr>
        <w:t xml:space="preserve">) Žiadateľ sa stáva odborne spôsobilou osobou, ak bol po vykonaní skúšky hodnotený klasifikačným stupňom "vyhovel". Odborne spôsobilú osobu ministerstvo zapíše do </w:t>
      </w:r>
      <w:r w:rsidR="000A264E">
        <w:rPr>
          <w:color w:val="000000"/>
        </w:rPr>
        <w:t>zoznamu</w:t>
      </w:r>
      <w:r w:rsidR="000A264E" w:rsidRPr="00F44787">
        <w:rPr>
          <w:color w:val="000000"/>
        </w:rPr>
        <w:t xml:space="preserve"> </w:t>
      </w:r>
      <w:r w:rsidR="000A264E">
        <w:rPr>
          <w:color w:val="000000"/>
        </w:rPr>
        <w:t>spracovateľov</w:t>
      </w:r>
      <w:r w:rsidR="00C7399F">
        <w:rPr>
          <w:color w:val="000000"/>
        </w:rPr>
        <w:t xml:space="preserve"> </w:t>
      </w:r>
      <w:r w:rsidR="00C7399F" w:rsidRPr="005F51E9">
        <w:t>dokumentácie krajinného plánovania</w:t>
      </w:r>
      <w:r w:rsidRPr="00F44787">
        <w:rPr>
          <w:color w:val="000000"/>
        </w:rPr>
        <w:t>,  ktorý zverejňuje ministerstvo najmenej raz</w:t>
      </w:r>
      <w:r>
        <w:rPr>
          <w:color w:val="000000"/>
        </w:rPr>
        <w:t xml:space="preserve"> ročne na svoj</w:t>
      </w:r>
      <w:r w:rsidR="00F827E3">
        <w:rPr>
          <w:color w:val="000000"/>
        </w:rPr>
        <w:t xml:space="preserve">om </w:t>
      </w:r>
      <w:r>
        <w:rPr>
          <w:color w:val="000000"/>
        </w:rPr>
        <w:t>webovom sídle.</w:t>
      </w:r>
    </w:p>
    <w:p w:rsidR="00A523B7" w:rsidRDefault="00A523B7" w:rsidP="00A523B7">
      <w:pPr>
        <w:jc w:val="both"/>
        <w:rPr>
          <w:color w:val="000000"/>
        </w:rPr>
      </w:pPr>
    </w:p>
    <w:p w:rsidR="00A523B7" w:rsidRPr="00F44787" w:rsidRDefault="00A523B7" w:rsidP="00A523B7">
      <w:pPr>
        <w:jc w:val="both"/>
        <w:rPr>
          <w:color w:val="000000"/>
        </w:rPr>
      </w:pPr>
      <w:r>
        <w:rPr>
          <w:color w:val="000000"/>
        </w:rPr>
        <w:t>(</w:t>
      </w:r>
      <w:r w:rsidR="009051F9">
        <w:rPr>
          <w:color w:val="000000"/>
        </w:rPr>
        <w:t>7</w:t>
      </w:r>
      <w:r w:rsidRPr="00F44787">
        <w:rPr>
          <w:color w:val="000000"/>
        </w:rPr>
        <w:t xml:space="preserve">) Odborne spôsobilej osobe vydá ministerstvo do 30 dní odo dňa vykonania skúšky </w:t>
      </w:r>
      <w:r w:rsidR="00F827E3">
        <w:rPr>
          <w:color w:val="000000"/>
        </w:rPr>
        <w:t xml:space="preserve">osvedčenie </w:t>
      </w:r>
      <w:r w:rsidRPr="00F44787">
        <w:rPr>
          <w:color w:val="000000"/>
        </w:rPr>
        <w:t xml:space="preserve"> o odbornej spôsobilosti.</w:t>
      </w:r>
    </w:p>
    <w:p w:rsidR="00657DAA" w:rsidRDefault="00A523B7" w:rsidP="00657DAA">
      <w:pPr>
        <w:spacing w:before="100" w:beforeAutospacing="1" w:after="100" w:afterAutospacing="1"/>
        <w:jc w:val="center"/>
        <w:outlineLvl w:val="4"/>
        <w:rPr>
          <w:b/>
          <w:bCs/>
          <w:color w:val="303030"/>
        </w:rPr>
      </w:pPr>
      <w:r w:rsidRPr="00F44787">
        <w:rPr>
          <w:b/>
          <w:bCs/>
          <w:color w:val="303030"/>
        </w:rPr>
        <w:t>§ 3</w:t>
      </w:r>
    </w:p>
    <w:p w:rsidR="00A523B7" w:rsidRPr="00657DAA" w:rsidRDefault="00A523B7" w:rsidP="00657DAA">
      <w:pPr>
        <w:spacing w:before="100" w:beforeAutospacing="1" w:after="100" w:afterAutospacing="1"/>
        <w:outlineLvl w:val="4"/>
        <w:rPr>
          <w:b/>
          <w:bCs/>
          <w:color w:val="303030"/>
        </w:rPr>
      </w:pPr>
      <w:r w:rsidRPr="00F44787">
        <w:rPr>
          <w:color w:val="000000"/>
        </w:rPr>
        <w:br/>
        <w:t>Táto vyhláška nadobúda účinnosť</w:t>
      </w:r>
      <w:r w:rsidR="00C736E4">
        <w:rPr>
          <w:color w:val="000000"/>
        </w:rPr>
        <w:t>.</w:t>
      </w:r>
      <w:r w:rsidR="005C5214">
        <w:rPr>
          <w:color w:val="000000"/>
        </w:rPr>
        <w:t>..</w:t>
      </w:r>
      <w:r w:rsidR="00C050A8">
        <w:rPr>
          <w:color w:val="000000"/>
        </w:rPr>
        <w:t>..</w:t>
      </w:r>
    </w:p>
    <w:p w:rsidR="00A523B7" w:rsidRDefault="00A523B7" w:rsidP="00A523B7"/>
    <w:sectPr w:rsidR="00A523B7" w:rsidSect="00162952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24A" w:rsidRDefault="0051124A">
      <w:r>
        <w:separator/>
      </w:r>
    </w:p>
  </w:endnote>
  <w:endnote w:type="continuationSeparator" w:id="0">
    <w:p w:rsidR="0051124A" w:rsidRDefault="0051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24A" w:rsidRDefault="0051124A">
      <w:r>
        <w:separator/>
      </w:r>
    </w:p>
  </w:footnote>
  <w:footnote w:type="continuationSeparator" w:id="0">
    <w:p w:rsidR="0051124A" w:rsidRDefault="0051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EA4" w:rsidRDefault="00652BB5" w:rsidP="001568E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62EA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62EA4" w:rsidRDefault="00562EA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EA4" w:rsidRDefault="00562EA4" w:rsidP="006B6E99">
    <w:pPr>
      <w:pStyle w:val="Hlavika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375"/>
    <w:multiLevelType w:val="multilevel"/>
    <w:tmpl w:val="9C04CC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0E01ED8"/>
    <w:multiLevelType w:val="hybridMultilevel"/>
    <w:tmpl w:val="DF50A0EC"/>
    <w:lvl w:ilvl="0" w:tplc="21C6F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9BA3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8A380C"/>
    <w:multiLevelType w:val="hybridMultilevel"/>
    <w:tmpl w:val="EC16D086"/>
    <w:lvl w:ilvl="0" w:tplc="BB2C2B78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7B224A"/>
    <w:multiLevelType w:val="multilevel"/>
    <w:tmpl w:val="6216744E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83A47F1"/>
    <w:multiLevelType w:val="multilevel"/>
    <w:tmpl w:val="C05E9038"/>
    <w:lvl w:ilvl="0">
      <w:start w:val="1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(%2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 w15:restartNumberingAfterBreak="0">
    <w:nsid w:val="48B62566"/>
    <w:multiLevelType w:val="multilevel"/>
    <w:tmpl w:val="DE4CC00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60CE7A5F"/>
    <w:multiLevelType w:val="hybridMultilevel"/>
    <w:tmpl w:val="F72CDC2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FC39AB"/>
    <w:multiLevelType w:val="hybridMultilevel"/>
    <w:tmpl w:val="8D9046A8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9CD733C"/>
    <w:multiLevelType w:val="hybridMultilevel"/>
    <w:tmpl w:val="454604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E282062"/>
    <w:multiLevelType w:val="hybridMultilevel"/>
    <w:tmpl w:val="9C56381C"/>
    <w:lvl w:ilvl="0" w:tplc="25CC51B2">
      <w:start w:val="7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D1"/>
    <w:rsid w:val="000207E8"/>
    <w:rsid w:val="00022947"/>
    <w:rsid w:val="00030657"/>
    <w:rsid w:val="00057930"/>
    <w:rsid w:val="00070D76"/>
    <w:rsid w:val="00084463"/>
    <w:rsid w:val="00095996"/>
    <w:rsid w:val="000A1C9E"/>
    <w:rsid w:val="000A264E"/>
    <w:rsid w:val="000A3A4A"/>
    <w:rsid w:val="000D0999"/>
    <w:rsid w:val="00105D4B"/>
    <w:rsid w:val="00114D21"/>
    <w:rsid w:val="001243EB"/>
    <w:rsid w:val="0014552C"/>
    <w:rsid w:val="0014588A"/>
    <w:rsid w:val="001466C8"/>
    <w:rsid w:val="001568ED"/>
    <w:rsid w:val="00156E46"/>
    <w:rsid w:val="00162952"/>
    <w:rsid w:val="0016431F"/>
    <w:rsid w:val="00180549"/>
    <w:rsid w:val="00192B31"/>
    <w:rsid w:val="00192DCB"/>
    <w:rsid w:val="00193D57"/>
    <w:rsid w:val="001B60CB"/>
    <w:rsid w:val="001B7278"/>
    <w:rsid w:val="001C045D"/>
    <w:rsid w:val="001D0569"/>
    <w:rsid w:val="001E2CEF"/>
    <w:rsid w:val="001E6760"/>
    <w:rsid w:val="001E7824"/>
    <w:rsid w:val="00243A5C"/>
    <w:rsid w:val="00250B53"/>
    <w:rsid w:val="00272CD4"/>
    <w:rsid w:val="00275937"/>
    <w:rsid w:val="00285389"/>
    <w:rsid w:val="00293999"/>
    <w:rsid w:val="00301752"/>
    <w:rsid w:val="003972C7"/>
    <w:rsid w:val="003A27A0"/>
    <w:rsid w:val="003B7A14"/>
    <w:rsid w:val="0040357F"/>
    <w:rsid w:val="00404885"/>
    <w:rsid w:val="00444D0E"/>
    <w:rsid w:val="0044682C"/>
    <w:rsid w:val="00473B6B"/>
    <w:rsid w:val="00487295"/>
    <w:rsid w:val="00493132"/>
    <w:rsid w:val="004C1735"/>
    <w:rsid w:val="004C5D58"/>
    <w:rsid w:val="004D52A2"/>
    <w:rsid w:val="004E512B"/>
    <w:rsid w:val="00500E39"/>
    <w:rsid w:val="0051124A"/>
    <w:rsid w:val="0051282A"/>
    <w:rsid w:val="00522284"/>
    <w:rsid w:val="0053766B"/>
    <w:rsid w:val="0055696D"/>
    <w:rsid w:val="00562EA4"/>
    <w:rsid w:val="00570A6A"/>
    <w:rsid w:val="00580FEF"/>
    <w:rsid w:val="00581E6B"/>
    <w:rsid w:val="00584BB4"/>
    <w:rsid w:val="0059365A"/>
    <w:rsid w:val="005B742E"/>
    <w:rsid w:val="005C5214"/>
    <w:rsid w:val="005F6EB5"/>
    <w:rsid w:val="00643B31"/>
    <w:rsid w:val="00652BB5"/>
    <w:rsid w:val="00657DAA"/>
    <w:rsid w:val="00665C93"/>
    <w:rsid w:val="00667CB6"/>
    <w:rsid w:val="00682895"/>
    <w:rsid w:val="00694E4A"/>
    <w:rsid w:val="00697A3F"/>
    <w:rsid w:val="006B6E99"/>
    <w:rsid w:val="006B7CFB"/>
    <w:rsid w:val="006D79EB"/>
    <w:rsid w:val="00700D8E"/>
    <w:rsid w:val="00700DCB"/>
    <w:rsid w:val="00766CA5"/>
    <w:rsid w:val="00781807"/>
    <w:rsid w:val="00784A62"/>
    <w:rsid w:val="00786B65"/>
    <w:rsid w:val="007A6CFF"/>
    <w:rsid w:val="007C74FA"/>
    <w:rsid w:val="008023EF"/>
    <w:rsid w:val="00823FFD"/>
    <w:rsid w:val="0084521D"/>
    <w:rsid w:val="0086204A"/>
    <w:rsid w:val="00886BF8"/>
    <w:rsid w:val="00887216"/>
    <w:rsid w:val="00893DAB"/>
    <w:rsid w:val="00894049"/>
    <w:rsid w:val="008C157F"/>
    <w:rsid w:val="009051F9"/>
    <w:rsid w:val="00910FD9"/>
    <w:rsid w:val="009356FC"/>
    <w:rsid w:val="00946D68"/>
    <w:rsid w:val="0095115A"/>
    <w:rsid w:val="00964BF1"/>
    <w:rsid w:val="00966962"/>
    <w:rsid w:val="00987644"/>
    <w:rsid w:val="009A6F1E"/>
    <w:rsid w:val="009C1341"/>
    <w:rsid w:val="009E0576"/>
    <w:rsid w:val="00A1102C"/>
    <w:rsid w:val="00A2098D"/>
    <w:rsid w:val="00A32AEB"/>
    <w:rsid w:val="00A44FF8"/>
    <w:rsid w:val="00A45EFD"/>
    <w:rsid w:val="00A523B7"/>
    <w:rsid w:val="00A9568B"/>
    <w:rsid w:val="00AA473F"/>
    <w:rsid w:val="00AB366F"/>
    <w:rsid w:val="00AC1CA9"/>
    <w:rsid w:val="00AE4F85"/>
    <w:rsid w:val="00AF06D4"/>
    <w:rsid w:val="00B23F9E"/>
    <w:rsid w:val="00B31AFA"/>
    <w:rsid w:val="00B47FCE"/>
    <w:rsid w:val="00B736A7"/>
    <w:rsid w:val="00B90F99"/>
    <w:rsid w:val="00BF0E0A"/>
    <w:rsid w:val="00C050A8"/>
    <w:rsid w:val="00C0730E"/>
    <w:rsid w:val="00C26FC3"/>
    <w:rsid w:val="00C33D1F"/>
    <w:rsid w:val="00C401AD"/>
    <w:rsid w:val="00C42B11"/>
    <w:rsid w:val="00C7079E"/>
    <w:rsid w:val="00C736E4"/>
    <w:rsid w:val="00C7399F"/>
    <w:rsid w:val="00C83D0E"/>
    <w:rsid w:val="00C96A89"/>
    <w:rsid w:val="00CB4355"/>
    <w:rsid w:val="00CD438C"/>
    <w:rsid w:val="00CF2EB2"/>
    <w:rsid w:val="00CF6B5A"/>
    <w:rsid w:val="00D132A7"/>
    <w:rsid w:val="00D1469D"/>
    <w:rsid w:val="00D26DEB"/>
    <w:rsid w:val="00D275F0"/>
    <w:rsid w:val="00D32BEA"/>
    <w:rsid w:val="00D55B0F"/>
    <w:rsid w:val="00D57A59"/>
    <w:rsid w:val="00DB069C"/>
    <w:rsid w:val="00DB5BB3"/>
    <w:rsid w:val="00DC2D7B"/>
    <w:rsid w:val="00DD11D1"/>
    <w:rsid w:val="00E10CAC"/>
    <w:rsid w:val="00E12E2B"/>
    <w:rsid w:val="00E3420A"/>
    <w:rsid w:val="00E34D1B"/>
    <w:rsid w:val="00E565A3"/>
    <w:rsid w:val="00E62067"/>
    <w:rsid w:val="00EC172C"/>
    <w:rsid w:val="00EC18E5"/>
    <w:rsid w:val="00EC383D"/>
    <w:rsid w:val="00EE0270"/>
    <w:rsid w:val="00EF4DAD"/>
    <w:rsid w:val="00F30ADF"/>
    <w:rsid w:val="00F41E7F"/>
    <w:rsid w:val="00F51D83"/>
    <w:rsid w:val="00F827E3"/>
    <w:rsid w:val="00F91C12"/>
    <w:rsid w:val="00FA6B7F"/>
    <w:rsid w:val="00FB2609"/>
    <w:rsid w:val="00FB2AF8"/>
    <w:rsid w:val="00FC55F3"/>
    <w:rsid w:val="00FD3074"/>
    <w:rsid w:val="00FD4472"/>
    <w:rsid w:val="00FF443D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E0567"/>
  <w15:docId w15:val="{EE426FCA-ED6A-446F-B81D-2400E606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66C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80F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DD11D1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lang w:val="cs-CZ" w:eastAsia="cs-CZ"/>
    </w:rPr>
  </w:style>
  <w:style w:type="character" w:styleId="Siln">
    <w:name w:val="Strong"/>
    <w:basedOn w:val="Predvolenpsmoodseku"/>
    <w:uiPriority w:val="22"/>
    <w:qFormat/>
    <w:rsid w:val="00C83D0E"/>
    <w:rPr>
      <w:rFonts w:cs="Times New Roman"/>
      <w:b/>
    </w:rPr>
  </w:style>
  <w:style w:type="paragraph" w:customStyle="1" w:styleId="as-slovanie">
    <w:name w:val="as-slovanie"/>
    <w:basedOn w:val="Normlny"/>
    <w:rsid w:val="00C83D0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C83D0E"/>
    <w:pPr>
      <w:tabs>
        <w:tab w:val="left" w:pos="360"/>
      </w:tabs>
      <w:autoSpaceDE w:val="0"/>
      <w:autoSpaceDN w:val="0"/>
      <w:adjustRightInd w:val="0"/>
      <w:jc w:val="both"/>
    </w:pPr>
    <w:rPr>
      <w:rFonts w:cs="Arial"/>
      <w:sz w:val="22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466C8"/>
    <w:rPr>
      <w:rFonts w:cs="Times New Roman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98764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1466C8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1629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466C8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162952"/>
    <w:rPr>
      <w:rFonts w:cs="Times New Roman"/>
    </w:rPr>
  </w:style>
  <w:style w:type="paragraph" w:customStyle="1" w:styleId="Nzovpredpisu">
    <w:name w:val="Názov predpisu"/>
    <w:basedOn w:val="Normlny"/>
    <w:rsid w:val="00C96A89"/>
    <w:pPr>
      <w:spacing w:line="288" w:lineRule="auto"/>
      <w:jc w:val="center"/>
    </w:pPr>
    <w:rPr>
      <w:b/>
      <w:sz w:val="28"/>
      <w:szCs w:val="20"/>
    </w:rPr>
  </w:style>
  <w:style w:type="paragraph" w:styleId="Textpoznmkypodiarou">
    <w:name w:val="footnote text"/>
    <w:basedOn w:val="Normlny"/>
    <w:link w:val="TextpoznmkypodiarouChar"/>
    <w:semiHidden/>
    <w:unhideWhenUsed/>
    <w:rsid w:val="004048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04885"/>
  </w:style>
  <w:style w:type="character" w:styleId="Odkaznapoznmkupodiarou">
    <w:name w:val="footnote reference"/>
    <w:basedOn w:val="Predvolenpsmoodseku"/>
    <w:uiPriority w:val="99"/>
    <w:rsid w:val="00404885"/>
    <w:rPr>
      <w:rFonts w:ascii="Times New Roman" w:hAnsi="Times New Roman"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580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580FEF"/>
    <w:rPr>
      <w:sz w:val="24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EC17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C172C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6B6E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6E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Návrh-vyhlášky-o-odbornej-spôsobilosti"/>
    <f:field ref="objsubject" par="" edit="true" text=""/>
    <f:field ref="objcreatedby" par="" text="Haviar, Milan, Ing. arch."/>
    <f:field ref="objcreatedat" par="" text="12.9.2019 14:39:28"/>
    <f:field ref="objchangedby" par="" text="Administrator, System"/>
    <f:field ref="objmodifiedat" par="" text="12.9.2019 14:39:2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8939696-DF54-49EA-8297-A7249FA8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o d k l a d</vt:lpstr>
    </vt:vector>
  </TitlesOfParts>
  <Company>MVRR SR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d k l a d</dc:title>
  <dc:creator>Administrator</dc:creator>
  <cp:lastModifiedBy>Németh Tibor</cp:lastModifiedBy>
  <cp:revision>5</cp:revision>
  <cp:lastPrinted>2023-02-23T13:34:00Z</cp:lastPrinted>
  <dcterms:created xsi:type="dcterms:W3CDTF">2023-02-23T13:35:00Z</dcterms:created>
  <dcterms:modified xsi:type="dcterms:W3CDTF">2024-05-28T08:46:00Z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align="center"&gt;&amp;nbsp;&lt;/p&gt;&lt;p align="center"&gt;&amp;nbsp;&lt;/p&gt;&lt;p&gt;Verejnosť bola o&amp;nbsp;príprave návrhu zákona o&amp;nbsp;územnom plánovaní a&amp;nbsp;o&amp;nbsp;zmene a&amp;nbsp;doplnení niektorých zákonov v&amp;nbsp;znení neskorších predpisov a ktorým sa&amp;nbsp;menia a dopĺňajú nie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arch. Milan Haviar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územnom plánovaní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SR</vt:lpwstr>
  </property>
  <property fmtid="{D5CDD505-2E9C-101B-9397-08002B2CF9AE}" pid="23" name="FSC#SKEDITIONSLOVLEX@103.510:plnynazovpredpis">
    <vt:lpwstr> Zákon o územnom plánovaní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10683/2019 - 30339-M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LP/2019/246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11. 3. 2019</vt:lpwstr>
  </property>
  <property fmtid="{D5CDD505-2E9C-101B-9397-08002B2CF9AE}" pid="59" name="FSC#SKEDITIONSLOVLEX@103.510:AttrDateDocPropUkonceniePKK">
    <vt:lpwstr>2. 4. 2019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&lt;p&gt;&lt;em&gt;Vplyvy na podnikateľské prostredie sú pozitívne z&amp;nbsp;hľadiska zrýchlenia procesov územného plánovania a&amp;nbsp;negatívne z&amp;nbsp;titulu finančnej záťaže zavedením správneho poplatku za vydanie územného stanoviska, ktoré je povinným stanoviskom v&amp;nbs</vt:lpwstr>
  </property>
  <property fmtid="{D5CDD505-2E9C-101B-9397-08002B2CF9AE}" pid="66" name="FSC#SKEDITIONSLOVLEX@103.510:AttrStrListDocPropAltRiesenia">
    <vt:lpwstr>Posudzované bolo alternatívne riešenie ponechania procesov územného plánovania a procesov výstavby v pôvodnej právnej norme podľa zákona č. 50/1976 Zb. o územnom plánovaní a stavebnom poriadku (stavebný zákon).</vt:lpwstr>
  </property>
  <property fmtid="{D5CDD505-2E9C-101B-9397-08002B2CF9AE}" pid="67" name="FSC#SKEDITIONSLOVLEX@103.510:AttrStrListDocPropStanoviskoGest">
    <vt:lpwstr>&lt;p align="center"&gt;stanovisko komisie&lt;/p&gt;&lt;p align="center"&gt;&lt;strong&gt;(predbežné pripomienkové konanie)&lt;/strong&gt;&lt;/p&gt;&lt;p align="center"&gt;&lt;strong&gt;k&amp;nbsp;návrhu&lt;/strong&gt;&lt;/p&gt;&lt;p align="center"&gt;&lt;strong&gt;zákona o územnom plánovaní a o zmene a doplnení niektorých zákono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ministri _x000d_
predsedovia ostatných ústredných orgánov štátnej správy  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správa&lt;/strong&gt;&lt;/p&gt;&lt;p&gt;Ministerstvo dopravy a&amp;nbsp;výstavby SR (ďalej len „ministerstvo“) pripravilo v intenciách Programového vyhlásenia vlády Slovenskej republiky na roky 2016 až 2020 pre oblasť dopravy, výstavby a </vt:lpwstr>
  </property>
  <property fmtid="{D5CDD505-2E9C-101B-9397-08002B2CF9AE}" pid="150" name="FSC#SKEDITIONSLOVLEX@103.510:vytvorenedna">
    <vt:lpwstr>12. 9. 2019</vt:lpwstr>
  </property>
  <property fmtid="{D5CDD505-2E9C-101B-9397-08002B2CF9AE}" pid="151" name="FSC#COOSYSTEM@1.1:Container">
    <vt:lpwstr>COO.2145.1000.3.3587147</vt:lpwstr>
  </property>
  <property fmtid="{D5CDD505-2E9C-101B-9397-08002B2CF9AE}" pid="152" name="FSC#FSCFOLIO@1.1001:docpropproject">
    <vt:lpwstr/>
  </property>
</Properties>
</file>