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2A45B" w14:textId="77777777" w:rsidR="00D14B99" w:rsidRPr="00F96C71" w:rsidRDefault="00B326AA">
      <w:pPr>
        <w:jc w:val="center"/>
        <w:rPr>
          <w:b/>
          <w:caps/>
          <w:spacing w:val="30"/>
          <w:szCs w:val="22"/>
        </w:rPr>
      </w:pPr>
      <w:bookmarkStart w:id="0" w:name="_GoBack"/>
      <w:bookmarkEnd w:id="0"/>
      <w:r w:rsidRPr="00F96C71">
        <w:rPr>
          <w:b/>
          <w:caps/>
          <w:spacing w:val="30"/>
          <w:szCs w:val="22"/>
        </w:rPr>
        <w:t>Doložka zlučiteľnosti</w:t>
      </w:r>
    </w:p>
    <w:p w14:paraId="4F27E67D" w14:textId="77777777" w:rsidR="001F0AA3" w:rsidRPr="00F96C71" w:rsidRDefault="00C11679" w:rsidP="00DC377E">
      <w:pPr>
        <w:jc w:val="center"/>
        <w:rPr>
          <w:b/>
          <w:szCs w:val="22"/>
        </w:rPr>
      </w:pPr>
      <w:r>
        <w:rPr>
          <w:b/>
          <w:szCs w:val="22"/>
        </w:rPr>
        <w:t>návrhu zákona</w:t>
      </w:r>
      <w:r w:rsidR="0013695E" w:rsidRPr="00F96C71">
        <w:rPr>
          <w:b/>
          <w:szCs w:val="22"/>
        </w:rPr>
        <w:t xml:space="preserve"> </w:t>
      </w:r>
      <w:r w:rsidR="00DC377E" w:rsidRPr="00F96C71">
        <w:rPr>
          <w:b/>
          <w:szCs w:val="22"/>
        </w:rPr>
        <w:t>s právom Európskej únie</w:t>
      </w:r>
    </w:p>
    <w:p w14:paraId="48C2226D" w14:textId="77777777" w:rsidR="001E22B5" w:rsidRPr="00F96C71" w:rsidRDefault="001E22B5" w:rsidP="00EF7E02">
      <w:pPr>
        <w:ind w:left="425"/>
        <w:jc w:val="center"/>
        <w:rPr>
          <w:b/>
          <w:szCs w:val="22"/>
        </w:rPr>
      </w:pPr>
    </w:p>
    <w:p w14:paraId="5AAF8158" w14:textId="6BB3CBD5" w:rsidR="00FB5364" w:rsidRDefault="0072772E" w:rsidP="00FB5364">
      <w:pPr>
        <w:widowControl/>
        <w:numPr>
          <w:ilvl w:val="0"/>
          <w:numId w:val="8"/>
        </w:numPr>
        <w:autoSpaceDE/>
        <w:autoSpaceDN/>
        <w:adjustRightInd/>
        <w:jc w:val="both"/>
        <w:rPr>
          <w:szCs w:val="22"/>
        </w:rPr>
      </w:pPr>
      <w:r w:rsidRPr="00F96C71">
        <w:rPr>
          <w:b/>
          <w:bCs/>
          <w:szCs w:val="22"/>
        </w:rPr>
        <w:t>Navrhova</w:t>
      </w:r>
      <w:r w:rsidR="00EF7E02" w:rsidRPr="00F96C71">
        <w:rPr>
          <w:b/>
          <w:bCs/>
          <w:szCs w:val="22"/>
        </w:rPr>
        <w:t xml:space="preserve">teľ </w:t>
      </w:r>
      <w:r w:rsidR="00C11679">
        <w:rPr>
          <w:b/>
          <w:bCs/>
          <w:szCs w:val="22"/>
        </w:rPr>
        <w:t>zákona</w:t>
      </w:r>
      <w:r w:rsidR="00EF7E02" w:rsidRPr="00F96C71">
        <w:rPr>
          <w:b/>
          <w:bCs/>
          <w:szCs w:val="22"/>
        </w:rPr>
        <w:t>:</w:t>
      </w:r>
      <w:r w:rsidR="00EF7E02" w:rsidRPr="00F96C71">
        <w:rPr>
          <w:szCs w:val="22"/>
        </w:rPr>
        <w:t xml:space="preserve"> </w:t>
      </w:r>
      <w:r w:rsidR="00FA1048">
        <w:rPr>
          <w:szCs w:val="22"/>
        </w:rPr>
        <w:t>Vláda</w:t>
      </w:r>
      <w:r w:rsidR="00713CCB" w:rsidRPr="00F96C71">
        <w:rPr>
          <w:szCs w:val="22"/>
        </w:rPr>
        <w:t xml:space="preserve"> Slovenskej republiky</w:t>
      </w:r>
    </w:p>
    <w:p w14:paraId="1A01ED54" w14:textId="77777777" w:rsidR="00FB5364" w:rsidRDefault="00FB5364" w:rsidP="00FB5364">
      <w:pPr>
        <w:widowControl/>
        <w:autoSpaceDE/>
        <w:autoSpaceDN/>
        <w:adjustRightInd/>
        <w:ind w:left="425"/>
        <w:jc w:val="both"/>
        <w:rPr>
          <w:szCs w:val="22"/>
        </w:rPr>
      </w:pPr>
    </w:p>
    <w:p w14:paraId="56FA799E" w14:textId="6B9F8EDB" w:rsidR="00FB5364" w:rsidRPr="00AA056C" w:rsidRDefault="00EF7E02" w:rsidP="003E6C52">
      <w:pPr>
        <w:widowControl/>
        <w:numPr>
          <w:ilvl w:val="0"/>
          <w:numId w:val="8"/>
        </w:numPr>
        <w:autoSpaceDE/>
        <w:autoSpaceDN/>
        <w:adjustRightInd/>
        <w:jc w:val="both"/>
        <w:rPr>
          <w:bCs/>
          <w:szCs w:val="22"/>
        </w:rPr>
      </w:pPr>
      <w:r w:rsidRPr="00AA056C">
        <w:rPr>
          <w:b/>
          <w:bCs/>
          <w:szCs w:val="22"/>
        </w:rPr>
        <w:t xml:space="preserve">Názov návrhu </w:t>
      </w:r>
      <w:r w:rsidR="00C11679" w:rsidRPr="00AA056C">
        <w:rPr>
          <w:b/>
          <w:bCs/>
          <w:szCs w:val="22"/>
        </w:rPr>
        <w:t>zákona</w:t>
      </w:r>
      <w:r w:rsidRPr="00AA056C">
        <w:rPr>
          <w:b/>
          <w:bCs/>
          <w:szCs w:val="22"/>
        </w:rPr>
        <w:t xml:space="preserve">: </w:t>
      </w:r>
      <w:r w:rsidR="00FA1048" w:rsidRPr="00FA1048">
        <w:rPr>
          <w:bCs/>
          <w:szCs w:val="22"/>
        </w:rPr>
        <w:t>Vládny</w:t>
      </w:r>
      <w:r w:rsidR="00FA1048">
        <w:rPr>
          <w:b/>
          <w:bCs/>
          <w:szCs w:val="22"/>
        </w:rPr>
        <w:t xml:space="preserve"> </w:t>
      </w:r>
      <w:r w:rsidR="00FA1048">
        <w:rPr>
          <w:bCs/>
          <w:szCs w:val="22"/>
        </w:rPr>
        <w:t>n</w:t>
      </w:r>
      <w:r w:rsidR="00FA1048" w:rsidRPr="00AA056C">
        <w:rPr>
          <w:bCs/>
          <w:szCs w:val="22"/>
        </w:rPr>
        <w:t xml:space="preserve">ávrh </w:t>
      </w:r>
      <w:r w:rsidR="00C11679" w:rsidRPr="00AA056C">
        <w:rPr>
          <w:bCs/>
          <w:szCs w:val="22"/>
        </w:rPr>
        <w:t>zákona</w:t>
      </w:r>
      <w:r w:rsidR="003E6C52" w:rsidRPr="00AA056C">
        <w:rPr>
          <w:bCs/>
          <w:szCs w:val="22"/>
        </w:rPr>
        <w:t xml:space="preserve">, </w:t>
      </w:r>
      <w:r w:rsidR="003E6C52" w:rsidRPr="000D6834">
        <w:rPr>
          <w:bCs/>
          <w:szCs w:val="22"/>
        </w:rPr>
        <w:t xml:space="preserve">ktorým sa </w:t>
      </w:r>
      <w:r w:rsidR="00CF612B" w:rsidRPr="000D6834">
        <w:rPr>
          <w:bCs/>
          <w:szCs w:val="22"/>
        </w:rPr>
        <w:t xml:space="preserve">dopĺňa </w:t>
      </w:r>
      <w:r w:rsidR="003E6C52" w:rsidRPr="000D6834">
        <w:rPr>
          <w:bCs/>
          <w:szCs w:val="22"/>
        </w:rPr>
        <w:t>zákon</w:t>
      </w:r>
      <w:r w:rsidR="003E6C52" w:rsidRPr="00AA056C">
        <w:rPr>
          <w:bCs/>
          <w:szCs w:val="22"/>
        </w:rPr>
        <w:t xml:space="preserve"> č. </w:t>
      </w:r>
      <w:r w:rsidR="00894BF6" w:rsidRPr="00AA056C">
        <w:rPr>
          <w:bCs/>
          <w:szCs w:val="22"/>
        </w:rPr>
        <w:t>461/2003</w:t>
      </w:r>
      <w:r w:rsidR="003E6C52" w:rsidRPr="00AA056C">
        <w:rPr>
          <w:bCs/>
          <w:szCs w:val="22"/>
        </w:rPr>
        <w:t xml:space="preserve"> Z. z.</w:t>
      </w:r>
      <w:r w:rsidR="00C47DDC" w:rsidRPr="00AA056C">
        <w:t xml:space="preserve"> </w:t>
      </w:r>
      <w:r w:rsidR="00C47DDC" w:rsidRPr="00AA056C">
        <w:rPr>
          <w:bCs/>
          <w:szCs w:val="22"/>
        </w:rPr>
        <w:t>o</w:t>
      </w:r>
      <w:r w:rsidR="00894BF6" w:rsidRPr="00AA056C">
        <w:rPr>
          <w:bCs/>
          <w:szCs w:val="22"/>
        </w:rPr>
        <w:t xml:space="preserve"> sociálnom poistení </w:t>
      </w:r>
    </w:p>
    <w:p w14:paraId="621894E3" w14:textId="77777777" w:rsidR="00FB5364" w:rsidRPr="00F96C71" w:rsidRDefault="00FB5364" w:rsidP="000312D9">
      <w:pPr>
        <w:widowControl/>
        <w:autoSpaceDE/>
        <w:autoSpaceDN/>
        <w:adjustRightInd/>
        <w:ind w:left="425"/>
        <w:jc w:val="both"/>
        <w:rPr>
          <w:szCs w:val="22"/>
        </w:rPr>
      </w:pPr>
    </w:p>
    <w:p w14:paraId="6414B748" w14:textId="77777777" w:rsidR="00F96C71" w:rsidRPr="00F96C71" w:rsidRDefault="00F96C71" w:rsidP="00F96C71">
      <w:pPr>
        <w:widowControl/>
        <w:numPr>
          <w:ilvl w:val="0"/>
          <w:numId w:val="8"/>
        </w:numPr>
        <w:autoSpaceDE/>
        <w:autoSpaceDN/>
        <w:adjustRightInd/>
        <w:jc w:val="both"/>
        <w:rPr>
          <w:b/>
          <w:bCs/>
          <w:szCs w:val="22"/>
        </w:rPr>
      </w:pPr>
      <w:r w:rsidRPr="00F96C71">
        <w:rPr>
          <w:b/>
          <w:bCs/>
          <w:szCs w:val="22"/>
        </w:rPr>
        <w:t xml:space="preserve">Predmet návrhu </w:t>
      </w:r>
      <w:r w:rsidR="00DC0648">
        <w:rPr>
          <w:b/>
          <w:bCs/>
          <w:szCs w:val="22"/>
        </w:rPr>
        <w:t>zákona</w:t>
      </w:r>
      <w:r w:rsidRPr="00F96C71">
        <w:rPr>
          <w:b/>
          <w:bCs/>
          <w:szCs w:val="22"/>
        </w:rPr>
        <w:t xml:space="preserve"> je upravený v práve Európskej únie:</w:t>
      </w:r>
      <w:r w:rsidR="00DC0648">
        <w:rPr>
          <w:b/>
          <w:bCs/>
          <w:szCs w:val="22"/>
        </w:rPr>
        <w:t xml:space="preserve"> </w:t>
      </w:r>
    </w:p>
    <w:p w14:paraId="09C837CD" w14:textId="77777777" w:rsidR="00F96C71" w:rsidRPr="00F96C71" w:rsidRDefault="00F96C71" w:rsidP="00F96C71">
      <w:pPr>
        <w:pStyle w:val="Zkladntext"/>
        <w:numPr>
          <w:ilvl w:val="1"/>
          <w:numId w:val="8"/>
        </w:numPr>
        <w:spacing w:after="0"/>
        <w:rPr>
          <w:szCs w:val="22"/>
        </w:rPr>
      </w:pPr>
      <w:r w:rsidRPr="00F96C71">
        <w:rPr>
          <w:szCs w:val="22"/>
        </w:rPr>
        <w:t>v primárnom práve, a to</w:t>
      </w:r>
    </w:p>
    <w:p w14:paraId="61116380" w14:textId="77777777" w:rsidR="00F96C71" w:rsidRDefault="00F96C71" w:rsidP="000312D9">
      <w:pPr>
        <w:pStyle w:val="Zkladntext"/>
        <w:spacing w:after="0"/>
        <w:ind w:left="850"/>
        <w:jc w:val="both"/>
        <w:rPr>
          <w:i/>
          <w:szCs w:val="22"/>
        </w:rPr>
      </w:pPr>
      <w:r w:rsidRPr="00F96C71">
        <w:rPr>
          <w:i/>
          <w:szCs w:val="22"/>
        </w:rPr>
        <w:t xml:space="preserve">čl. </w:t>
      </w:r>
      <w:r w:rsidR="003E6C52">
        <w:rPr>
          <w:i/>
          <w:szCs w:val="22"/>
        </w:rPr>
        <w:t>151</w:t>
      </w:r>
      <w:r w:rsidR="00DE6C28">
        <w:rPr>
          <w:i/>
          <w:szCs w:val="22"/>
        </w:rPr>
        <w:t xml:space="preserve"> a</w:t>
      </w:r>
      <w:r w:rsidR="003E6C52">
        <w:rPr>
          <w:i/>
          <w:szCs w:val="22"/>
        </w:rPr>
        <w:t xml:space="preserve"> 153 </w:t>
      </w:r>
      <w:r w:rsidRPr="00F96C71">
        <w:rPr>
          <w:i/>
          <w:szCs w:val="22"/>
        </w:rPr>
        <w:t>Zmluvy o fungovaní Európskej únie</w:t>
      </w:r>
      <w:r w:rsidR="00174D1B">
        <w:rPr>
          <w:i/>
          <w:szCs w:val="22"/>
        </w:rPr>
        <w:t xml:space="preserve"> (konsolidované znenie</w:t>
      </w:r>
      <w:r w:rsidR="003E6C52">
        <w:rPr>
          <w:i/>
          <w:szCs w:val="22"/>
        </w:rPr>
        <w:t>)</w:t>
      </w:r>
      <w:r w:rsidRPr="00F96C71">
        <w:rPr>
          <w:i/>
          <w:szCs w:val="22"/>
        </w:rPr>
        <w:t xml:space="preserve"> (</w:t>
      </w:r>
      <w:r w:rsidR="00DC0648" w:rsidRPr="00DC0648">
        <w:rPr>
          <w:i/>
          <w:szCs w:val="22"/>
        </w:rPr>
        <w:t>Ú. v. ES C 202, 7. 6. 2016</w:t>
      </w:r>
      <w:r w:rsidRPr="00F96C71">
        <w:rPr>
          <w:i/>
          <w:szCs w:val="22"/>
        </w:rPr>
        <w:t>)</w:t>
      </w:r>
      <w:r w:rsidR="00174D1B">
        <w:rPr>
          <w:i/>
          <w:szCs w:val="22"/>
        </w:rPr>
        <w:t xml:space="preserve"> v platnom znení</w:t>
      </w:r>
      <w:r w:rsidRPr="00F96C71">
        <w:rPr>
          <w:i/>
          <w:szCs w:val="22"/>
        </w:rPr>
        <w:t>,</w:t>
      </w:r>
      <w:r w:rsidR="00C47DDC">
        <w:rPr>
          <w:i/>
          <w:szCs w:val="22"/>
        </w:rPr>
        <w:t xml:space="preserve"> </w:t>
      </w:r>
    </w:p>
    <w:p w14:paraId="73230FE5" w14:textId="77777777" w:rsidR="003E6C52" w:rsidRDefault="00F96C71" w:rsidP="00F96C71">
      <w:pPr>
        <w:pStyle w:val="Zkladntext"/>
        <w:numPr>
          <w:ilvl w:val="1"/>
          <w:numId w:val="8"/>
        </w:numPr>
        <w:spacing w:after="0"/>
        <w:rPr>
          <w:szCs w:val="22"/>
        </w:rPr>
      </w:pPr>
      <w:r w:rsidRPr="00F96C71">
        <w:rPr>
          <w:szCs w:val="22"/>
        </w:rPr>
        <w:t>v sekundárnom práve, a</w:t>
      </w:r>
      <w:r w:rsidR="003E6C52">
        <w:rPr>
          <w:szCs w:val="22"/>
        </w:rPr>
        <w:t> </w:t>
      </w:r>
      <w:r w:rsidRPr="00F96C71">
        <w:rPr>
          <w:szCs w:val="22"/>
        </w:rPr>
        <w:t>to</w:t>
      </w:r>
    </w:p>
    <w:p w14:paraId="1A231C51" w14:textId="4DAB77A8" w:rsidR="0015461B" w:rsidRDefault="0015461B" w:rsidP="0015461B">
      <w:pPr>
        <w:pStyle w:val="Zkladntext"/>
        <w:numPr>
          <w:ilvl w:val="0"/>
          <w:numId w:val="13"/>
        </w:numPr>
        <w:spacing w:after="0"/>
        <w:ind w:left="1210"/>
        <w:jc w:val="both"/>
        <w:rPr>
          <w:i/>
        </w:rPr>
      </w:pPr>
      <w:r>
        <w:rPr>
          <w:i/>
        </w:rPr>
        <w:t>Nariadenie Rady</w:t>
      </w:r>
      <w:r w:rsidRPr="0015461B">
        <w:rPr>
          <w:i/>
        </w:rPr>
        <w:t xml:space="preserve"> (EÚ) 2015/1589 z 13. júla 2015 stanovujúce podrobné pravidlá na uplatňovanie článku 108 Zmluvy o fungovaní Európskej únie</w:t>
      </w:r>
    </w:p>
    <w:p w14:paraId="6B9F8FDD" w14:textId="091F0717" w:rsidR="001D222F" w:rsidRPr="001D222F" w:rsidRDefault="001D222F" w:rsidP="001D222F">
      <w:pPr>
        <w:pStyle w:val="Zkladntext"/>
        <w:numPr>
          <w:ilvl w:val="0"/>
          <w:numId w:val="13"/>
        </w:numPr>
        <w:spacing w:after="0"/>
        <w:ind w:left="1210"/>
        <w:jc w:val="both"/>
        <w:rPr>
          <w:i/>
        </w:rPr>
      </w:pPr>
      <w:r w:rsidRPr="001D222F">
        <w:rPr>
          <w:bCs/>
          <w:i/>
        </w:rPr>
        <w:t>Nariadenie Komisie (ES) č. 794/2004 z 21. apríla 2004, ktorým sa vykonáva nariadenie Rady (EÚ) 2015/1589 stanovujúce podrobné pravidlá na</w:t>
      </w:r>
      <w:r w:rsidRPr="001D222F">
        <w:rPr>
          <w:i/>
        </w:rPr>
        <w:t> </w:t>
      </w:r>
      <w:r w:rsidRPr="001D222F">
        <w:rPr>
          <w:bCs/>
          <w:i/>
        </w:rPr>
        <w:t>uplatňovanie článku 108 Zmluvy</w:t>
      </w:r>
      <w:r w:rsidRPr="001D222F">
        <w:rPr>
          <w:i/>
        </w:rPr>
        <w:t> </w:t>
      </w:r>
      <w:r w:rsidRPr="001D222F">
        <w:rPr>
          <w:bCs/>
          <w:i/>
        </w:rPr>
        <w:t>o fungovaní Európskej únie</w:t>
      </w:r>
    </w:p>
    <w:p w14:paraId="461A4AC9" w14:textId="5B3CB2E3" w:rsidR="001D222F" w:rsidRDefault="001D222F" w:rsidP="001D222F">
      <w:pPr>
        <w:pStyle w:val="Zkladntext"/>
        <w:numPr>
          <w:ilvl w:val="0"/>
          <w:numId w:val="13"/>
        </w:numPr>
        <w:spacing w:after="0"/>
        <w:ind w:left="1210"/>
        <w:jc w:val="both"/>
        <w:rPr>
          <w:bCs/>
          <w:i/>
        </w:rPr>
      </w:pPr>
      <w:r w:rsidRPr="001D222F">
        <w:rPr>
          <w:bCs/>
          <w:i/>
        </w:rPr>
        <w:t>Nariadenie Komisie (EÚ) 2015/2282 z 27. novembra 2015, ktorým sa mení nariadenie (ES) č. 794/2004, pokiaľ ide o oznamovacie a informačné formuláre</w:t>
      </w:r>
    </w:p>
    <w:p w14:paraId="42A78AA0" w14:textId="51F5E967" w:rsidR="001D222F" w:rsidRPr="001D222F" w:rsidRDefault="001D222F" w:rsidP="001D222F">
      <w:pPr>
        <w:pStyle w:val="Zkladntext"/>
        <w:numPr>
          <w:ilvl w:val="0"/>
          <w:numId w:val="13"/>
        </w:numPr>
        <w:spacing w:after="0"/>
        <w:ind w:left="1210"/>
        <w:jc w:val="both"/>
        <w:rPr>
          <w:bCs/>
          <w:i/>
        </w:rPr>
      </w:pPr>
      <w:r w:rsidRPr="001D222F">
        <w:rPr>
          <w:bCs/>
          <w:i/>
        </w:rPr>
        <w:t>Nariadenie Komisie (EÚ) 2016/246 z 3. februára 2016, ktorým sa mení príloha I</w:t>
      </w:r>
      <w:r w:rsidR="00850BC1">
        <w:rPr>
          <w:bCs/>
          <w:i/>
        </w:rPr>
        <w:t> </w:t>
      </w:r>
      <w:r w:rsidRPr="001D222F">
        <w:rPr>
          <w:bCs/>
          <w:i/>
        </w:rPr>
        <w:t>k</w:t>
      </w:r>
      <w:r w:rsidR="00850BC1">
        <w:rPr>
          <w:bCs/>
          <w:i/>
        </w:rPr>
        <w:t> </w:t>
      </w:r>
      <w:r w:rsidRPr="001D222F">
        <w:rPr>
          <w:bCs/>
          <w:i/>
        </w:rPr>
        <w:t>nariadeniu (ES) č. 794/2004, pokiaľ ide o formuláre, ktoré sa majú použiť na notifikáciu štátnej pomoci v odvetviach poľnohospodárstva a lesného hospodárstva a</w:t>
      </w:r>
      <w:r w:rsidR="00850BC1">
        <w:rPr>
          <w:bCs/>
          <w:i/>
        </w:rPr>
        <w:t> </w:t>
      </w:r>
      <w:r w:rsidRPr="001D222F">
        <w:rPr>
          <w:bCs/>
          <w:i/>
        </w:rPr>
        <w:t>vo vidieckych oblastiach</w:t>
      </w:r>
    </w:p>
    <w:p w14:paraId="50020ED1" w14:textId="77777777" w:rsidR="0015461B" w:rsidRPr="00144B73" w:rsidRDefault="0015461B" w:rsidP="00B453D8">
      <w:pPr>
        <w:pStyle w:val="Zkladntext"/>
        <w:spacing w:after="0"/>
        <w:jc w:val="both"/>
        <w:rPr>
          <w:i/>
        </w:rPr>
      </w:pPr>
    </w:p>
    <w:p w14:paraId="79FF3506" w14:textId="77777777" w:rsidR="00F96C71" w:rsidRPr="00F96C71" w:rsidRDefault="00F96C71" w:rsidP="00F96C71">
      <w:pPr>
        <w:pStyle w:val="Zkladntext"/>
        <w:numPr>
          <w:ilvl w:val="1"/>
          <w:numId w:val="8"/>
        </w:numPr>
        <w:spacing w:after="0"/>
        <w:ind w:left="896"/>
        <w:jc w:val="both"/>
        <w:rPr>
          <w:szCs w:val="22"/>
        </w:rPr>
      </w:pPr>
      <w:r w:rsidRPr="00F96C71">
        <w:rPr>
          <w:szCs w:val="22"/>
        </w:rPr>
        <w:t xml:space="preserve">judikatúre Súdneho dvora Európskej únie </w:t>
      </w:r>
    </w:p>
    <w:p w14:paraId="4EA223DC" w14:textId="77777777" w:rsidR="00F96C71" w:rsidRPr="00F96C71" w:rsidRDefault="00F96C71" w:rsidP="00F96C71">
      <w:pPr>
        <w:ind w:left="896"/>
        <w:jc w:val="both"/>
        <w:rPr>
          <w:i/>
          <w:szCs w:val="22"/>
        </w:rPr>
      </w:pPr>
      <w:r w:rsidRPr="00F96C71">
        <w:rPr>
          <w:i/>
          <w:szCs w:val="22"/>
        </w:rPr>
        <w:t>nie je upravená.</w:t>
      </w:r>
    </w:p>
    <w:p w14:paraId="3D46925A" w14:textId="77777777" w:rsidR="00F96C71" w:rsidRPr="00F96C71" w:rsidRDefault="00F96C71" w:rsidP="000312D9">
      <w:pPr>
        <w:widowControl/>
        <w:autoSpaceDE/>
        <w:autoSpaceDN/>
        <w:adjustRightInd/>
        <w:ind w:left="425"/>
        <w:jc w:val="both"/>
        <w:rPr>
          <w:szCs w:val="22"/>
        </w:rPr>
      </w:pPr>
    </w:p>
    <w:p w14:paraId="576961F5" w14:textId="77777777" w:rsidR="00F96C71" w:rsidRPr="00F96C71" w:rsidRDefault="00F96C71" w:rsidP="00F96C71">
      <w:pPr>
        <w:widowControl/>
        <w:numPr>
          <w:ilvl w:val="0"/>
          <w:numId w:val="8"/>
        </w:numPr>
        <w:tabs>
          <w:tab w:val="left" w:pos="340"/>
        </w:tabs>
        <w:autoSpaceDE/>
        <w:autoSpaceDN/>
        <w:adjustRightInd/>
        <w:jc w:val="both"/>
        <w:rPr>
          <w:b/>
          <w:bCs/>
          <w:szCs w:val="22"/>
        </w:rPr>
      </w:pPr>
      <w:r w:rsidRPr="00F96C71">
        <w:rPr>
          <w:b/>
          <w:bCs/>
          <w:szCs w:val="22"/>
        </w:rPr>
        <w:t>Záväzky Slovenskej republiky vo vzťahu k Európskej únii:</w:t>
      </w:r>
    </w:p>
    <w:p w14:paraId="2647595D" w14:textId="77777777" w:rsidR="00F96C71" w:rsidRPr="00F96C71" w:rsidRDefault="00F96C71" w:rsidP="00F96C71">
      <w:pPr>
        <w:pStyle w:val="Zkladntext"/>
        <w:numPr>
          <w:ilvl w:val="1"/>
          <w:numId w:val="8"/>
        </w:numPr>
        <w:tabs>
          <w:tab w:val="left" w:pos="360"/>
        </w:tabs>
        <w:spacing w:after="0"/>
        <w:jc w:val="both"/>
        <w:rPr>
          <w:szCs w:val="22"/>
        </w:rPr>
      </w:pPr>
      <w:r w:rsidRPr="00F96C71">
        <w:rPr>
          <w:bCs/>
          <w:szCs w:val="22"/>
        </w:rPr>
        <w:t>Lehota na prebranie príslušného právneho aktu Európskej únie, príp. aj osobitná lehota účinnosti jeho ustanovení</w:t>
      </w:r>
      <w:r w:rsidRPr="00F96C71">
        <w:rPr>
          <w:szCs w:val="22"/>
        </w:rPr>
        <w:t xml:space="preserve"> </w:t>
      </w:r>
    </w:p>
    <w:p w14:paraId="1A3C1A22" w14:textId="77777777" w:rsidR="00F96C71" w:rsidRPr="00F96C71" w:rsidRDefault="00F96C71" w:rsidP="00F96C71">
      <w:pPr>
        <w:pStyle w:val="Zkladntext"/>
        <w:tabs>
          <w:tab w:val="left" w:pos="360"/>
        </w:tabs>
        <w:spacing w:after="0"/>
        <w:ind w:left="850"/>
        <w:jc w:val="both"/>
        <w:rPr>
          <w:i/>
          <w:szCs w:val="22"/>
        </w:rPr>
      </w:pPr>
      <w:r w:rsidRPr="00F96C71">
        <w:rPr>
          <w:i/>
          <w:szCs w:val="22"/>
        </w:rPr>
        <w:t>bezpredmetné,</w:t>
      </w:r>
    </w:p>
    <w:p w14:paraId="0EC34510" w14:textId="77777777" w:rsidR="00F96C71" w:rsidRPr="00F96C71" w:rsidRDefault="00F96C71" w:rsidP="00F96C71">
      <w:pPr>
        <w:pStyle w:val="Zkladntext"/>
        <w:tabs>
          <w:tab w:val="left" w:pos="360"/>
        </w:tabs>
        <w:spacing w:after="0"/>
        <w:ind w:left="850"/>
        <w:jc w:val="both"/>
        <w:rPr>
          <w:szCs w:val="22"/>
        </w:rPr>
      </w:pPr>
    </w:p>
    <w:p w14:paraId="743D2334" w14:textId="77777777" w:rsidR="00F96C71" w:rsidRPr="00F96C71" w:rsidRDefault="00F96C71" w:rsidP="00F96C71">
      <w:pPr>
        <w:pStyle w:val="Zkladntext"/>
        <w:numPr>
          <w:ilvl w:val="1"/>
          <w:numId w:val="8"/>
        </w:numPr>
        <w:tabs>
          <w:tab w:val="left" w:pos="360"/>
        </w:tabs>
        <w:spacing w:after="0"/>
        <w:jc w:val="both"/>
        <w:rPr>
          <w:szCs w:val="22"/>
        </w:rPr>
      </w:pPr>
      <w:r w:rsidRPr="00F96C71">
        <w:rPr>
          <w:szCs w:val="22"/>
        </w:rPr>
        <w:t>Informácia o začatí konania v rámci „EÚ Pilot“ alebo o začatí postupu Európskej komisie, alebo o konaní Súdneho dvora Európskej únie proti Slovenskej republike podľa čl. 258 a</w:t>
      </w:r>
      <w:r w:rsidR="00132073">
        <w:rPr>
          <w:szCs w:val="22"/>
        </w:rPr>
        <w:t> </w:t>
      </w:r>
      <w:r w:rsidRPr="00F96C71">
        <w:rPr>
          <w:szCs w:val="22"/>
        </w:rPr>
        <w:t>260 Zmluvy o fungovaní Európskej únie v jej platnom znení, spolu s uvedením konkrétnych vytýkaných nedostatkov a požiadaviek na zabezpečenie nápravy so zreteľom na nariadenie Európskeho parlamentu a Rady (ES) č. 1049/2001 z 30. mája 2001 o</w:t>
      </w:r>
      <w:r w:rsidR="00132073">
        <w:rPr>
          <w:szCs w:val="22"/>
        </w:rPr>
        <w:t> </w:t>
      </w:r>
      <w:r w:rsidRPr="00F96C71">
        <w:rPr>
          <w:szCs w:val="22"/>
        </w:rPr>
        <w:t>prístupe verejnosti k dokumentom Európskeho parlamentu, Rady a Komisie</w:t>
      </w:r>
    </w:p>
    <w:p w14:paraId="687C86C6" w14:textId="77777777" w:rsidR="00F96C71" w:rsidRPr="00F96C71" w:rsidRDefault="00F96C71" w:rsidP="00F96C71">
      <w:pPr>
        <w:pStyle w:val="Zkladntext"/>
        <w:tabs>
          <w:tab w:val="left" w:pos="360"/>
        </w:tabs>
        <w:spacing w:after="0"/>
        <w:ind w:left="850"/>
        <w:jc w:val="both"/>
        <w:rPr>
          <w:i/>
          <w:szCs w:val="22"/>
        </w:rPr>
      </w:pPr>
      <w:r w:rsidRPr="00F96C71">
        <w:rPr>
          <w:i/>
          <w:szCs w:val="22"/>
        </w:rPr>
        <w:t>bezpredmetné,</w:t>
      </w:r>
    </w:p>
    <w:p w14:paraId="0C4B4C59" w14:textId="77777777" w:rsidR="00F96C71" w:rsidRPr="00F96C71" w:rsidRDefault="00F96C71" w:rsidP="00F96C71">
      <w:pPr>
        <w:pStyle w:val="Zkladntext"/>
        <w:tabs>
          <w:tab w:val="left" w:pos="360"/>
        </w:tabs>
        <w:spacing w:after="0"/>
        <w:ind w:left="850"/>
        <w:jc w:val="both"/>
        <w:rPr>
          <w:szCs w:val="22"/>
        </w:rPr>
      </w:pPr>
    </w:p>
    <w:p w14:paraId="3FBCB3D2" w14:textId="77777777" w:rsidR="00F96C71" w:rsidRPr="00F96C71" w:rsidRDefault="00F96C71" w:rsidP="00F96C71">
      <w:pPr>
        <w:pStyle w:val="Zkladntext"/>
        <w:numPr>
          <w:ilvl w:val="1"/>
          <w:numId w:val="8"/>
        </w:numPr>
        <w:tabs>
          <w:tab w:val="left" w:pos="360"/>
        </w:tabs>
        <w:spacing w:after="0"/>
        <w:jc w:val="both"/>
        <w:rPr>
          <w:szCs w:val="22"/>
        </w:rPr>
      </w:pPr>
      <w:r w:rsidRPr="00F96C71">
        <w:rPr>
          <w:bCs/>
          <w:szCs w:val="22"/>
        </w:rPr>
        <w:t>Informácia o právnych predpisoch, v ktorých sú uvádzané právne akty Európskej únie už prebrané, spolu s uvedením rozsahu ich prebrania, príp. potreby prijatia ďalších úprav</w:t>
      </w:r>
    </w:p>
    <w:p w14:paraId="454B4FB0" w14:textId="77777777" w:rsidR="00F96C71" w:rsidRPr="00F96C71" w:rsidRDefault="00F96C71" w:rsidP="00F96C71">
      <w:pPr>
        <w:pStyle w:val="Zkladntext"/>
        <w:tabs>
          <w:tab w:val="left" w:pos="360"/>
        </w:tabs>
        <w:spacing w:after="0"/>
        <w:ind w:left="850"/>
        <w:jc w:val="both"/>
        <w:rPr>
          <w:i/>
          <w:szCs w:val="22"/>
        </w:rPr>
      </w:pPr>
      <w:r w:rsidRPr="00F96C71">
        <w:rPr>
          <w:i/>
          <w:szCs w:val="22"/>
        </w:rPr>
        <w:t>bezpredmetné.</w:t>
      </w:r>
    </w:p>
    <w:p w14:paraId="753CE8F4" w14:textId="77777777" w:rsidR="00F96C71" w:rsidRPr="000312D9" w:rsidRDefault="00F96C71" w:rsidP="000312D9">
      <w:pPr>
        <w:widowControl/>
        <w:autoSpaceDE/>
        <w:autoSpaceDN/>
        <w:adjustRightInd/>
        <w:ind w:left="425"/>
        <w:jc w:val="both"/>
        <w:rPr>
          <w:szCs w:val="22"/>
        </w:rPr>
      </w:pPr>
    </w:p>
    <w:p w14:paraId="3CC1C690" w14:textId="77777777" w:rsidR="00B42045" w:rsidRPr="00A22374" w:rsidRDefault="00F96C71" w:rsidP="000312D9">
      <w:pPr>
        <w:widowControl/>
        <w:numPr>
          <w:ilvl w:val="0"/>
          <w:numId w:val="8"/>
        </w:numPr>
        <w:autoSpaceDE/>
        <w:autoSpaceDN/>
        <w:adjustRightInd/>
        <w:jc w:val="both"/>
        <w:rPr>
          <w:szCs w:val="22"/>
        </w:rPr>
      </w:pPr>
      <w:r w:rsidRPr="00A22374">
        <w:rPr>
          <w:b/>
          <w:bCs/>
          <w:szCs w:val="22"/>
        </w:rPr>
        <w:t xml:space="preserve">Návrh </w:t>
      </w:r>
      <w:r w:rsidR="0035517B">
        <w:rPr>
          <w:b/>
          <w:bCs/>
          <w:szCs w:val="22"/>
        </w:rPr>
        <w:t>zákona</w:t>
      </w:r>
      <w:r w:rsidRPr="00A22374">
        <w:rPr>
          <w:b/>
          <w:bCs/>
          <w:szCs w:val="22"/>
        </w:rPr>
        <w:t xml:space="preserve"> je zlučiteľný s právom Európskej únie: </w:t>
      </w:r>
      <w:r w:rsidRPr="00A22374">
        <w:rPr>
          <w:bCs/>
          <w:i/>
          <w:szCs w:val="22"/>
        </w:rPr>
        <w:t>úplne.</w:t>
      </w:r>
    </w:p>
    <w:sectPr w:rsidR="00B42045" w:rsidRPr="00A22374" w:rsidSect="0065753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1C6E0" w14:textId="77777777" w:rsidR="00D72F78" w:rsidRDefault="00D72F78" w:rsidP="00BD43E1">
      <w:r>
        <w:separator/>
      </w:r>
    </w:p>
  </w:endnote>
  <w:endnote w:type="continuationSeparator" w:id="0">
    <w:p w14:paraId="7AA4D04E" w14:textId="77777777" w:rsidR="00D72F78" w:rsidRDefault="00D72F78" w:rsidP="00BD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6A62E" w14:textId="77777777" w:rsidR="00D72F78" w:rsidRDefault="00D72F78" w:rsidP="00BD43E1">
      <w:r>
        <w:separator/>
      </w:r>
    </w:p>
  </w:footnote>
  <w:footnote w:type="continuationSeparator" w:id="0">
    <w:p w14:paraId="6C70CD66" w14:textId="77777777" w:rsidR="00D72F78" w:rsidRDefault="00D72F78" w:rsidP="00BD4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134"/>
    <w:multiLevelType w:val="hybridMultilevel"/>
    <w:tmpl w:val="5F8AAE32"/>
    <w:lvl w:ilvl="0" w:tplc="EB9C50A6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/>
        <w:sz w:val="24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923505"/>
    <w:multiLevelType w:val="hybridMultilevel"/>
    <w:tmpl w:val="7ED8B4F4"/>
    <w:lvl w:ilvl="0" w:tplc="DB222CB2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9C1484D"/>
    <w:multiLevelType w:val="hybridMultilevel"/>
    <w:tmpl w:val="81A87962"/>
    <w:lvl w:ilvl="0" w:tplc="FF2A77D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01323C"/>
    <w:multiLevelType w:val="hybridMultilevel"/>
    <w:tmpl w:val="F5C89F76"/>
    <w:lvl w:ilvl="0" w:tplc="F4446A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613B58"/>
    <w:multiLevelType w:val="hybridMultilevel"/>
    <w:tmpl w:val="1EF280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057311"/>
    <w:multiLevelType w:val="hybridMultilevel"/>
    <w:tmpl w:val="88246E56"/>
    <w:lvl w:ilvl="0" w:tplc="0B401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83E26"/>
    <w:multiLevelType w:val="hybridMultilevel"/>
    <w:tmpl w:val="FAD67B30"/>
    <w:lvl w:ilvl="0" w:tplc="6DAE404C">
      <w:numFmt w:val="bullet"/>
      <w:lvlText w:val="-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" w15:restartNumberingAfterBreak="0">
    <w:nsid w:val="40BB08A6"/>
    <w:multiLevelType w:val="hybridMultilevel"/>
    <w:tmpl w:val="2B9ED0AE"/>
    <w:lvl w:ilvl="0" w:tplc="58AE94BC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  <w:b w:val="0"/>
      </w:rPr>
    </w:lvl>
    <w:lvl w:ilvl="1" w:tplc="041B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25B21DE"/>
    <w:multiLevelType w:val="hybridMultilevel"/>
    <w:tmpl w:val="2078F9F6"/>
    <w:lvl w:ilvl="0" w:tplc="D0BA0F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410587"/>
    <w:multiLevelType w:val="hybridMultilevel"/>
    <w:tmpl w:val="921A651C"/>
    <w:lvl w:ilvl="0" w:tplc="A34E5E9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9B77D4"/>
    <w:multiLevelType w:val="multilevel"/>
    <w:tmpl w:val="31CA9A1E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  <w:rPr>
        <w:rFonts w:cs="Times New Roman"/>
        <w:b/>
        <w:bCs/>
      </w:rPr>
    </w:lvl>
    <w:lvl w:ilvl="1">
      <w:start w:val="1"/>
      <w:numFmt w:val="lowerLetter"/>
      <w:lvlText w:val="%2)"/>
      <w:legacy w:legacy="1" w:legacySpace="0" w:legacyIndent="425"/>
      <w:lvlJc w:val="left"/>
      <w:pPr>
        <w:ind w:left="850" w:hanging="425"/>
      </w:pPr>
      <w:rPr>
        <w:rFonts w:cs="Times New Roman"/>
      </w:rPr>
    </w:lvl>
    <w:lvl w:ilvl="2">
      <w:start w:val="1"/>
      <w:numFmt w:val="decimal"/>
      <w:lvlText w:val="%3.)"/>
      <w:legacy w:legacy="1" w:legacySpace="0" w:legacyIndent="425"/>
      <w:lvlJc w:val="left"/>
      <w:pPr>
        <w:ind w:left="1275" w:hanging="425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983" w:hanging="708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2691" w:hanging="708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08"/>
      <w:lvlJc w:val="left"/>
      <w:pPr>
        <w:ind w:left="3399" w:hanging="708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08"/>
      <w:lvlJc w:val="left"/>
      <w:pPr>
        <w:ind w:left="4107" w:hanging="708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08"/>
      <w:lvlJc w:val="left"/>
      <w:pPr>
        <w:ind w:left="4815" w:hanging="708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08"/>
      <w:lvlJc w:val="left"/>
      <w:pPr>
        <w:ind w:left="5523" w:hanging="708"/>
      </w:pPr>
      <w:rPr>
        <w:rFonts w:cs="Times New Roman"/>
      </w:rPr>
    </w:lvl>
  </w:abstractNum>
  <w:abstractNum w:abstractNumId="11" w15:restartNumberingAfterBreak="0">
    <w:nsid w:val="5E5642E0"/>
    <w:multiLevelType w:val="hybridMultilevel"/>
    <w:tmpl w:val="0E729AC6"/>
    <w:lvl w:ilvl="0" w:tplc="4BA683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F03261"/>
    <w:multiLevelType w:val="hybridMultilevel"/>
    <w:tmpl w:val="69926042"/>
    <w:lvl w:ilvl="0" w:tplc="54082824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8B16FD"/>
    <w:multiLevelType w:val="hybridMultilevel"/>
    <w:tmpl w:val="A0F68696"/>
    <w:lvl w:ilvl="0" w:tplc="A1801AA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762A77"/>
    <w:multiLevelType w:val="hybridMultilevel"/>
    <w:tmpl w:val="A6DE134A"/>
    <w:lvl w:ilvl="0" w:tplc="014C22B2">
      <w:numFmt w:val="bullet"/>
      <w:lvlText w:val="-"/>
      <w:lvlJc w:val="left"/>
      <w:pPr>
        <w:ind w:left="1075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5" w15:restartNumberingAfterBreak="0">
    <w:nsid w:val="7E3A5A62"/>
    <w:multiLevelType w:val="hybridMultilevel"/>
    <w:tmpl w:val="6B38BBAA"/>
    <w:lvl w:ilvl="0" w:tplc="041B0003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6" w15:restartNumberingAfterBreak="0">
    <w:nsid w:val="7E6A6D74"/>
    <w:multiLevelType w:val="hybridMultilevel"/>
    <w:tmpl w:val="EB42C24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13"/>
  </w:num>
  <w:num w:numId="4">
    <w:abstractNumId w:val="4"/>
  </w:num>
  <w:num w:numId="5">
    <w:abstractNumId w:val="2"/>
  </w:num>
  <w:num w:numId="6">
    <w:abstractNumId w:val="11"/>
  </w:num>
  <w:num w:numId="7">
    <w:abstractNumId w:val="16"/>
  </w:num>
  <w:num w:numId="8">
    <w:abstractNumId w:val="10"/>
  </w:num>
  <w:num w:numId="9">
    <w:abstractNumId w:val="7"/>
  </w:num>
  <w:num w:numId="10">
    <w:abstractNumId w:val="12"/>
  </w:num>
  <w:num w:numId="11">
    <w:abstractNumId w:val="9"/>
  </w:num>
  <w:num w:numId="12">
    <w:abstractNumId w:val="15"/>
  </w:num>
  <w:num w:numId="13">
    <w:abstractNumId w:val="1"/>
  </w:num>
  <w:num w:numId="14">
    <w:abstractNumId w:val="14"/>
  </w:num>
  <w:num w:numId="15">
    <w:abstractNumId w:val="0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hyphenationZone w:val="425"/>
  <w:doNotShadeFormData/>
  <w:characterSpacingControl w:val="doNotCompress"/>
  <w:doNotValidateAgainstSchema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CCF"/>
    <w:rsid w:val="00010D7F"/>
    <w:rsid w:val="00012656"/>
    <w:rsid w:val="00013D2A"/>
    <w:rsid w:val="00014872"/>
    <w:rsid w:val="00021C1F"/>
    <w:rsid w:val="0002374E"/>
    <w:rsid w:val="000312D9"/>
    <w:rsid w:val="0003495D"/>
    <w:rsid w:val="00037977"/>
    <w:rsid w:val="00054456"/>
    <w:rsid w:val="0007247F"/>
    <w:rsid w:val="000725AE"/>
    <w:rsid w:val="000B1A59"/>
    <w:rsid w:val="000B5067"/>
    <w:rsid w:val="000C03E4"/>
    <w:rsid w:val="000C5887"/>
    <w:rsid w:val="000C5A4D"/>
    <w:rsid w:val="000D507A"/>
    <w:rsid w:val="000D6834"/>
    <w:rsid w:val="000D6C26"/>
    <w:rsid w:val="000D7A01"/>
    <w:rsid w:val="000E0681"/>
    <w:rsid w:val="000E1E24"/>
    <w:rsid w:val="000F7780"/>
    <w:rsid w:val="00113E98"/>
    <w:rsid w:val="00117321"/>
    <w:rsid w:val="00117A7E"/>
    <w:rsid w:val="00124FC2"/>
    <w:rsid w:val="00132073"/>
    <w:rsid w:val="001344F1"/>
    <w:rsid w:val="001357E2"/>
    <w:rsid w:val="0013695E"/>
    <w:rsid w:val="00142762"/>
    <w:rsid w:val="0015027E"/>
    <w:rsid w:val="0015461B"/>
    <w:rsid w:val="00155B35"/>
    <w:rsid w:val="001575EC"/>
    <w:rsid w:val="00174D1B"/>
    <w:rsid w:val="00181543"/>
    <w:rsid w:val="00182BF7"/>
    <w:rsid w:val="001A1C30"/>
    <w:rsid w:val="001A3354"/>
    <w:rsid w:val="001A3F75"/>
    <w:rsid w:val="001B7807"/>
    <w:rsid w:val="001D222F"/>
    <w:rsid w:val="001D60ED"/>
    <w:rsid w:val="001D77C9"/>
    <w:rsid w:val="001E22B5"/>
    <w:rsid w:val="001F0AA3"/>
    <w:rsid w:val="001F4043"/>
    <w:rsid w:val="0020025E"/>
    <w:rsid w:val="002071DE"/>
    <w:rsid w:val="00211C71"/>
    <w:rsid w:val="00225AD9"/>
    <w:rsid w:val="0023485C"/>
    <w:rsid w:val="00240FDA"/>
    <w:rsid w:val="002445DC"/>
    <w:rsid w:val="00246C78"/>
    <w:rsid w:val="00250D76"/>
    <w:rsid w:val="002526D6"/>
    <w:rsid w:val="00265038"/>
    <w:rsid w:val="00271585"/>
    <w:rsid w:val="00276BB9"/>
    <w:rsid w:val="00285E47"/>
    <w:rsid w:val="002A052E"/>
    <w:rsid w:val="002A6546"/>
    <w:rsid w:val="002B14DD"/>
    <w:rsid w:val="002B227F"/>
    <w:rsid w:val="002B4595"/>
    <w:rsid w:val="002B6DE4"/>
    <w:rsid w:val="002B7C84"/>
    <w:rsid w:val="002C08EE"/>
    <w:rsid w:val="002D37FF"/>
    <w:rsid w:val="002E0B22"/>
    <w:rsid w:val="002E435F"/>
    <w:rsid w:val="002E6AC0"/>
    <w:rsid w:val="002E791C"/>
    <w:rsid w:val="00300793"/>
    <w:rsid w:val="00307300"/>
    <w:rsid w:val="00314B91"/>
    <w:rsid w:val="003215E6"/>
    <w:rsid w:val="00325CAA"/>
    <w:rsid w:val="0033702E"/>
    <w:rsid w:val="00341EC3"/>
    <w:rsid w:val="00344702"/>
    <w:rsid w:val="0034736D"/>
    <w:rsid w:val="0035400A"/>
    <w:rsid w:val="0035517B"/>
    <w:rsid w:val="003718B0"/>
    <w:rsid w:val="003841E0"/>
    <w:rsid w:val="003C31FC"/>
    <w:rsid w:val="003D0DA4"/>
    <w:rsid w:val="003D1B1F"/>
    <w:rsid w:val="003D209C"/>
    <w:rsid w:val="003D28B1"/>
    <w:rsid w:val="003D2BE7"/>
    <w:rsid w:val="003D5590"/>
    <w:rsid w:val="003E6C52"/>
    <w:rsid w:val="003F1ADA"/>
    <w:rsid w:val="003F45C5"/>
    <w:rsid w:val="00404DEA"/>
    <w:rsid w:val="00415DD8"/>
    <w:rsid w:val="00424278"/>
    <w:rsid w:val="00426895"/>
    <w:rsid w:val="004306CC"/>
    <w:rsid w:val="00432A16"/>
    <w:rsid w:val="004354FA"/>
    <w:rsid w:val="00435BB9"/>
    <w:rsid w:val="00442DD4"/>
    <w:rsid w:val="0044691D"/>
    <w:rsid w:val="00450D5C"/>
    <w:rsid w:val="00454837"/>
    <w:rsid w:val="00467F9A"/>
    <w:rsid w:val="00471C73"/>
    <w:rsid w:val="0047240E"/>
    <w:rsid w:val="00480529"/>
    <w:rsid w:val="00482868"/>
    <w:rsid w:val="004A3CCB"/>
    <w:rsid w:val="004B021D"/>
    <w:rsid w:val="004B1E6E"/>
    <w:rsid w:val="004B53DD"/>
    <w:rsid w:val="004C6E95"/>
    <w:rsid w:val="004D2B1E"/>
    <w:rsid w:val="004D63FA"/>
    <w:rsid w:val="004E669A"/>
    <w:rsid w:val="004E7F23"/>
    <w:rsid w:val="004F0AF8"/>
    <w:rsid w:val="004F15AA"/>
    <w:rsid w:val="00507EDE"/>
    <w:rsid w:val="005104A3"/>
    <w:rsid w:val="005156C5"/>
    <w:rsid w:val="00516D1E"/>
    <w:rsid w:val="00522677"/>
    <w:rsid w:val="00547347"/>
    <w:rsid w:val="005519ED"/>
    <w:rsid w:val="0055275F"/>
    <w:rsid w:val="005552A8"/>
    <w:rsid w:val="005622BE"/>
    <w:rsid w:val="005658B5"/>
    <w:rsid w:val="00567CA2"/>
    <w:rsid w:val="00572968"/>
    <w:rsid w:val="00586E55"/>
    <w:rsid w:val="00587BE5"/>
    <w:rsid w:val="005927BC"/>
    <w:rsid w:val="00593837"/>
    <w:rsid w:val="00596545"/>
    <w:rsid w:val="005E2740"/>
    <w:rsid w:val="005E6D46"/>
    <w:rsid w:val="00614F78"/>
    <w:rsid w:val="00616DE2"/>
    <w:rsid w:val="00621CBC"/>
    <w:rsid w:val="00630AAA"/>
    <w:rsid w:val="00632C56"/>
    <w:rsid w:val="006341A1"/>
    <w:rsid w:val="0065501E"/>
    <w:rsid w:val="00657530"/>
    <w:rsid w:val="00660F2E"/>
    <w:rsid w:val="00666BFE"/>
    <w:rsid w:val="00686D1F"/>
    <w:rsid w:val="00687F86"/>
    <w:rsid w:val="00695786"/>
    <w:rsid w:val="00696B1F"/>
    <w:rsid w:val="006B1F94"/>
    <w:rsid w:val="006B4937"/>
    <w:rsid w:val="006B6EA7"/>
    <w:rsid w:val="006B7FBC"/>
    <w:rsid w:val="006C0FA0"/>
    <w:rsid w:val="006E1D9C"/>
    <w:rsid w:val="006E2064"/>
    <w:rsid w:val="006E5ADE"/>
    <w:rsid w:val="006F3E6F"/>
    <w:rsid w:val="0070526D"/>
    <w:rsid w:val="00707A48"/>
    <w:rsid w:val="00713CCB"/>
    <w:rsid w:val="0072332C"/>
    <w:rsid w:val="00723D18"/>
    <w:rsid w:val="0072772E"/>
    <w:rsid w:val="00733620"/>
    <w:rsid w:val="007346F7"/>
    <w:rsid w:val="00735BE6"/>
    <w:rsid w:val="00751A6F"/>
    <w:rsid w:val="0075285C"/>
    <w:rsid w:val="0075334B"/>
    <w:rsid w:val="00755D81"/>
    <w:rsid w:val="0076250F"/>
    <w:rsid w:val="007727E6"/>
    <w:rsid w:val="0077683C"/>
    <w:rsid w:val="00782FB0"/>
    <w:rsid w:val="007836B5"/>
    <w:rsid w:val="00785F65"/>
    <w:rsid w:val="00795ABA"/>
    <w:rsid w:val="007A7118"/>
    <w:rsid w:val="007D53DD"/>
    <w:rsid w:val="007D7422"/>
    <w:rsid w:val="007D7D7B"/>
    <w:rsid w:val="007E386B"/>
    <w:rsid w:val="007E6612"/>
    <w:rsid w:val="007E6B87"/>
    <w:rsid w:val="007F3182"/>
    <w:rsid w:val="007F5B72"/>
    <w:rsid w:val="007F7B64"/>
    <w:rsid w:val="008001FC"/>
    <w:rsid w:val="008023A6"/>
    <w:rsid w:val="00814DF5"/>
    <w:rsid w:val="0081542B"/>
    <w:rsid w:val="008154F4"/>
    <w:rsid w:val="00824CCF"/>
    <w:rsid w:val="0084357F"/>
    <w:rsid w:val="00845536"/>
    <w:rsid w:val="00847169"/>
    <w:rsid w:val="00850567"/>
    <w:rsid w:val="00850BC1"/>
    <w:rsid w:val="00855F3C"/>
    <w:rsid w:val="008570D4"/>
    <w:rsid w:val="008655C8"/>
    <w:rsid w:val="00867D43"/>
    <w:rsid w:val="008703B8"/>
    <w:rsid w:val="00872B90"/>
    <w:rsid w:val="00873DC1"/>
    <w:rsid w:val="00886D3B"/>
    <w:rsid w:val="00887A34"/>
    <w:rsid w:val="00894BF6"/>
    <w:rsid w:val="008979A9"/>
    <w:rsid w:val="008A0F70"/>
    <w:rsid w:val="008A2BB0"/>
    <w:rsid w:val="008C23C0"/>
    <w:rsid w:val="008C37F1"/>
    <w:rsid w:val="008C4CEE"/>
    <w:rsid w:val="008D1291"/>
    <w:rsid w:val="008D6EBE"/>
    <w:rsid w:val="008E2891"/>
    <w:rsid w:val="009225C1"/>
    <w:rsid w:val="009303DE"/>
    <w:rsid w:val="00933205"/>
    <w:rsid w:val="009342B8"/>
    <w:rsid w:val="00945358"/>
    <w:rsid w:val="00950474"/>
    <w:rsid w:val="0095394A"/>
    <w:rsid w:val="00954AB4"/>
    <w:rsid w:val="00965482"/>
    <w:rsid w:val="00965A45"/>
    <w:rsid w:val="00970F68"/>
    <w:rsid w:val="0098365B"/>
    <w:rsid w:val="009C3C41"/>
    <w:rsid w:val="009C5B0D"/>
    <w:rsid w:val="009C63EB"/>
    <w:rsid w:val="009C6FE2"/>
    <w:rsid w:val="009E0371"/>
    <w:rsid w:val="009E18FC"/>
    <w:rsid w:val="009E504F"/>
    <w:rsid w:val="009E7FF1"/>
    <w:rsid w:val="00A006F0"/>
    <w:rsid w:val="00A025FE"/>
    <w:rsid w:val="00A029EA"/>
    <w:rsid w:val="00A1469A"/>
    <w:rsid w:val="00A21745"/>
    <w:rsid w:val="00A22374"/>
    <w:rsid w:val="00A263FB"/>
    <w:rsid w:val="00A31924"/>
    <w:rsid w:val="00A37D84"/>
    <w:rsid w:val="00A46AD9"/>
    <w:rsid w:val="00A60A2B"/>
    <w:rsid w:val="00A7059D"/>
    <w:rsid w:val="00A73284"/>
    <w:rsid w:val="00A7348C"/>
    <w:rsid w:val="00A90EF1"/>
    <w:rsid w:val="00A93283"/>
    <w:rsid w:val="00A951E3"/>
    <w:rsid w:val="00AA056C"/>
    <w:rsid w:val="00AB04B9"/>
    <w:rsid w:val="00AB1DB9"/>
    <w:rsid w:val="00AB4DAB"/>
    <w:rsid w:val="00AB6F16"/>
    <w:rsid w:val="00AD1244"/>
    <w:rsid w:val="00AD54E2"/>
    <w:rsid w:val="00AE2C70"/>
    <w:rsid w:val="00AF2690"/>
    <w:rsid w:val="00AF544A"/>
    <w:rsid w:val="00AF652B"/>
    <w:rsid w:val="00B0195B"/>
    <w:rsid w:val="00B0680D"/>
    <w:rsid w:val="00B10CAB"/>
    <w:rsid w:val="00B128CD"/>
    <w:rsid w:val="00B2011F"/>
    <w:rsid w:val="00B323CC"/>
    <w:rsid w:val="00B326AA"/>
    <w:rsid w:val="00B42045"/>
    <w:rsid w:val="00B453D8"/>
    <w:rsid w:val="00B5341B"/>
    <w:rsid w:val="00B55DE7"/>
    <w:rsid w:val="00B56913"/>
    <w:rsid w:val="00B64281"/>
    <w:rsid w:val="00B744D0"/>
    <w:rsid w:val="00B77262"/>
    <w:rsid w:val="00B84C26"/>
    <w:rsid w:val="00B8534D"/>
    <w:rsid w:val="00B91340"/>
    <w:rsid w:val="00BA351C"/>
    <w:rsid w:val="00BB4538"/>
    <w:rsid w:val="00BC31D2"/>
    <w:rsid w:val="00BC3DDE"/>
    <w:rsid w:val="00BC782A"/>
    <w:rsid w:val="00BD43E1"/>
    <w:rsid w:val="00BD4F18"/>
    <w:rsid w:val="00C11679"/>
    <w:rsid w:val="00C12975"/>
    <w:rsid w:val="00C14EA0"/>
    <w:rsid w:val="00C210D0"/>
    <w:rsid w:val="00C24A30"/>
    <w:rsid w:val="00C25041"/>
    <w:rsid w:val="00C377CF"/>
    <w:rsid w:val="00C447A2"/>
    <w:rsid w:val="00C45BC3"/>
    <w:rsid w:val="00C47DDC"/>
    <w:rsid w:val="00C544A3"/>
    <w:rsid w:val="00C6515D"/>
    <w:rsid w:val="00C65F88"/>
    <w:rsid w:val="00C66F33"/>
    <w:rsid w:val="00C71160"/>
    <w:rsid w:val="00C73111"/>
    <w:rsid w:val="00C83404"/>
    <w:rsid w:val="00C850C2"/>
    <w:rsid w:val="00C90146"/>
    <w:rsid w:val="00C90471"/>
    <w:rsid w:val="00CA43BA"/>
    <w:rsid w:val="00CA46C6"/>
    <w:rsid w:val="00CA5D08"/>
    <w:rsid w:val="00CB2297"/>
    <w:rsid w:val="00CB5E7C"/>
    <w:rsid w:val="00CC2F0F"/>
    <w:rsid w:val="00CC4CA2"/>
    <w:rsid w:val="00CF581F"/>
    <w:rsid w:val="00CF612B"/>
    <w:rsid w:val="00CF6D9A"/>
    <w:rsid w:val="00D0004A"/>
    <w:rsid w:val="00D03462"/>
    <w:rsid w:val="00D036FF"/>
    <w:rsid w:val="00D04078"/>
    <w:rsid w:val="00D07920"/>
    <w:rsid w:val="00D14B99"/>
    <w:rsid w:val="00D23CEF"/>
    <w:rsid w:val="00D3580A"/>
    <w:rsid w:val="00D465F6"/>
    <w:rsid w:val="00D5344B"/>
    <w:rsid w:val="00D564C6"/>
    <w:rsid w:val="00D70BF3"/>
    <w:rsid w:val="00D7275F"/>
    <w:rsid w:val="00D72F78"/>
    <w:rsid w:val="00D75FDD"/>
    <w:rsid w:val="00D81B7C"/>
    <w:rsid w:val="00D97C69"/>
    <w:rsid w:val="00DA4F85"/>
    <w:rsid w:val="00DB0B97"/>
    <w:rsid w:val="00DB3DB1"/>
    <w:rsid w:val="00DC0648"/>
    <w:rsid w:val="00DC0BD6"/>
    <w:rsid w:val="00DC377E"/>
    <w:rsid w:val="00DC3BFE"/>
    <w:rsid w:val="00DD419F"/>
    <w:rsid w:val="00DE554C"/>
    <w:rsid w:val="00DE6C28"/>
    <w:rsid w:val="00E01A11"/>
    <w:rsid w:val="00E034C0"/>
    <w:rsid w:val="00E055DD"/>
    <w:rsid w:val="00E1013A"/>
    <w:rsid w:val="00E107D0"/>
    <w:rsid w:val="00E25B2B"/>
    <w:rsid w:val="00E70215"/>
    <w:rsid w:val="00E756A2"/>
    <w:rsid w:val="00E85F6B"/>
    <w:rsid w:val="00EA6962"/>
    <w:rsid w:val="00EB2A4A"/>
    <w:rsid w:val="00EB2D0A"/>
    <w:rsid w:val="00EB625F"/>
    <w:rsid w:val="00EC0E8B"/>
    <w:rsid w:val="00EC2AB6"/>
    <w:rsid w:val="00EC5BF8"/>
    <w:rsid w:val="00EF48EF"/>
    <w:rsid w:val="00EF7E02"/>
    <w:rsid w:val="00F0081A"/>
    <w:rsid w:val="00F169A3"/>
    <w:rsid w:val="00F172C6"/>
    <w:rsid w:val="00F311D5"/>
    <w:rsid w:val="00F32C7E"/>
    <w:rsid w:val="00F41028"/>
    <w:rsid w:val="00F4728A"/>
    <w:rsid w:val="00F54A03"/>
    <w:rsid w:val="00F55A2E"/>
    <w:rsid w:val="00F603FF"/>
    <w:rsid w:val="00F7726E"/>
    <w:rsid w:val="00F96C71"/>
    <w:rsid w:val="00F96CC3"/>
    <w:rsid w:val="00FA1048"/>
    <w:rsid w:val="00FA278C"/>
    <w:rsid w:val="00FA32F7"/>
    <w:rsid w:val="00FA7EAA"/>
    <w:rsid w:val="00FB2973"/>
    <w:rsid w:val="00FB5364"/>
    <w:rsid w:val="00FB5574"/>
    <w:rsid w:val="00FD227D"/>
    <w:rsid w:val="00FD5000"/>
    <w:rsid w:val="00FD64BC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3E5733"/>
  <w15:docId w15:val="{06E4F074-DD2D-43A6-BCCE-1685416B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0793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Nadpis5">
    <w:name w:val="heading 5"/>
    <w:basedOn w:val="Normlny"/>
    <w:link w:val="Nadpis5Char"/>
    <w:uiPriority w:val="9"/>
    <w:qFormat/>
    <w:rsid w:val="009C63EB"/>
    <w:pPr>
      <w:widowControl/>
      <w:autoSpaceDE/>
      <w:autoSpaceDN/>
      <w:adjustRightInd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9"/>
    <w:locked/>
    <w:rsid w:val="009C63EB"/>
    <w:rPr>
      <w:rFonts w:cs="Times New Roman"/>
      <w:b/>
      <w:bCs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EC5BF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5BF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EC5BF8"/>
    <w:rPr>
      <w:rFonts w:cs="Times New Roman"/>
      <w:sz w:val="20"/>
      <w:szCs w:val="20"/>
      <w:lang w:val="ru-RU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5BF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EC5BF8"/>
    <w:rPr>
      <w:rFonts w:cs="Times New Roman"/>
      <w:b/>
      <w:bCs/>
      <w:sz w:val="20"/>
      <w:szCs w:val="20"/>
      <w:lang w:val="ru-RU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C5B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C5BF8"/>
    <w:rPr>
      <w:rFonts w:ascii="Tahoma" w:hAnsi="Tahoma" w:cs="Tahoma"/>
      <w:sz w:val="16"/>
      <w:szCs w:val="16"/>
      <w:lang w:val="ru-RU"/>
    </w:rPr>
  </w:style>
  <w:style w:type="paragraph" w:styleId="Odsekzoznamu">
    <w:name w:val="List Paragraph"/>
    <w:basedOn w:val="Normlny"/>
    <w:uiPriority w:val="99"/>
    <w:qFormat/>
    <w:rsid w:val="00E85F6B"/>
    <w:pPr>
      <w:ind w:left="720"/>
      <w:contextualSpacing/>
    </w:pPr>
  </w:style>
  <w:style w:type="table" w:styleId="Mriekatabuky">
    <w:name w:val="Table Grid"/>
    <w:basedOn w:val="Normlnatabuka"/>
    <w:uiPriority w:val="99"/>
    <w:unhideWhenUsed/>
    <w:rsid w:val="001F0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D43E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D43E1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BD43E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D43E1"/>
    <w:rPr>
      <w:rFonts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EF7E02"/>
    <w:pPr>
      <w:widowControl/>
      <w:autoSpaceDE/>
      <w:autoSpaceDN/>
      <w:adjustRightInd/>
      <w:ind w:firstLine="709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EF7E02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EF7E02"/>
    <w:pPr>
      <w:widowControl/>
      <w:autoSpaceDE/>
      <w:autoSpaceDN/>
      <w:adjustRightInd/>
      <w:spacing w:after="120"/>
    </w:pPr>
    <w:rPr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EF7E02"/>
    <w:rPr>
      <w:rFonts w:cs="Times New Roman"/>
      <w:sz w:val="24"/>
      <w:szCs w:val="24"/>
      <w:lang w:eastAsia="cs-CZ"/>
    </w:rPr>
  </w:style>
  <w:style w:type="character" w:customStyle="1" w:styleId="awspan">
    <w:name w:val="awspan"/>
    <w:basedOn w:val="Predvolenpsmoodseku"/>
    <w:rsid w:val="00B0195B"/>
  </w:style>
  <w:style w:type="character" w:styleId="Hypertextovprepojenie">
    <w:name w:val="Hyperlink"/>
    <w:basedOn w:val="Predvolenpsmoodseku"/>
    <w:uiPriority w:val="99"/>
    <w:unhideWhenUsed/>
    <w:rsid w:val="002526D6"/>
    <w:rPr>
      <w:color w:val="0000FF" w:themeColor="hyperlink"/>
      <w:u w:val="single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3D209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3D209C"/>
    <w:rPr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1D222F"/>
    <w:pPr>
      <w:widowControl/>
      <w:autoSpaceDE/>
      <w:autoSpaceDN/>
      <w:adjustRightInd/>
      <w:spacing w:before="100" w:beforeAutospacing="1" w:after="100" w:afterAutospacing="1"/>
    </w:pPr>
    <w:rPr>
      <w:rFonts w:eastAsiaTheme="minorHAnsi"/>
    </w:rPr>
  </w:style>
  <w:style w:type="character" w:customStyle="1" w:styleId="apple-converted-space">
    <w:name w:val="apple-converted-space"/>
    <w:basedOn w:val="Predvolenpsmoodseku"/>
    <w:rsid w:val="001D222F"/>
  </w:style>
  <w:style w:type="character" w:styleId="Siln">
    <w:name w:val="Strong"/>
    <w:basedOn w:val="Predvolenpsmoodseku"/>
    <w:uiPriority w:val="22"/>
    <w:qFormat/>
    <w:rsid w:val="001D22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1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9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9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9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9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9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9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dolozka-zlucitelnosti"/>
    <f:field ref="objsubject" par="" edit="true" text=""/>
    <f:field ref="objcreatedby" par="" text="Hornáček, Vladimír, Mgr."/>
    <f:field ref="objcreatedat" par="" text="3.9.2021 8:55:40"/>
    <f:field ref="objchangedby" par="" text="Administrator, System"/>
    <f:field ref="objmodifiedat" par="" text="3.9.2021 8:55:40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436643C-7729-46BA-9FFF-0A61ABBAF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Pavol Gibala</dc:creator>
  <cp:lastModifiedBy>Kostková Daša</cp:lastModifiedBy>
  <cp:revision>11</cp:revision>
  <cp:lastPrinted>2023-12-04T09:31:00Z</cp:lastPrinted>
  <dcterms:created xsi:type="dcterms:W3CDTF">2023-12-22T11:49:00Z</dcterms:created>
  <dcterms:modified xsi:type="dcterms:W3CDTF">2024-06-05T11:56:00Z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COO.2145.1000.3.4540111</vt:lpwstr>
  </property>
  <property fmtid="{D5CDD505-2E9C-101B-9397-08002B2CF9AE}" pid="3" name="FSC#FSCFOLIO@1.1001:docpropproject">
    <vt:lpwstr/>
  </property>
  <property fmtid="{D5CDD505-2E9C-101B-9397-08002B2CF9AE}" pid="4" name="FSC#SKEDITIONSLOVLEX@103.510:typpredpis">
    <vt:lpwstr>Zákon</vt:lpwstr>
  </property>
  <property fmtid="{D5CDD505-2E9C-101B-9397-08002B2CF9AE}" pid="5" name="FSC#SKEDITIONSLOVLEX@103.510:stavpredpis">
    <vt:lpwstr>Vyhodnotenie medzirezortného pripomienkového konania</vt:lpwstr>
  </property>
  <property fmtid="{D5CDD505-2E9C-101B-9397-08002B2CF9AE}" pid="6" name="FSC#SKEDITIONSLOVLEX@103.510:povodpredpis">
    <vt:lpwstr>Slovlex (eLeg)</vt:lpwstr>
  </property>
  <property fmtid="{D5CDD505-2E9C-101B-9397-08002B2CF9AE}" pid="7" name="FSC#SKEDITIONSLOVLEX@103.510:legoblast">
    <vt:lpwstr>Právo sociálneho zabezpečenia</vt:lpwstr>
  </property>
  <property fmtid="{D5CDD505-2E9C-101B-9397-08002B2CF9AE}" pid="8" name="FSC#SKEDITIONSLOVLEX@103.510:uzemplat">
    <vt:lpwstr/>
  </property>
  <property fmtid="{D5CDD505-2E9C-101B-9397-08002B2CF9AE}" pid="9" name="FSC#SKEDITIONSLOVLEX@103.510:vztahypredpis">
    <vt:lpwstr/>
  </property>
  <property fmtid="{D5CDD505-2E9C-101B-9397-08002B2CF9AE}" pid="10" name="FSC#SKEDITIONSLOVLEX@103.510:predkladatel">
    <vt:lpwstr>Mgr. Vladimír Hornáček</vt:lpwstr>
  </property>
  <property fmtid="{D5CDD505-2E9C-101B-9397-08002B2CF9AE}" pid="11" name="FSC#SKEDITIONSLOVLEX@103.510:zodppredkladatel">
    <vt:lpwstr>Bc. Milan Krajniak</vt:lpwstr>
  </property>
  <property fmtid="{D5CDD505-2E9C-101B-9397-08002B2CF9AE}" pid="12" name="FSC#SKEDITIONSLOVLEX@103.510:nazovpredpis">
    <vt:lpwstr> o osobnom dôchodkovom produkte a o zmene a doplnení niektorých zákonov</vt:lpwstr>
  </property>
  <property fmtid="{D5CDD505-2E9C-101B-9397-08002B2CF9AE}" pid="13" name="FSC#SKEDITIONSLOVLEX@103.510:cislopredpis">
    <vt:lpwstr/>
  </property>
  <property fmtid="{D5CDD505-2E9C-101B-9397-08002B2CF9AE}" pid="14" name="FSC#SKEDITIONSLOVLEX@103.510:zodpinstitucia">
    <vt:lpwstr>Ministerstvo práce, sociálnych vecí a rodiny Slovenskej republiky</vt:lpwstr>
  </property>
  <property fmtid="{D5CDD505-2E9C-101B-9397-08002B2CF9AE}" pid="15" name="FSC#SKEDITIONSLOVLEX@103.510:pripomienkovatelia">
    <vt:lpwstr>Ministerstvo práce, sociálnych vecí a rodiny Slovenskej republiky, Ministerstvo práce, sociálnych vecí a rodiny Slovenskej republiky, Ministerstvo práce, sociálnych vecí a rodiny Slovenskej republiky, Ministerstvo práce, sociálnych vecí a rodiny Slovenske</vt:lpwstr>
  </property>
  <property fmtid="{D5CDD505-2E9C-101B-9397-08002B2CF9AE}" pid="16" name="FSC#SKEDITIONSLOVLEX@103.510:autorpredpis">
    <vt:lpwstr/>
  </property>
  <property fmtid="{D5CDD505-2E9C-101B-9397-08002B2CF9AE}" pid="17" name="FSC#SKEDITIONSLOVLEX@103.510:podnetpredpis">
    <vt:lpwstr>Plán legislatívnych úloh vlády Slovenskej republiky na mesiace jún až december 2021</vt:lpwstr>
  </property>
  <property fmtid="{D5CDD505-2E9C-101B-9397-08002B2CF9AE}" pid="18" name="FSC#SKEDITIONSLOVLEX@103.510:plnynazovpredpis">
    <vt:lpwstr> Zákon o osobnom dôchodkovom produkte a o zmene a doplnení niektorých zákonov</vt:lpwstr>
  </property>
  <property fmtid="{D5CDD505-2E9C-101B-9397-08002B2CF9AE}" pid="19" name="FSC#SKEDITIONSLOVLEX@103.510:rezortcislopredpis">
    <vt:lpwstr>25910/2021-M_OPVA</vt:lpwstr>
  </property>
  <property fmtid="{D5CDD505-2E9C-101B-9397-08002B2CF9AE}" pid="20" name="FSC#SKEDITIONSLOVLEX@103.510:citaciapredpis">
    <vt:lpwstr/>
  </property>
  <property fmtid="{D5CDD505-2E9C-101B-9397-08002B2CF9AE}" pid="21" name="FSC#SKEDITIONSLOVLEX@103.510:spiscislouv">
    <vt:lpwstr/>
  </property>
  <property fmtid="{D5CDD505-2E9C-101B-9397-08002B2CF9AE}" pid="22" name="FSC#SKEDITIONSLOVLEX@103.510:datumschvalpredpis">
    <vt:lpwstr/>
  </property>
  <property fmtid="{D5CDD505-2E9C-101B-9397-08002B2CF9AE}" pid="23" name="FSC#SKEDITIONSLOVLEX@103.510:platneod">
    <vt:lpwstr/>
  </property>
  <property fmtid="{D5CDD505-2E9C-101B-9397-08002B2CF9AE}" pid="24" name="FSC#SKEDITIONSLOVLEX@103.510:platnedo">
    <vt:lpwstr/>
  </property>
  <property fmtid="{D5CDD505-2E9C-101B-9397-08002B2CF9AE}" pid="25" name="FSC#SKEDITIONSLOVLEX@103.510:ucinnostod">
    <vt:lpwstr/>
  </property>
  <property fmtid="{D5CDD505-2E9C-101B-9397-08002B2CF9AE}" pid="26" name="FSC#SKEDITIONSLOVLEX@103.510:ucinnostdo">
    <vt:lpwstr/>
  </property>
  <property fmtid="{D5CDD505-2E9C-101B-9397-08002B2CF9AE}" pid="27" name="FSC#SKEDITIONSLOVLEX@103.510:datumplatnosti">
    <vt:lpwstr/>
  </property>
  <property fmtid="{D5CDD505-2E9C-101B-9397-08002B2CF9AE}" pid="28" name="FSC#SKEDITIONSLOVLEX@103.510:cislolp">
    <vt:lpwstr>LP/2021/491</vt:lpwstr>
  </property>
  <property fmtid="{D5CDD505-2E9C-101B-9397-08002B2CF9AE}" pid="29" name="FSC#SKEDITIONSLOVLEX@103.510:typsprievdok">
    <vt:lpwstr>Doložka zlučiteľnosti</vt:lpwstr>
  </property>
  <property fmtid="{D5CDD505-2E9C-101B-9397-08002B2CF9AE}" pid="30" name="FSC#SKEDITIONSLOVLEX@103.510:cislopartlac">
    <vt:lpwstr/>
  </property>
  <property fmtid="{D5CDD505-2E9C-101B-9397-08002B2CF9AE}" pid="31" name="FSC#SKEDITIONSLOVLEX@103.510:AttrStrListDocPropUcelPredmetZmluvy">
    <vt:lpwstr/>
  </property>
  <property fmtid="{D5CDD505-2E9C-101B-9397-08002B2CF9AE}" pid="32" name="FSC#SKEDITIONSLOVLEX@103.510:AttrStrListDocPropUpravaPravFOPRO">
    <vt:lpwstr/>
  </property>
  <property fmtid="{D5CDD505-2E9C-101B-9397-08002B2CF9AE}" pid="33" name="FSC#SKEDITIONSLOVLEX@103.510:AttrStrListDocPropUpravaPredmetuZmluvy">
    <vt:lpwstr/>
  </property>
  <property fmtid="{D5CDD505-2E9C-101B-9397-08002B2CF9AE}" pid="34" name="FSC#SKEDITIONSLOVLEX@103.510:AttrStrListDocPropKategoriaZmluvy74">
    <vt:lpwstr/>
  </property>
  <property fmtid="{D5CDD505-2E9C-101B-9397-08002B2CF9AE}" pid="35" name="FSC#SKEDITIONSLOVLEX@103.510:AttrStrListDocPropKategoriaZmluvy75">
    <vt:lpwstr/>
  </property>
  <property fmtid="{D5CDD505-2E9C-101B-9397-08002B2CF9AE}" pid="36" name="FSC#SKEDITIONSLOVLEX@103.510:AttrStrListDocPropDopadyPrijatiaZmluvy">
    <vt:lpwstr/>
  </property>
  <property fmtid="{D5CDD505-2E9C-101B-9397-08002B2CF9AE}" pid="37" name="FSC#SKEDITIONSLOVLEX@103.510:AttrStrListDocPropProblematikaPPa">
    <vt:lpwstr>je upravený v práve Európskej únie</vt:lpwstr>
  </property>
  <property fmtid="{D5CDD505-2E9C-101B-9397-08002B2CF9AE}" pid="38" name="FSC#SKEDITIONSLOVLEX@103.510:AttrStrListDocPropPrimarnePravoEU">
    <vt:lpwstr>čl. 114 Zmluvy o fungovaní Európskej únie (Ú. v. ES C 202, 7. 6. 2016),</vt:lpwstr>
  </property>
  <property fmtid="{D5CDD505-2E9C-101B-9397-08002B2CF9AE}" pid="39" name="FSC#SKEDITIONSLOVLEX@103.510:AttrStrListDocPropSekundarneLegPravoPO">
    <vt:lpwstr>Nariadenie (ES) Európskeho parlamentu a Rady 2019/1238 z 20. júna 2019 celoeurópskom osobnom dôchodkovom produkte (PEPP) (Ú. v. EÚ L 198/1, 25.7.2004): MPSVR SR,_x000d_
Smernica Rady 98/49/ES z 29. júna 1998 o ochrane nárokov na dávky zo systému doplnkového poi</vt:lpwstr>
  </property>
  <property fmtid="{D5CDD505-2E9C-101B-9397-08002B2CF9AE}" pid="40" name="FSC#SKEDITIONSLOVLEX@103.510:AttrStrListDocPropSekundarneNelegPravoPO">
    <vt:lpwstr/>
  </property>
  <property fmtid="{D5CDD505-2E9C-101B-9397-08002B2CF9AE}" pid="41" name="FSC#SKEDITIONSLOVLEX@103.510:AttrStrListDocPropSekundarneLegPravoDO">
    <vt:lpwstr/>
  </property>
  <property fmtid="{D5CDD505-2E9C-101B-9397-08002B2CF9AE}" pid="42" name="FSC#SKEDITIONSLOVLEX@103.510:AttrStrListDocPropProblematikaPPb">
    <vt:lpwstr/>
  </property>
  <property fmtid="{D5CDD505-2E9C-101B-9397-08002B2CF9AE}" pid="43" name="FSC#SKEDITIONSLOVLEX@103.510:AttrStrListDocPropNazovPredpisuEU">
    <vt:lpwstr>nie je upravená</vt:lpwstr>
  </property>
  <property fmtid="{D5CDD505-2E9C-101B-9397-08002B2CF9AE}" pid="44" name="FSC#SKEDITIONSLOVLEX@103.510:AttrStrListDocPropLehotaPrebratieSmernice">
    <vt:lpwstr>bezpredmetné,</vt:lpwstr>
  </property>
  <property fmtid="{D5CDD505-2E9C-101B-9397-08002B2CF9AE}" pid="45" name="FSC#SKEDITIONSLOVLEX@103.510:AttrStrListDocPropLehotaNaPredlozenie">
    <vt:lpwstr/>
  </property>
  <property fmtid="{D5CDD505-2E9C-101B-9397-08002B2CF9AE}" pid="46" name="FSC#SKEDITIONSLOVLEX@103.510:AttrStrListDocPropInfoZaciatokKonania">
    <vt:lpwstr>bezpredmetné,</vt:lpwstr>
  </property>
  <property fmtid="{D5CDD505-2E9C-101B-9397-08002B2CF9AE}" pid="47" name="FSC#SKEDITIONSLOVLEX@103.510:AttrStrListDocPropInfoUzPreberanePP">
    <vt:lpwstr>bezpredmetné,</vt:lpwstr>
  </property>
  <property fmtid="{D5CDD505-2E9C-101B-9397-08002B2CF9AE}" pid="48" name="FSC#SKEDITIONSLOVLEX@103.510:AttrStrListDocPropStupenZlucitelnostiPP">
    <vt:lpwstr>úplne</vt:lpwstr>
  </property>
  <property fmtid="{D5CDD505-2E9C-101B-9397-08002B2CF9AE}" pid="49" name="FSC#SKEDITIONSLOVLEX@103.510:AttrStrListDocPropGestorSpolupRezorty">
    <vt:lpwstr/>
  </property>
  <property fmtid="{D5CDD505-2E9C-101B-9397-08002B2CF9AE}" pid="50" name="FSC#SKEDITIONSLOVLEX@103.510:AttrDateDocPropZaciatokPKK">
    <vt:lpwstr/>
  </property>
  <property fmtid="{D5CDD505-2E9C-101B-9397-08002B2CF9AE}" pid="51" name="FSC#SKEDITIONSLOVLEX@103.510:AttrDateDocPropUkonceniePKK">
    <vt:lpwstr/>
  </property>
  <property fmtid="{D5CDD505-2E9C-101B-9397-08002B2CF9AE}" pid="52" name="FSC#SKEDITIONSLOVLEX@103.510:AttrStrDocPropVplyvRozpocetVS">
    <vt:lpwstr/>
  </property>
  <property fmtid="{D5CDD505-2E9C-101B-9397-08002B2CF9AE}" pid="53" name="FSC#SKEDITIONSLOVLEX@103.510:AttrStrDocPropVplyvPodnikatelskeProstr">
    <vt:lpwstr/>
  </property>
  <property fmtid="{D5CDD505-2E9C-101B-9397-08002B2CF9AE}" pid="54" name="FSC#SKEDITIONSLOVLEX@103.510:AttrStrDocPropVplyvSocialny">
    <vt:lpwstr/>
  </property>
  <property fmtid="{D5CDD505-2E9C-101B-9397-08002B2CF9AE}" pid="55" name="FSC#SKEDITIONSLOVLEX@103.510:AttrStrDocPropVplyvNaZivotProstr">
    <vt:lpwstr/>
  </property>
  <property fmtid="{D5CDD505-2E9C-101B-9397-08002B2CF9AE}" pid="56" name="FSC#SKEDITIONSLOVLEX@103.510:AttrStrDocPropVplyvNaInformatizaciu">
    <vt:lpwstr/>
  </property>
  <property fmtid="{D5CDD505-2E9C-101B-9397-08002B2CF9AE}" pid="57" name="FSC#SKEDITIONSLOVLEX@103.510:AttrStrListDocPropPoznamkaVplyv">
    <vt:lpwstr/>
  </property>
  <property fmtid="{D5CDD505-2E9C-101B-9397-08002B2CF9AE}" pid="58" name="FSC#SKEDITIONSLOVLEX@103.510:AttrStrListDocPropAltRiesenia">
    <vt:lpwstr/>
  </property>
  <property fmtid="{D5CDD505-2E9C-101B-9397-08002B2CF9AE}" pid="59" name="FSC#SKEDITIONSLOVLEX@103.510:AttrStrListDocPropStanoviskoGest">
    <vt:lpwstr/>
  </property>
  <property fmtid="{D5CDD505-2E9C-101B-9397-08002B2CF9AE}" pid="60" name="FSC#SKEDITIONSLOVLEX@103.510:AttrStrListDocPropTextKomunike">
    <vt:lpwstr/>
  </property>
  <property fmtid="{D5CDD505-2E9C-101B-9397-08002B2CF9AE}" pid="61" name="FSC#SKEDITIONSLOVLEX@103.510:AttrStrListDocPropUznesenieCastA">
    <vt:lpwstr/>
  </property>
  <property fmtid="{D5CDD505-2E9C-101B-9397-08002B2CF9AE}" pid="62" name="FSC#SKEDITIONSLOVLEX@103.510:AttrStrListDocPropUznesenieZodpovednyA1">
    <vt:lpwstr/>
  </property>
  <property fmtid="{D5CDD505-2E9C-101B-9397-08002B2CF9AE}" pid="63" name="FSC#SKEDITIONSLOVLEX@103.510:AttrStrListDocPropUznesenieTextA1">
    <vt:lpwstr/>
  </property>
  <property fmtid="{D5CDD505-2E9C-101B-9397-08002B2CF9AE}" pid="64" name="FSC#SKEDITIONSLOVLEX@103.510:AttrStrListDocPropUznesenieTerminA1">
    <vt:lpwstr/>
  </property>
  <property fmtid="{D5CDD505-2E9C-101B-9397-08002B2CF9AE}" pid="65" name="FSC#SKEDITIONSLOVLEX@103.510:AttrStrListDocPropUznesenieBODA1">
    <vt:lpwstr/>
  </property>
  <property fmtid="{D5CDD505-2E9C-101B-9397-08002B2CF9AE}" pid="66" name="FSC#SKEDITIONSLOVLEX@103.510:AttrStrListDocPropUznesenieZodpovednyA2">
    <vt:lpwstr/>
  </property>
  <property fmtid="{D5CDD505-2E9C-101B-9397-08002B2CF9AE}" pid="67" name="FSC#SKEDITIONSLOVLEX@103.510:AttrStrListDocPropUznesenieTextA2">
    <vt:lpwstr/>
  </property>
  <property fmtid="{D5CDD505-2E9C-101B-9397-08002B2CF9AE}" pid="68" name="FSC#SKEDITIONSLOVLEX@103.510:AttrStrListDocPropUznesenieTerminA2">
    <vt:lpwstr/>
  </property>
  <property fmtid="{D5CDD505-2E9C-101B-9397-08002B2CF9AE}" pid="69" name="FSC#SKEDITIONSLOVLEX@103.510:AttrStrListDocPropUznesenieBODA3">
    <vt:lpwstr/>
  </property>
  <property fmtid="{D5CDD505-2E9C-101B-9397-08002B2CF9AE}" pid="70" name="FSC#SKEDITIONSLOVLEX@103.510:AttrStrListDocPropUznesenieZodpovednyA3">
    <vt:lpwstr/>
  </property>
  <property fmtid="{D5CDD505-2E9C-101B-9397-08002B2CF9AE}" pid="71" name="FSC#SKEDITIONSLOVLEX@103.510:AttrStrListDocPropUznesenieTextA3">
    <vt:lpwstr/>
  </property>
  <property fmtid="{D5CDD505-2E9C-101B-9397-08002B2CF9AE}" pid="72" name="FSC#SKEDITIONSLOVLEX@103.510:AttrStrListDocPropUznesenieTerminA3">
    <vt:lpwstr/>
  </property>
  <property fmtid="{D5CDD505-2E9C-101B-9397-08002B2CF9AE}" pid="73" name="FSC#SKEDITIONSLOVLEX@103.510:AttrStrListDocPropUznesenieBODA4">
    <vt:lpwstr/>
  </property>
  <property fmtid="{D5CDD505-2E9C-101B-9397-08002B2CF9AE}" pid="74" name="FSC#SKEDITIONSLOVLEX@103.510:AttrStrListDocPropUznesenieZodpovednyA4">
    <vt:lpwstr/>
  </property>
  <property fmtid="{D5CDD505-2E9C-101B-9397-08002B2CF9AE}" pid="75" name="FSC#SKEDITIONSLOVLEX@103.510:AttrStrListDocPropUznesenieTextA4">
    <vt:lpwstr/>
  </property>
  <property fmtid="{D5CDD505-2E9C-101B-9397-08002B2CF9AE}" pid="76" name="FSC#SKEDITIONSLOVLEX@103.510:AttrStrListDocPropUznesenieTerminA4">
    <vt:lpwstr/>
  </property>
  <property fmtid="{D5CDD505-2E9C-101B-9397-08002B2CF9AE}" pid="77" name="FSC#SKEDITIONSLOVLEX@103.510:AttrStrListDocPropUznesenieCastB">
    <vt:lpwstr/>
  </property>
  <property fmtid="{D5CDD505-2E9C-101B-9397-08002B2CF9AE}" pid="78" name="FSC#SKEDITIONSLOVLEX@103.510:AttrStrListDocPropUznesenieBODB1">
    <vt:lpwstr/>
  </property>
  <property fmtid="{D5CDD505-2E9C-101B-9397-08002B2CF9AE}" pid="79" name="FSC#SKEDITIONSLOVLEX@103.510:AttrStrListDocPropUznesenieZodpovednyB1">
    <vt:lpwstr/>
  </property>
  <property fmtid="{D5CDD505-2E9C-101B-9397-08002B2CF9AE}" pid="80" name="FSC#SKEDITIONSLOVLEX@103.510:AttrStrListDocPropUznesenieTextB1">
    <vt:lpwstr/>
  </property>
  <property fmtid="{D5CDD505-2E9C-101B-9397-08002B2CF9AE}" pid="81" name="FSC#SKEDITIONSLOVLEX@103.510:AttrStrListDocPropUznesenieTerminB1">
    <vt:lpwstr/>
  </property>
  <property fmtid="{D5CDD505-2E9C-101B-9397-08002B2CF9AE}" pid="82" name="FSC#SKEDITIONSLOVLEX@103.510:AttrStrListDocPropUznesenieBODB2">
    <vt:lpwstr/>
  </property>
  <property fmtid="{D5CDD505-2E9C-101B-9397-08002B2CF9AE}" pid="83" name="FSC#SKEDITIONSLOVLEX@103.510:AttrStrListDocPropUznesenieZodpovednyB2">
    <vt:lpwstr/>
  </property>
  <property fmtid="{D5CDD505-2E9C-101B-9397-08002B2CF9AE}" pid="84" name="FSC#SKEDITIONSLOVLEX@103.510:AttrStrListDocPropUznesenieTextB2">
    <vt:lpwstr/>
  </property>
  <property fmtid="{D5CDD505-2E9C-101B-9397-08002B2CF9AE}" pid="85" name="FSC#SKEDITIONSLOVLEX@103.510:AttrStrListDocPropUznesenieTerminB2">
    <vt:lpwstr/>
  </property>
  <property fmtid="{D5CDD505-2E9C-101B-9397-08002B2CF9AE}" pid="86" name="FSC#SKEDITIONSLOVLEX@103.510:AttrStrListDocPropUznesenieBODB3">
    <vt:lpwstr/>
  </property>
  <property fmtid="{D5CDD505-2E9C-101B-9397-08002B2CF9AE}" pid="87" name="FSC#SKEDITIONSLOVLEX@103.510:AttrStrListDocPropUznesenieZodpovednyB3">
    <vt:lpwstr/>
  </property>
  <property fmtid="{D5CDD505-2E9C-101B-9397-08002B2CF9AE}" pid="88" name="FSC#SKEDITIONSLOVLEX@103.510:AttrStrListDocPropUznesenieTextB3">
    <vt:lpwstr/>
  </property>
  <property fmtid="{D5CDD505-2E9C-101B-9397-08002B2CF9AE}" pid="89" name="FSC#SKEDITIONSLOVLEX@103.510:AttrStrListDocPropUznesenieTerminB3">
    <vt:lpwstr/>
  </property>
  <property fmtid="{D5CDD505-2E9C-101B-9397-08002B2CF9AE}" pid="90" name="FSC#SKEDITIONSLOVLEX@103.510:AttrStrListDocPropUznesenieBODB4">
    <vt:lpwstr/>
  </property>
  <property fmtid="{D5CDD505-2E9C-101B-9397-08002B2CF9AE}" pid="91" name="FSC#SKEDITIONSLOVLEX@103.510:AttrStrListDocPropUznesenieZodpovednyB4">
    <vt:lpwstr/>
  </property>
  <property fmtid="{D5CDD505-2E9C-101B-9397-08002B2CF9AE}" pid="92" name="FSC#SKEDITIONSLOVLEX@103.510:AttrStrListDocPropUznesenieTextB4">
    <vt:lpwstr/>
  </property>
  <property fmtid="{D5CDD505-2E9C-101B-9397-08002B2CF9AE}" pid="93" name="FSC#SKEDITIONSLOVLEX@103.510:AttrStrListDocPropUznesenieTerminB4">
    <vt:lpwstr/>
  </property>
  <property fmtid="{D5CDD505-2E9C-101B-9397-08002B2CF9AE}" pid="94" name="FSC#SKEDITIONSLOVLEX@103.510:AttrStrListDocPropUznesenieCastC">
    <vt:lpwstr/>
  </property>
  <property fmtid="{D5CDD505-2E9C-101B-9397-08002B2CF9AE}" pid="95" name="FSC#SKEDITIONSLOVLEX@103.510:AttrStrListDocPropUznesenieBODC1">
    <vt:lpwstr/>
  </property>
  <property fmtid="{D5CDD505-2E9C-101B-9397-08002B2CF9AE}" pid="96" name="FSC#SKEDITIONSLOVLEX@103.510:AttrStrListDocPropUznesenieZodpovednyC1">
    <vt:lpwstr/>
  </property>
  <property fmtid="{D5CDD505-2E9C-101B-9397-08002B2CF9AE}" pid="97" name="FSC#SKEDITIONSLOVLEX@103.510:AttrStrListDocPropUznesenieTextC1">
    <vt:lpwstr/>
  </property>
  <property fmtid="{D5CDD505-2E9C-101B-9397-08002B2CF9AE}" pid="98" name="FSC#SKEDITIONSLOVLEX@103.510:AttrStrListDocPropUznesenieTerminC1">
    <vt:lpwstr/>
  </property>
  <property fmtid="{D5CDD505-2E9C-101B-9397-08002B2CF9AE}" pid="99" name="FSC#SKEDITIONSLOVLEX@103.510:AttrStrListDocPropUznesenieBODC2">
    <vt:lpwstr/>
  </property>
  <property fmtid="{D5CDD505-2E9C-101B-9397-08002B2CF9AE}" pid="100" name="FSC#SKEDITIONSLOVLEX@103.510:AttrStrListDocPropUznesenieZodpovednyC2">
    <vt:lpwstr/>
  </property>
  <property fmtid="{D5CDD505-2E9C-101B-9397-08002B2CF9AE}" pid="101" name="FSC#SKEDITIONSLOVLEX@103.510:AttrStrListDocPropUznesenieTextC2">
    <vt:lpwstr/>
  </property>
  <property fmtid="{D5CDD505-2E9C-101B-9397-08002B2CF9AE}" pid="102" name="FSC#SKEDITIONSLOVLEX@103.510:AttrStrListDocPropUznesenieTerminC2">
    <vt:lpwstr/>
  </property>
  <property fmtid="{D5CDD505-2E9C-101B-9397-08002B2CF9AE}" pid="103" name="FSC#SKEDITIONSLOVLEX@103.510:AttrStrListDocPropUznesenieBODC3">
    <vt:lpwstr/>
  </property>
  <property fmtid="{D5CDD505-2E9C-101B-9397-08002B2CF9AE}" pid="104" name="FSC#SKEDITIONSLOVLEX@103.510:AttrStrListDocPropUznesenieZodpovednyC3">
    <vt:lpwstr/>
  </property>
  <property fmtid="{D5CDD505-2E9C-101B-9397-08002B2CF9AE}" pid="105" name="FSC#SKEDITIONSLOVLEX@103.510:AttrStrListDocPropUznesenieTextC3">
    <vt:lpwstr/>
  </property>
  <property fmtid="{D5CDD505-2E9C-101B-9397-08002B2CF9AE}" pid="106" name="FSC#SKEDITIONSLOVLEX@103.510:AttrStrListDocPropUznesenieTerminC3">
    <vt:lpwstr/>
  </property>
  <property fmtid="{D5CDD505-2E9C-101B-9397-08002B2CF9AE}" pid="107" name="FSC#SKEDITIONSLOVLEX@103.510:AttrStrListDocPropUznesenieBODC4">
    <vt:lpwstr/>
  </property>
  <property fmtid="{D5CDD505-2E9C-101B-9397-08002B2CF9AE}" pid="108" name="FSC#SKEDITIONSLOVLEX@103.510:AttrStrListDocPropUznesenieZodpovednyC4">
    <vt:lpwstr/>
  </property>
  <property fmtid="{D5CDD505-2E9C-101B-9397-08002B2CF9AE}" pid="109" name="FSC#SKEDITIONSLOVLEX@103.510:AttrStrListDocPropUznesenieTextC4">
    <vt:lpwstr/>
  </property>
  <property fmtid="{D5CDD505-2E9C-101B-9397-08002B2CF9AE}" pid="110" name="FSC#SKEDITIONSLOVLEX@103.510:AttrStrListDocPropUznesenieTerminC4">
    <vt:lpwstr/>
  </property>
  <property fmtid="{D5CDD505-2E9C-101B-9397-08002B2CF9AE}" pid="111" name="FSC#SKEDITIONSLOVLEX@103.510:AttrStrListDocPropUznesenieCastD">
    <vt:lpwstr/>
  </property>
  <property fmtid="{D5CDD505-2E9C-101B-9397-08002B2CF9AE}" pid="112" name="FSC#SKEDITIONSLOVLEX@103.510:AttrStrListDocPropUznesenieBODD1">
    <vt:lpwstr/>
  </property>
  <property fmtid="{D5CDD505-2E9C-101B-9397-08002B2CF9AE}" pid="113" name="FSC#SKEDITIONSLOVLEX@103.510:AttrStrListDocPropUznesenieZodpovednyD1">
    <vt:lpwstr/>
  </property>
  <property fmtid="{D5CDD505-2E9C-101B-9397-08002B2CF9AE}" pid="114" name="FSC#SKEDITIONSLOVLEX@103.510:AttrStrListDocPropUznesenieTextD1">
    <vt:lpwstr/>
  </property>
  <property fmtid="{D5CDD505-2E9C-101B-9397-08002B2CF9AE}" pid="115" name="FSC#SKEDITIONSLOVLEX@103.510:AttrStrListDocPropUznesenieTerminD1">
    <vt:lpwstr/>
  </property>
  <property fmtid="{D5CDD505-2E9C-101B-9397-08002B2CF9AE}" pid="116" name="FSC#SKEDITIONSLOVLEX@103.510:AttrStrListDocPropUznesenieBODD2">
    <vt:lpwstr/>
  </property>
  <property fmtid="{D5CDD505-2E9C-101B-9397-08002B2CF9AE}" pid="117" name="FSC#SKEDITIONSLOVLEX@103.510:AttrStrListDocPropUznesenieZodpovednyD2">
    <vt:lpwstr/>
  </property>
  <property fmtid="{D5CDD505-2E9C-101B-9397-08002B2CF9AE}" pid="118" name="FSC#SKEDITIONSLOVLEX@103.510:AttrStrListDocPropUznesenieTextD2">
    <vt:lpwstr/>
  </property>
  <property fmtid="{D5CDD505-2E9C-101B-9397-08002B2CF9AE}" pid="119" name="FSC#SKEDITIONSLOVLEX@103.510:AttrStrListDocPropUznesenieTerminD2">
    <vt:lpwstr/>
  </property>
  <property fmtid="{D5CDD505-2E9C-101B-9397-08002B2CF9AE}" pid="120" name="FSC#SKEDITIONSLOVLEX@103.510:AttrStrListDocPropUznesenieBODD3">
    <vt:lpwstr/>
  </property>
  <property fmtid="{D5CDD505-2E9C-101B-9397-08002B2CF9AE}" pid="121" name="FSC#SKEDITIONSLOVLEX@103.510:AttrStrListDocPropUznesenieZodpovednyD3">
    <vt:lpwstr/>
  </property>
  <property fmtid="{D5CDD505-2E9C-101B-9397-08002B2CF9AE}" pid="122" name="FSC#SKEDITIONSLOVLEX@103.510:AttrStrListDocPropUznesenieTextD3">
    <vt:lpwstr/>
  </property>
  <property fmtid="{D5CDD505-2E9C-101B-9397-08002B2CF9AE}" pid="123" name="FSC#SKEDITIONSLOVLEX@103.510:AttrStrListDocPropUznesenieTerminD3">
    <vt:lpwstr/>
  </property>
  <property fmtid="{D5CDD505-2E9C-101B-9397-08002B2CF9AE}" pid="124" name="FSC#SKEDITIONSLOVLEX@103.510:AttrStrListDocPropUznesenieBODD4">
    <vt:lpwstr/>
  </property>
  <property fmtid="{D5CDD505-2E9C-101B-9397-08002B2CF9AE}" pid="125" name="FSC#SKEDITIONSLOVLEX@103.510:AttrStrListDocPropUznesenieZodpovednyD4">
    <vt:lpwstr/>
  </property>
  <property fmtid="{D5CDD505-2E9C-101B-9397-08002B2CF9AE}" pid="126" name="FSC#SKEDITIONSLOVLEX@103.510:AttrStrListDocPropUznesenieTextD4">
    <vt:lpwstr/>
  </property>
  <property fmtid="{D5CDD505-2E9C-101B-9397-08002B2CF9AE}" pid="127" name="FSC#SKEDITIONSLOVLEX@103.510:AttrStrListDocPropUznesenieTerminD4">
    <vt:lpwstr/>
  </property>
  <property fmtid="{D5CDD505-2E9C-101B-9397-08002B2CF9AE}" pid="128" name="FSC#SKEDITIONSLOVLEX@103.510:AttrStrListDocPropUznesenieVykonaju">
    <vt:lpwstr>predseda vlády Slovenskej republiky_x000d_
minister práce, sociálnych vecí a rodiny Slovenskej republiky</vt:lpwstr>
  </property>
  <property fmtid="{D5CDD505-2E9C-101B-9397-08002B2CF9AE}" pid="129" name="FSC#SKEDITIONSLOVLEX@103.510:AttrStrListDocPropUznesenieNaVedomie">
    <vt:lpwstr>predseda Národnej rady Slovenskej republiky</vt:lpwstr>
  </property>
  <property fmtid="{D5CDD505-2E9C-101B-9397-08002B2CF9AE}" pid="130" name="FSC#SKEDITIONSLOVLEX@103.510:AttrStrListDocPropTextVseobPrilohy">
    <vt:lpwstr/>
  </property>
  <property fmtid="{D5CDD505-2E9C-101B-9397-08002B2CF9AE}" pid="131" name="FSC#SKEDITIONSLOVLEX@103.510:AttrStrListDocPropTextPredklSpravy">
    <vt:lpwstr>&lt;p style="text-align: justify;"&gt;Ministerstvo práce, sociálnych vecí a rodiny Slovenskej republiky predkladá návrh zákona o&amp;nbsp;osobnom dôchodkovom produkte a&amp;nbsp;o&amp;nbsp;zmene a&amp;nbsp;doplnení niektorých zákonov.&lt;/p&gt;&lt;p style="text-align: justify;"&gt;Primárn</vt:lpwstr>
  </property>
  <property fmtid="{D5CDD505-2E9C-101B-9397-08002B2CF9AE}" pid="132" name="FSC#SKEDITIONSLOVLEX@103.510:dalsipredkladatel">
    <vt:lpwstr/>
  </property>
  <property fmtid="{D5CDD505-2E9C-101B-9397-08002B2CF9AE}" pid="133" name="FSC#SKEDITIONSLOVLEX@103.510:spravaucastverej">
    <vt:lpwstr>&lt;p style="text-align: justify;"&gt;Verejnosť bola o&amp;nbsp;príprave návrhu zákona o osobnom dôchodkovom produkte a o zmene a doplnení niektorých zákonov informovaná prostredníctvom predbežnej informácie k&amp;nbsp;predmetnému návrhu zákona zverejnenej na webovom s</vt:lpwstr>
  </property>
  <property fmtid="{D5CDD505-2E9C-101B-9397-08002B2CF9AE}" pid="134" name="FSC#SKEDITIONSLOVLEX@103.510:funkciaPred">
    <vt:lpwstr/>
  </property>
  <property fmtid="{D5CDD505-2E9C-101B-9397-08002B2CF9AE}" pid="135" name="FSC#SKEDITIONSLOVLEX@103.510:funkciaPredAkuzativ">
    <vt:lpwstr/>
  </property>
  <property fmtid="{D5CDD505-2E9C-101B-9397-08002B2CF9AE}" pid="136" name="FSC#SKEDITIONSLOVLEX@103.510:funkciaPredDativ">
    <vt:lpwstr/>
  </property>
  <property fmtid="{D5CDD505-2E9C-101B-9397-08002B2CF9AE}" pid="137" name="FSC#SKEDITIONSLOVLEX@103.510:funkciaZodpPred">
    <vt:lpwstr>minister práce, sociálnych vecí a rodiny Slovenskej republiky</vt:lpwstr>
  </property>
  <property fmtid="{D5CDD505-2E9C-101B-9397-08002B2CF9AE}" pid="138" name="FSC#SKEDITIONSLOVLEX@103.510:funkciaZodpPredAkuzativ">
    <vt:lpwstr>ministra práce, sociálnych vecí a rodiny Slovenskej republiky</vt:lpwstr>
  </property>
  <property fmtid="{D5CDD505-2E9C-101B-9397-08002B2CF9AE}" pid="139" name="FSC#SKEDITIONSLOVLEX@103.510:funkciaZodpPredDativ">
    <vt:lpwstr>ministrovi práce, sociálnych vecí a rodiny Slovenskej republiky</vt:lpwstr>
  </property>
  <property fmtid="{D5CDD505-2E9C-101B-9397-08002B2CF9AE}" pid="140" name="FSC#SKEDITIONSLOVLEX@103.510:funkciaDalsiPred">
    <vt:lpwstr/>
  </property>
  <property fmtid="{D5CDD505-2E9C-101B-9397-08002B2CF9AE}" pid="141" name="FSC#SKEDITIONSLOVLEX@103.510:funkciaDalsiPredAkuzativ">
    <vt:lpwstr/>
  </property>
  <property fmtid="{D5CDD505-2E9C-101B-9397-08002B2CF9AE}" pid="142" name="FSC#SKEDITIONSLOVLEX@103.510:funkciaDalsiPredDativ">
    <vt:lpwstr/>
  </property>
  <property fmtid="{D5CDD505-2E9C-101B-9397-08002B2CF9AE}" pid="143" name="FSC#SKEDITIONSLOVLEX@103.510:predkladateliaObalSD">
    <vt:lpwstr>Bc. Milan Krajniak_x000d_
minister práce, sociálnych vecí a rodiny Slovenskej republiky</vt:lpwstr>
  </property>
  <property fmtid="{D5CDD505-2E9C-101B-9397-08002B2CF9AE}" pid="144" name="FSC#SKEDITIONSLOVLEX@103.510:cisloparlamenttlac">
    <vt:lpwstr/>
  </property>
  <property fmtid="{D5CDD505-2E9C-101B-9397-08002B2CF9AE}" pid="145" name="FSC#SKEDITIONSLOVLEX@103.510:nazovpredpis1">
    <vt:lpwstr/>
  </property>
  <property fmtid="{D5CDD505-2E9C-101B-9397-08002B2CF9AE}" pid="146" name="FSC#SKEDITIONSLOVLEX@103.510:nazovpredpis2">
    <vt:lpwstr/>
  </property>
  <property fmtid="{D5CDD505-2E9C-101B-9397-08002B2CF9AE}" pid="147" name="FSC#SKEDITIONSLOVLEX@103.510:nazovpredpis3">
    <vt:lpwstr/>
  </property>
  <property fmtid="{D5CDD505-2E9C-101B-9397-08002B2CF9AE}" pid="148" name="FSC#SKEDITIONSLOVLEX@103.510:plnynazovpredpis1">
    <vt:lpwstr/>
  </property>
  <property fmtid="{D5CDD505-2E9C-101B-9397-08002B2CF9AE}" pid="149" name="FSC#SKEDITIONSLOVLEX@103.510:plnynazovpredpis2">
    <vt:lpwstr/>
  </property>
  <property fmtid="{D5CDD505-2E9C-101B-9397-08002B2CF9AE}" pid="150" name="FSC#SKEDITIONSLOVLEX@103.510:plnynazovpredpis3">
    <vt:lpwstr/>
  </property>
  <property fmtid="{D5CDD505-2E9C-101B-9397-08002B2CF9AE}" pid="151" name="FSC#SKEDITIONSLOVLEX@103.510:aktualnyrok">
    <vt:lpwstr>2021</vt:lpwstr>
  </property>
  <property fmtid="{D5CDD505-2E9C-101B-9397-08002B2CF9AE}" pid="152" name="FSC#SKEDITIONSLOVLEX@103.510:vytvorenedna">
    <vt:lpwstr>3. 9. 2021</vt:lpwstr>
  </property>
</Properties>
</file>