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40175" w14:textId="77777777" w:rsidR="0064377A" w:rsidRPr="00D90F80" w:rsidRDefault="0064377A" w:rsidP="00D90F80">
      <w:pPr>
        <w:pStyle w:val="Nadpis1"/>
        <w:keepLines w:val="0"/>
        <w:spacing w:befor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D90F80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B. Osobitná</w:t>
      </w:r>
      <w:r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0CE8D9F2" w14:textId="77777777" w:rsidR="0064377A" w:rsidRPr="00D90F80" w:rsidRDefault="0064377A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FDD6BB" w14:textId="6E97E309" w:rsidR="0064377A" w:rsidRPr="00D90F80" w:rsidRDefault="0064377A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č</w:t>
      </w:r>
      <w:r w:rsidRP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l. I </w:t>
      </w:r>
    </w:p>
    <w:p w14:paraId="34239827" w14:textId="77777777" w:rsidR="0064377A" w:rsidRPr="00D90F80" w:rsidRDefault="0064377A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90F04D" w14:textId="6366BAAB" w:rsidR="0064377A" w:rsidRPr="00D90F80" w:rsidRDefault="0064377A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 § 293g</w:t>
      </w:r>
      <w:r w:rsidR="001F6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575F9589" w14:textId="77777777" w:rsidR="0064377A" w:rsidRPr="00D90F80" w:rsidRDefault="0064377A" w:rsidP="00D90F80">
      <w:pPr>
        <w:pStyle w:val="Normlnywebov"/>
        <w:spacing w:before="0" w:beforeAutospacing="0" w:after="0" w:afterAutospacing="0"/>
        <w:jc w:val="both"/>
      </w:pPr>
    </w:p>
    <w:p w14:paraId="5CE75489" w14:textId="0F16B5C3" w:rsidR="0057134A" w:rsidRPr="000C1519" w:rsidRDefault="0064377A" w:rsidP="0057134A">
      <w:pPr>
        <w:pStyle w:val="Normlnywebov"/>
        <w:spacing w:before="0" w:beforeAutospacing="0" w:after="0" w:afterAutospacing="0"/>
        <w:ind w:firstLine="720"/>
        <w:jc w:val="both"/>
      </w:pPr>
      <w:r w:rsidRPr="00D90F80">
        <w:t xml:space="preserve">Navrhuje sa predĺženie obdobia uplatňovania tzv. odvodovej úľavy pre zákonom stanovený okruh zamestnávateľov v poľnohospodárskom sektore (napr. vinohradníctvo, zeleninárstvo, ovocinárstvo, chov hospodárskych zvierat a riečna </w:t>
      </w:r>
      <w:proofErr w:type="spellStart"/>
      <w:r w:rsidRPr="00D90F80">
        <w:t>akvakultúra</w:t>
      </w:r>
      <w:proofErr w:type="spellEnd"/>
      <w:r w:rsidRPr="00D90F80">
        <w:t>)</w:t>
      </w:r>
      <w:r w:rsidR="00281093">
        <w:t>,</w:t>
      </w:r>
      <w:r w:rsidR="00195496" w:rsidRPr="00195496">
        <w:t xml:space="preserve"> </w:t>
      </w:r>
      <w:r w:rsidR="00195496">
        <w:t>v súlade s oznámením komisie</w:t>
      </w:r>
      <w:r w:rsidR="00195496" w:rsidRPr="00195496">
        <w:rPr>
          <w:i/>
        </w:rPr>
        <w:t xml:space="preserve"> </w:t>
      </w:r>
      <w:r w:rsidR="00195496" w:rsidRPr="00D33633">
        <w:rPr>
          <w:i/>
        </w:rPr>
        <w:t>Druhá zmena dočasného krízového a prechodného rámca pre opatrenia štátnej pomoci na podporu hospodárstva v dôsledku agresie Ruska proti Ukrajine (C/2024/3113)</w:t>
      </w:r>
      <w:r w:rsidR="00195496" w:rsidRPr="00D33633">
        <w:t xml:space="preserve"> </w:t>
      </w:r>
      <w:r w:rsidR="00195496">
        <w:t>z 2. mája 2024</w:t>
      </w:r>
      <w:r w:rsidRPr="00D90F80">
        <w:t>. Podľa súčasnej právnej úpravy je uplatňovanie odvodovej úľavy</w:t>
      </w:r>
      <w:r w:rsidR="0057134A">
        <w:t xml:space="preserve"> pre zákonom stanovený okruh zamestnávateľov v poľnohospodárskom sektore a potravinárskom sektore</w:t>
      </w:r>
      <w:r w:rsidRPr="00D90F80">
        <w:t xml:space="preserve"> zavedené za obdobie do 30. júna 2024. </w:t>
      </w:r>
      <w:r w:rsidR="0057134A" w:rsidRPr="000C1519">
        <w:t xml:space="preserve">Toto obdobie sa </w:t>
      </w:r>
      <w:r w:rsidR="0057134A">
        <w:t>pre zamestnávateľov</w:t>
      </w:r>
      <w:r w:rsidR="001F637F">
        <w:t xml:space="preserve">, ktorí vykonávajú </w:t>
      </w:r>
      <w:r w:rsidR="00281093">
        <w:t>hlavnú</w:t>
      </w:r>
      <w:r w:rsidR="00156711">
        <w:t xml:space="preserve"> </w:t>
      </w:r>
      <w:r w:rsidR="00281093">
        <w:t>činnosť zaradenú v sekcii A – POĽNOHOSPODÁRSTVO, LESNÍCTVO A RYBOLOV, divízii 01, triedach 01.13, 01.21, 01.24, 01.25, 01.41, 01.42, 01.45, 01.46, 01.47 a 01.50 a v divízii 03, triede 03.22</w:t>
      </w:r>
      <w:r w:rsidR="001F637F">
        <w:t xml:space="preserve"> štatistickej klasifikácie ekonomických činností SK NACE Rev.</w:t>
      </w:r>
      <w:r w:rsidR="00E125EF">
        <w:t xml:space="preserve"> </w:t>
      </w:r>
      <w:r w:rsidR="001F637F">
        <w:t>2</w:t>
      </w:r>
      <w:r w:rsidR="00195496">
        <w:t>,</w:t>
      </w:r>
      <w:r w:rsidR="0057134A" w:rsidRPr="009737B3">
        <w:t xml:space="preserve"> </w:t>
      </w:r>
      <w:r w:rsidR="0057134A" w:rsidRPr="000C1519">
        <w:t>navrhuje predĺžiť do 31. decembra 2024. Doterajšie zásady uplatňovania odvodovej úľavy pre týchto zamestnávateľov zostávajú naďalej zachované.</w:t>
      </w:r>
      <w:r w:rsidR="0057134A">
        <w:t xml:space="preserve"> Za obdobie od 1. júla 2024 sa odvodová úľava nebude vzťahovať na zamestnávateľov </w:t>
      </w:r>
      <w:r w:rsidR="0057134A" w:rsidRPr="00D33633">
        <w:t>vykonávajúci</w:t>
      </w:r>
      <w:r w:rsidR="0057134A">
        <w:t>ch</w:t>
      </w:r>
      <w:r w:rsidR="0057134A" w:rsidRPr="00D33633">
        <w:t xml:space="preserve"> hlavnú činnosť </w:t>
      </w:r>
      <w:r w:rsidR="0057134A">
        <w:t xml:space="preserve">zaradenú v </w:t>
      </w:r>
      <w:r w:rsidR="0057134A" w:rsidRPr="00D33633">
        <w:t>sekcii C – PRIEMYSELNÁ VÝROBA, divízii 10</w:t>
      </w:r>
      <w:r w:rsidR="0057134A">
        <w:t xml:space="preserve"> (v</w:t>
      </w:r>
      <w:r w:rsidR="0057134A" w:rsidRPr="00D631B2">
        <w:t>ýroba potravín</w:t>
      </w:r>
      <w:r w:rsidR="0057134A">
        <w:t>)</w:t>
      </w:r>
      <w:r w:rsidR="0057134A" w:rsidRPr="00D33633">
        <w:t xml:space="preserve"> a v divízii 11, triede 11.07 </w:t>
      </w:r>
      <w:r w:rsidR="0057134A">
        <w:t>(v</w:t>
      </w:r>
      <w:r w:rsidR="0057134A" w:rsidRPr="00D631B2">
        <w:t>ýroba nealkoholických nápojov; produkcia minerálnych vôd a iných fľaškových vôd</w:t>
      </w:r>
      <w:r w:rsidR="0057134A">
        <w:t xml:space="preserve">) </w:t>
      </w:r>
      <w:r w:rsidR="0057134A" w:rsidRPr="00D33633">
        <w:t>štatistickej klasifikácie ekonomických činností SK NACE Rev. 2</w:t>
      </w:r>
      <w:r w:rsidR="0057134A">
        <w:t>.</w:t>
      </w:r>
    </w:p>
    <w:p w14:paraId="4083AEAC" w14:textId="77777777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</w:p>
    <w:p w14:paraId="16D0D354" w14:textId="44174786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  <w:r w:rsidRPr="00D90F80">
        <w:t>Zásady uplatňovania odvodovej úľavy pre zamestnávateľov v poľnohospodárskom sektore:</w:t>
      </w:r>
    </w:p>
    <w:p w14:paraId="644804FF" w14:textId="43D99683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ide o zamestnávateľa vykonávajúceho hlavnú činnosť vo vybraných triedach divízií SK NACE Rev.</w:t>
      </w:r>
      <w:r w:rsidR="00E125EF">
        <w:t xml:space="preserve"> </w:t>
      </w:r>
      <w:r w:rsidRPr="00D90F80">
        <w:t>2. Hlavná ekonomická činnosť je ekonomická činnosť zapísaná v rozhodujúcom období Štatistickým úradom Slovenskej republiky v registri právnických osôb, podnikateľov a</w:t>
      </w:r>
      <w:r w:rsidR="00D90F80">
        <w:t> </w:t>
      </w:r>
      <w:r w:rsidRPr="00D90F80">
        <w:t>orgánov verejnej moci, ktorý je referenčným registrom,</w:t>
      </w:r>
    </w:p>
    <w:p w14:paraId="39F48F6A" w14:textId="6272E443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zamestnávateľ nebude platiť poistné na nemocenské poistenie, poistné na starobné poistenie, poistné na invalidné poistenie, poistné na poistenie v nezamestnanosti, poistné na financovanie podpory v čase skrátenej práce a poistné do rezervného fondu solidarity,</w:t>
      </w:r>
    </w:p>
    <w:p w14:paraId="762EBB1C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zamestnávateľ nebude platiť poistné za všetkých svojich zamestnancov, teda aj za tých, ktorí vykonávajú činnosť v inej oblasti ako je hlavná činnosť zamestnávateľa vo vybraných triedach,</w:t>
      </w:r>
    </w:p>
    <w:p w14:paraId="79CD06B2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charakter právneho vzťahu, na základe ktorého zamestnanec vykonáva pre zamestnávateľa činnosť, nie je rozhodujúci, pôjde tak o zamestnancov na základe napr. pracovnej zmluvy, dohôd o prácach vykonávaných mimo pracovného pomeru, atď.</w:t>
      </w:r>
    </w:p>
    <w:p w14:paraId="4986DFA9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zamestnávateľ nebude platiť poistné z vymeriavacieho základu za kalendárny mesiac, maximálne však z vymeriavacieho základu nepresahujúceho sumu 750 eur za každého zamestnanca,</w:t>
      </w:r>
    </w:p>
    <w:p w14:paraId="563F401E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ak pôjde o zamestnávateľa, ktorého zamestnanec si uplatnil odvodovú odpočítateľnú položku (200 eur), tak poistné na starobné poistenie, invalidné poistenie a do rezervného fondu solidarity za kalendárny mesiac nebude platiť z rozdielu sumy 750 eur a odvodovej odpočítateľnej položky, t. j. z 550 eur; tzn. v konečnom dôsledku zamestnávateľ nebude platiť uvedené poistné spolu z oboch odvodových úľav zo sumy 750 eur,</w:t>
      </w:r>
    </w:p>
    <w:p w14:paraId="538BA40D" w14:textId="5B8A237A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 xml:space="preserve">ak pôjde o zamestnávateľa, ktorý zamestnáva zamestnanca na základe dohody o pracovnej činnosti na výkon sezónnej práce a uplatňuje sa odvodová odpočítateľná položka pri sezónnej </w:t>
      </w:r>
      <w:r w:rsidRPr="00D90F80">
        <w:lastRenderedPageBreak/>
        <w:t>práci (652 eur v roku 2024), tak poistné na starobné poistenie a poistenie v nezamestnanosti za kalendárny mesiac nebude platiť z rozdielu sumy 750 eur a odvodovej odpočítateľnej položky pri sezónnej práci, t. j. z 98 eur, tzn. v konečnom dôsledku zamestnávateľ nebude platiť uvedené poistné spolu z oboch odvodových úľav zo sumy 750 eur; poistné na nemocenské poistenie, na invalidné poistenie a do rezervného fondu solidarity nebude platiť z</w:t>
      </w:r>
      <w:r w:rsidR="004224B7">
        <w:t> </w:t>
      </w:r>
      <w:r w:rsidRPr="00D90F80">
        <w:t>vymeriavacieho základu mesačne v sume 750 eur,</w:t>
      </w:r>
    </w:p>
    <w:p w14:paraId="2F2168CE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ak zamestnávateľ bude spĺňať podmienky časť kalendárneho mesiaca, taktiež nebude platiť poistné zo sumy 750 eur alebo z rozdielu sumy 750 eur a odvodovej odpočítateľnej položky/odvodovej odpočítateľnej položky pri sezónnej práci,</w:t>
      </w:r>
    </w:p>
    <w:p w14:paraId="2FBE77C3" w14:textId="77777777" w:rsidR="0064377A" w:rsidRPr="00D90F80" w:rsidRDefault="0064377A" w:rsidP="00D90F80">
      <w:pPr>
        <w:pStyle w:val="Normlnywebov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D90F80">
        <w:t>zamestnávateľ bude naďalej, aj za obdobie odvodovej úľavy, povinný platiť poistné na úrazové poistenie a poistné na garančné poistenie, a odvádzať poistné na sociálne poistenie, ktoré platí zamestnanec.</w:t>
      </w:r>
    </w:p>
    <w:p w14:paraId="39052DE9" w14:textId="77777777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</w:p>
    <w:p w14:paraId="16BF14B8" w14:textId="203B6B20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  <w:r w:rsidRPr="00D90F80">
        <w:t>Naďalej sa bude uplatňovať § 293fzh ods. 3 až 5 zákona č. 461/2003 Z. z. o sociálnom poistení v znení zákona č. 274/2023 Z. z., ktorými sa zabezpečuje, aby sa odpustené poistné považovalo za zaplatené, ako aj, aby</w:t>
      </w:r>
      <w:r w:rsidR="004224B7">
        <w:t> </w:t>
      </w:r>
      <w:r w:rsidRPr="00D90F80">
        <w:t>sporiteľom v systéme starobného dôchodkového sporenia opatrením neboli znížené nároky zo</w:t>
      </w:r>
      <w:r w:rsidR="004224B7">
        <w:t> </w:t>
      </w:r>
      <w:r w:rsidRPr="00D90F80">
        <w:t>systému sociálneho poistenia. Poberateľovi starobného dôchodku a poberateľovi predčasného starobného dôchodku, ktorý bol alebo je sporiteľom v</w:t>
      </w:r>
      <w:r w:rsidR="00D90F80">
        <w:t> </w:t>
      </w:r>
      <w:r w:rsidRPr="00D90F80">
        <w:t>systéme starobné dôchodkového sporenia, sa suma dôchodku bude znižovať za obdobie účasti na starobnom dôchodkovom sporení (§</w:t>
      </w:r>
      <w:r w:rsidR="004224B7">
        <w:t> </w:t>
      </w:r>
      <w:r w:rsidRPr="00D90F80">
        <w:t>66</w:t>
      </w:r>
      <w:r w:rsidR="004224B7">
        <w:t> </w:t>
      </w:r>
      <w:r w:rsidRPr="00D90F80">
        <w:t>ods.</w:t>
      </w:r>
      <w:r w:rsidR="004224B7">
        <w:t> </w:t>
      </w:r>
      <w:r w:rsidRPr="00D90F80">
        <w:t>6 zákona č. 461/2003 Z. z. o sociálnom poistení v znení neskorších predpisov). Vzhľadom na to, že zamestnávateľ z definovaného okruhu  nebude mať povinnosť odviesť príspevky na starobné dôchodkové sporenie za svojho zamestnanca, ktorého vymeriavací základ  nepresiahne 750 eur mesačne, nepríde k zníženiu sumy dôchodku za</w:t>
      </w:r>
      <w:r w:rsidR="00D90F80">
        <w:t> </w:t>
      </w:r>
      <w:r w:rsidRPr="00D90F80">
        <w:t>uvedené obdobie. Pokiaľ vymeriavací základ zamestnanca, prípadne úhrn vymeriavacích základov spolu s vymeriavacím základom pochádzajúcim z poistenia z iného než poľnohospodárskeho sektora presiahne 750 eur mesačne, zamestnávateľ odvedie príspevky na starobné dôchodkové sporenie v nižšej sume. Týmto poistencom sa bude síce znižovať suma dôchodku, suma zníženia podľa uvedeného § 66 ods. 6 sa však pomerne upraví.</w:t>
      </w:r>
    </w:p>
    <w:p w14:paraId="3B8A9EDA" w14:textId="77777777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</w:p>
    <w:p w14:paraId="4FFCDA06" w14:textId="7F677D0F" w:rsidR="0064377A" w:rsidRPr="00D90F80" w:rsidRDefault="0064377A" w:rsidP="00D90F80">
      <w:pPr>
        <w:pStyle w:val="Normlnywebov"/>
        <w:spacing w:before="0" w:beforeAutospacing="0" w:after="0" w:afterAutospacing="0"/>
        <w:ind w:firstLine="709"/>
        <w:jc w:val="both"/>
      </w:pPr>
      <w:r w:rsidRPr="00D90F80">
        <w:t>Na základe už existujúceho účinného ustanovenia (§ 123bia zákon</w:t>
      </w:r>
      <w:r w:rsidR="00AE5DA6">
        <w:t>a</w:t>
      </w:r>
      <w:r w:rsidRPr="00D90F80">
        <w:t xml:space="preserve"> č. 43/2004 Z. z. o starobnom dôchodkovom sporení v znení zákona č. 274/2023 Z. z.) sa budú navrhované zmeny automaticky vzťahovať na zamestnávateľa a jeho zamestnanca aj v súvislosti s platením povinných príspevkov na starobné dôchodkové sporenie.</w:t>
      </w:r>
    </w:p>
    <w:p w14:paraId="3245074D" w14:textId="77777777" w:rsidR="0064377A" w:rsidRPr="00D90F80" w:rsidRDefault="0064377A" w:rsidP="00D90F80">
      <w:pPr>
        <w:pStyle w:val="Normlnywebov"/>
        <w:spacing w:before="0" w:beforeAutospacing="0" w:after="0" w:afterAutospacing="0"/>
        <w:ind w:firstLine="426"/>
        <w:jc w:val="both"/>
      </w:pPr>
    </w:p>
    <w:p w14:paraId="58F5C36B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CAE05E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731FD6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4BB16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99D31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BDD2F2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95DE79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C9E92B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2CD1AC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CF60A7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36FE6D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3E73F5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A0CD3C" w14:textId="77777777" w:rsidR="00682398" w:rsidRDefault="00682398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35D6C3" w14:textId="1AE6C859" w:rsidR="0064377A" w:rsidRPr="00D90F80" w:rsidRDefault="0064377A" w:rsidP="00D90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K </w:t>
      </w:r>
      <w:r w:rsidR="00E1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</w:t>
      </w:r>
      <w:r w:rsidRPr="00D90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l. II </w:t>
      </w:r>
    </w:p>
    <w:p w14:paraId="357CBCC0" w14:textId="77777777" w:rsidR="0064377A" w:rsidRPr="00D90F80" w:rsidRDefault="0064377A" w:rsidP="00D90F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1D749" w14:textId="7B60B24E" w:rsidR="0064377A" w:rsidRDefault="0064377A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Účinnosť novely zákona sa navrhuje </w:t>
      </w:r>
      <w:r w:rsidR="003A69C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A69C5"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>jú</w:t>
      </w:r>
      <w:r w:rsidR="003A69C5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A69C5"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90F80">
        <w:rPr>
          <w:rFonts w:ascii="Times New Roman" w:hAnsi="Times New Roman" w:cs="Times New Roman"/>
          <w:color w:val="000000" w:themeColor="text1"/>
          <w:sz w:val="24"/>
          <w:szCs w:val="24"/>
        </w:rPr>
        <w:t>2024.</w:t>
      </w:r>
    </w:p>
    <w:p w14:paraId="47A560D5" w14:textId="67901D8F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CAEBC4" w14:textId="1345B8C4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DF35E" w14:textId="7EC7561E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FB60F" w14:textId="56D1A293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Bratislava 5. </w:t>
      </w:r>
      <w:r w:rsidR="00D2475E" w:rsidRPr="00D2475E">
        <w:rPr>
          <w:rFonts w:ascii="Times New Roman" w:hAnsi="Times New Roman" w:cs="Times New Roman"/>
          <w:color w:val="000000" w:themeColor="text1"/>
          <w:sz w:val="24"/>
          <w:szCs w:val="24"/>
        </w:rPr>
        <w:t>júna</w:t>
      </w:r>
      <w:r w:rsidRPr="00D2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</w:p>
    <w:p w14:paraId="1C49C3DE" w14:textId="02DC2C9E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8560E" w14:textId="79D7539A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F23D8" w14:textId="3DC0482C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D9EFF" w14:textId="77777777" w:rsidR="00682398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9A1062" w14:textId="77777777" w:rsidR="00682398" w:rsidRP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82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Robert Fico, v. r.</w:t>
      </w:r>
    </w:p>
    <w:p w14:paraId="42736820" w14:textId="77777777" w:rsidR="00682398" w:rsidRP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823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 Slovenskej republiky</w:t>
      </w:r>
      <w:bookmarkStart w:id="0" w:name="_GoBack"/>
      <w:bookmarkEnd w:id="0"/>
    </w:p>
    <w:p w14:paraId="6CE1B401" w14:textId="77777777" w:rsid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FDCFA09" w14:textId="77777777" w:rsid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75FF690" w14:textId="77777777" w:rsid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06E7C60" w14:textId="60DDC874" w:rsidR="00682398" w:rsidRP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82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Erik Tomáš, v. r.</w:t>
      </w:r>
    </w:p>
    <w:p w14:paraId="09A6462C" w14:textId="356A9D26" w:rsidR="00682398" w:rsidRP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823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 práce, sociálnych vecí a rodiny</w:t>
      </w:r>
    </w:p>
    <w:p w14:paraId="4ADEAA8D" w14:textId="77777777" w:rsidR="00682398" w:rsidRPr="00682398" w:rsidRDefault="00682398" w:rsidP="006823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823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</w:p>
    <w:p w14:paraId="7BE41627" w14:textId="77777777" w:rsidR="00682398" w:rsidRPr="00D90F80" w:rsidRDefault="00682398" w:rsidP="00D90F80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2398" w:rsidRPr="00D90F80" w:rsidSect="00532574"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4F68" w14:textId="77777777" w:rsidR="00522409" w:rsidRDefault="00522409">
      <w:pPr>
        <w:spacing w:after="0" w:line="240" w:lineRule="auto"/>
      </w:pPr>
      <w:r>
        <w:separator/>
      </w:r>
    </w:p>
  </w:endnote>
  <w:endnote w:type="continuationSeparator" w:id="0">
    <w:p w14:paraId="784849FB" w14:textId="77777777" w:rsidR="00522409" w:rsidRDefault="0052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247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4D635" w14:textId="0029C192" w:rsidR="00963F19" w:rsidRPr="00963F19" w:rsidRDefault="0064377A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3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3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3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475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63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40A734B" w14:textId="77777777" w:rsidR="00DA20A2" w:rsidRDefault="005224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178D0" w14:textId="77777777" w:rsidR="00522409" w:rsidRDefault="00522409">
      <w:pPr>
        <w:spacing w:after="0" w:line="240" w:lineRule="auto"/>
      </w:pPr>
      <w:r>
        <w:separator/>
      </w:r>
    </w:p>
  </w:footnote>
  <w:footnote w:type="continuationSeparator" w:id="0">
    <w:p w14:paraId="4BC02BEB" w14:textId="77777777" w:rsidR="00522409" w:rsidRDefault="0052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4D49"/>
    <w:multiLevelType w:val="hybridMultilevel"/>
    <w:tmpl w:val="C5667F7A"/>
    <w:lvl w:ilvl="0" w:tplc="057266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7A"/>
    <w:rsid w:val="000378DC"/>
    <w:rsid w:val="000514EF"/>
    <w:rsid w:val="000755D8"/>
    <w:rsid w:val="000B2B72"/>
    <w:rsid w:val="000E4043"/>
    <w:rsid w:val="000F32F7"/>
    <w:rsid w:val="001110E7"/>
    <w:rsid w:val="0014246C"/>
    <w:rsid w:val="00156711"/>
    <w:rsid w:val="0019125F"/>
    <w:rsid w:val="00195496"/>
    <w:rsid w:val="001C4B05"/>
    <w:rsid w:val="001F637F"/>
    <w:rsid w:val="0020703F"/>
    <w:rsid w:val="00221182"/>
    <w:rsid w:val="00222FFD"/>
    <w:rsid w:val="002257D5"/>
    <w:rsid w:val="00254292"/>
    <w:rsid w:val="00281093"/>
    <w:rsid w:val="002A53FC"/>
    <w:rsid w:val="0030582F"/>
    <w:rsid w:val="003A69C5"/>
    <w:rsid w:val="004224B7"/>
    <w:rsid w:val="0045529F"/>
    <w:rsid w:val="004B1322"/>
    <w:rsid w:val="00522409"/>
    <w:rsid w:val="005703AC"/>
    <w:rsid w:val="0057134A"/>
    <w:rsid w:val="00576807"/>
    <w:rsid w:val="005D7ABD"/>
    <w:rsid w:val="005F2A72"/>
    <w:rsid w:val="0064377A"/>
    <w:rsid w:val="00682398"/>
    <w:rsid w:val="006A407D"/>
    <w:rsid w:val="006B4FF4"/>
    <w:rsid w:val="006E715B"/>
    <w:rsid w:val="00724B27"/>
    <w:rsid w:val="007279E2"/>
    <w:rsid w:val="00740C47"/>
    <w:rsid w:val="007F011C"/>
    <w:rsid w:val="00833292"/>
    <w:rsid w:val="00841AAA"/>
    <w:rsid w:val="0087064F"/>
    <w:rsid w:val="00877431"/>
    <w:rsid w:val="008E441B"/>
    <w:rsid w:val="009145E9"/>
    <w:rsid w:val="009642D3"/>
    <w:rsid w:val="009644F2"/>
    <w:rsid w:val="009C6E2A"/>
    <w:rsid w:val="009D1843"/>
    <w:rsid w:val="00A01DDE"/>
    <w:rsid w:val="00A12460"/>
    <w:rsid w:val="00A3535A"/>
    <w:rsid w:val="00A5414F"/>
    <w:rsid w:val="00A54CFE"/>
    <w:rsid w:val="00A65AE6"/>
    <w:rsid w:val="00AB0035"/>
    <w:rsid w:val="00AE5DA6"/>
    <w:rsid w:val="00BC2AF8"/>
    <w:rsid w:val="00BD1E59"/>
    <w:rsid w:val="00BF0858"/>
    <w:rsid w:val="00D2475E"/>
    <w:rsid w:val="00D32934"/>
    <w:rsid w:val="00D76780"/>
    <w:rsid w:val="00D90F80"/>
    <w:rsid w:val="00D95B84"/>
    <w:rsid w:val="00DC7A60"/>
    <w:rsid w:val="00DD4EAA"/>
    <w:rsid w:val="00E125EF"/>
    <w:rsid w:val="00E1417C"/>
    <w:rsid w:val="00E20B2E"/>
    <w:rsid w:val="00E3472B"/>
    <w:rsid w:val="00E471F2"/>
    <w:rsid w:val="00E72F7B"/>
    <w:rsid w:val="00EB0ED9"/>
    <w:rsid w:val="00EF325B"/>
    <w:rsid w:val="00F0346B"/>
    <w:rsid w:val="00F44317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7EA5"/>
  <w15:chartTrackingRefBased/>
  <w15:docId w15:val="{4ADE6B13-6511-40A6-BA9B-B6018C74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377A"/>
    <w:pPr>
      <w:spacing w:after="200" w:line="276" w:lineRule="auto"/>
    </w:pPr>
    <w:rPr>
      <w:rFonts w:eastAsiaTheme="minorEastAsia"/>
    </w:rPr>
  </w:style>
  <w:style w:type="paragraph" w:styleId="Nadpis1">
    <w:name w:val="heading 1"/>
    <w:basedOn w:val="Normlny"/>
    <w:next w:val="Normlny"/>
    <w:link w:val="Nadpis1Char"/>
    <w:qFormat/>
    <w:rsid w:val="0064377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437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ta">
    <w:name w:val="footer"/>
    <w:basedOn w:val="Normlny"/>
    <w:link w:val="PtaChar"/>
    <w:uiPriority w:val="99"/>
    <w:unhideWhenUsed/>
    <w:rsid w:val="0064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377A"/>
    <w:rPr>
      <w:rFonts w:eastAsiaTheme="minorEastAsia"/>
    </w:rPr>
  </w:style>
  <w:style w:type="paragraph" w:styleId="Normlnywebov">
    <w:name w:val="Normal (Web)"/>
    <w:aliases w:val="webb"/>
    <w:basedOn w:val="Normlny"/>
    <w:uiPriority w:val="99"/>
    <w:unhideWhenUsed/>
    <w:rsid w:val="0064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437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37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377A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377A"/>
    <w:rPr>
      <w:rFonts w:ascii="Segoe UI" w:eastAsiaTheme="minorEastAsia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57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57D5"/>
    <w:rPr>
      <w:rFonts w:eastAsiaTheme="minorEastAsia"/>
      <w:b/>
      <w:bCs/>
      <w:sz w:val="20"/>
      <w:szCs w:val="20"/>
    </w:rPr>
  </w:style>
  <w:style w:type="character" w:customStyle="1" w:styleId="awspan">
    <w:name w:val="awspan"/>
    <w:basedOn w:val="Predvolenpsmoodseku"/>
    <w:rsid w:val="0068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FA88-D54E-4956-99AC-A8DCC5A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Járošiová Adriana</dc:creator>
  <cp:keywords/>
  <dc:description/>
  <cp:lastModifiedBy>Kostková Daša</cp:lastModifiedBy>
  <cp:revision>16</cp:revision>
  <cp:lastPrinted>2024-05-30T04:55:00Z</cp:lastPrinted>
  <dcterms:created xsi:type="dcterms:W3CDTF">2024-05-10T11:44:00Z</dcterms:created>
  <dcterms:modified xsi:type="dcterms:W3CDTF">2024-06-05T11:59:00Z</dcterms:modified>
</cp:coreProperties>
</file>