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355A7" w14:textId="288242A4" w:rsidR="009E1968" w:rsidRPr="009E1968" w:rsidRDefault="009E1968" w:rsidP="004F547E">
      <w:pPr>
        <w:widowControl w:val="0"/>
        <w:suppressAutoHyphens/>
        <w:spacing w:after="0" w:line="240" w:lineRule="auto"/>
        <w:jc w:val="center"/>
        <w:rPr>
          <w:rFonts w:ascii="Times New Roman" w:eastAsia="SimSun" w:hAnsi="Times New Roman" w:cs="Times New Roman"/>
          <w:b/>
          <w:kern w:val="2"/>
          <w:sz w:val="24"/>
          <w:szCs w:val="24"/>
          <w:lang w:eastAsia="hi-IN" w:bidi="hi-IN"/>
        </w:rPr>
      </w:pPr>
      <w:bookmarkStart w:id="0" w:name="paragraf-139b.oznacenie"/>
      <w:bookmarkStart w:id="1" w:name="predpis.clanok-1.bod-48"/>
      <w:bookmarkStart w:id="2" w:name="paragraf-139b"/>
      <w:bookmarkStart w:id="3" w:name="predpis.clanok-1.bod-48.text2.blokTextu"/>
      <w:bookmarkStart w:id="4" w:name="predpis.clanok-1.bod-48.text2"/>
      <w:bookmarkStart w:id="5" w:name="predpis.clanok-1"/>
      <w:bookmarkStart w:id="6" w:name="_GoBack"/>
      <w:bookmarkEnd w:id="6"/>
      <w:r w:rsidRPr="009E1968">
        <w:rPr>
          <w:rFonts w:ascii="Times New Roman" w:eastAsia="SimSun" w:hAnsi="Times New Roman" w:cs="Times New Roman"/>
          <w:b/>
          <w:kern w:val="2"/>
          <w:sz w:val="24"/>
          <w:szCs w:val="24"/>
          <w:lang w:eastAsia="hi-IN" w:bidi="hi-IN"/>
        </w:rPr>
        <w:t>NÁRODNÁ RADA SLOVENSKEJ REPUBLIKY</w:t>
      </w:r>
    </w:p>
    <w:p w14:paraId="65CC7BB5" w14:textId="77777777" w:rsidR="009E1968" w:rsidRPr="009E1968" w:rsidRDefault="009E1968" w:rsidP="009E1968">
      <w:pPr>
        <w:pBdr>
          <w:bottom w:val="single" w:sz="12" w:space="1" w:color="auto"/>
        </w:pBdr>
        <w:spacing w:after="0" w:line="240" w:lineRule="auto"/>
        <w:jc w:val="center"/>
        <w:rPr>
          <w:rFonts w:ascii="Times New Roman" w:eastAsia="Times New Roman" w:hAnsi="Times New Roman" w:cs="Times New Roman"/>
          <w:color w:val="000000"/>
          <w:sz w:val="27"/>
          <w:szCs w:val="27"/>
          <w:lang w:eastAsia="sk-SK"/>
        </w:rPr>
      </w:pPr>
      <w:r w:rsidRPr="009E1968">
        <w:rPr>
          <w:rFonts w:ascii="Times New Roman" w:eastAsia="Times New Roman" w:hAnsi="Times New Roman" w:cs="Times New Roman"/>
          <w:color w:val="000000"/>
          <w:sz w:val="24"/>
          <w:szCs w:val="24"/>
          <w:lang w:eastAsia="sk-SK"/>
        </w:rPr>
        <w:t>IX. volebné obdobie</w:t>
      </w:r>
    </w:p>
    <w:p w14:paraId="5AC98777" w14:textId="77777777" w:rsidR="009E1968" w:rsidRDefault="009E1968" w:rsidP="009E1968">
      <w:pPr>
        <w:widowControl w:val="0"/>
        <w:suppressAutoHyphens/>
        <w:spacing w:after="0" w:line="240" w:lineRule="auto"/>
        <w:jc w:val="center"/>
        <w:rPr>
          <w:rFonts w:ascii="Times New Roman" w:eastAsia="SimSun" w:hAnsi="Times New Roman" w:cs="Times New Roman"/>
          <w:kern w:val="2"/>
          <w:sz w:val="24"/>
          <w:szCs w:val="24"/>
          <w:lang w:eastAsia="hi-IN" w:bidi="hi-IN"/>
        </w:rPr>
      </w:pPr>
    </w:p>
    <w:p w14:paraId="6CC0DD11" w14:textId="77777777" w:rsidR="009E1968" w:rsidRDefault="009E1968" w:rsidP="004F547E">
      <w:pPr>
        <w:widowControl w:val="0"/>
        <w:suppressAutoHyphens/>
        <w:spacing w:after="0" w:line="240" w:lineRule="auto"/>
        <w:jc w:val="center"/>
        <w:rPr>
          <w:rFonts w:ascii="Times New Roman" w:eastAsia="SimSun" w:hAnsi="Times New Roman" w:cs="Times New Roman"/>
          <w:kern w:val="2"/>
          <w:sz w:val="24"/>
          <w:szCs w:val="24"/>
          <w:lang w:eastAsia="hi-IN" w:bidi="hi-IN"/>
        </w:rPr>
      </w:pPr>
    </w:p>
    <w:p w14:paraId="43B01077" w14:textId="77777777" w:rsidR="009E1968" w:rsidRDefault="009E1968" w:rsidP="004F547E">
      <w:pPr>
        <w:widowControl w:val="0"/>
        <w:suppressAutoHyphens/>
        <w:spacing w:after="0" w:line="240" w:lineRule="auto"/>
        <w:jc w:val="center"/>
        <w:rPr>
          <w:rFonts w:ascii="Times New Roman" w:eastAsia="SimSun" w:hAnsi="Times New Roman" w:cs="Times New Roman"/>
          <w:kern w:val="2"/>
          <w:sz w:val="24"/>
          <w:szCs w:val="24"/>
          <w:lang w:eastAsia="hi-IN" w:bidi="hi-IN"/>
        </w:rPr>
      </w:pPr>
    </w:p>
    <w:p w14:paraId="0085AC96" w14:textId="77777777" w:rsidR="009E1968" w:rsidRDefault="009E1968" w:rsidP="004F547E">
      <w:pPr>
        <w:widowControl w:val="0"/>
        <w:suppressAutoHyphens/>
        <w:spacing w:after="0" w:line="240" w:lineRule="auto"/>
        <w:jc w:val="center"/>
        <w:rPr>
          <w:rFonts w:ascii="Times New Roman" w:eastAsia="SimSun" w:hAnsi="Times New Roman" w:cs="Times New Roman"/>
          <w:kern w:val="2"/>
          <w:sz w:val="24"/>
          <w:szCs w:val="24"/>
          <w:lang w:eastAsia="hi-IN" w:bidi="hi-IN"/>
        </w:rPr>
      </w:pPr>
    </w:p>
    <w:p w14:paraId="51D6DC3B" w14:textId="77777777" w:rsidR="009E1968" w:rsidRDefault="009E1968" w:rsidP="004F547E">
      <w:pPr>
        <w:widowControl w:val="0"/>
        <w:suppressAutoHyphens/>
        <w:spacing w:after="0" w:line="240" w:lineRule="auto"/>
        <w:jc w:val="center"/>
        <w:rPr>
          <w:rFonts w:ascii="Times New Roman" w:eastAsia="SimSun" w:hAnsi="Times New Roman" w:cs="Times New Roman"/>
          <w:kern w:val="2"/>
          <w:sz w:val="24"/>
          <w:szCs w:val="24"/>
          <w:lang w:eastAsia="hi-IN" w:bidi="hi-IN"/>
        </w:rPr>
      </w:pPr>
    </w:p>
    <w:p w14:paraId="5E133893" w14:textId="24A25E4B" w:rsidR="009E1968" w:rsidRPr="009E1968" w:rsidRDefault="009E1968" w:rsidP="004F547E">
      <w:pPr>
        <w:widowControl w:val="0"/>
        <w:suppressAutoHyphens/>
        <w:spacing w:after="0" w:line="240" w:lineRule="auto"/>
        <w:jc w:val="center"/>
        <w:rPr>
          <w:rFonts w:ascii="Times New Roman" w:eastAsia="Times New Roman" w:hAnsi="Times New Roman" w:cs="Times New Roman"/>
          <w:b/>
          <w:bCs/>
          <w:color w:val="000000"/>
          <w:sz w:val="44"/>
          <w:szCs w:val="44"/>
          <w:lang w:eastAsia="sk-SK"/>
        </w:rPr>
      </w:pPr>
      <w:r w:rsidRPr="009E1968">
        <w:rPr>
          <w:rFonts w:ascii="Times New Roman" w:eastAsia="Times New Roman" w:hAnsi="Times New Roman" w:cs="Times New Roman"/>
          <w:b/>
          <w:bCs/>
          <w:color w:val="000000"/>
          <w:sz w:val="44"/>
          <w:szCs w:val="44"/>
          <w:lang w:eastAsia="sk-SK"/>
        </w:rPr>
        <w:t>358</w:t>
      </w:r>
    </w:p>
    <w:p w14:paraId="3B7BAF7E" w14:textId="77777777" w:rsidR="009E1968" w:rsidRDefault="009E1968" w:rsidP="004F547E">
      <w:pPr>
        <w:widowControl w:val="0"/>
        <w:suppressAutoHyphens/>
        <w:spacing w:after="0" w:line="240" w:lineRule="auto"/>
        <w:jc w:val="center"/>
        <w:rPr>
          <w:rFonts w:ascii="Times New Roman" w:eastAsia="SimSun" w:hAnsi="Times New Roman" w:cs="Times New Roman"/>
          <w:kern w:val="2"/>
          <w:sz w:val="24"/>
          <w:szCs w:val="24"/>
          <w:lang w:eastAsia="hi-IN" w:bidi="hi-IN"/>
        </w:rPr>
      </w:pPr>
    </w:p>
    <w:p w14:paraId="1227B442" w14:textId="77777777" w:rsidR="009E1968" w:rsidRDefault="009E1968" w:rsidP="004F547E">
      <w:pPr>
        <w:widowControl w:val="0"/>
        <w:suppressAutoHyphens/>
        <w:spacing w:after="0" w:line="240" w:lineRule="auto"/>
        <w:jc w:val="center"/>
        <w:rPr>
          <w:rFonts w:ascii="Times New Roman" w:eastAsia="SimSun" w:hAnsi="Times New Roman" w:cs="Times New Roman"/>
          <w:kern w:val="2"/>
          <w:sz w:val="24"/>
          <w:szCs w:val="24"/>
          <w:lang w:eastAsia="hi-IN" w:bidi="hi-IN"/>
        </w:rPr>
      </w:pPr>
    </w:p>
    <w:p w14:paraId="04AA20A1" w14:textId="77777777" w:rsidR="009E1968" w:rsidRPr="009E1968" w:rsidRDefault="009E1968" w:rsidP="009E1968">
      <w:pPr>
        <w:spacing w:after="0" w:line="240" w:lineRule="auto"/>
        <w:jc w:val="center"/>
        <w:rPr>
          <w:rFonts w:ascii="Times New Roman" w:eastAsia="Times New Roman" w:hAnsi="Times New Roman" w:cs="Times New Roman"/>
          <w:color w:val="000000"/>
          <w:sz w:val="27"/>
          <w:szCs w:val="27"/>
          <w:lang w:eastAsia="sk-SK"/>
        </w:rPr>
      </w:pPr>
      <w:r w:rsidRPr="009E1968">
        <w:rPr>
          <w:rFonts w:ascii="Times New Roman" w:eastAsia="Times New Roman" w:hAnsi="Times New Roman" w:cs="Times New Roman"/>
          <w:b/>
          <w:bCs/>
          <w:color w:val="000000"/>
          <w:sz w:val="24"/>
          <w:szCs w:val="24"/>
          <w:lang w:eastAsia="sk-SK"/>
        </w:rPr>
        <w:t>VLÁDNY NÁVRH</w:t>
      </w:r>
    </w:p>
    <w:p w14:paraId="3F9CAF1B" w14:textId="77777777" w:rsidR="009E1968" w:rsidRDefault="009E1968" w:rsidP="004F547E">
      <w:pPr>
        <w:widowControl w:val="0"/>
        <w:suppressAutoHyphens/>
        <w:spacing w:after="0" w:line="240" w:lineRule="auto"/>
        <w:jc w:val="center"/>
        <w:rPr>
          <w:rFonts w:ascii="Times New Roman" w:eastAsia="SimSun" w:hAnsi="Times New Roman" w:cs="Times New Roman"/>
          <w:kern w:val="2"/>
          <w:sz w:val="24"/>
          <w:szCs w:val="24"/>
          <w:lang w:eastAsia="hi-IN" w:bidi="hi-IN"/>
        </w:rPr>
      </w:pPr>
    </w:p>
    <w:p w14:paraId="4B1A91B3" w14:textId="5D78AF31" w:rsidR="00017C68" w:rsidRPr="00405E8C" w:rsidRDefault="00017C68" w:rsidP="004F547E">
      <w:pPr>
        <w:widowControl w:val="0"/>
        <w:suppressAutoHyphens/>
        <w:spacing w:after="0" w:line="240" w:lineRule="auto"/>
        <w:jc w:val="center"/>
        <w:rPr>
          <w:rFonts w:ascii="Times New Roman" w:eastAsia="SimSun" w:hAnsi="Times New Roman" w:cs="Times New Roman"/>
          <w:b/>
          <w:kern w:val="2"/>
          <w:sz w:val="24"/>
          <w:szCs w:val="24"/>
          <w:lang w:eastAsia="hi-IN" w:bidi="hi-IN"/>
        </w:rPr>
      </w:pPr>
      <w:r w:rsidRPr="00405E8C">
        <w:rPr>
          <w:rFonts w:ascii="Times New Roman" w:eastAsia="SimSun" w:hAnsi="Times New Roman" w:cs="Times New Roman"/>
          <w:b/>
          <w:kern w:val="2"/>
          <w:sz w:val="24"/>
          <w:szCs w:val="24"/>
          <w:lang w:eastAsia="hi-IN" w:bidi="hi-IN"/>
        </w:rPr>
        <w:t>Z</w:t>
      </w:r>
      <w:r w:rsidR="009E1968">
        <w:rPr>
          <w:rFonts w:ascii="Times New Roman" w:eastAsia="SimSun" w:hAnsi="Times New Roman" w:cs="Times New Roman"/>
          <w:b/>
          <w:kern w:val="2"/>
          <w:sz w:val="24"/>
          <w:szCs w:val="24"/>
          <w:lang w:eastAsia="hi-IN" w:bidi="hi-IN"/>
        </w:rPr>
        <w:t>ákon</w:t>
      </w:r>
    </w:p>
    <w:p w14:paraId="55546328" w14:textId="77777777" w:rsidR="00017C68" w:rsidRPr="00405E8C" w:rsidRDefault="00017C68" w:rsidP="004F547E">
      <w:pPr>
        <w:widowControl w:val="0"/>
        <w:suppressAutoHyphens/>
        <w:spacing w:after="0" w:line="240" w:lineRule="auto"/>
        <w:jc w:val="center"/>
        <w:rPr>
          <w:rFonts w:ascii="Times New Roman" w:eastAsia="SimSun" w:hAnsi="Times New Roman" w:cs="Times New Roman"/>
          <w:b/>
          <w:kern w:val="2"/>
          <w:sz w:val="24"/>
          <w:szCs w:val="24"/>
          <w:lang w:eastAsia="hi-IN" w:bidi="hi-IN"/>
        </w:rPr>
      </w:pPr>
    </w:p>
    <w:p w14:paraId="216CDB49" w14:textId="77777777" w:rsidR="00017C68" w:rsidRPr="00405E8C" w:rsidRDefault="00017C68" w:rsidP="004F547E">
      <w:pPr>
        <w:widowControl w:val="0"/>
        <w:suppressAutoHyphens/>
        <w:spacing w:after="0" w:line="240" w:lineRule="auto"/>
        <w:jc w:val="center"/>
        <w:rPr>
          <w:rFonts w:ascii="Times New Roman" w:eastAsia="SimSun" w:hAnsi="Times New Roman" w:cs="Times New Roman"/>
          <w:kern w:val="2"/>
          <w:sz w:val="24"/>
          <w:szCs w:val="24"/>
          <w:lang w:eastAsia="hi-IN" w:bidi="hi-IN"/>
        </w:rPr>
      </w:pPr>
      <w:r w:rsidRPr="00405E8C">
        <w:rPr>
          <w:rFonts w:ascii="Times New Roman" w:eastAsia="SimSun" w:hAnsi="Times New Roman" w:cs="Times New Roman"/>
          <w:kern w:val="2"/>
          <w:sz w:val="24"/>
          <w:szCs w:val="24"/>
          <w:lang w:eastAsia="hi-IN" w:bidi="hi-IN"/>
        </w:rPr>
        <w:t>z ... 2024,</w:t>
      </w:r>
    </w:p>
    <w:p w14:paraId="68254C9E" w14:textId="77777777" w:rsidR="00017C68" w:rsidRPr="00405E8C" w:rsidRDefault="00017C68" w:rsidP="004F547E">
      <w:pPr>
        <w:widowControl w:val="0"/>
        <w:suppressAutoHyphens/>
        <w:spacing w:after="0" w:line="240" w:lineRule="auto"/>
        <w:jc w:val="center"/>
        <w:rPr>
          <w:rFonts w:ascii="Times New Roman" w:eastAsia="SimSun" w:hAnsi="Times New Roman" w:cs="Times New Roman"/>
          <w:b/>
          <w:kern w:val="2"/>
          <w:sz w:val="24"/>
          <w:szCs w:val="24"/>
          <w:lang w:eastAsia="hi-IN" w:bidi="hi-IN"/>
        </w:rPr>
      </w:pPr>
    </w:p>
    <w:p w14:paraId="79F94613" w14:textId="77777777" w:rsidR="00017C68" w:rsidRPr="00405E8C" w:rsidRDefault="00017C68" w:rsidP="004F547E">
      <w:pPr>
        <w:widowControl w:val="0"/>
        <w:suppressAutoHyphens/>
        <w:spacing w:after="0" w:line="240" w:lineRule="auto"/>
        <w:jc w:val="center"/>
        <w:rPr>
          <w:rFonts w:ascii="Times New Roman" w:eastAsia="SimSun" w:hAnsi="Times New Roman" w:cs="Times New Roman"/>
          <w:b/>
          <w:kern w:val="2"/>
          <w:sz w:val="24"/>
          <w:szCs w:val="24"/>
          <w:lang w:eastAsia="hi-IN" w:bidi="hi-IN"/>
        </w:rPr>
      </w:pPr>
      <w:r w:rsidRPr="00405E8C">
        <w:rPr>
          <w:rFonts w:ascii="Times New Roman" w:hAnsi="Times New Roman" w:cs="Times New Roman"/>
          <w:b/>
          <w:sz w:val="24"/>
          <w:szCs w:val="24"/>
        </w:rPr>
        <w:t xml:space="preserve">ktorým sa </w:t>
      </w:r>
      <w:r w:rsidR="006970C2" w:rsidRPr="00405E8C">
        <w:rPr>
          <w:rFonts w:ascii="Times New Roman" w:hAnsi="Times New Roman" w:cs="Times New Roman"/>
          <w:b/>
          <w:sz w:val="24"/>
          <w:szCs w:val="24"/>
        </w:rPr>
        <w:t>do</w:t>
      </w:r>
      <w:r w:rsidR="00522A1E" w:rsidRPr="00405E8C">
        <w:rPr>
          <w:rFonts w:ascii="Times New Roman" w:hAnsi="Times New Roman" w:cs="Times New Roman"/>
          <w:b/>
          <w:sz w:val="24"/>
          <w:szCs w:val="24"/>
        </w:rPr>
        <w:t>pĺ</w:t>
      </w:r>
      <w:r w:rsidR="006970C2" w:rsidRPr="00405E8C">
        <w:rPr>
          <w:rFonts w:ascii="Times New Roman" w:hAnsi="Times New Roman" w:cs="Times New Roman"/>
          <w:b/>
          <w:sz w:val="24"/>
          <w:szCs w:val="24"/>
        </w:rPr>
        <w:t>ňa</w:t>
      </w:r>
      <w:r w:rsidR="006970C2" w:rsidRPr="00405E8C">
        <w:rPr>
          <w:rFonts w:ascii="Times New Roman" w:hAnsi="Times New Roman" w:cs="Times New Roman"/>
          <w:sz w:val="24"/>
          <w:szCs w:val="24"/>
        </w:rPr>
        <w:t xml:space="preserve"> </w:t>
      </w:r>
      <w:r w:rsidRPr="00405E8C">
        <w:rPr>
          <w:rFonts w:ascii="Times New Roman" w:hAnsi="Times New Roman" w:cs="Times New Roman"/>
          <w:b/>
          <w:sz w:val="24"/>
          <w:szCs w:val="24"/>
        </w:rPr>
        <w:t>zákon č. 461/2003 Z. z. o sociálnom poistení v znení neskorších predpisov</w:t>
      </w:r>
    </w:p>
    <w:p w14:paraId="6B0250B1" w14:textId="77777777" w:rsidR="00017C68" w:rsidRPr="00405E8C" w:rsidRDefault="00017C68" w:rsidP="004F547E">
      <w:pPr>
        <w:spacing w:after="0" w:line="240" w:lineRule="auto"/>
        <w:jc w:val="both"/>
        <w:rPr>
          <w:rFonts w:ascii="Times New Roman" w:hAnsi="Times New Roman" w:cs="Times New Roman"/>
          <w:sz w:val="24"/>
          <w:szCs w:val="24"/>
        </w:rPr>
      </w:pPr>
    </w:p>
    <w:p w14:paraId="52DE9800" w14:textId="77777777" w:rsidR="00017C68" w:rsidRPr="00405E8C" w:rsidRDefault="00017C68" w:rsidP="004F547E">
      <w:pPr>
        <w:spacing w:after="0" w:line="240" w:lineRule="auto"/>
        <w:jc w:val="both"/>
        <w:rPr>
          <w:rFonts w:ascii="Times New Roman" w:hAnsi="Times New Roman" w:cs="Times New Roman"/>
          <w:sz w:val="24"/>
          <w:szCs w:val="24"/>
        </w:rPr>
      </w:pPr>
    </w:p>
    <w:p w14:paraId="407A2206" w14:textId="77777777" w:rsidR="00017C68" w:rsidRPr="00405E8C" w:rsidRDefault="00017C68" w:rsidP="004F547E">
      <w:pPr>
        <w:spacing w:after="0" w:line="240" w:lineRule="auto"/>
        <w:ind w:firstLine="426"/>
        <w:jc w:val="both"/>
        <w:rPr>
          <w:rFonts w:ascii="Times New Roman" w:hAnsi="Times New Roman" w:cs="Times New Roman"/>
          <w:sz w:val="24"/>
          <w:szCs w:val="24"/>
        </w:rPr>
      </w:pPr>
      <w:bookmarkStart w:id="7" w:name="predpis.text"/>
      <w:r w:rsidRPr="00405E8C">
        <w:rPr>
          <w:rFonts w:ascii="Times New Roman" w:hAnsi="Times New Roman" w:cs="Times New Roman"/>
          <w:color w:val="000000"/>
          <w:sz w:val="24"/>
          <w:szCs w:val="24"/>
        </w:rPr>
        <w:t>Národná rada Slovenskej republiky sa uzniesla na tomto zákone:</w:t>
      </w:r>
      <w:bookmarkEnd w:id="7"/>
    </w:p>
    <w:p w14:paraId="28781AD8" w14:textId="77777777" w:rsidR="00B82488" w:rsidRPr="00405E8C" w:rsidRDefault="00B82488" w:rsidP="004F547E">
      <w:pPr>
        <w:spacing w:after="0" w:line="240" w:lineRule="auto"/>
        <w:jc w:val="center"/>
        <w:rPr>
          <w:rFonts w:ascii="Times New Roman" w:hAnsi="Times New Roman" w:cs="Times New Roman"/>
          <w:b/>
          <w:sz w:val="24"/>
          <w:szCs w:val="24"/>
        </w:rPr>
      </w:pPr>
      <w:bookmarkStart w:id="8" w:name="predpis.clanok-1.oznacenie"/>
    </w:p>
    <w:p w14:paraId="22AAA211" w14:textId="77777777" w:rsidR="00017C68" w:rsidRPr="00405E8C" w:rsidRDefault="00017C68" w:rsidP="004F547E">
      <w:pPr>
        <w:spacing w:after="0" w:line="240" w:lineRule="auto"/>
        <w:jc w:val="center"/>
        <w:rPr>
          <w:rFonts w:ascii="Times New Roman" w:hAnsi="Times New Roman" w:cs="Times New Roman"/>
          <w:b/>
          <w:sz w:val="24"/>
          <w:szCs w:val="24"/>
        </w:rPr>
      </w:pPr>
      <w:r w:rsidRPr="00405E8C">
        <w:rPr>
          <w:rFonts w:ascii="Times New Roman" w:hAnsi="Times New Roman" w:cs="Times New Roman"/>
          <w:b/>
          <w:sz w:val="24"/>
          <w:szCs w:val="24"/>
        </w:rPr>
        <w:t>Čl. I</w:t>
      </w:r>
    </w:p>
    <w:p w14:paraId="0718389A" w14:textId="77777777" w:rsidR="00017C68" w:rsidRPr="00405E8C" w:rsidRDefault="00017C68" w:rsidP="004F547E">
      <w:pPr>
        <w:spacing w:after="0" w:line="240" w:lineRule="auto"/>
        <w:jc w:val="center"/>
        <w:rPr>
          <w:rFonts w:ascii="Times New Roman" w:hAnsi="Times New Roman" w:cs="Times New Roman"/>
          <w:b/>
          <w:sz w:val="24"/>
          <w:szCs w:val="24"/>
        </w:rPr>
      </w:pPr>
    </w:p>
    <w:p w14:paraId="474017EE" w14:textId="13B6650C" w:rsidR="006F49BA" w:rsidRPr="00405E8C" w:rsidRDefault="00071A02" w:rsidP="00BF3513">
      <w:pPr>
        <w:spacing w:after="0" w:line="240" w:lineRule="auto"/>
        <w:ind w:firstLine="708"/>
        <w:jc w:val="both"/>
        <w:rPr>
          <w:rFonts w:ascii="Times New Roman" w:eastAsia="Times New Roman" w:hAnsi="Times New Roman" w:cs="Times New Roman"/>
          <w:sz w:val="24"/>
          <w:szCs w:val="24"/>
          <w:lang w:eastAsia="sk-SK"/>
        </w:rPr>
      </w:pPr>
      <w:bookmarkStart w:id="9" w:name="predpis.clanok-1.odsek-1.oznacenie"/>
      <w:bookmarkStart w:id="10" w:name="predpis.clanok-1.odsek-1.text"/>
      <w:bookmarkStart w:id="11" w:name="predpis.clanok-1.odsek-1"/>
      <w:bookmarkEnd w:id="8"/>
      <w:bookmarkEnd w:id="9"/>
      <w:r w:rsidRPr="00405E8C">
        <w:rPr>
          <w:rFonts w:ascii="Times New Roman" w:eastAsia="Times New Roman" w:hAnsi="Times New Roman" w:cs="Times New Roman"/>
          <w:sz w:val="24"/>
          <w:szCs w:val="24"/>
          <w:lang w:eastAsia="sk-SK"/>
        </w:rPr>
        <w:t xml:space="preserve">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w:t>
      </w:r>
      <w:r w:rsidRPr="00405E8C">
        <w:rPr>
          <w:rFonts w:ascii="Times New Roman" w:eastAsia="Times New Roman" w:hAnsi="Times New Roman" w:cs="Times New Roman"/>
          <w:sz w:val="24"/>
          <w:szCs w:val="24"/>
          <w:lang w:eastAsia="sk-SK"/>
        </w:rPr>
        <w:lastRenderedPageBreak/>
        <w:t>zákona č. 314/2018 Z. z., zákona č. 317/2018 Z. z., zákona č. 366/2018 Z. z., zákona č. 368/2018 Z. z., zákona č. 35/2019 Z. z., zákona č. 83/2019 Z. z., zákona 105/2019 Z. z., zákona č. 221/2019 Z. z., zákona č. 225/2019 Z. z., zákona č. 231/2019 Z. z., zákona č. 321/2019 Z. z., zákona č. 381/2019 Z. z., zákona č. 382/2019 Z. z., zákona č. 385/2019 Z. z., zákona č. 390/2019 Z. z., zákona č. 393/2019 Z. z., zákona č. 466/2019 Z. z., zákona č. 467/2019 Z. z., zákona č. 46/2020 Z. z., zákona č. 63/2020 Z. z., zákona č. 66/2020 Z. z., zákona č. 68/2020 Z. z., zákona č. 95/2020 Z. z., zákona č. 125/2020 Z. z., zákona č. 127/2020 Z. z., zákona č. 157/2020 Z. z., zákona č. 198/2020 Z. z., zákona č. 258/2020 Z. z., zákona č. 275/2020 Z. z., zákona č. 296/2020 Z. z., zákona č. 330/2020 Z. z., zákona č. 365/2020 Z. z., zákona č. 372/2020 Z. z., nálezu Ústavného súdu Slovenskej republiky č. 388/2020 Z. z., zákona č. 426/2020 Z. z., zákona č. 126/2021 Z. z., zákona č. 130/2021 Z. z., zákona č. 215/2021 Z. z., zákona č. 265/2021 Z. z., zákona č. 283/2021 Z. z., zákona č. 355/2021 Z. z., zákona č. 397/2021 Z. z., zákona č. 412/2021 Z. z., zákona č. 431/2021 Z. z., zákona č. 454/2021 Z. z., zákona č. 92/2022 Z. z., zákona č. 125/2022 Z. z., zákona č. 248/2022 Z. z., zákona č. 249/2022 Z. z., zákona č. 350/2022 Z. z., zákona č. 352/2022 Z. z., zákona č. 399/2022 Z. z., zákona č. 421/2022 Z. z., zákona č. 518/2022 Z. z., zákona č. 65/2023 Z. z., zákona č. 71/2023 Z. z., zákona č. 182/2023 Z. z., zákona č. 203/2023 Z. z., zákona č. 210/2023 Z. z., zákona č. 273/2023 Z. z., zákona č. 274/2023 Z. z., zákona č. 275/2023 Z. z.</w:t>
      </w:r>
      <w:r w:rsidR="00E75E4C" w:rsidRPr="00405E8C">
        <w:rPr>
          <w:rFonts w:ascii="Times New Roman" w:eastAsia="Times New Roman" w:hAnsi="Times New Roman" w:cs="Times New Roman"/>
          <w:sz w:val="24"/>
          <w:szCs w:val="24"/>
          <w:lang w:eastAsia="sk-SK"/>
        </w:rPr>
        <w:t xml:space="preserve">, </w:t>
      </w:r>
      <w:r w:rsidRPr="00405E8C">
        <w:rPr>
          <w:rFonts w:ascii="Times New Roman" w:eastAsia="Times New Roman" w:hAnsi="Times New Roman" w:cs="Times New Roman"/>
          <w:sz w:val="24"/>
          <w:szCs w:val="24"/>
          <w:lang w:eastAsia="sk-SK"/>
        </w:rPr>
        <w:t xml:space="preserve">zákona </w:t>
      </w:r>
      <w:bookmarkEnd w:id="10"/>
      <w:r w:rsidR="006F49BA" w:rsidRPr="00405E8C">
        <w:rPr>
          <w:rFonts w:ascii="Times New Roman" w:eastAsia="Times New Roman" w:hAnsi="Times New Roman" w:cs="Times New Roman"/>
          <w:sz w:val="24"/>
          <w:szCs w:val="24"/>
          <w:lang w:eastAsia="sk-SK"/>
        </w:rPr>
        <w:t>č. 530/2023 Z. z.</w:t>
      </w:r>
      <w:r w:rsidR="00C07DF5" w:rsidRPr="00405E8C">
        <w:rPr>
          <w:rFonts w:ascii="Times New Roman" w:eastAsia="Times New Roman" w:hAnsi="Times New Roman" w:cs="Times New Roman"/>
          <w:sz w:val="24"/>
          <w:szCs w:val="24"/>
          <w:lang w:eastAsia="sk-SK"/>
        </w:rPr>
        <w:t>,</w:t>
      </w:r>
      <w:r w:rsidR="006F49BA" w:rsidRPr="00405E8C">
        <w:rPr>
          <w:rFonts w:ascii="Times New Roman" w:eastAsia="Times New Roman" w:hAnsi="Times New Roman" w:cs="Times New Roman"/>
          <w:sz w:val="24"/>
          <w:szCs w:val="24"/>
          <w:lang w:eastAsia="sk-SK"/>
        </w:rPr>
        <w:t xml:space="preserve"> zákona č. 28/2024 Z. z.</w:t>
      </w:r>
      <w:r w:rsidR="00D45560" w:rsidRPr="00405E8C">
        <w:rPr>
          <w:rFonts w:ascii="Times New Roman" w:eastAsia="Times New Roman" w:hAnsi="Times New Roman" w:cs="Times New Roman"/>
          <w:sz w:val="24"/>
          <w:szCs w:val="24"/>
          <w:lang w:eastAsia="sk-SK"/>
        </w:rPr>
        <w:t>,</w:t>
      </w:r>
      <w:r w:rsidR="00C07DF5" w:rsidRPr="00405E8C">
        <w:rPr>
          <w:rFonts w:ascii="Times New Roman" w:eastAsia="Times New Roman" w:hAnsi="Times New Roman" w:cs="Times New Roman"/>
          <w:sz w:val="24"/>
          <w:szCs w:val="24"/>
          <w:lang w:eastAsia="sk-SK"/>
        </w:rPr>
        <w:t> nálezu Ústavného súdu Slovenskej republiky č.</w:t>
      </w:r>
      <w:r w:rsidR="00BF3513" w:rsidRPr="00405E8C">
        <w:rPr>
          <w:rFonts w:ascii="Times New Roman" w:eastAsia="Times New Roman" w:hAnsi="Times New Roman" w:cs="Times New Roman"/>
          <w:sz w:val="24"/>
          <w:szCs w:val="24"/>
          <w:lang w:eastAsia="sk-SK"/>
        </w:rPr>
        <w:t> </w:t>
      </w:r>
      <w:r w:rsidR="00C07DF5" w:rsidRPr="00405E8C">
        <w:rPr>
          <w:rFonts w:ascii="Times New Roman" w:eastAsia="Times New Roman" w:hAnsi="Times New Roman" w:cs="Times New Roman"/>
          <w:sz w:val="24"/>
          <w:szCs w:val="24"/>
          <w:lang w:eastAsia="sk-SK"/>
        </w:rPr>
        <w:t xml:space="preserve">36/2024 Z. z. </w:t>
      </w:r>
      <w:r w:rsidR="00D45560" w:rsidRPr="00405E8C">
        <w:rPr>
          <w:rFonts w:ascii="Times New Roman" w:eastAsia="Times New Roman" w:hAnsi="Times New Roman" w:cs="Times New Roman"/>
          <w:sz w:val="24"/>
          <w:szCs w:val="24"/>
          <w:lang w:eastAsia="sk-SK"/>
        </w:rPr>
        <w:t xml:space="preserve">a zákona č. </w:t>
      </w:r>
      <w:r w:rsidR="008A1462" w:rsidRPr="00405E8C">
        <w:rPr>
          <w:rFonts w:ascii="Times New Roman" w:eastAsia="Times New Roman" w:hAnsi="Times New Roman" w:cs="Times New Roman"/>
          <w:sz w:val="24"/>
          <w:szCs w:val="24"/>
          <w:lang w:eastAsia="sk-SK"/>
        </w:rPr>
        <w:t>87</w:t>
      </w:r>
      <w:r w:rsidR="00D45560" w:rsidRPr="00405E8C">
        <w:rPr>
          <w:rFonts w:ascii="Times New Roman" w:eastAsia="Times New Roman" w:hAnsi="Times New Roman" w:cs="Times New Roman"/>
          <w:sz w:val="24"/>
          <w:szCs w:val="24"/>
          <w:lang w:eastAsia="sk-SK"/>
        </w:rPr>
        <w:t xml:space="preserve">/2024 Z. z. </w:t>
      </w:r>
      <w:r w:rsidR="006F49BA" w:rsidRPr="00405E8C">
        <w:rPr>
          <w:rFonts w:ascii="Times New Roman" w:eastAsia="Times New Roman" w:hAnsi="Times New Roman" w:cs="Times New Roman"/>
          <w:sz w:val="24"/>
          <w:szCs w:val="24"/>
          <w:lang w:eastAsia="sk-SK"/>
        </w:rPr>
        <w:t>sa</w:t>
      </w:r>
      <w:r w:rsidR="002141CE" w:rsidRPr="00405E8C">
        <w:rPr>
          <w:rFonts w:ascii="Times New Roman" w:eastAsia="Times New Roman" w:hAnsi="Times New Roman" w:cs="Times New Roman"/>
          <w:sz w:val="24"/>
          <w:szCs w:val="24"/>
          <w:lang w:eastAsia="sk-SK"/>
        </w:rPr>
        <w:t xml:space="preserve"> </w:t>
      </w:r>
      <w:r w:rsidR="005146C6">
        <w:rPr>
          <w:rFonts w:ascii="Times New Roman" w:eastAsia="Times New Roman" w:hAnsi="Times New Roman" w:cs="Times New Roman"/>
          <w:sz w:val="24"/>
          <w:szCs w:val="24"/>
          <w:lang w:eastAsia="sk-SK"/>
        </w:rPr>
        <w:t>dopĺňa</w:t>
      </w:r>
      <w:r w:rsidR="005146C6" w:rsidRPr="00405E8C">
        <w:rPr>
          <w:rFonts w:ascii="Times New Roman" w:eastAsia="Times New Roman" w:hAnsi="Times New Roman" w:cs="Times New Roman"/>
          <w:sz w:val="24"/>
          <w:szCs w:val="24"/>
          <w:lang w:eastAsia="sk-SK"/>
        </w:rPr>
        <w:t xml:space="preserve"> </w:t>
      </w:r>
      <w:r w:rsidR="006F49BA" w:rsidRPr="00405E8C">
        <w:rPr>
          <w:rFonts w:ascii="Times New Roman" w:eastAsia="Times New Roman" w:hAnsi="Times New Roman" w:cs="Times New Roman"/>
          <w:sz w:val="24"/>
          <w:szCs w:val="24"/>
          <w:lang w:eastAsia="sk-SK"/>
        </w:rPr>
        <w:t>takto:</w:t>
      </w:r>
    </w:p>
    <w:p w14:paraId="00E2D0D8" w14:textId="77777777" w:rsidR="00017C68" w:rsidRPr="00405E8C" w:rsidRDefault="00017C68" w:rsidP="00C70DEA">
      <w:pPr>
        <w:spacing w:after="0" w:line="240" w:lineRule="auto"/>
        <w:jc w:val="both"/>
        <w:rPr>
          <w:rFonts w:ascii="Times New Roman" w:hAnsi="Times New Roman" w:cs="Times New Roman"/>
          <w:color w:val="000000"/>
          <w:sz w:val="24"/>
          <w:szCs w:val="24"/>
        </w:rPr>
      </w:pPr>
    </w:p>
    <w:p w14:paraId="1872979B" w14:textId="77777777" w:rsidR="00CF1712" w:rsidRPr="00405E8C" w:rsidRDefault="00CF1712" w:rsidP="00CF1712">
      <w:pPr>
        <w:spacing w:after="0" w:line="240" w:lineRule="auto"/>
        <w:jc w:val="both"/>
        <w:rPr>
          <w:rFonts w:ascii="Times New Roman" w:hAnsi="Times New Roman" w:cs="Times New Roman"/>
          <w:color w:val="000000"/>
          <w:sz w:val="24"/>
          <w:szCs w:val="24"/>
        </w:rPr>
      </w:pPr>
      <w:bookmarkStart w:id="12" w:name="predpis.clanok-6.oznacenie"/>
      <w:bookmarkStart w:id="13" w:name="predpis.clanok-6"/>
      <w:bookmarkEnd w:id="0"/>
      <w:bookmarkEnd w:id="1"/>
      <w:bookmarkEnd w:id="2"/>
      <w:bookmarkEnd w:id="3"/>
      <w:bookmarkEnd w:id="4"/>
      <w:bookmarkEnd w:id="5"/>
      <w:bookmarkEnd w:id="11"/>
      <w:r w:rsidRPr="00405E8C">
        <w:rPr>
          <w:rFonts w:ascii="Times New Roman" w:hAnsi="Times New Roman" w:cs="Times New Roman"/>
          <w:color w:val="000000"/>
          <w:sz w:val="24"/>
          <w:szCs w:val="24"/>
        </w:rPr>
        <w:t>Za § 293g</w:t>
      </w:r>
      <w:r w:rsidR="008A1462" w:rsidRPr="00405E8C">
        <w:rPr>
          <w:rFonts w:ascii="Times New Roman" w:hAnsi="Times New Roman" w:cs="Times New Roman"/>
          <w:color w:val="000000"/>
          <w:sz w:val="24"/>
          <w:szCs w:val="24"/>
        </w:rPr>
        <w:t xml:space="preserve">h </w:t>
      </w:r>
      <w:r w:rsidRPr="00405E8C">
        <w:rPr>
          <w:rFonts w:ascii="Times New Roman" w:hAnsi="Times New Roman" w:cs="Times New Roman"/>
          <w:color w:val="000000"/>
          <w:sz w:val="24"/>
          <w:szCs w:val="24"/>
        </w:rPr>
        <w:t>sa vkladá § 293g</w:t>
      </w:r>
      <w:r w:rsidR="002C1064" w:rsidRPr="00405E8C">
        <w:rPr>
          <w:rFonts w:ascii="Times New Roman" w:hAnsi="Times New Roman" w:cs="Times New Roman"/>
          <w:color w:val="000000"/>
          <w:sz w:val="24"/>
          <w:szCs w:val="24"/>
        </w:rPr>
        <w:t>i</w:t>
      </w:r>
      <w:r w:rsidRPr="00405E8C">
        <w:rPr>
          <w:rFonts w:ascii="Times New Roman" w:hAnsi="Times New Roman" w:cs="Times New Roman"/>
          <w:color w:val="000000"/>
          <w:sz w:val="24"/>
          <w:szCs w:val="24"/>
        </w:rPr>
        <w:t>, ktorý vrátane nadpisu znie:</w:t>
      </w:r>
    </w:p>
    <w:p w14:paraId="7F2EE46E" w14:textId="77777777" w:rsidR="00CF1712" w:rsidRPr="00405E8C" w:rsidRDefault="00CF1712" w:rsidP="00CF1712">
      <w:pPr>
        <w:spacing w:after="0" w:line="240" w:lineRule="auto"/>
        <w:jc w:val="center"/>
        <w:rPr>
          <w:rFonts w:ascii="Times New Roman" w:hAnsi="Times New Roman" w:cs="Times New Roman"/>
          <w:b/>
          <w:bCs/>
          <w:color w:val="000000"/>
          <w:sz w:val="24"/>
          <w:szCs w:val="24"/>
          <w:shd w:val="clear" w:color="auto" w:fill="FFFFFF"/>
        </w:rPr>
      </w:pPr>
      <w:r w:rsidRPr="00405E8C">
        <w:rPr>
          <w:rFonts w:ascii="Times New Roman" w:hAnsi="Times New Roman" w:cs="Times New Roman"/>
          <w:b/>
          <w:bCs/>
          <w:color w:val="000000"/>
          <w:sz w:val="24"/>
          <w:szCs w:val="24"/>
          <w:shd w:val="clear" w:color="auto" w:fill="FFFFFF"/>
        </w:rPr>
        <w:t>„§ 293g</w:t>
      </w:r>
      <w:r w:rsidR="00A85CCC" w:rsidRPr="00405E8C">
        <w:rPr>
          <w:rFonts w:ascii="Times New Roman" w:hAnsi="Times New Roman" w:cs="Times New Roman"/>
          <w:b/>
          <w:bCs/>
          <w:color w:val="000000"/>
          <w:sz w:val="24"/>
          <w:szCs w:val="24"/>
          <w:shd w:val="clear" w:color="auto" w:fill="FFFFFF"/>
        </w:rPr>
        <w:t>i</w:t>
      </w:r>
    </w:p>
    <w:p w14:paraId="6BFB759A" w14:textId="77777777" w:rsidR="00CF1712" w:rsidRPr="00405E8C" w:rsidRDefault="00CF1712" w:rsidP="00CF1712">
      <w:pPr>
        <w:spacing w:after="0" w:line="240" w:lineRule="auto"/>
        <w:jc w:val="center"/>
        <w:rPr>
          <w:rFonts w:ascii="Times New Roman" w:hAnsi="Times New Roman" w:cs="Times New Roman"/>
          <w:b/>
          <w:bCs/>
          <w:color w:val="000000"/>
          <w:sz w:val="24"/>
          <w:szCs w:val="24"/>
          <w:shd w:val="clear" w:color="auto" w:fill="FFFFFF"/>
        </w:rPr>
      </w:pPr>
      <w:r w:rsidRPr="00405E8C">
        <w:rPr>
          <w:rFonts w:ascii="Times New Roman" w:hAnsi="Times New Roman" w:cs="Times New Roman"/>
          <w:b/>
          <w:bCs/>
          <w:color w:val="000000"/>
          <w:sz w:val="24"/>
          <w:szCs w:val="24"/>
          <w:shd w:val="clear" w:color="auto" w:fill="FFFFFF"/>
        </w:rPr>
        <w:t>Prechodné ustanovenie účinné od 1. júla 2024</w:t>
      </w:r>
    </w:p>
    <w:p w14:paraId="28DB985F" w14:textId="77777777" w:rsidR="00CF1712" w:rsidRPr="00405E8C" w:rsidRDefault="00CF1712" w:rsidP="00405E8C">
      <w:pPr>
        <w:pStyle w:val="Odsekzoznamu"/>
        <w:spacing w:after="0" w:line="240" w:lineRule="auto"/>
        <w:ind w:left="360"/>
        <w:jc w:val="both"/>
        <w:rPr>
          <w:rFonts w:ascii="Times New Roman" w:hAnsi="Times New Roman" w:cs="Times New Roman"/>
          <w:sz w:val="24"/>
          <w:szCs w:val="24"/>
        </w:rPr>
      </w:pPr>
    </w:p>
    <w:p w14:paraId="0B713F12" w14:textId="5BD14727" w:rsidR="00CF1712" w:rsidRPr="00405E8C" w:rsidRDefault="00CF1712" w:rsidP="00CF1712">
      <w:pPr>
        <w:pStyle w:val="Odsekzoznamu"/>
        <w:numPr>
          <w:ilvl w:val="0"/>
          <w:numId w:val="13"/>
        </w:numPr>
        <w:spacing w:after="0" w:line="240" w:lineRule="auto"/>
        <w:jc w:val="both"/>
        <w:rPr>
          <w:rFonts w:ascii="Times New Roman" w:hAnsi="Times New Roman" w:cs="Times New Roman"/>
          <w:color w:val="000000"/>
          <w:sz w:val="24"/>
          <w:szCs w:val="24"/>
        </w:rPr>
      </w:pPr>
      <w:r w:rsidRPr="00405E8C">
        <w:rPr>
          <w:rFonts w:ascii="Times New Roman" w:hAnsi="Times New Roman" w:cs="Times New Roman"/>
          <w:sz w:val="24"/>
          <w:szCs w:val="24"/>
        </w:rPr>
        <w:t>Zamestnávateľ, ktorý vykonáva hlavnú ekonomickú činnosť zaradenú v sekcii A</w:t>
      </w:r>
      <w:r w:rsidR="00646CA6">
        <w:rPr>
          <w:rFonts w:ascii="Times New Roman" w:hAnsi="Times New Roman" w:cs="Times New Roman"/>
          <w:sz w:val="24"/>
          <w:szCs w:val="24"/>
        </w:rPr>
        <w:t> </w:t>
      </w:r>
      <w:r w:rsidRPr="00405E8C">
        <w:rPr>
          <w:rFonts w:ascii="Times New Roman" w:hAnsi="Times New Roman" w:cs="Times New Roman"/>
          <w:sz w:val="24"/>
          <w:szCs w:val="24"/>
        </w:rPr>
        <w:t>–</w:t>
      </w:r>
      <w:r w:rsidR="00646CA6">
        <w:rPr>
          <w:rFonts w:ascii="Times New Roman" w:hAnsi="Times New Roman" w:cs="Times New Roman"/>
          <w:sz w:val="24"/>
          <w:szCs w:val="24"/>
        </w:rPr>
        <w:t> </w:t>
      </w:r>
      <w:r w:rsidRPr="00405E8C">
        <w:rPr>
          <w:rFonts w:ascii="Times New Roman" w:hAnsi="Times New Roman" w:cs="Times New Roman"/>
          <w:sz w:val="24"/>
          <w:szCs w:val="24"/>
        </w:rPr>
        <w:t>POĽNOHOSPODÁRSTVO, LESNÍCTVO A RYBOLOV, divízii 01, triedach 01.13, 01.21, 01.24, 01.25, 01.41, 01.42, 01.45, 01.46, 01.47 a 01.50 a v divízii 03, triede 03.22 štatistickej klasifikácie ekonomických činností SK NACE Rev. 2,</w:t>
      </w:r>
      <w:r w:rsidRPr="00405E8C">
        <w:rPr>
          <w:rFonts w:ascii="Times New Roman" w:hAnsi="Times New Roman" w:cs="Times New Roman"/>
          <w:sz w:val="24"/>
          <w:szCs w:val="24"/>
          <w:vertAlign w:val="superscript"/>
        </w:rPr>
        <w:t>139</w:t>
      </w:r>
      <w:r w:rsidRPr="00405E8C">
        <w:rPr>
          <w:rFonts w:ascii="Times New Roman" w:hAnsi="Times New Roman" w:cs="Times New Roman"/>
          <w:sz w:val="24"/>
          <w:szCs w:val="24"/>
        </w:rPr>
        <w:t xml:space="preserve">) nie je povinný za obdobie od 1. júla 2024 do 31. decembra 2024 zaplatiť za každého zamestnanca poistné na nemocenské poistenie, poistné na starobné poistenie, poistné na invalidné poistenie, poistné na poistenie v nezamestnanosti, poistné na financovanie podpory a poistné do rezervného </w:t>
      </w:r>
      <w:r w:rsidRPr="00405E8C">
        <w:rPr>
          <w:rFonts w:ascii="Times New Roman" w:hAnsi="Times New Roman" w:cs="Times New Roman"/>
          <w:color w:val="000000"/>
          <w:sz w:val="24"/>
          <w:szCs w:val="24"/>
        </w:rPr>
        <w:t>fondu solidarity z vymeriavacieho základu za kalendárny mesiac v sume</w:t>
      </w:r>
    </w:p>
    <w:p w14:paraId="128D3EC1" w14:textId="77777777" w:rsidR="00CF1712" w:rsidRPr="00405E8C" w:rsidRDefault="00CF1712" w:rsidP="00CF1712">
      <w:pPr>
        <w:pStyle w:val="Odsekzoznamu"/>
        <w:numPr>
          <w:ilvl w:val="0"/>
          <w:numId w:val="10"/>
        </w:numPr>
        <w:spacing w:after="0" w:line="240" w:lineRule="auto"/>
        <w:jc w:val="both"/>
        <w:rPr>
          <w:rFonts w:ascii="Times New Roman" w:hAnsi="Times New Roman" w:cs="Times New Roman"/>
          <w:color w:val="000000"/>
          <w:sz w:val="24"/>
          <w:szCs w:val="24"/>
        </w:rPr>
      </w:pPr>
      <w:r w:rsidRPr="00405E8C">
        <w:rPr>
          <w:rFonts w:ascii="Times New Roman" w:hAnsi="Times New Roman" w:cs="Times New Roman"/>
          <w:color w:val="000000"/>
          <w:sz w:val="24"/>
          <w:szCs w:val="24"/>
        </w:rPr>
        <w:t>750 eur; ak vymeriavací základ za kalendárny mesiac je nižší ako 750 eur, zamestnávateľ nie je povinný zaplatiť poistné z tohto vymeriavacieho základu,</w:t>
      </w:r>
    </w:p>
    <w:p w14:paraId="4FAD21D8" w14:textId="77777777" w:rsidR="00CF1712" w:rsidRPr="00405E8C" w:rsidRDefault="00CF1712" w:rsidP="00CF1712">
      <w:pPr>
        <w:pStyle w:val="Odsekzoznamu"/>
        <w:numPr>
          <w:ilvl w:val="0"/>
          <w:numId w:val="10"/>
        </w:numPr>
        <w:spacing w:after="0" w:line="240" w:lineRule="auto"/>
        <w:jc w:val="both"/>
        <w:rPr>
          <w:rFonts w:ascii="Times New Roman" w:hAnsi="Times New Roman" w:cs="Times New Roman"/>
          <w:color w:val="000000"/>
          <w:sz w:val="24"/>
          <w:szCs w:val="24"/>
        </w:rPr>
      </w:pPr>
      <w:r w:rsidRPr="00405E8C">
        <w:rPr>
          <w:rFonts w:ascii="Times New Roman" w:hAnsi="Times New Roman" w:cs="Times New Roman"/>
          <w:color w:val="000000"/>
          <w:sz w:val="24"/>
          <w:szCs w:val="24"/>
        </w:rPr>
        <w:t>rozdielu sumy podľa písmena a) a odvodovej odpočítateľnej položky podľa § 138a na starobné poistenie, na invalidné poistenie a do rezervného fondu solidarity alebo odvodovej odpočítateľnej položky pri sezónnej práci podľa § 138b na starobné poistenie a na poistenie v nezamestnanosti.</w:t>
      </w:r>
    </w:p>
    <w:p w14:paraId="3FF829FE" w14:textId="77777777" w:rsidR="00CF1712" w:rsidRPr="00405E8C" w:rsidRDefault="00CF1712" w:rsidP="00405E8C">
      <w:pPr>
        <w:pStyle w:val="Odsekzoznamu"/>
        <w:spacing w:after="0" w:line="240" w:lineRule="auto"/>
        <w:ind w:left="360"/>
        <w:jc w:val="both"/>
        <w:rPr>
          <w:rFonts w:ascii="Times New Roman" w:hAnsi="Times New Roman" w:cs="Times New Roman"/>
          <w:color w:val="000000"/>
          <w:sz w:val="24"/>
          <w:szCs w:val="24"/>
        </w:rPr>
      </w:pPr>
    </w:p>
    <w:p w14:paraId="2E6FDCE7" w14:textId="77777777" w:rsidR="00CF1712" w:rsidRPr="00405E8C" w:rsidRDefault="00CF1712" w:rsidP="00CF1712">
      <w:pPr>
        <w:pStyle w:val="Odsekzoznamu"/>
        <w:numPr>
          <w:ilvl w:val="0"/>
          <w:numId w:val="13"/>
        </w:numPr>
        <w:spacing w:after="0" w:line="240" w:lineRule="auto"/>
        <w:jc w:val="both"/>
        <w:rPr>
          <w:rFonts w:ascii="Times New Roman" w:hAnsi="Times New Roman" w:cs="Times New Roman"/>
          <w:color w:val="000000"/>
          <w:sz w:val="24"/>
          <w:szCs w:val="24"/>
        </w:rPr>
      </w:pPr>
      <w:r w:rsidRPr="00405E8C">
        <w:rPr>
          <w:rFonts w:ascii="Times New Roman" w:hAnsi="Times New Roman" w:cs="Times New Roman"/>
          <w:color w:val="000000"/>
          <w:sz w:val="24"/>
          <w:szCs w:val="24"/>
        </w:rPr>
        <w:t>Na účely odseku 1 platí § 293fzh ods. 2 až 5 rovnako.“.</w:t>
      </w:r>
    </w:p>
    <w:p w14:paraId="147A456A" w14:textId="77777777" w:rsidR="00CF1712" w:rsidRPr="00405E8C" w:rsidRDefault="00CF1712" w:rsidP="004F547E">
      <w:pPr>
        <w:spacing w:after="0" w:line="240" w:lineRule="auto"/>
        <w:jc w:val="center"/>
        <w:rPr>
          <w:rFonts w:ascii="Times New Roman" w:hAnsi="Times New Roman" w:cs="Times New Roman"/>
          <w:b/>
          <w:color w:val="000000"/>
          <w:sz w:val="24"/>
          <w:szCs w:val="24"/>
        </w:rPr>
      </w:pPr>
    </w:p>
    <w:p w14:paraId="31C5AF87" w14:textId="77777777" w:rsidR="00E14F7D" w:rsidRPr="00405E8C" w:rsidRDefault="0075740A" w:rsidP="004F547E">
      <w:pPr>
        <w:spacing w:after="0" w:line="240" w:lineRule="auto"/>
        <w:jc w:val="center"/>
        <w:rPr>
          <w:rFonts w:ascii="Times New Roman" w:hAnsi="Times New Roman" w:cs="Times New Roman"/>
          <w:b/>
          <w:color w:val="000000"/>
          <w:sz w:val="24"/>
          <w:szCs w:val="24"/>
        </w:rPr>
      </w:pPr>
      <w:r w:rsidRPr="00405E8C">
        <w:rPr>
          <w:rFonts w:ascii="Times New Roman" w:hAnsi="Times New Roman" w:cs="Times New Roman"/>
          <w:b/>
          <w:color w:val="000000"/>
          <w:sz w:val="24"/>
          <w:szCs w:val="24"/>
        </w:rPr>
        <w:t>Čl. I</w:t>
      </w:r>
      <w:r w:rsidR="00B64FD6" w:rsidRPr="00405E8C">
        <w:rPr>
          <w:rFonts w:ascii="Times New Roman" w:hAnsi="Times New Roman" w:cs="Times New Roman"/>
          <w:b/>
          <w:color w:val="000000"/>
          <w:sz w:val="24"/>
          <w:szCs w:val="24"/>
        </w:rPr>
        <w:t>I</w:t>
      </w:r>
    </w:p>
    <w:p w14:paraId="07EB947B" w14:textId="77777777" w:rsidR="00B82488" w:rsidRPr="00405E8C" w:rsidRDefault="00B82488" w:rsidP="004F547E">
      <w:pPr>
        <w:spacing w:after="0" w:line="240" w:lineRule="auto"/>
        <w:jc w:val="center"/>
        <w:rPr>
          <w:rFonts w:ascii="Times New Roman" w:hAnsi="Times New Roman" w:cs="Times New Roman"/>
          <w:b/>
          <w:color w:val="000000"/>
          <w:sz w:val="24"/>
          <w:szCs w:val="24"/>
        </w:rPr>
      </w:pPr>
      <w:bookmarkStart w:id="14" w:name="predpis.clanok-6.odsek-1"/>
      <w:bookmarkEnd w:id="12"/>
    </w:p>
    <w:p w14:paraId="73ABDC44" w14:textId="00F424A8" w:rsidR="00003B69" w:rsidRPr="00405E8C" w:rsidRDefault="00B82488" w:rsidP="00C70DEA">
      <w:pPr>
        <w:spacing w:after="0" w:line="240" w:lineRule="auto"/>
        <w:ind w:firstLine="426"/>
        <w:jc w:val="both"/>
        <w:rPr>
          <w:rFonts w:ascii="Times New Roman" w:hAnsi="Times New Roman" w:cs="Times New Roman"/>
          <w:color w:val="000000"/>
          <w:sz w:val="24"/>
          <w:szCs w:val="24"/>
        </w:rPr>
      </w:pPr>
      <w:r w:rsidRPr="00405E8C">
        <w:rPr>
          <w:rFonts w:ascii="Times New Roman" w:hAnsi="Times New Roman" w:cs="Times New Roman"/>
          <w:color w:val="000000"/>
          <w:sz w:val="24"/>
          <w:szCs w:val="24"/>
        </w:rPr>
        <w:t xml:space="preserve">Tento zákon nadobúda účinnosť </w:t>
      </w:r>
      <w:r w:rsidR="00405E8C">
        <w:rPr>
          <w:rFonts w:ascii="Times New Roman" w:hAnsi="Times New Roman" w:cs="Times New Roman"/>
          <w:color w:val="000000"/>
          <w:sz w:val="24"/>
          <w:szCs w:val="24"/>
        </w:rPr>
        <w:t>1</w:t>
      </w:r>
      <w:r w:rsidR="00DD436A" w:rsidRPr="00405E8C">
        <w:rPr>
          <w:rFonts w:ascii="Times New Roman" w:hAnsi="Times New Roman" w:cs="Times New Roman"/>
          <w:color w:val="000000"/>
          <w:sz w:val="24"/>
          <w:szCs w:val="24"/>
        </w:rPr>
        <w:t xml:space="preserve">. </w:t>
      </w:r>
      <w:r w:rsidR="00405E8C" w:rsidRPr="00405E8C">
        <w:rPr>
          <w:rFonts w:ascii="Times New Roman" w:hAnsi="Times New Roman" w:cs="Times New Roman"/>
          <w:color w:val="000000"/>
          <w:sz w:val="24"/>
          <w:szCs w:val="24"/>
        </w:rPr>
        <w:t>jú</w:t>
      </w:r>
      <w:r w:rsidR="00405E8C">
        <w:rPr>
          <w:rFonts w:ascii="Times New Roman" w:hAnsi="Times New Roman" w:cs="Times New Roman"/>
          <w:color w:val="000000"/>
          <w:sz w:val="24"/>
          <w:szCs w:val="24"/>
        </w:rPr>
        <w:t>la</w:t>
      </w:r>
      <w:r w:rsidR="00405E8C" w:rsidRPr="00405E8C">
        <w:rPr>
          <w:rFonts w:ascii="Times New Roman" w:hAnsi="Times New Roman" w:cs="Times New Roman"/>
          <w:color w:val="000000"/>
          <w:sz w:val="24"/>
          <w:szCs w:val="24"/>
        </w:rPr>
        <w:t xml:space="preserve"> </w:t>
      </w:r>
      <w:r w:rsidR="00BF7E5E" w:rsidRPr="00405E8C">
        <w:rPr>
          <w:rFonts w:ascii="Times New Roman" w:hAnsi="Times New Roman" w:cs="Times New Roman"/>
          <w:color w:val="000000"/>
          <w:sz w:val="24"/>
          <w:szCs w:val="24"/>
        </w:rPr>
        <w:t>2024</w:t>
      </w:r>
      <w:r w:rsidR="00EA3922" w:rsidRPr="00405E8C">
        <w:rPr>
          <w:rFonts w:ascii="Times New Roman" w:hAnsi="Times New Roman" w:cs="Times New Roman"/>
          <w:color w:val="000000"/>
          <w:sz w:val="24"/>
          <w:szCs w:val="24"/>
        </w:rPr>
        <w:t>.</w:t>
      </w:r>
      <w:bookmarkEnd w:id="13"/>
      <w:bookmarkEnd w:id="14"/>
    </w:p>
    <w:sectPr w:rsidR="00003B69" w:rsidRPr="00405E8C">
      <w:footerReference w:type="default" r:id="rId8"/>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016CB" w14:textId="77777777" w:rsidR="00A74575" w:rsidRDefault="00A74575" w:rsidP="00FF6BEE">
      <w:pPr>
        <w:spacing w:after="0" w:line="240" w:lineRule="auto"/>
      </w:pPr>
      <w:r>
        <w:separator/>
      </w:r>
    </w:p>
  </w:endnote>
  <w:endnote w:type="continuationSeparator" w:id="0">
    <w:p w14:paraId="1E5A43D0" w14:textId="77777777" w:rsidR="00A74575" w:rsidRDefault="00A74575" w:rsidP="00FF6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80423"/>
      <w:docPartObj>
        <w:docPartGallery w:val="Page Numbers (Bottom of Page)"/>
        <w:docPartUnique/>
      </w:docPartObj>
    </w:sdtPr>
    <w:sdtEndPr>
      <w:rPr>
        <w:rFonts w:ascii="Times New Roman" w:hAnsi="Times New Roman" w:cs="Times New Roman"/>
      </w:rPr>
    </w:sdtEndPr>
    <w:sdtContent>
      <w:p w14:paraId="4B1B67AD" w14:textId="60E943DC" w:rsidR="00FF6BEE" w:rsidRPr="00C70DEA" w:rsidRDefault="00FF6BEE">
        <w:pPr>
          <w:pStyle w:val="Pta"/>
          <w:jc w:val="center"/>
          <w:rPr>
            <w:rFonts w:ascii="Times New Roman" w:hAnsi="Times New Roman" w:cs="Times New Roman"/>
          </w:rPr>
        </w:pPr>
        <w:r w:rsidRPr="00C70DEA">
          <w:rPr>
            <w:rFonts w:ascii="Times New Roman" w:hAnsi="Times New Roman" w:cs="Times New Roman"/>
          </w:rPr>
          <w:fldChar w:fldCharType="begin"/>
        </w:r>
        <w:r w:rsidRPr="00C70DEA">
          <w:rPr>
            <w:rFonts w:ascii="Times New Roman" w:hAnsi="Times New Roman" w:cs="Times New Roman"/>
          </w:rPr>
          <w:instrText>PAGE   \* MERGEFORMAT</w:instrText>
        </w:r>
        <w:r w:rsidRPr="00C70DEA">
          <w:rPr>
            <w:rFonts w:ascii="Times New Roman" w:hAnsi="Times New Roman" w:cs="Times New Roman"/>
          </w:rPr>
          <w:fldChar w:fldCharType="separate"/>
        </w:r>
        <w:r w:rsidR="005B0C6A">
          <w:rPr>
            <w:rFonts w:ascii="Times New Roman" w:hAnsi="Times New Roman" w:cs="Times New Roman"/>
            <w:noProof/>
          </w:rPr>
          <w:t>1</w:t>
        </w:r>
        <w:r w:rsidRPr="00C70DEA">
          <w:rPr>
            <w:rFonts w:ascii="Times New Roman" w:hAnsi="Times New Roman" w:cs="Times New Roman"/>
          </w:rPr>
          <w:fldChar w:fldCharType="end"/>
        </w:r>
      </w:p>
    </w:sdtContent>
  </w:sdt>
  <w:p w14:paraId="756529E4" w14:textId="77777777" w:rsidR="00FF6BEE" w:rsidRDefault="00FF6BE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40F23" w14:textId="77777777" w:rsidR="00A74575" w:rsidRDefault="00A74575" w:rsidP="00FF6BEE">
      <w:pPr>
        <w:spacing w:after="0" w:line="240" w:lineRule="auto"/>
      </w:pPr>
      <w:r>
        <w:separator/>
      </w:r>
    </w:p>
  </w:footnote>
  <w:footnote w:type="continuationSeparator" w:id="0">
    <w:p w14:paraId="68EBB75A" w14:textId="77777777" w:rsidR="00A74575" w:rsidRDefault="00A74575" w:rsidP="00FF6B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11E4"/>
    <w:multiLevelType w:val="hybridMultilevel"/>
    <w:tmpl w:val="1B40DAE8"/>
    <w:lvl w:ilvl="0" w:tplc="D1E84152">
      <w:start w:val="1"/>
      <w:numFmt w:val="decimal"/>
      <w:lvlText w:val="%1."/>
      <w:lvlJc w:val="left"/>
      <w:pPr>
        <w:ind w:left="1004" w:hanging="360"/>
      </w:pPr>
      <w:rPr>
        <w:rFonts w:ascii="Times New Roman" w:hAnsi="Times New Roman" w:hint="default"/>
        <w:b w:val="0"/>
        <w:i w:val="0"/>
        <w:sz w:val="24"/>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 w15:restartNumberingAfterBreak="0">
    <w:nsid w:val="16061F9D"/>
    <w:multiLevelType w:val="hybridMultilevel"/>
    <w:tmpl w:val="E828FE0E"/>
    <w:lvl w:ilvl="0" w:tplc="137A9F86">
      <w:start w:val="1"/>
      <w:numFmt w:val="lowerLetter"/>
      <w:lvlText w:val="%1)"/>
      <w:lvlJc w:val="left"/>
      <w:pPr>
        <w:ind w:left="644" w:hanging="360"/>
      </w:pPr>
      <w:rPr>
        <w:rFonts w:ascii="Times New Roman" w:hAnsi="Times New Roman" w:hint="default"/>
        <w:b w:val="0"/>
        <w:i w:val="0"/>
        <w:color w:val="auto"/>
        <w:sz w:val="24"/>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181C18D2"/>
    <w:multiLevelType w:val="hybridMultilevel"/>
    <w:tmpl w:val="BC582AAA"/>
    <w:lvl w:ilvl="0" w:tplc="F1F86B22">
      <w:start w:val="1"/>
      <w:numFmt w:val="decimal"/>
      <w:lvlText w:val="(%1)"/>
      <w:lvlJc w:val="left"/>
      <w:pPr>
        <w:ind w:left="360" w:hanging="360"/>
      </w:pPr>
      <w:rPr>
        <w:rFonts w:ascii="Times New Roman" w:hAnsi="Times New Roman" w:hint="default"/>
        <w:b w:val="0"/>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88C73E5"/>
    <w:multiLevelType w:val="hybridMultilevel"/>
    <w:tmpl w:val="BB344692"/>
    <w:lvl w:ilvl="0" w:tplc="F1F86B22">
      <w:start w:val="1"/>
      <w:numFmt w:val="decimal"/>
      <w:lvlText w:val="(%1)"/>
      <w:lvlJc w:val="left"/>
      <w:pPr>
        <w:ind w:left="360" w:hanging="360"/>
      </w:pPr>
      <w:rPr>
        <w:rFonts w:ascii="Times New Roman" w:hAnsi="Times New Roman" w:hint="default"/>
        <w:b w:val="0"/>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6BF2B18"/>
    <w:multiLevelType w:val="hybridMultilevel"/>
    <w:tmpl w:val="E214D35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8516377"/>
    <w:multiLevelType w:val="hybridMultilevel"/>
    <w:tmpl w:val="1A7420D4"/>
    <w:lvl w:ilvl="0" w:tplc="F1F86B22">
      <w:start w:val="1"/>
      <w:numFmt w:val="decimal"/>
      <w:lvlText w:val="(%1)"/>
      <w:lvlJc w:val="left"/>
      <w:pPr>
        <w:ind w:left="1440" w:hanging="360"/>
      </w:pPr>
      <w:rPr>
        <w:rFonts w:ascii="Times New Roman" w:hAnsi="Times New Roman" w:hint="default"/>
        <w:b w:val="0"/>
        <w:i w:val="0"/>
        <w:sz w:val="24"/>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312D4394"/>
    <w:multiLevelType w:val="hybridMultilevel"/>
    <w:tmpl w:val="2A08D162"/>
    <w:lvl w:ilvl="0" w:tplc="2E4217A2">
      <w:start w:val="1"/>
      <w:numFmt w:val="decimal"/>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3321280B"/>
    <w:multiLevelType w:val="hybridMultilevel"/>
    <w:tmpl w:val="F1C22CF0"/>
    <w:lvl w:ilvl="0" w:tplc="D1E84152">
      <w:start w:val="1"/>
      <w:numFmt w:val="decimal"/>
      <w:lvlText w:val="%1."/>
      <w:lvlJc w:val="left"/>
      <w:pPr>
        <w:ind w:left="1004" w:hanging="360"/>
      </w:pPr>
      <w:rPr>
        <w:rFonts w:ascii="Times New Roman" w:hAnsi="Times New Roman" w:hint="default"/>
        <w:b w:val="0"/>
        <w:i w:val="0"/>
        <w:sz w:val="24"/>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 w15:restartNumberingAfterBreak="0">
    <w:nsid w:val="418262EA"/>
    <w:multiLevelType w:val="hybridMultilevel"/>
    <w:tmpl w:val="D2F80A8E"/>
    <w:lvl w:ilvl="0" w:tplc="137A9F8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A2A6EE3"/>
    <w:multiLevelType w:val="multilevel"/>
    <w:tmpl w:val="B46E5C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
  </w:num>
  <w:num w:numId="3">
    <w:abstractNumId w:val="0"/>
  </w:num>
  <w:num w:numId="4">
    <w:abstractNumId w:val="7"/>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2"/>
  </w:num>
  <w:num w:numId="12">
    <w:abstractNumId w:val="5"/>
  </w:num>
  <w:num w:numId="1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F7D"/>
    <w:rsid w:val="000013E9"/>
    <w:rsid w:val="00003B69"/>
    <w:rsid w:val="00006444"/>
    <w:rsid w:val="0001285A"/>
    <w:rsid w:val="00017C68"/>
    <w:rsid w:val="000228DE"/>
    <w:rsid w:val="00032826"/>
    <w:rsid w:val="000328AE"/>
    <w:rsid w:val="00033F62"/>
    <w:rsid w:val="00034931"/>
    <w:rsid w:val="0004072A"/>
    <w:rsid w:val="00045F0F"/>
    <w:rsid w:val="00047CFF"/>
    <w:rsid w:val="00063618"/>
    <w:rsid w:val="00071A02"/>
    <w:rsid w:val="000734C5"/>
    <w:rsid w:val="00074E0E"/>
    <w:rsid w:val="00077787"/>
    <w:rsid w:val="00090198"/>
    <w:rsid w:val="000A5727"/>
    <w:rsid w:val="000B7EA5"/>
    <w:rsid w:val="000C30F5"/>
    <w:rsid w:val="000C3F45"/>
    <w:rsid w:val="000D1062"/>
    <w:rsid w:val="000E1902"/>
    <w:rsid w:val="000E1993"/>
    <w:rsid w:val="000E2EED"/>
    <w:rsid w:val="00117579"/>
    <w:rsid w:val="00125529"/>
    <w:rsid w:val="001271D2"/>
    <w:rsid w:val="0013549C"/>
    <w:rsid w:val="00137D61"/>
    <w:rsid w:val="001412A1"/>
    <w:rsid w:val="00151A8A"/>
    <w:rsid w:val="0018226E"/>
    <w:rsid w:val="00183E36"/>
    <w:rsid w:val="00190CBC"/>
    <w:rsid w:val="001A0DC1"/>
    <w:rsid w:val="001A5CC5"/>
    <w:rsid w:val="001B3D0A"/>
    <w:rsid w:val="001B4E87"/>
    <w:rsid w:val="001C4443"/>
    <w:rsid w:val="001C5093"/>
    <w:rsid w:val="001C6A86"/>
    <w:rsid w:val="001E5FF5"/>
    <w:rsid w:val="001F2F66"/>
    <w:rsid w:val="001F3250"/>
    <w:rsid w:val="001F3469"/>
    <w:rsid w:val="001F57E5"/>
    <w:rsid w:val="001F7FE2"/>
    <w:rsid w:val="00201BE4"/>
    <w:rsid w:val="00203830"/>
    <w:rsid w:val="002038F4"/>
    <w:rsid w:val="002141CE"/>
    <w:rsid w:val="0022028A"/>
    <w:rsid w:val="00220DD3"/>
    <w:rsid w:val="002263BD"/>
    <w:rsid w:val="00237AC2"/>
    <w:rsid w:val="002450AA"/>
    <w:rsid w:val="002465E6"/>
    <w:rsid w:val="002467CA"/>
    <w:rsid w:val="0025130D"/>
    <w:rsid w:val="0025799D"/>
    <w:rsid w:val="00264EDB"/>
    <w:rsid w:val="002653AF"/>
    <w:rsid w:val="00277895"/>
    <w:rsid w:val="00280EA1"/>
    <w:rsid w:val="00285806"/>
    <w:rsid w:val="00294278"/>
    <w:rsid w:val="002A2588"/>
    <w:rsid w:val="002A44DD"/>
    <w:rsid w:val="002A4D21"/>
    <w:rsid w:val="002A6BAE"/>
    <w:rsid w:val="002C1064"/>
    <w:rsid w:val="002C1BDC"/>
    <w:rsid w:val="002C41B2"/>
    <w:rsid w:val="002C5AA8"/>
    <w:rsid w:val="002D1BC8"/>
    <w:rsid w:val="002D221C"/>
    <w:rsid w:val="002D5918"/>
    <w:rsid w:val="002D6002"/>
    <w:rsid w:val="002E58FA"/>
    <w:rsid w:val="002E7E19"/>
    <w:rsid w:val="002F0AAC"/>
    <w:rsid w:val="0030792F"/>
    <w:rsid w:val="0031478A"/>
    <w:rsid w:val="0031700F"/>
    <w:rsid w:val="00326B14"/>
    <w:rsid w:val="00331CBB"/>
    <w:rsid w:val="00337A87"/>
    <w:rsid w:val="00342F04"/>
    <w:rsid w:val="00345FF5"/>
    <w:rsid w:val="00371393"/>
    <w:rsid w:val="00373114"/>
    <w:rsid w:val="00391DD2"/>
    <w:rsid w:val="003B47AE"/>
    <w:rsid w:val="003B7B4C"/>
    <w:rsid w:val="003C1392"/>
    <w:rsid w:val="003D7C38"/>
    <w:rsid w:val="003D7FBA"/>
    <w:rsid w:val="003E4086"/>
    <w:rsid w:val="003F51B0"/>
    <w:rsid w:val="00402F79"/>
    <w:rsid w:val="004031C1"/>
    <w:rsid w:val="00405E8C"/>
    <w:rsid w:val="004124E3"/>
    <w:rsid w:val="00423DDE"/>
    <w:rsid w:val="004460D8"/>
    <w:rsid w:val="0045284B"/>
    <w:rsid w:val="00452C35"/>
    <w:rsid w:val="00473B0E"/>
    <w:rsid w:val="00473BF2"/>
    <w:rsid w:val="00475442"/>
    <w:rsid w:val="00475A5A"/>
    <w:rsid w:val="00486F5C"/>
    <w:rsid w:val="004A0F3E"/>
    <w:rsid w:val="004A5D01"/>
    <w:rsid w:val="004B0168"/>
    <w:rsid w:val="004B2FCF"/>
    <w:rsid w:val="004B3483"/>
    <w:rsid w:val="004C4B1A"/>
    <w:rsid w:val="004C5A70"/>
    <w:rsid w:val="004D21FE"/>
    <w:rsid w:val="004D2A4C"/>
    <w:rsid w:val="004E2E6D"/>
    <w:rsid w:val="004E5B9E"/>
    <w:rsid w:val="004F020A"/>
    <w:rsid w:val="004F438B"/>
    <w:rsid w:val="004F547E"/>
    <w:rsid w:val="004F5D40"/>
    <w:rsid w:val="004F6D9D"/>
    <w:rsid w:val="00503F16"/>
    <w:rsid w:val="00506BB0"/>
    <w:rsid w:val="005146C6"/>
    <w:rsid w:val="005170F4"/>
    <w:rsid w:val="00522A1E"/>
    <w:rsid w:val="00536432"/>
    <w:rsid w:val="0053644D"/>
    <w:rsid w:val="00540D40"/>
    <w:rsid w:val="00542A33"/>
    <w:rsid w:val="00553C6F"/>
    <w:rsid w:val="00555CB8"/>
    <w:rsid w:val="00567444"/>
    <w:rsid w:val="0056794A"/>
    <w:rsid w:val="00574667"/>
    <w:rsid w:val="00594A46"/>
    <w:rsid w:val="005A0B96"/>
    <w:rsid w:val="005A5E17"/>
    <w:rsid w:val="005A6BCB"/>
    <w:rsid w:val="005B0C6A"/>
    <w:rsid w:val="005B18F4"/>
    <w:rsid w:val="005B6512"/>
    <w:rsid w:val="005C7331"/>
    <w:rsid w:val="005C7E61"/>
    <w:rsid w:val="005D0108"/>
    <w:rsid w:val="005D01DE"/>
    <w:rsid w:val="005E01F0"/>
    <w:rsid w:val="005E472F"/>
    <w:rsid w:val="005E5034"/>
    <w:rsid w:val="005F5F06"/>
    <w:rsid w:val="00611199"/>
    <w:rsid w:val="0061597E"/>
    <w:rsid w:val="00616AFF"/>
    <w:rsid w:val="006170EC"/>
    <w:rsid w:val="0062029F"/>
    <w:rsid w:val="0062227C"/>
    <w:rsid w:val="00623039"/>
    <w:rsid w:val="00625296"/>
    <w:rsid w:val="006272F2"/>
    <w:rsid w:val="00646513"/>
    <w:rsid w:val="00646CA6"/>
    <w:rsid w:val="006511BB"/>
    <w:rsid w:val="006523D4"/>
    <w:rsid w:val="0066145C"/>
    <w:rsid w:val="00674B32"/>
    <w:rsid w:val="00681FE7"/>
    <w:rsid w:val="00682546"/>
    <w:rsid w:val="00690BE3"/>
    <w:rsid w:val="00694350"/>
    <w:rsid w:val="006970C2"/>
    <w:rsid w:val="006A3738"/>
    <w:rsid w:val="006A4A1D"/>
    <w:rsid w:val="006B472A"/>
    <w:rsid w:val="006C14D8"/>
    <w:rsid w:val="006C261A"/>
    <w:rsid w:val="006C694D"/>
    <w:rsid w:val="006D22BB"/>
    <w:rsid w:val="006E2EF5"/>
    <w:rsid w:val="006E773C"/>
    <w:rsid w:val="006F150B"/>
    <w:rsid w:val="006F49BA"/>
    <w:rsid w:val="00707409"/>
    <w:rsid w:val="00734235"/>
    <w:rsid w:val="007355BC"/>
    <w:rsid w:val="00747249"/>
    <w:rsid w:val="0075740A"/>
    <w:rsid w:val="00760711"/>
    <w:rsid w:val="007675D0"/>
    <w:rsid w:val="007712AC"/>
    <w:rsid w:val="007772EA"/>
    <w:rsid w:val="007774C3"/>
    <w:rsid w:val="0077758E"/>
    <w:rsid w:val="00785FBD"/>
    <w:rsid w:val="00790AF6"/>
    <w:rsid w:val="00797B7D"/>
    <w:rsid w:val="007A48E7"/>
    <w:rsid w:val="007A59E1"/>
    <w:rsid w:val="007A6BD5"/>
    <w:rsid w:val="007C5325"/>
    <w:rsid w:val="007D349F"/>
    <w:rsid w:val="007D7B27"/>
    <w:rsid w:val="007E03FB"/>
    <w:rsid w:val="007F1535"/>
    <w:rsid w:val="007F20CB"/>
    <w:rsid w:val="007F5340"/>
    <w:rsid w:val="0080132E"/>
    <w:rsid w:val="00821505"/>
    <w:rsid w:val="00821624"/>
    <w:rsid w:val="00822D93"/>
    <w:rsid w:val="008260AE"/>
    <w:rsid w:val="00831962"/>
    <w:rsid w:val="008340B1"/>
    <w:rsid w:val="00844303"/>
    <w:rsid w:val="008557F9"/>
    <w:rsid w:val="00857DE8"/>
    <w:rsid w:val="00862C16"/>
    <w:rsid w:val="00863AF5"/>
    <w:rsid w:val="00884E66"/>
    <w:rsid w:val="008948B1"/>
    <w:rsid w:val="008A1462"/>
    <w:rsid w:val="008A659C"/>
    <w:rsid w:val="008B30D1"/>
    <w:rsid w:val="008B5D98"/>
    <w:rsid w:val="008C094F"/>
    <w:rsid w:val="008C2D88"/>
    <w:rsid w:val="008D396A"/>
    <w:rsid w:val="008D4C11"/>
    <w:rsid w:val="008E4435"/>
    <w:rsid w:val="008E4E51"/>
    <w:rsid w:val="008F0940"/>
    <w:rsid w:val="00903CC8"/>
    <w:rsid w:val="00906582"/>
    <w:rsid w:val="00906747"/>
    <w:rsid w:val="00912D24"/>
    <w:rsid w:val="0092469E"/>
    <w:rsid w:val="00932934"/>
    <w:rsid w:val="00935DAD"/>
    <w:rsid w:val="009401FE"/>
    <w:rsid w:val="00941819"/>
    <w:rsid w:val="009442B6"/>
    <w:rsid w:val="00954AE9"/>
    <w:rsid w:val="0095515A"/>
    <w:rsid w:val="00962E6C"/>
    <w:rsid w:val="00972273"/>
    <w:rsid w:val="00992072"/>
    <w:rsid w:val="009965A5"/>
    <w:rsid w:val="009A1AF3"/>
    <w:rsid w:val="009A1CFC"/>
    <w:rsid w:val="009A32BF"/>
    <w:rsid w:val="009A57F5"/>
    <w:rsid w:val="009B7668"/>
    <w:rsid w:val="009C0751"/>
    <w:rsid w:val="009C2466"/>
    <w:rsid w:val="009C37A4"/>
    <w:rsid w:val="009D77A4"/>
    <w:rsid w:val="009E153B"/>
    <w:rsid w:val="009E1968"/>
    <w:rsid w:val="009E60C5"/>
    <w:rsid w:val="009F5BB6"/>
    <w:rsid w:val="00A0212B"/>
    <w:rsid w:val="00A15737"/>
    <w:rsid w:val="00A260C9"/>
    <w:rsid w:val="00A262D3"/>
    <w:rsid w:val="00A2721B"/>
    <w:rsid w:val="00A27436"/>
    <w:rsid w:val="00A37E99"/>
    <w:rsid w:val="00A52DA6"/>
    <w:rsid w:val="00A63C2F"/>
    <w:rsid w:val="00A63CF6"/>
    <w:rsid w:val="00A71B3F"/>
    <w:rsid w:val="00A74575"/>
    <w:rsid w:val="00A77A21"/>
    <w:rsid w:val="00A823E5"/>
    <w:rsid w:val="00A85CCC"/>
    <w:rsid w:val="00AC0E60"/>
    <w:rsid w:val="00AC7D5C"/>
    <w:rsid w:val="00AD1A00"/>
    <w:rsid w:val="00AD3835"/>
    <w:rsid w:val="00AD5EE4"/>
    <w:rsid w:val="00AD7CB1"/>
    <w:rsid w:val="00AE469F"/>
    <w:rsid w:val="00AF592C"/>
    <w:rsid w:val="00B00A82"/>
    <w:rsid w:val="00B05281"/>
    <w:rsid w:val="00B11B14"/>
    <w:rsid w:val="00B15D4A"/>
    <w:rsid w:val="00B17C60"/>
    <w:rsid w:val="00B21CE0"/>
    <w:rsid w:val="00B266E1"/>
    <w:rsid w:val="00B32396"/>
    <w:rsid w:val="00B4594A"/>
    <w:rsid w:val="00B5784E"/>
    <w:rsid w:val="00B6494E"/>
    <w:rsid w:val="00B64FD6"/>
    <w:rsid w:val="00B73095"/>
    <w:rsid w:val="00B75808"/>
    <w:rsid w:val="00B80EDC"/>
    <w:rsid w:val="00B82488"/>
    <w:rsid w:val="00B91670"/>
    <w:rsid w:val="00BA10D8"/>
    <w:rsid w:val="00BA5F10"/>
    <w:rsid w:val="00BB60D2"/>
    <w:rsid w:val="00BB65A3"/>
    <w:rsid w:val="00BC1442"/>
    <w:rsid w:val="00BC2A4C"/>
    <w:rsid w:val="00BC4DE4"/>
    <w:rsid w:val="00BD2FA6"/>
    <w:rsid w:val="00BD5898"/>
    <w:rsid w:val="00BD6921"/>
    <w:rsid w:val="00BE4D23"/>
    <w:rsid w:val="00BF0E82"/>
    <w:rsid w:val="00BF116D"/>
    <w:rsid w:val="00BF3513"/>
    <w:rsid w:val="00BF7864"/>
    <w:rsid w:val="00BF7E5E"/>
    <w:rsid w:val="00C020BA"/>
    <w:rsid w:val="00C057B5"/>
    <w:rsid w:val="00C06826"/>
    <w:rsid w:val="00C07533"/>
    <w:rsid w:val="00C07DF5"/>
    <w:rsid w:val="00C22BD0"/>
    <w:rsid w:val="00C24A64"/>
    <w:rsid w:val="00C32911"/>
    <w:rsid w:val="00C33191"/>
    <w:rsid w:val="00C336A8"/>
    <w:rsid w:val="00C464C0"/>
    <w:rsid w:val="00C548FC"/>
    <w:rsid w:val="00C614B9"/>
    <w:rsid w:val="00C621B3"/>
    <w:rsid w:val="00C6336D"/>
    <w:rsid w:val="00C70DEA"/>
    <w:rsid w:val="00C7116B"/>
    <w:rsid w:val="00C77347"/>
    <w:rsid w:val="00C821EA"/>
    <w:rsid w:val="00C90543"/>
    <w:rsid w:val="00C9076C"/>
    <w:rsid w:val="00C91066"/>
    <w:rsid w:val="00CA593D"/>
    <w:rsid w:val="00CB1AA0"/>
    <w:rsid w:val="00CB39A4"/>
    <w:rsid w:val="00CB5674"/>
    <w:rsid w:val="00CC4CCC"/>
    <w:rsid w:val="00CE1987"/>
    <w:rsid w:val="00CF1712"/>
    <w:rsid w:val="00CF5E3C"/>
    <w:rsid w:val="00CF729F"/>
    <w:rsid w:val="00CF7C7B"/>
    <w:rsid w:val="00D01059"/>
    <w:rsid w:val="00D06F07"/>
    <w:rsid w:val="00D07D19"/>
    <w:rsid w:val="00D24905"/>
    <w:rsid w:val="00D36841"/>
    <w:rsid w:val="00D438A2"/>
    <w:rsid w:val="00D4552A"/>
    <w:rsid w:val="00D45560"/>
    <w:rsid w:val="00D51232"/>
    <w:rsid w:val="00D617CF"/>
    <w:rsid w:val="00D61C9F"/>
    <w:rsid w:val="00D67A63"/>
    <w:rsid w:val="00D71ABB"/>
    <w:rsid w:val="00D823B2"/>
    <w:rsid w:val="00D91415"/>
    <w:rsid w:val="00D92191"/>
    <w:rsid w:val="00D94327"/>
    <w:rsid w:val="00D9493E"/>
    <w:rsid w:val="00D961C9"/>
    <w:rsid w:val="00DA2D51"/>
    <w:rsid w:val="00DA343A"/>
    <w:rsid w:val="00DB0F3B"/>
    <w:rsid w:val="00DC660A"/>
    <w:rsid w:val="00DC6862"/>
    <w:rsid w:val="00DD436A"/>
    <w:rsid w:val="00DE1B93"/>
    <w:rsid w:val="00DE57EF"/>
    <w:rsid w:val="00DF03C9"/>
    <w:rsid w:val="00DF734A"/>
    <w:rsid w:val="00E00918"/>
    <w:rsid w:val="00E0388F"/>
    <w:rsid w:val="00E12269"/>
    <w:rsid w:val="00E14172"/>
    <w:rsid w:val="00E14F7D"/>
    <w:rsid w:val="00E22602"/>
    <w:rsid w:val="00E22662"/>
    <w:rsid w:val="00E37C52"/>
    <w:rsid w:val="00E45208"/>
    <w:rsid w:val="00E54319"/>
    <w:rsid w:val="00E57D3F"/>
    <w:rsid w:val="00E613A1"/>
    <w:rsid w:val="00E62237"/>
    <w:rsid w:val="00E67FDD"/>
    <w:rsid w:val="00E75E4C"/>
    <w:rsid w:val="00EA3922"/>
    <w:rsid w:val="00EA62B4"/>
    <w:rsid w:val="00EB2DEF"/>
    <w:rsid w:val="00EB5B26"/>
    <w:rsid w:val="00EE4C4A"/>
    <w:rsid w:val="00EF3588"/>
    <w:rsid w:val="00F01817"/>
    <w:rsid w:val="00F12EF3"/>
    <w:rsid w:val="00F13C38"/>
    <w:rsid w:val="00F16264"/>
    <w:rsid w:val="00F26BB2"/>
    <w:rsid w:val="00F36C89"/>
    <w:rsid w:val="00F37E87"/>
    <w:rsid w:val="00F50250"/>
    <w:rsid w:val="00F50650"/>
    <w:rsid w:val="00F553A5"/>
    <w:rsid w:val="00F653F6"/>
    <w:rsid w:val="00F71CC3"/>
    <w:rsid w:val="00F73EB8"/>
    <w:rsid w:val="00F81278"/>
    <w:rsid w:val="00F84A46"/>
    <w:rsid w:val="00F85739"/>
    <w:rsid w:val="00F95600"/>
    <w:rsid w:val="00FA2BA1"/>
    <w:rsid w:val="00FA7AB3"/>
    <w:rsid w:val="00FD1285"/>
    <w:rsid w:val="00FD484D"/>
    <w:rsid w:val="00FD555B"/>
    <w:rsid w:val="00FE1BA1"/>
    <w:rsid w:val="00FF076F"/>
    <w:rsid w:val="00FF1C72"/>
    <w:rsid w:val="00FF33BD"/>
    <w:rsid w:val="00FF6B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FB061"/>
  <w15:docId w15:val="{E33640C0-DA33-4039-8593-D1A145AB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E1B93"/>
    <w:rPr>
      <w:lang w:val="sk-SK"/>
    </w:rPr>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character" w:styleId="Odkaznakomentr">
    <w:name w:val="annotation reference"/>
    <w:basedOn w:val="Predvolenpsmoodseku"/>
    <w:uiPriority w:val="99"/>
    <w:semiHidden/>
    <w:unhideWhenUsed/>
    <w:rsid w:val="007E03FB"/>
    <w:rPr>
      <w:sz w:val="16"/>
      <w:szCs w:val="16"/>
    </w:rPr>
  </w:style>
  <w:style w:type="paragraph" w:styleId="Textkomentra">
    <w:name w:val="annotation text"/>
    <w:basedOn w:val="Normlny"/>
    <w:link w:val="TextkomentraChar"/>
    <w:uiPriority w:val="99"/>
    <w:unhideWhenUsed/>
    <w:rsid w:val="007E03FB"/>
    <w:pPr>
      <w:spacing w:line="240" w:lineRule="auto"/>
    </w:pPr>
    <w:rPr>
      <w:sz w:val="20"/>
      <w:szCs w:val="20"/>
    </w:rPr>
  </w:style>
  <w:style w:type="character" w:customStyle="1" w:styleId="TextkomentraChar">
    <w:name w:val="Text komentára Char"/>
    <w:basedOn w:val="Predvolenpsmoodseku"/>
    <w:link w:val="Textkomentra"/>
    <w:uiPriority w:val="99"/>
    <w:rsid w:val="007E03FB"/>
    <w:rPr>
      <w:sz w:val="20"/>
      <w:szCs w:val="20"/>
      <w:lang w:val="sk-SK"/>
    </w:rPr>
  </w:style>
  <w:style w:type="paragraph" w:styleId="Predmetkomentra">
    <w:name w:val="annotation subject"/>
    <w:basedOn w:val="Textkomentra"/>
    <w:next w:val="Textkomentra"/>
    <w:link w:val="PredmetkomentraChar"/>
    <w:uiPriority w:val="99"/>
    <w:semiHidden/>
    <w:unhideWhenUsed/>
    <w:rsid w:val="007E03FB"/>
    <w:rPr>
      <w:b/>
      <w:bCs/>
    </w:rPr>
  </w:style>
  <w:style w:type="character" w:customStyle="1" w:styleId="PredmetkomentraChar">
    <w:name w:val="Predmet komentára Char"/>
    <w:basedOn w:val="TextkomentraChar"/>
    <w:link w:val="Predmetkomentra"/>
    <w:uiPriority w:val="99"/>
    <w:semiHidden/>
    <w:rsid w:val="007E03FB"/>
    <w:rPr>
      <w:b/>
      <w:bCs/>
      <w:sz w:val="20"/>
      <w:szCs w:val="20"/>
      <w:lang w:val="sk-SK"/>
    </w:rPr>
  </w:style>
  <w:style w:type="paragraph" w:styleId="Textbubliny">
    <w:name w:val="Balloon Text"/>
    <w:basedOn w:val="Normlny"/>
    <w:link w:val="TextbublinyChar"/>
    <w:uiPriority w:val="99"/>
    <w:semiHidden/>
    <w:unhideWhenUsed/>
    <w:rsid w:val="007E03F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E03FB"/>
    <w:rPr>
      <w:rFonts w:ascii="Segoe UI" w:hAnsi="Segoe UI" w:cs="Segoe UI"/>
      <w:sz w:val="18"/>
      <w:szCs w:val="18"/>
      <w:lang w:val="sk-SK"/>
    </w:rPr>
  </w:style>
  <w:style w:type="paragraph" w:styleId="Odsekzoznamu">
    <w:name w:val="List Paragraph"/>
    <w:aliases w:val="Odsek,Odsek zoznamu1,Odsek zoznamu2,body"/>
    <w:basedOn w:val="Normlny"/>
    <w:link w:val="OdsekzoznamuChar"/>
    <w:uiPriority w:val="34"/>
    <w:qFormat/>
    <w:rsid w:val="008E4E51"/>
    <w:pPr>
      <w:ind w:left="720"/>
      <w:contextualSpacing/>
    </w:pPr>
  </w:style>
  <w:style w:type="paragraph" w:styleId="Pta">
    <w:name w:val="footer"/>
    <w:basedOn w:val="Normlny"/>
    <w:link w:val="PtaChar"/>
    <w:uiPriority w:val="99"/>
    <w:unhideWhenUsed/>
    <w:rsid w:val="00FF6BEE"/>
    <w:pPr>
      <w:tabs>
        <w:tab w:val="center" w:pos="4536"/>
        <w:tab w:val="right" w:pos="9072"/>
      </w:tabs>
      <w:spacing w:after="0" w:line="240" w:lineRule="auto"/>
    </w:pPr>
  </w:style>
  <w:style w:type="character" w:customStyle="1" w:styleId="PtaChar">
    <w:name w:val="Päta Char"/>
    <w:basedOn w:val="Predvolenpsmoodseku"/>
    <w:link w:val="Pta"/>
    <w:uiPriority w:val="99"/>
    <w:rsid w:val="00FF6BEE"/>
    <w:rPr>
      <w:lang w:val="sk-SK"/>
    </w:rPr>
  </w:style>
  <w:style w:type="character" w:customStyle="1" w:styleId="OdsekzoznamuChar">
    <w:name w:val="Odsek zoznamu Char"/>
    <w:aliases w:val="Odsek Char,Odsek zoznamu1 Char,Odsek zoznamu2 Char,body Char"/>
    <w:basedOn w:val="Predvolenpsmoodseku"/>
    <w:link w:val="Odsekzoznamu"/>
    <w:uiPriority w:val="34"/>
    <w:locked/>
    <w:rsid w:val="0061597E"/>
    <w:rPr>
      <w:lang w:val="sk-SK"/>
    </w:rPr>
  </w:style>
  <w:style w:type="paragraph" w:styleId="Revzia">
    <w:name w:val="Revision"/>
    <w:hidden/>
    <w:uiPriority w:val="99"/>
    <w:semiHidden/>
    <w:rsid w:val="002F0AAC"/>
    <w:pPr>
      <w:spacing w:after="0" w:line="240" w:lineRule="auto"/>
    </w:pPr>
    <w:rPr>
      <w:lang w:val="sk-SK"/>
    </w:rPr>
  </w:style>
  <w:style w:type="character" w:customStyle="1" w:styleId="awspan">
    <w:name w:val="awspan"/>
    <w:basedOn w:val="Predvolenpsmoodseku"/>
    <w:rsid w:val="009E1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37228">
      <w:bodyDiv w:val="1"/>
      <w:marLeft w:val="0"/>
      <w:marRight w:val="0"/>
      <w:marTop w:val="0"/>
      <w:marBottom w:val="0"/>
      <w:divBdr>
        <w:top w:val="none" w:sz="0" w:space="0" w:color="auto"/>
        <w:left w:val="none" w:sz="0" w:space="0" w:color="auto"/>
        <w:bottom w:val="none" w:sz="0" w:space="0" w:color="auto"/>
        <w:right w:val="none" w:sz="0" w:space="0" w:color="auto"/>
      </w:divBdr>
      <w:divsChild>
        <w:div w:id="954021335">
          <w:marLeft w:val="0"/>
          <w:marRight w:val="0"/>
          <w:marTop w:val="0"/>
          <w:marBottom w:val="0"/>
          <w:divBdr>
            <w:top w:val="none" w:sz="0" w:space="0" w:color="auto"/>
            <w:left w:val="none" w:sz="0" w:space="0" w:color="auto"/>
            <w:bottom w:val="none" w:sz="0" w:space="0" w:color="auto"/>
            <w:right w:val="none" w:sz="0" w:space="0" w:color="auto"/>
          </w:divBdr>
        </w:div>
      </w:divsChild>
    </w:div>
    <w:div w:id="604072969">
      <w:bodyDiv w:val="1"/>
      <w:marLeft w:val="0"/>
      <w:marRight w:val="0"/>
      <w:marTop w:val="0"/>
      <w:marBottom w:val="0"/>
      <w:divBdr>
        <w:top w:val="none" w:sz="0" w:space="0" w:color="auto"/>
        <w:left w:val="none" w:sz="0" w:space="0" w:color="auto"/>
        <w:bottom w:val="none" w:sz="0" w:space="0" w:color="auto"/>
        <w:right w:val="none" w:sz="0" w:space="0" w:color="auto"/>
      </w:divBdr>
      <w:divsChild>
        <w:div w:id="1626229746">
          <w:marLeft w:val="0"/>
          <w:marRight w:val="0"/>
          <w:marTop w:val="0"/>
          <w:marBottom w:val="0"/>
          <w:divBdr>
            <w:top w:val="none" w:sz="0" w:space="0" w:color="auto"/>
            <w:left w:val="none" w:sz="0" w:space="0" w:color="auto"/>
            <w:bottom w:val="none" w:sz="0" w:space="0" w:color="auto"/>
            <w:right w:val="none" w:sz="0" w:space="0" w:color="auto"/>
          </w:divBdr>
        </w:div>
      </w:divsChild>
    </w:div>
    <w:div w:id="640615082">
      <w:bodyDiv w:val="1"/>
      <w:marLeft w:val="0"/>
      <w:marRight w:val="0"/>
      <w:marTop w:val="0"/>
      <w:marBottom w:val="0"/>
      <w:divBdr>
        <w:top w:val="none" w:sz="0" w:space="0" w:color="auto"/>
        <w:left w:val="none" w:sz="0" w:space="0" w:color="auto"/>
        <w:bottom w:val="none" w:sz="0" w:space="0" w:color="auto"/>
        <w:right w:val="none" w:sz="0" w:space="0" w:color="auto"/>
      </w:divBdr>
    </w:div>
    <w:div w:id="840311477">
      <w:bodyDiv w:val="1"/>
      <w:marLeft w:val="0"/>
      <w:marRight w:val="0"/>
      <w:marTop w:val="0"/>
      <w:marBottom w:val="0"/>
      <w:divBdr>
        <w:top w:val="none" w:sz="0" w:space="0" w:color="auto"/>
        <w:left w:val="none" w:sz="0" w:space="0" w:color="auto"/>
        <w:bottom w:val="none" w:sz="0" w:space="0" w:color="auto"/>
        <w:right w:val="none" w:sz="0" w:space="0" w:color="auto"/>
      </w:divBdr>
      <w:divsChild>
        <w:div w:id="1399208283">
          <w:marLeft w:val="0"/>
          <w:marRight w:val="0"/>
          <w:marTop w:val="0"/>
          <w:marBottom w:val="0"/>
          <w:divBdr>
            <w:top w:val="none" w:sz="0" w:space="0" w:color="auto"/>
            <w:left w:val="none" w:sz="0" w:space="0" w:color="auto"/>
            <w:bottom w:val="none" w:sz="0" w:space="0" w:color="auto"/>
            <w:right w:val="none" w:sz="0" w:space="0" w:color="auto"/>
          </w:divBdr>
        </w:div>
        <w:div w:id="1664314627">
          <w:marLeft w:val="0"/>
          <w:marRight w:val="0"/>
          <w:marTop w:val="0"/>
          <w:marBottom w:val="0"/>
          <w:divBdr>
            <w:top w:val="none" w:sz="0" w:space="0" w:color="auto"/>
            <w:left w:val="none" w:sz="0" w:space="0" w:color="auto"/>
            <w:bottom w:val="none" w:sz="0" w:space="0" w:color="auto"/>
            <w:right w:val="none" w:sz="0" w:space="0" w:color="auto"/>
          </w:divBdr>
        </w:div>
        <w:div w:id="748506602">
          <w:marLeft w:val="0"/>
          <w:marRight w:val="0"/>
          <w:marTop w:val="0"/>
          <w:marBottom w:val="0"/>
          <w:divBdr>
            <w:top w:val="none" w:sz="0" w:space="0" w:color="auto"/>
            <w:left w:val="none" w:sz="0" w:space="0" w:color="auto"/>
            <w:bottom w:val="none" w:sz="0" w:space="0" w:color="auto"/>
            <w:right w:val="none" w:sz="0" w:space="0" w:color="auto"/>
          </w:divBdr>
        </w:div>
        <w:div w:id="680857312">
          <w:marLeft w:val="0"/>
          <w:marRight w:val="0"/>
          <w:marTop w:val="0"/>
          <w:marBottom w:val="0"/>
          <w:divBdr>
            <w:top w:val="none" w:sz="0" w:space="0" w:color="auto"/>
            <w:left w:val="none" w:sz="0" w:space="0" w:color="auto"/>
            <w:bottom w:val="none" w:sz="0" w:space="0" w:color="auto"/>
            <w:right w:val="none" w:sz="0" w:space="0" w:color="auto"/>
          </w:divBdr>
        </w:div>
      </w:divsChild>
    </w:div>
    <w:div w:id="1060981984">
      <w:bodyDiv w:val="1"/>
      <w:marLeft w:val="0"/>
      <w:marRight w:val="0"/>
      <w:marTop w:val="0"/>
      <w:marBottom w:val="0"/>
      <w:divBdr>
        <w:top w:val="none" w:sz="0" w:space="0" w:color="auto"/>
        <w:left w:val="none" w:sz="0" w:space="0" w:color="auto"/>
        <w:bottom w:val="none" w:sz="0" w:space="0" w:color="auto"/>
        <w:right w:val="none" w:sz="0" w:space="0" w:color="auto"/>
      </w:divBdr>
      <w:divsChild>
        <w:div w:id="624430419">
          <w:marLeft w:val="255"/>
          <w:marRight w:val="0"/>
          <w:marTop w:val="0"/>
          <w:marBottom w:val="0"/>
          <w:divBdr>
            <w:top w:val="none" w:sz="0" w:space="0" w:color="auto"/>
            <w:left w:val="none" w:sz="0" w:space="0" w:color="auto"/>
            <w:bottom w:val="none" w:sz="0" w:space="0" w:color="auto"/>
            <w:right w:val="none" w:sz="0" w:space="0" w:color="auto"/>
          </w:divBdr>
        </w:div>
        <w:div w:id="672799964">
          <w:marLeft w:val="255"/>
          <w:marRight w:val="0"/>
          <w:marTop w:val="0"/>
          <w:marBottom w:val="0"/>
          <w:divBdr>
            <w:top w:val="none" w:sz="0" w:space="0" w:color="auto"/>
            <w:left w:val="none" w:sz="0" w:space="0" w:color="auto"/>
            <w:bottom w:val="none" w:sz="0" w:space="0" w:color="auto"/>
            <w:right w:val="none" w:sz="0" w:space="0" w:color="auto"/>
          </w:divBdr>
        </w:div>
      </w:divsChild>
    </w:div>
    <w:div w:id="1191644740">
      <w:bodyDiv w:val="1"/>
      <w:marLeft w:val="0"/>
      <w:marRight w:val="0"/>
      <w:marTop w:val="0"/>
      <w:marBottom w:val="0"/>
      <w:divBdr>
        <w:top w:val="none" w:sz="0" w:space="0" w:color="auto"/>
        <w:left w:val="none" w:sz="0" w:space="0" w:color="auto"/>
        <w:bottom w:val="none" w:sz="0" w:space="0" w:color="auto"/>
        <w:right w:val="none" w:sz="0" w:space="0" w:color="auto"/>
      </w:divBdr>
      <w:divsChild>
        <w:div w:id="207691636">
          <w:marLeft w:val="0"/>
          <w:marRight w:val="0"/>
          <w:marTop w:val="0"/>
          <w:marBottom w:val="0"/>
          <w:divBdr>
            <w:top w:val="none" w:sz="0" w:space="0" w:color="auto"/>
            <w:left w:val="none" w:sz="0" w:space="0" w:color="auto"/>
            <w:bottom w:val="none" w:sz="0" w:space="0" w:color="auto"/>
            <w:right w:val="none" w:sz="0" w:space="0" w:color="auto"/>
          </w:divBdr>
        </w:div>
      </w:divsChild>
    </w:div>
    <w:div w:id="1757895123">
      <w:bodyDiv w:val="1"/>
      <w:marLeft w:val="0"/>
      <w:marRight w:val="0"/>
      <w:marTop w:val="0"/>
      <w:marBottom w:val="0"/>
      <w:divBdr>
        <w:top w:val="none" w:sz="0" w:space="0" w:color="auto"/>
        <w:left w:val="none" w:sz="0" w:space="0" w:color="auto"/>
        <w:bottom w:val="none" w:sz="0" w:space="0" w:color="auto"/>
        <w:right w:val="none" w:sz="0" w:space="0" w:color="auto"/>
      </w:divBdr>
      <w:divsChild>
        <w:div w:id="673798053">
          <w:marLeft w:val="255"/>
          <w:marRight w:val="0"/>
          <w:marTop w:val="0"/>
          <w:marBottom w:val="0"/>
          <w:divBdr>
            <w:top w:val="none" w:sz="0" w:space="0" w:color="auto"/>
            <w:left w:val="none" w:sz="0" w:space="0" w:color="auto"/>
            <w:bottom w:val="none" w:sz="0" w:space="0" w:color="auto"/>
            <w:right w:val="none" w:sz="0" w:space="0" w:color="auto"/>
          </w:divBdr>
        </w:div>
        <w:div w:id="1802116241">
          <w:marLeft w:val="255"/>
          <w:marRight w:val="0"/>
          <w:marTop w:val="0"/>
          <w:marBottom w:val="0"/>
          <w:divBdr>
            <w:top w:val="none" w:sz="0" w:space="0" w:color="auto"/>
            <w:left w:val="none" w:sz="0" w:space="0" w:color="auto"/>
            <w:bottom w:val="none" w:sz="0" w:space="0" w:color="auto"/>
            <w:right w:val="none" w:sz="0" w:space="0" w:color="auto"/>
          </w:divBdr>
        </w:div>
      </w:divsChild>
    </w:div>
    <w:div w:id="1893540943">
      <w:bodyDiv w:val="1"/>
      <w:marLeft w:val="0"/>
      <w:marRight w:val="0"/>
      <w:marTop w:val="0"/>
      <w:marBottom w:val="0"/>
      <w:divBdr>
        <w:top w:val="none" w:sz="0" w:space="0" w:color="auto"/>
        <w:left w:val="none" w:sz="0" w:space="0" w:color="auto"/>
        <w:bottom w:val="none" w:sz="0" w:space="0" w:color="auto"/>
        <w:right w:val="none" w:sz="0" w:space="0" w:color="auto"/>
      </w:divBdr>
      <w:divsChild>
        <w:div w:id="502627520">
          <w:marLeft w:val="255"/>
          <w:marRight w:val="0"/>
          <w:marTop w:val="75"/>
          <w:marBottom w:val="0"/>
          <w:divBdr>
            <w:top w:val="none" w:sz="0" w:space="0" w:color="auto"/>
            <w:left w:val="none" w:sz="0" w:space="0" w:color="auto"/>
            <w:bottom w:val="none" w:sz="0" w:space="0" w:color="auto"/>
            <w:right w:val="none" w:sz="0" w:space="0" w:color="auto"/>
          </w:divBdr>
          <w:divsChild>
            <w:div w:id="1931771370">
              <w:marLeft w:val="0"/>
              <w:marRight w:val="225"/>
              <w:marTop w:val="0"/>
              <w:marBottom w:val="0"/>
              <w:divBdr>
                <w:top w:val="none" w:sz="0" w:space="0" w:color="auto"/>
                <w:left w:val="none" w:sz="0" w:space="0" w:color="auto"/>
                <w:bottom w:val="none" w:sz="0" w:space="0" w:color="auto"/>
                <w:right w:val="none" w:sz="0" w:space="0" w:color="auto"/>
              </w:divBdr>
            </w:div>
          </w:divsChild>
        </w:div>
        <w:div w:id="1478843174">
          <w:marLeft w:val="255"/>
          <w:marRight w:val="0"/>
          <w:marTop w:val="75"/>
          <w:marBottom w:val="0"/>
          <w:divBdr>
            <w:top w:val="none" w:sz="0" w:space="0" w:color="auto"/>
            <w:left w:val="none" w:sz="0" w:space="0" w:color="auto"/>
            <w:bottom w:val="none" w:sz="0" w:space="0" w:color="auto"/>
            <w:right w:val="none" w:sz="0" w:space="0" w:color="auto"/>
          </w:divBdr>
          <w:divsChild>
            <w:div w:id="1889182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98468875">
      <w:bodyDiv w:val="1"/>
      <w:marLeft w:val="0"/>
      <w:marRight w:val="0"/>
      <w:marTop w:val="0"/>
      <w:marBottom w:val="0"/>
      <w:divBdr>
        <w:top w:val="none" w:sz="0" w:space="0" w:color="auto"/>
        <w:left w:val="none" w:sz="0" w:space="0" w:color="auto"/>
        <w:bottom w:val="none" w:sz="0" w:space="0" w:color="auto"/>
        <w:right w:val="none" w:sz="0" w:space="0" w:color="auto"/>
      </w:divBdr>
      <w:divsChild>
        <w:div w:id="441919454">
          <w:marLeft w:val="0"/>
          <w:marRight w:val="75"/>
          <w:marTop w:val="0"/>
          <w:marBottom w:val="0"/>
          <w:divBdr>
            <w:top w:val="none" w:sz="0" w:space="0" w:color="auto"/>
            <w:left w:val="none" w:sz="0" w:space="0" w:color="auto"/>
            <w:bottom w:val="none" w:sz="0" w:space="0" w:color="auto"/>
            <w:right w:val="none" w:sz="0" w:space="0" w:color="auto"/>
          </w:divBdr>
        </w:div>
        <w:div w:id="317271238">
          <w:marLeft w:val="0"/>
          <w:marRight w:val="0"/>
          <w:marTop w:val="0"/>
          <w:marBottom w:val="300"/>
          <w:divBdr>
            <w:top w:val="none" w:sz="0" w:space="0" w:color="auto"/>
            <w:left w:val="none" w:sz="0" w:space="0" w:color="auto"/>
            <w:bottom w:val="none" w:sz="0" w:space="0" w:color="auto"/>
            <w:right w:val="none" w:sz="0" w:space="0" w:color="auto"/>
          </w:divBdr>
        </w:div>
        <w:div w:id="1212154680">
          <w:marLeft w:val="255"/>
          <w:marRight w:val="0"/>
          <w:marTop w:val="7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AD984-3B40-4849-8628-C479A63D3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847</Words>
  <Characters>4834</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Járošiová Adriana</dc:creator>
  <cp:lastModifiedBy>Kostková Daša</cp:lastModifiedBy>
  <cp:revision>10</cp:revision>
  <cp:lastPrinted>2024-05-09T14:52:00Z</cp:lastPrinted>
  <dcterms:created xsi:type="dcterms:W3CDTF">2024-05-16T08:55:00Z</dcterms:created>
  <dcterms:modified xsi:type="dcterms:W3CDTF">2024-06-05T12:00:00Z</dcterms:modified>
</cp:coreProperties>
</file>