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05955" w14:textId="77777777" w:rsidR="00805257" w:rsidRPr="00A262A0" w:rsidRDefault="00805257" w:rsidP="00805257">
      <w:pPr>
        <w:jc w:val="center"/>
        <w:rPr>
          <w:b/>
          <w:sz w:val="32"/>
          <w:szCs w:val="32"/>
          <w:lang w:eastAsia="cs-CZ"/>
        </w:rPr>
      </w:pPr>
      <w:r w:rsidRPr="00A262A0">
        <w:rPr>
          <w:b/>
          <w:sz w:val="32"/>
          <w:szCs w:val="32"/>
          <w:lang w:eastAsia="cs-CZ"/>
        </w:rPr>
        <w:t>NÁRODNÁ RADA SLOVENSKEJ REPUBLIKY</w:t>
      </w:r>
    </w:p>
    <w:p w14:paraId="571FE652" w14:textId="77777777" w:rsidR="00805257" w:rsidRPr="00A262A0" w:rsidRDefault="00805257" w:rsidP="00805257">
      <w:pPr>
        <w:pBdr>
          <w:bottom w:val="single" w:sz="4" w:space="1" w:color="auto"/>
        </w:pBdr>
        <w:jc w:val="center"/>
        <w:rPr>
          <w:sz w:val="28"/>
          <w:szCs w:val="28"/>
          <w:lang w:eastAsia="cs-CZ"/>
        </w:rPr>
      </w:pPr>
      <w:r w:rsidRPr="00A262A0">
        <w:rPr>
          <w:b/>
          <w:sz w:val="28"/>
          <w:szCs w:val="28"/>
          <w:lang w:eastAsia="cs-CZ"/>
        </w:rPr>
        <w:t>IX.</w:t>
      </w:r>
      <w:r w:rsidRPr="00A262A0">
        <w:rPr>
          <w:sz w:val="28"/>
          <w:szCs w:val="28"/>
          <w:lang w:eastAsia="cs-CZ"/>
        </w:rPr>
        <w:t xml:space="preserve"> </w:t>
      </w:r>
      <w:r w:rsidRPr="00A262A0">
        <w:rPr>
          <w:b/>
          <w:sz w:val="28"/>
          <w:szCs w:val="28"/>
          <w:lang w:eastAsia="cs-CZ"/>
        </w:rPr>
        <w:t>volebné obdobie</w:t>
      </w:r>
    </w:p>
    <w:p w14:paraId="7DD3CCD3" w14:textId="77777777" w:rsidR="00805257" w:rsidRPr="00A262A0" w:rsidRDefault="00805257" w:rsidP="00805257">
      <w:pPr>
        <w:jc w:val="center"/>
        <w:rPr>
          <w:lang w:val="en-US" w:eastAsia="cs-CZ"/>
        </w:rPr>
      </w:pPr>
    </w:p>
    <w:p w14:paraId="4165B037" w14:textId="68C00F2A" w:rsidR="00805257" w:rsidRPr="00A262A0" w:rsidRDefault="00805257" w:rsidP="00805257">
      <w:pPr>
        <w:jc w:val="center"/>
        <w:rPr>
          <w:b/>
          <w:sz w:val="36"/>
          <w:szCs w:val="36"/>
          <w:lang w:eastAsia="cs-CZ"/>
        </w:rPr>
      </w:pPr>
      <w:r>
        <w:rPr>
          <w:b/>
          <w:sz w:val="36"/>
          <w:szCs w:val="36"/>
          <w:lang w:eastAsia="cs-CZ"/>
        </w:rPr>
        <w:t>357</w:t>
      </w:r>
    </w:p>
    <w:p w14:paraId="752607AB" w14:textId="77777777" w:rsidR="00805257" w:rsidRPr="00A262A0" w:rsidRDefault="00805257" w:rsidP="00805257">
      <w:pPr>
        <w:jc w:val="center"/>
        <w:rPr>
          <w:lang w:eastAsia="cs-CZ"/>
        </w:rPr>
      </w:pPr>
    </w:p>
    <w:p w14:paraId="4F011538" w14:textId="77777777" w:rsidR="00805257" w:rsidRPr="00A262A0" w:rsidRDefault="00805257" w:rsidP="00805257">
      <w:pPr>
        <w:jc w:val="center"/>
        <w:rPr>
          <w:b/>
          <w:lang w:eastAsia="cs-CZ"/>
        </w:rPr>
      </w:pPr>
      <w:r w:rsidRPr="00A262A0">
        <w:rPr>
          <w:b/>
          <w:lang w:eastAsia="cs-CZ"/>
        </w:rPr>
        <w:t>NÁVRH</w:t>
      </w:r>
      <w:r>
        <w:rPr>
          <w:b/>
          <w:lang w:eastAsia="cs-CZ"/>
        </w:rPr>
        <w:t xml:space="preserve"> VLÁDY</w:t>
      </w:r>
    </w:p>
    <w:p w14:paraId="6AFE5581" w14:textId="77777777" w:rsidR="00B37177" w:rsidRPr="00483BAD" w:rsidRDefault="00B37177" w:rsidP="00483BAD">
      <w:pPr>
        <w:jc w:val="center"/>
        <w:rPr>
          <w:b/>
        </w:rPr>
      </w:pPr>
    </w:p>
    <w:p w14:paraId="3A232CDA" w14:textId="61D0081E" w:rsidR="00543904" w:rsidRPr="00483BAD" w:rsidRDefault="00B37177" w:rsidP="00483BAD">
      <w:pPr>
        <w:contextualSpacing/>
        <w:jc w:val="both"/>
        <w:rPr>
          <w:b/>
          <w:bCs/>
        </w:rPr>
      </w:pPr>
      <w:r w:rsidRPr="00483BAD">
        <w:rPr>
          <w:b/>
        </w:rPr>
        <w:t xml:space="preserve">na skrátené </w:t>
      </w:r>
      <w:r w:rsidRPr="00483BAD">
        <w:rPr>
          <w:b/>
          <w:bCs/>
        </w:rPr>
        <w:t>legislatívne konanie o</w:t>
      </w:r>
      <w:r w:rsidR="00704094" w:rsidRPr="00483BAD">
        <w:rPr>
          <w:b/>
          <w:bCs/>
        </w:rPr>
        <w:t xml:space="preserve"> vládnom </w:t>
      </w:r>
      <w:r w:rsidR="007E5AF3" w:rsidRPr="00483BAD">
        <w:rPr>
          <w:b/>
          <w:bCs/>
        </w:rPr>
        <w:t>návrhu</w:t>
      </w:r>
      <w:r w:rsidR="00704094" w:rsidRPr="00483BAD">
        <w:rPr>
          <w:b/>
          <w:bCs/>
        </w:rPr>
        <w:t xml:space="preserve"> </w:t>
      </w:r>
      <w:r w:rsidR="007E5AF3" w:rsidRPr="00483BAD">
        <w:rPr>
          <w:b/>
          <w:bCs/>
        </w:rPr>
        <w:t>zákona</w:t>
      </w:r>
      <w:r w:rsidRPr="00483BAD">
        <w:rPr>
          <w:b/>
          <w:bCs/>
        </w:rPr>
        <w:t xml:space="preserve">, ktorým sa </w:t>
      </w:r>
      <w:r w:rsidR="00A552A0" w:rsidRPr="00483BAD">
        <w:rPr>
          <w:b/>
          <w:bCs/>
        </w:rPr>
        <w:t xml:space="preserve">dopĺňa </w:t>
      </w:r>
      <w:r w:rsidR="008E0E14" w:rsidRPr="00483BAD">
        <w:rPr>
          <w:b/>
          <w:bCs/>
        </w:rPr>
        <w:t>zákon č.</w:t>
      </w:r>
      <w:r w:rsidR="001E2ECC" w:rsidRPr="00483BAD">
        <w:rPr>
          <w:b/>
          <w:bCs/>
        </w:rPr>
        <w:t> </w:t>
      </w:r>
      <w:r w:rsidR="008E0E14" w:rsidRPr="00483BAD">
        <w:rPr>
          <w:b/>
          <w:bCs/>
        </w:rPr>
        <w:t xml:space="preserve">461/2003 Z. z. </w:t>
      </w:r>
      <w:r w:rsidR="00C472EE" w:rsidRPr="00483BAD">
        <w:rPr>
          <w:b/>
          <w:bCs/>
        </w:rPr>
        <w:t xml:space="preserve">o sociálnom poistení </w:t>
      </w:r>
      <w:r w:rsidR="00F618AC" w:rsidRPr="00483BAD">
        <w:rPr>
          <w:b/>
          <w:bCs/>
        </w:rPr>
        <w:t>v znení neskorších predpisov</w:t>
      </w:r>
    </w:p>
    <w:p w14:paraId="727C6BC0" w14:textId="77777777" w:rsidR="00A53458" w:rsidRPr="00483BAD" w:rsidRDefault="00A53458" w:rsidP="00483BAD">
      <w:pPr>
        <w:ind w:firstLine="708"/>
        <w:jc w:val="both"/>
        <w:rPr>
          <w:snapToGrid w:val="0"/>
        </w:rPr>
      </w:pPr>
    </w:p>
    <w:p w14:paraId="35389279" w14:textId="77777777" w:rsidR="0051090B" w:rsidRDefault="0051090B" w:rsidP="00483BAD">
      <w:pPr>
        <w:ind w:firstLine="708"/>
        <w:jc w:val="both"/>
        <w:rPr>
          <w:snapToGrid w:val="0"/>
        </w:rPr>
      </w:pPr>
    </w:p>
    <w:p w14:paraId="2A3EACAC" w14:textId="232DF5B9" w:rsidR="00561E05" w:rsidRPr="00483BAD" w:rsidRDefault="00A53458" w:rsidP="00483BAD">
      <w:pPr>
        <w:ind w:firstLine="708"/>
        <w:jc w:val="both"/>
        <w:rPr>
          <w:snapToGrid w:val="0"/>
        </w:rPr>
      </w:pPr>
      <w:r w:rsidRPr="00483BAD">
        <w:rPr>
          <w:snapToGrid w:val="0"/>
        </w:rPr>
        <w:t xml:space="preserve">Vláda Slovenskej republiky predkladá návrh na skrátené legislatívne konanie o vládnom návrhu zákona, ktorým sa </w:t>
      </w:r>
      <w:r w:rsidR="00A552A0" w:rsidRPr="00483BAD">
        <w:rPr>
          <w:snapToGrid w:val="0"/>
        </w:rPr>
        <w:t xml:space="preserve">dopĺňa </w:t>
      </w:r>
      <w:r w:rsidRPr="00483BAD">
        <w:rPr>
          <w:snapToGrid w:val="0"/>
        </w:rPr>
        <w:t xml:space="preserve">zákon č. 461/2003 Z. z. </w:t>
      </w:r>
      <w:r w:rsidR="00C472EE" w:rsidRPr="00483BAD">
        <w:rPr>
          <w:snapToGrid w:val="0"/>
        </w:rPr>
        <w:t xml:space="preserve">o sociálnom poistení </w:t>
      </w:r>
      <w:r w:rsidRPr="00483BAD">
        <w:rPr>
          <w:snapToGrid w:val="0"/>
        </w:rPr>
        <w:t>v znení neskorších predpisov</w:t>
      </w:r>
      <w:r w:rsidR="00ED0456" w:rsidRPr="00483BAD">
        <w:rPr>
          <w:rStyle w:val="awspan"/>
          <w:color w:val="000000"/>
        </w:rPr>
        <w:t>.</w:t>
      </w:r>
      <w:r w:rsidR="0061312D" w:rsidRPr="00483BAD">
        <w:t xml:space="preserve"> Tento </w:t>
      </w:r>
      <w:r w:rsidR="00A41BC0">
        <w:t xml:space="preserve">návrh </w:t>
      </w:r>
      <w:r w:rsidR="0061312D" w:rsidRPr="00483BAD">
        <w:rPr>
          <w:rStyle w:val="awspan"/>
          <w:color w:val="000000"/>
        </w:rPr>
        <w:t>sa predkladá v súvislosti s úlohou C.2. uznesenia vlády Slovenskej republiky č. 244/2024.</w:t>
      </w:r>
    </w:p>
    <w:p w14:paraId="41730924" w14:textId="77777777" w:rsidR="0048077C" w:rsidRPr="00483BAD" w:rsidRDefault="0048077C" w:rsidP="00483BAD">
      <w:pPr>
        <w:ind w:firstLine="708"/>
        <w:jc w:val="both"/>
        <w:rPr>
          <w:snapToGrid w:val="0"/>
        </w:rPr>
      </w:pPr>
    </w:p>
    <w:p w14:paraId="60095BE8" w14:textId="1F81C779" w:rsidR="00041B92" w:rsidRPr="00483BAD" w:rsidRDefault="00561E05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Zákonom č. 274/2023</w:t>
      </w:r>
      <w:r w:rsidR="00B909C3" w:rsidRPr="00483BAD">
        <w:t xml:space="preserve"> Z. z.</w:t>
      </w:r>
      <w:r w:rsidRPr="00483BAD">
        <w:t xml:space="preserve">, ktorým sa dopĺňa zákon č. 461/2003 Z. z. o sociálnom poistení v znení neskorších predpisov a o doplnení zákona č. 43/2004 Z. z. o starobnom dôchodkovom sporení a o zmene a doplnení niektorých zákonov v znení neskorších predpisov </w:t>
      </w:r>
      <w:r w:rsidR="00EF3852" w:rsidRPr="00483BAD">
        <w:t xml:space="preserve">a následne aj zákonom č. 28/2024 Z. z.,  ktorým sa dopĺňa zákon č. 461/2003 Z. z. o sociálnom poistení v znení neskorších predpisov </w:t>
      </w:r>
      <w:r w:rsidRPr="00483BAD">
        <w:t xml:space="preserve">sa zaviedla schéma štátnej pomoci prostredníctvom </w:t>
      </w:r>
      <w:r w:rsidR="00B909C3" w:rsidRPr="00483BAD">
        <w:t>oslobodenia zamestnávateľa</w:t>
      </w:r>
      <w:r w:rsidR="0048077C" w:rsidRPr="00483BAD">
        <w:t>,</w:t>
      </w:r>
      <w:r w:rsidR="00B909C3" w:rsidRPr="00483BAD">
        <w:t xml:space="preserve"> </w:t>
      </w:r>
      <w:r w:rsidR="004D23BC" w:rsidRPr="00483BAD">
        <w:t xml:space="preserve">ktorý vykonáva </w:t>
      </w:r>
      <w:r w:rsidR="00EF3852" w:rsidRPr="00483BAD">
        <w:t xml:space="preserve">zákonom vymedzenú </w:t>
      </w:r>
      <w:r w:rsidR="004D23BC" w:rsidRPr="00483BAD">
        <w:t>hlavnú ekonomickú činnosť vo vybranom segmente poľnohospodárstva, lesníctva a rybolovu a</w:t>
      </w:r>
      <w:r w:rsidR="00A41BC0">
        <w:t xml:space="preserve"> vo </w:t>
      </w:r>
      <w:r w:rsidR="0051090B">
        <w:t xml:space="preserve">vybranom segmente </w:t>
      </w:r>
      <w:r w:rsidR="004D23BC" w:rsidRPr="00483BAD">
        <w:t>potravinárstva</w:t>
      </w:r>
      <w:r w:rsidR="001C4AB1" w:rsidRPr="00483BAD">
        <w:t>,</w:t>
      </w:r>
      <w:r w:rsidR="004D23BC" w:rsidRPr="00483BAD">
        <w:t xml:space="preserve"> </w:t>
      </w:r>
      <w:r w:rsidR="00B909C3" w:rsidRPr="00483BAD">
        <w:t xml:space="preserve">od </w:t>
      </w:r>
      <w:r w:rsidR="004D23BC" w:rsidRPr="00483BAD">
        <w:t>povinnosti</w:t>
      </w:r>
      <w:r w:rsidR="00B909C3" w:rsidRPr="00483BAD">
        <w:t xml:space="preserve"> </w:t>
      </w:r>
      <w:r w:rsidR="000A29FC" w:rsidRPr="00483BAD">
        <w:t>platiť</w:t>
      </w:r>
      <w:r w:rsidR="00B909C3" w:rsidRPr="00483BAD">
        <w:t xml:space="preserve"> </w:t>
      </w:r>
      <w:r w:rsidR="000A29FC" w:rsidRPr="00483BAD">
        <w:t>poistné</w:t>
      </w:r>
      <w:r w:rsidR="00B909C3" w:rsidRPr="00483BAD">
        <w:t xml:space="preserve"> na nemocenské poistenie, poistné na starobné poistenie</w:t>
      </w:r>
      <w:r w:rsidR="00AB4BAE" w:rsidRPr="00483BAD">
        <w:t xml:space="preserve"> a povinné príspevky </w:t>
      </w:r>
      <w:r w:rsidR="00A65C60" w:rsidRPr="00483BAD">
        <w:t xml:space="preserve">na </w:t>
      </w:r>
      <w:r w:rsidR="00AB4BAE" w:rsidRPr="00483BAD">
        <w:t>starobné dôchodkové sporenie</w:t>
      </w:r>
      <w:r w:rsidR="00B909C3" w:rsidRPr="00483BAD">
        <w:t>, poistné na invalidné poistenie, poistné na poistenie v</w:t>
      </w:r>
      <w:r w:rsidR="0096241A" w:rsidRPr="00483BAD">
        <w:t> </w:t>
      </w:r>
      <w:r w:rsidR="00B909C3" w:rsidRPr="00483BAD">
        <w:t>nezamestnanosti, poistné na financovanie podpory</w:t>
      </w:r>
      <w:r w:rsidR="003E14A5" w:rsidRPr="00483BAD">
        <w:t xml:space="preserve"> v čase skrátenej práce</w:t>
      </w:r>
      <w:r w:rsidR="00B909C3" w:rsidRPr="00483BAD">
        <w:t xml:space="preserve"> a poistné do rezervného fondu solidarity</w:t>
      </w:r>
      <w:r w:rsidR="004D23BC" w:rsidRPr="00483BAD">
        <w:t xml:space="preserve"> za zamestnanca</w:t>
      </w:r>
      <w:r w:rsidR="00B909C3" w:rsidRPr="00483BAD">
        <w:t xml:space="preserve"> z</w:t>
      </w:r>
      <w:r w:rsidR="0048077C" w:rsidRPr="00483BAD">
        <w:t xml:space="preserve"> určenej </w:t>
      </w:r>
      <w:r w:rsidR="00B909C3" w:rsidRPr="00483BAD">
        <w:t>časti vymeriavacieho základu</w:t>
      </w:r>
      <w:r w:rsidRPr="00483BAD">
        <w:t xml:space="preserve"> </w:t>
      </w:r>
      <w:r w:rsidR="00EF3852" w:rsidRPr="00483BAD">
        <w:t>(tzv. odvodová úľava) za</w:t>
      </w:r>
      <w:r w:rsidR="004D23BC" w:rsidRPr="00483BAD">
        <w:t> </w:t>
      </w:r>
      <w:r w:rsidRPr="00483BAD">
        <w:t>obdob</w:t>
      </w:r>
      <w:r w:rsidR="00EF3852" w:rsidRPr="00483BAD">
        <w:t>ie</w:t>
      </w:r>
      <w:r w:rsidR="004D23BC" w:rsidRPr="00483BAD">
        <w:t xml:space="preserve"> od</w:t>
      </w:r>
      <w:r w:rsidR="0032103C" w:rsidRPr="00483BAD">
        <w:t> 1. </w:t>
      </w:r>
      <w:r w:rsidRPr="00483BAD">
        <w:t>augusta 2023 do</w:t>
      </w:r>
      <w:r w:rsidR="0022746D" w:rsidRPr="00483BAD">
        <w:t> </w:t>
      </w:r>
      <w:r w:rsidRPr="00483BAD">
        <w:t>31.</w:t>
      </w:r>
      <w:r w:rsidR="0096241A" w:rsidRPr="00483BAD">
        <w:t> </w:t>
      </w:r>
      <w:r w:rsidRPr="00483BAD">
        <w:t>januára 2024</w:t>
      </w:r>
      <w:r w:rsidR="00EF3852" w:rsidRPr="00483BAD">
        <w:t xml:space="preserve"> a</w:t>
      </w:r>
      <w:r w:rsidR="001F7609" w:rsidRPr="00483BAD">
        <w:t> </w:t>
      </w:r>
      <w:r w:rsidR="00EF3852" w:rsidRPr="00483BAD">
        <w:t xml:space="preserve">od </w:t>
      </w:r>
      <w:r w:rsidR="001F7609" w:rsidRPr="00483BAD">
        <w:t xml:space="preserve">1. </w:t>
      </w:r>
      <w:r w:rsidR="00EF3852" w:rsidRPr="00483BAD">
        <w:t>marca 2024 do 30. júna 2024</w:t>
      </w:r>
      <w:r w:rsidRPr="00483BAD">
        <w:t>.</w:t>
      </w:r>
    </w:p>
    <w:p w14:paraId="6DDFB747" w14:textId="77777777" w:rsidR="002A2241" w:rsidRPr="00483BAD" w:rsidRDefault="002A2241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07934461" w14:textId="5AFA8B52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Na základe schválenej druhej zmeny Dočasného krízového a prechodného rámca pre opatrenia štátnej pomoci na podporu hospodárstva v dôsledku agresie Ruska proti Ukrajine (C/2014/3113; ďalej len „Dočasný rámec“) z 2.</w:t>
      </w:r>
      <w:r w:rsidR="007356AA" w:rsidRPr="00483BAD">
        <w:t xml:space="preserve"> mája </w:t>
      </w:r>
      <w:r w:rsidRPr="00483BAD">
        <w:t>2024 je možné platné opatrenia vo forme štátnej pomoci v odvetví poľnohospodárskej prvovýrob</w:t>
      </w:r>
      <w:r w:rsidR="0032103C" w:rsidRPr="00483BAD">
        <w:t>y, ako aj v odvetví rybárstva a </w:t>
      </w:r>
      <w:proofErr w:type="spellStart"/>
      <w:r w:rsidRPr="00483BAD">
        <w:t>akvakultúry</w:t>
      </w:r>
      <w:proofErr w:type="spellEnd"/>
      <w:r w:rsidRPr="00483BAD">
        <w:t xml:space="preserve"> prolongovať až do 31. decembra 2024. Toto predĺženie vychádza z presvedčenia, že hospodárske narušenie v dôsledku vojny na Ukrajine ovplyvňuje hospodárstvo naprieč všetkými odvetviami a zavedenie určitých opatrení na účinné odstránenie tohto vplyvu si môže vyžadovať viac času, najmä v spomínaných špecifických odvetviach. </w:t>
      </w:r>
    </w:p>
    <w:p w14:paraId="6A102993" w14:textId="77777777" w:rsidR="007356AA" w:rsidRPr="00483BAD" w:rsidRDefault="007356AA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37B2F0CA" w14:textId="695DE750" w:rsidR="008A4433" w:rsidRPr="00483BAD" w:rsidRDefault="005418FD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Osobitne situácia </w:t>
      </w:r>
      <w:r w:rsidR="00824D15" w:rsidRPr="00483BAD">
        <w:t xml:space="preserve">v odvetviach ako sú poľnohospodárstvo a </w:t>
      </w:r>
      <w:proofErr w:type="spellStart"/>
      <w:r w:rsidR="00824D15" w:rsidRPr="00483BAD">
        <w:t>akvakultúra</w:t>
      </w:r>
      <w:proofErr w:type="spellEnd"/>
      <w:r w:rsidR="00696E9D" w:rsidRPr="00483BAD">
        <w:t xml:space="preserve"> </w:t>
      </w:r>
      <w:r w:rsidRPr="00483BAD">
        <w:t>si vyžaduje adekvátnu pozornosť zo strany štátu</w:t>
      </w:r>
      <w:r w:rsidR="00824D15" w:rsidRPr="00483BAD">
        <w:t xml:space="preserve">, pretože </w:t>
      </w:r>
      <w:r w:rsidR="008A4433" w:rsidRPr="00483BAD">
        <w:t xml:space="preserve">proces prispôsobenia sa narušenému trhovému prostrediu </w:t>
      </w:r>
      <w:r w:rsidR="00824D15" w:rsidRPr="00483BAD">
        <w:t xml:space="preserve">si </w:t>
      </w:r>
      <w:r w:rsidR="008A4433" w:rsidRPr="00483BAD">
        <w:t>vyžaduje dlhší čas. Hlavným dôvodom je, že tu existuje závislosť od ročných období a samotný proces výroby si vyžaduje získať vstupy pred založením úrody (s cenami v</w:t>
      </w:r>
      <w:r w:rsidR="00D91DC6" w:rsidRPr="00483BAD">
        <w:t> </w:t>
      </w:r>
      <w:r w:rsidR="008A4433" w:rsidRPr="00483BAD">
        <w:t>aktuálnom čase), pri</w:t>
      </w:r>
      <w:r w:rsidR="00511DB2" w:rsidRPr="00483BAD">
        <w:t>čom ceny výstupných produktov z </w:t>
      </w:r>
      <w:r w:rsidR="008A4433" w:rsidRPr="00483BAD">
        <w:t xml:space="preserve">poľnohospodárskej činnosti sú tlačené nadol (s významným časovým posunom od založenia úrody). </w:t>
      </w:r>
    </w:p>
    <w:p w14:paraId="47A5F163" w14:textId="2ADCDEEA" w:rsidR="007356AA" w:rsidRPr="00483BAD" w:rsidRDefault="007356AA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2AFF9838" w14:textId="0E447D63" w:rsidR="00824D15" w:rsidRPr="00483BAD" w:rsidRDefault="00824D15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V dôsledku vojnového konfliktu na Ukrajine došlo k narušeniu obchodných tokov a</w:t>
      </w:r>
      <w:r w:rsidR="00D91DC6" w:rsidRPr="00483BAD">
        <w:t> </w:t>
      </w:r>
      <w:r w:rsidRPr="00483BAD">
        <w:t xml:space="preserve">dodávateľských reťazcov, zvýšeniu cien energií a väčšiny vstupov a surovín do výroby </w:t>
      </w:r>
      <w:r w:rsidRPr="00483BAD">
        <w:lastRenderedPageBreak/>
        <w:t xml:space="preserve">(energie, osivá, hnojivá, pesticídy, atď.), pričom vývoj cien týchto vstupov a odbytových cien </w:t>
      </w:r>
      <w:proofErr w:type="spellStart"/>
      <w:r w:rsidRPr="00483BAD">
        <w:t>agrokomodít</w:t>
      </w:r>
      <w:proofErr w:type="spellEnd"/>
      <w:r w:rsidRPr="00483BAD">
        <w:t xml:space="preserve"> je naďalej nepredvídateľný.</w:t>
      </w:r>
    </w:p>
    <w:p w14:paraId="71CF9554" w14:textId="77777777" w:rsidR="00824D15" w:rsidRPr="00483BAD" w:rsidRDefault="00824D15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46DA1173" w14:textId="136FF490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83BAD">
        <w:rPr>
          <w:b/>
        </w:rPr>
        <w:t xml:space="preserve">Vývoj cien vstupov do poľnohospodárstva a </w:t>
      </w:r>
      <w:proofErr w:type="spellStart"/>
      <w:r w:rsidRPr="00483BAD">
        <w:rPr>
          <w:b/>
        </w:rPr>
        <w:t>akvakultúry</w:t>
      </w:r>
      <w:proofErr w:type="spellEnd"/>
    </w:p>
    <w:p w14:paraId="0D75CC2F" w14:textId="4905F381" w:rsidR="007356AA" w:rsidRPr="00483BAD" w:rsidRDefault="007356AA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66DF8640" w14:textId="411C0C04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Ceny vstupov do poľnohospodárstva v roku 2022 signifikantne rástli, napr</w:t>
      </w:r>
      <w:r w:rsidR="009F1768" w:rsidRPr="00483BAD">
        <w:t>.</w:t>
      </w:r>
      <w:r w:rsidRPr="00483BAD">
        <w:t xml:space="preserve"> ceny hnojív dosahovali v medziročnom porovnaní nárast o viac ako 150 %. </w:t>
      </w:r>
      <w:r w:rsidR="00F93C2A" w:rsidRPr="00483BAD">
        <w:t>V</w:t>
      </w:r>
      <w:r w:rsidRPr="00483BAD">
        <w:t>ýznamne vzrástli aj</w:t>
      </w:r>
      <w:r w:rsidR="00F93C2A" w:rsidRPr="00483BAD">
        <w:t xml:space="preserve"> </w:t>
      </w:r>
      <w:r w:rsidRPr="00483BAD">
        <w:t xml:space="preserve"> ceny krmív pre zvieratá</w:t>
      </w:r>
      <w:r w:rsidR="00F93C2A" w:rsidRPr="00483BAD">
        <w:t xml:space="preserve">, </w:t>
      </w:r>
      <w:r w:rsidRPr="00483BAD">
        <w:t>prípravkov na ochranu rastlín</w:t>
      </w:r>
      <w:r w:rsidR="00F93C2A" w:rsidRPr="00483BAD">
        <w:t xml:space="preserve"> a</w:t>
      </w:r>
      <w:r w:rsidR="00AA01DC" w:rsidRPr="00483BAD">
        <w:t xml:space="preserve"> tiež</w:t>
      </w:r>
      <w:r w:rsidR="00F93C2A" w:rsidRPr="00483BAD">
        <w:t> pohonných hmôt</w:t>
      </w:r>
      <w:r w:rsidRPr="00483BAD">
        <w:t>. Po extrémnom náraste cien vstupov v roku 2022 sa situácia v roku 2023 upokojila</w:t>
      </w:r>
      <w:r w:rsidR="007356AA" w:rsidRPr="00483BAD">
        <w:t>,</w:t>
      </w:r>
      <w:r w:rsidRPr="00483BAD">
        <w:t xml:space="preserve"> resp. stabilizovala, ale ceny vstupov sa v </w:t>
      </w:r>
      <w:r w:rsidR="007356AA" w:rsidRPr="00483BAD">
        <w:t>1.</w:t>
      </w:r>
      <w:r w:rsidR="009C46ED" w:rsidRPr="00483BAD">
        <w:t xml:space="preserve"> </w:t>
      </w:r>
      <w:r w:rsidR="007356AA" w:rsidRPr="00483BAD">
        <w:t xml:space="preserve">štvrťroku </w:t>
      </w:r>
      <w:r w:rsidRPr="00483BAD">
        <w:t xml:space="preserve">2024 stále udržujú vysoko nad úrovňou roka 2020. </w:t>
      </w:r>
    </w:p>
    <w:p w14:paraId="1DAFE45B" w14:textId="4F5ADF7F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7B2ACFE0" w14:textId="6C05DCA1" w:rsidR="00540948" w:rsidRPr="00483BAD" w:rsidRDefault="00346916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t>V</w:t>
      </w:r>
      <w:r w:rsidR="00540948" w:rsidRPr="00483BAD">
        <w:t> 1. štvrťroku 2024 si ceny benzínu a produkty na ochranu rastlín naďalej udržali medziročný rast, pričom ostatné ceny vstupov už klesajú.</w:t>
      </w:r>
    </w:p>
    <w:p w14:paraId="3475C999" w14:textId="77777777" w:rsidR="00540948" w:rsidRPr="00483BAD" w:rsidRDefault="00540948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5F0BEE97" w14:textId="261DA429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Ceny pohonných látok aktuálne citlivo reagujú na vývoj vojenského konfliktu na Blízkom východe (Izrael – Pásmo Gazy). </w:t>
      </w:r>
      <w:r w:rsidR="00540948" w:rsidRPr="00483BAD">
        <w:t>V</w:t>
      </w:r>
      <w:r w:rsidRPr="00483BAD">
        <w:t xml:space="preserve"> priebehu </w:t>
      </w:r>
      <w:r w:rsidR="007356AA" w:rsidRPr="00483BAD">
        <w:t>1.</w:t>
      </w:r>
      <w:r w:rsidR="009C46ED" w:rsidRPr="00483BAD">
        <w:t xml:space="preserve"> </w:t>
      </w:r>
      <w:r w:rsidR="007356AA" w:rsidRPr="00483BAD">
        <w:t xml:space="preserve">štvrťroka </w:t>
      </w:r>
      <w:r w:rsidRPr="00483BAD">
        <w:t>2024 sa ceny pohonných látok pohybujú na úrovni z prelomu rokov 2022-2023, čo je však v porovnaní so začiatkom roka 2021 stále vysoko; konkrétne u benzínu je to v priemere o 20 % viac</w:t>
      </w:r>
      <w:r w:rsidR="007356AA" w:rsidRPr="00483BAD">
        <w:t>,</w:t>
      </w:r>
      <w:r w:rsidRPr="00483BAD">
        <w:t xml:space="preserve"> a u nafty dokonca o</w:t>
      </w:r>
      <w:r w:rsidR="00540948" w:rsidRPr="00483BAD">
        <w:t> </w:t>
      </w:r>
      <w:r w:rsidRPr="00483BAD">
        <w:t>30 % viac.</w:t>
      </w:r>
    </w:p>
    <w:p w14:paraId="2442BC34" w14:textId="63EF9CDD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0F824B97" w14:textId="67A41D34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Ceny osív a sadív rástli celý rok 2022 a ich rast sa zastavil až v II. polovici roka 2023. Ceny osív obilnín za rok 2022 dosiahli v porovnaní s rokom 2021 nárast v priemere o viac ako 20 % a v roku 2023 ich ceny pokračovali v raste o ďalších cca 10 %. Aktuálne v </w:t>
      </w:r>
      <w:r w:rsidR="007356AA" w:rsidRPr="00483BAD">
        <w:t>1.</w:t>
      </w:r>
      <w:r w:rsidR="009C46ED" w:rsidRPr="00483BAD">
        <w:t xml:space="preserve"> </w:t>
      </w:r>
      <w:r w:rsidR="007356AA" w:rsidRPr="00483BAD">
        <w:t xml:space="preserve">štvrťroku </w:t>
      </w:r>
      <w:r w:rsidRPr="00483BAD">
        <w:t>2024 medziročne vzrástli ceny osív olejnín a sadby zemiakov, ceny ostatných osív už zaznamenali pokles.</w:t>
      </w:r>
    </w:p>
    <w:p w14:paraId="5A895FE7" w14:textId="1E014722" w:rsidR="006E020D" w:rsidRPr="00483BAD" w:rsidRDefault="006E020D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578A3695" w14:textId="215906F8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Dynamický rast cien kŕmnych zmesí pre zvieratá, ktorý začal v roku 2022, pokračoval aj na začiatku nasledujúceho roka. Napriek aktuálnemu miernemu poklesu sú cenové hladiny jednotlivých výrobkových reprezentantov kŕmnych zmesí za </w:t>
      </w:r>
      <w:r w:rsidR="006E020D" w:rsidRPr="00483BAD">
        <w:t>1.</w:t>
      </w:r>
      <w:r w:rsidR="009C46ED" w:rsidRPr="00483BAD">
        <w:t xml:space="preserve"> </w:t>
      </w:r>
      <w:r w:rsidR="006E020D" w:rsidRPr="00483BAD">
        <w:t xml:space="preserve">štvrťrok </w:t>
      </w:r>
      <w:r w:rsidRPr="00483BAD">
        <w:t xml:space="preserve">2024 stále vyššie ako v </w:t>
      </w:r>
      <w:r w:rsidR="006E020D" w:rsidRPr="00483BAD">
        <w:t>1.</w:t>
      </w:r>
      <w:r w:rsidR="009C46ED" w:rsidRPr="00483BAD">
        <w:t xml:space="preserve"> </w:t>
      </w:r>
      <w:r w:rsidR="006E020D" w:rsidRPr="00483BAD">
        <w:t xml:space="preserve">štvrťroku  </w:t>
      </w:r>
      <w:r w:rsidRPr="00483BAD">
        <w:t>2021</w:t>
      </w:r>
      <w:r w:rsidR="006E020D" w:rsidRPr="00483BAD">
        <w:t>,</w:t>
      </w:r>
      <w:r w:rsidRPr="00483BAD">
        <w:t xml:space="preserve"> v rozpätí od 25 % do 53 %.</w:t>
      </w:r>
    </w:p>
    <w:p w14:paraId="18AB5E4B" w14:textId="6F6D10A9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7D7B5607" w14:textId="4ACD4949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Obdobný vývoj, avšak s oveľa vyššou dynamikou rastu ako pri kŕmnych zmesiach</w:t>
      </w:r>
      <w:r w:rsidR="006E020D" w:rsidRPr="00483BAD">
        <w:t>,</w:t>
      </w:r>
      <w:r w:rsidRPr="00483BAD">
        <w:t xml:space="preserve"> môžeme pozorovať v prípade cien hnojív, kde v roku 2022 dosiahli ceny u väčšiny jednotlivých výrobkových reprezentantov viac ako 100 % medziročný nárast. Najrýchlejšie rástli ceny dusíkatých a fosforečných hnojív, za ktorými sa v tesnom závese vyvíjali ceny kombinovaných hnojív.</w:t>
      </w:r>
    </w:p>
    <w:p w14:paraId="46ECEB59" w14:textId="2CB98E4F" w:rsidR="007356AA" w:rsidRPr="00483BAD" w:rsidRDefault="007356AA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61B46469" w14:textId="4E613EAA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Z vyššie uvedeného vyplýva, že zakladanie úrody v roku 2023</w:t>
      </w:r>
      <w:r w:rsidR="006E020D" w:rsidRPr="00483BAD">
        <w:t>,</w:t>
      </w:r>
      <w:r w:rsidRPr="00483BAD">
        <w:t xml:space="preserve"> ako aj v roku 2024</w:t>
      </w:r>
      <w:r w:rsidR="006E020D" w:rsidRPr="00483BAD">
        <w:t>,</w:t>
      </w:r>
      <w:r w:rsidRPr="00483BAD">
        <w:t xml:space="preserve"> bolo vzhľadom na draho nakúpené vstupy veľmi nákladné.</w:t>
      </w:r>
    </w:p>
    <w:p w14:paraId="476F51A1" w14:textId="03ADD87A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501F23E1" w14:textId="0E34508D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83BAD">
        <w:rPr>
          <w:b/>
        </w:rPr>
        <w:t>Ceny poľnohospodárskych výrobkov</w:t>
      </w:r>
    </w:p>
    <w:p w14:paraId="3CE41472" w14:textId="0802E527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33CA4C6F" w14:textId="7B35D20F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Ceny poľnohospodárskych výrobkov v roku 2023 napriek vývoju cien vstupov medziročne klesli o 11,4 %. Pri pohľade na porovnanie cenových indexov vstupov a výstupov v rámci poľnohospodárskej výroby za ostatné </w:t>
      </w:r>
      <w:r w:rsidR="00540948" w:rsidRPr="00483BAD">
        <w:t xml:space="preserve">tri </w:t>
      </w:r>
      <w:r w:rsidRPr="00483BAD">
        <w:t xml:space="preserve">roky </w:t>
      </w:r>
      <w:r w:rsidR="00540948" w:rsidRPr="00483BAD">
        <w:t xml:space="preserve">je možné </w:t>
      </w:r>
      <w:r w:rsidRPr="00483BAD">
        <w:t>konštatovať, že v roku 2023 sa cenové nožnice roztvorili a ceny poľnohospodárskych výrobkov výrazne zaostávali za vývojom cien vstupov.</w:t>
      </w:r>
      <w:r w:rsidR="006E020D" w:rsidRPr="00483BAD">
        <w:t xml:space="preserve"> </w:t>
      </w:r>
      <w:r w:rsidRPr="00483BAD">
        <w:t xml:space="preserve">Za prvé </w:t>
      </w:r>
      <w:r w:rsidR="00540948" w:rsidRPr="00483BAD">
        <w:t xml:space="preserve">tri </w:t>
      </w:r>
      <w:r w:rsidRPr="00483BAD">
        <w:t>mesiace roka 2024 klesli ceny poľnohospodárskych výrobkov medziročne v priemere o 14,7 % vplyvom nižších cien rastlinných výrobkov o 25</w:t>
      </w:r>
      <w:r w:rsidR="00511DB2" w:rsidRPr="00483BAD">
        <w:t xml:space="preserve"> % a </w:t>
      </w:r>
      <w:r w:rsidRPr="00483BAD">
        <w:t xml:space="preserve">živočíšnych výrobkov o 4,4 %. </w:t>
      </w:r>
    </w:p>
    <w:p w14:paraId="54161D6D" w14:textId="58D5D4A5" w:rsidR="006E020D" w:rsidRPr="00483BAD" w:rsidRDefault="006E020D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14:paraId="72E31B88" w14:textId="5815A248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83BAD">
        <w:rPr>
          <w:b/>
        </w:rPr>
        <w:lastRenderedPageBreak/>
        <w:t>Vývoj cenových indexov vo vertikále výroby potravín</w:t>
      </w:r>
    </w:p>
    <w:p w14:paraId="662D79B6" w14:textId="50FF7946" w:rsidR="004120B9" w:rsidRPr="00483BAD" w:rsidRDefault="004120B9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3377EBED" w14:textId="5AC88FDF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Pri pohľade na porovnanie cien v celej vertikále výroby a spotreby potravín </w:t>
      </w:r>
      <w:r w:rsidR="00346916">
        <w:t>sa dá</w:t>
      </w:r>
      <w:r w:rsidR="00346916" w:rsidRPr="00483BAD">
        <w:t xml:space="preserve"> </w:t>
      </w:r>
      <w:r w:rsidRPr="00483BAD">
        <w:t>konštatovať, že v roku 2023 priemerné indexy spotrebiteľských cien potravín rástli najrýchlejšie, za nimi nasledovali ceny vstupov do poľnohospodárstva, pričom ceny poľnohospodárskych výrobkov rástli najpomalšie.</w:t>
      </w:r>
    </w:p>
    <w:p w14:paraId="03997951" w14:textId="126C8461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4CC5D8F7" w14:textId="70B1CEBA" w:rsidR="008A4433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83BAD">
        <w:rPr>
          <w:b/>
        </w:rPr>
        <w:t>Vplyvy odvodovej úľavy v kombinácii s ostatnými podpornými mechanizmami</w:t>
      </w:r>
    </w:p>
    <w:p w14:paraId="7054A1FD" w14:textId="77777777" w:rsidR="0051090B" w:rsidRPr="00483BAD" w:rsidRDefault="0051090B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14:paraId="60DFEDA3" w14:textId="7AA73689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Aj na Slovensku tvorí cena práce, vrátane daní z príjmu fyzických osôb a odvodového zaťaženia v systémoch sociálneho a zdravotného poistenia významnú záťaž zamestnávateľov, najmä v prípade sektorov participujúcich na produkcii komodít, ktoré vplývajú na výstupné ceny potravín.</w:t>
      </w:r>
      <w:r w:rsidR="004120B9" w:rsidRPr="00483BAD">
        <w:t xml:space="preserve"> </w:t>
      </w:r>
      <w:r w:rsidRPr="00483BAD">
        <w:t>Slovenskí spotrebitelia sú z hľadiska kúpyschopnosti mimoriadne citliví práve na ceny potravín. Problém s markantným zmenšovaním základného priemerného potravinového nákupného koša sa preto, najmä v ostatných krízových a inflačných rokoch, týka nielen sociálne najslabších, ale aj príjmovo priemerných skupín spotrebiteľov.</w:t>
      </w:r>
    </w:p>
    <w:p w14:paraId="227516B7" w14:textId="6FCAC7AB" w:rsidR="00AD5FDB" w:rsidRPr="00483BAD" w:rsidRDefault="00AD5FDB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09AC6A3F" w14:textId="4EFD3387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Zníženie ceny práce najmä v sektore poľnohospodárstva a potravinárstva predstavuje signifikantnú pomoc pre zamestnávateľov, kde mzdové náklady tvoria významný podiel na celkových výrobných nákladoch, napr. v sektore pestovania hrozna je to 26 % a v sektore chovu oviec a kôz až 29 %. V potravinárstve napr. až 80 % práce pekárov prebieha práve v noci, cez víkendy a sviatky, čo výrazne ovplyvňuje výšku mzdových nákladov, ktoré sa následne premietajú do cien produktov.</w:t>
      </w:r>
    </w:p>
    <w:p w14:paraId="043F0F75" w14:textId="1FF89717" w:rsidR="00AD5FDB" w:rsidRPr="00483BAD" w:rsidRDefault="00AD5FDB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48A5B0A9" w14:textId="719F003D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Vďaka zavedenej odvodovej úľave sa v roku 2024 oprávneným zamestnávateľom znížili mzdové náklady o 24,15 % z vymeriavacieho základu každého zamestnanca (najviac do vymeriavacieho základu vo výške 750 eur). Doteraz za obdobie </w:t>
      </w:r>
      <w:r w:rsidR="006371AD" w:rsidRPr="00483BAD">
        <w:t xml:space="preserve">august až december </w:t>
      </w:r>
      <w:r w:rsidRPr="00483BAD">
        <w:t xml:space="preserve">2023, </w:t>
      </w:r>
      <w:r w:rsidR="006371AD" w:rsidRPr="00483BAD">
        <w:t xml:space="preserve">január </w:t>
      </w:r>
      <w:r w:rsidRPr="00483BAD">
        <w:t xml:space="preserve">2024 a </w:t>
      </w:r>
      <w:r w:rsidR="006371AD" w:rsidRPr="00483BAD">
        <w:t xml:space="preserve">marec </w:t>
      </w:r>
      <w:r w:rsidRPr="00483BAD">
        <w:t xml:space="preserve">2024 ostalo v týchto podnikoch spolu 38,74 mil. </w:t>
      </w:r>
      <w:r w:rsidR="009F1768" w:rsidRPr="00483BAD">
        <w:t>eur</w:t>
      </w:r>
      <w:r w:rsidRPr="00483BAD">
        <w:t>, ktoré mohli jednotliví zamestnávatelia využiť na prevádzkové náklady podľa vlastných potrieb.</w:t>
      </w:r>
    </w:p>
    <w:p w14:paraId="19961A57" w14:textId="7BD9136D" w:rsidR="008A4433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44527E13" w14:textId="33C2898D" w:rsidR="000A4A72" w:rsidRPr="00483BAD" w:rsidRDefault="008A443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Implementovaná schéma štátnej pomoci na zní</w:t>
      </w:r>
      <w:r w:rsidR="00511DB2" w:rsidRPr="00483BAD">
        <w:t>ženie odvodov zamestnávateľov v </w:t>
      </w:r>
      <w:r w:rsidRPr="00483BAD">
        <w:t>poľnohospodárstve a potravinárskom priemysle prispela k s</w:t>
      </w:r>
      <w:r w:rsidR="00511DB2" w:rsidRPr="00483BAD">
        <w:t>tabilizácii počtu pracovníkov a </w:t>
      </w:r>
      <w:r w:rsidRPr="00483BAD">
        <w:t xml:space="preserve">ich miernemu nárastu počas roka 2023. Zastabilizovaním pracovnej sily sa zamedzilo hroziacim obmedzeniam podnikateľskej činnosti v poľnohospodárstve, </w:t>
      </w:r>
      <w:proofErr w:type="spellStart"/>
      <w:r w:rsidRPr="00483BAD">
        <w:t>akvakultúre</w:t>
      </w:r>
      <w:proofErr w:type="spellEnd"/>
      <w:r w:rsidRPr="00483BAD">
        <w:t xml:space="preserve"> či výrobe potravín.</w:t>
      </w:r>
    </w:p>
    <w:p w14:paraId="7EE89B90" w14:textId="4923C741" w:rsidR="0032103C" w:rsidRPr="00483BAD" w:rsidRDefault="0032103C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17F782FB" w14:textId="19FD28DF" w:rsidR="00C95854" w:rsidRPr="00483BAD" w:rsidRDefault="00C95854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Inflácia sa v súlade s očakávaniami na konci roka 2023 zmiernila a podľa viacerých analytikov sme za jej vrcholom. Priemerná inflácia za celý rok 2023 dosiahla 10,5 %, čo je štvrtá najvyššia hodnota v 30-ročnej histórii samostatného Slovenska. Priebeh indexu spotrebiteľských cien potravín mal však dramaticky vyšší vrchol ako celková priemerná inflácia. Medzimesačné tempo rastu cien potravín bolo od 3</w:t>
      </w:r>
      <w:r w:rsidR="009F1768" w:rsidRPr="00483BAD">
        <w:t xml:space="preserve">. štvrťroku </w:t>
      </w:r>
      <w:r w:rsidRPr="00483BAD">
        <w:t xml:space="preserve">2022 až do konca </w:t>
      </w:r>
      <w:r w:rsidR="009F1768" w:rsidRPr="00483BAD">
        <w:t>1.</w:t>
      </w:r>
      <w:r w:rsidR="003A12A2" w:rsidRPr="00483BAD">
        <w:t> </w:t>
      </w:r>
      <w:r w:rsidR="009F1768" w:rsidRPr="00483BAD">
        <w:t xml:space="preserve">štvrťroku </w:t>
      </w:r>
      <w:r w:rsidRPr="00483BAD">
        <w:t>2023 zhruba 2-násobne rýchlejšie ako tempo rastu celkovej inflácie. Začiatkom roka 2024 sa ceny potravín dostali pod úroveň celkovej inflácie a v najbližších mesiacoch sa nepredpokladá ich rast.</w:t>
      </w:r>
      <w:r w:rsidR="009F1768" w:rsidRPr="00483BAD">
        <w:t xml:space="preserve"> </w:t>
      </w:r>
      <w:r w:rsidRPr="00483BAD">
        <w:t>K poklesu celkovej inflácie prispeli najmä zmrazené regulované ceny energií pre domácnosti, ktoré sú aj naďalej dotované zo štátneho rozpočtu, a ceny potravín. Podiel výdavkov na potraviny tvorí v spotrebnom koši takmer 24 %, tzn. že akákoľvek aj malá zmena v cenách potravín sa významne prejaví na výdavkoch spotrebiteľov, preto aj vnímanie miery inflácie spotrebiteľmi je vysoko nad oficiálne meranými hodnotami inflácie.</w:t>
      </w:r>
    </w:p>
    <w:p w14:paraId="5B987CEA" w14:textId="02C81FF3" w:rsidR="009F1768" w:rsidRPr="00483BAD" w:rsidRDefault="009F1768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0D68862B" w14:textId="08B35358" w:rsidR="00C95854" w:rsidRPr="00483BAD" w:rsidRDefault="00C95854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lastRenderedPageBreak/>
        <w:t>Navyše, z hodnotenia ekvivalentného disponibilného príjmu obyvateľstva v krajinách EÚ-27 vyplýva, že príjmy slovenských domácnost</w:t>
      </w:r>
      <w:r w:rsidR="009F1768" w:rsidRPr="00483BAD">
        <w:t>í</w:t>
      </w:r>
      <w:r w:rsidRPr="00483BAD">
        <w:t xml:space="preserve"> sú stabilne veľmi nízke (napr. v roku 2022 klesli príjmy slovenských domácnost</w:t>
      </w:r>
      <w:r w:rsidR="009F1768" w:rsidRPr="00483BAD">
        <w:t>í</w:t>
      </w:r>
      <w:r w:rsidRPr="00483BAD">
        <w:t xml:space="preserve"> na 42 % priemeru EÚ-27), čo je v kontraste s indexom cenových úrovní krajín EÚ-27, lebo cenová úroveň potravín nakupovaných v</w:t>
      </w:r>
      <w:r w:rsidR="009F1768" w:rsidRPr="00483BAD">
        <w:t> </w:t>
      </w:r>
      <w:r w:rsidRPr="00483BAD">
        <w:t>S</w:t>
      </w:r>
      <w:r w:rsidR="009F1768" w:rsidRPr="00483BAD">
        <w:t>lovenskej republike</w:t>
      </w:r>
      <w:r w:rsidRPr="00483BAD">
        <w:t xml:space="preserve"> iba mierne presahuje úroveň priemeru EÚ-27 (+0,6 %).</w:t>
      </w:r>
    </w:p>
    <w:p w14:paraId="26E784F3" w14:textId="62910858" w:rsidR="009F1768" w:rsidRPr="00483BAD" w:rsidRDefault="009F1768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7DEFCED3" w14:textId="719D054E" w:rsidR="00C95854" w:rsidRPr="00483BAD" w:rsidRDefault="00C95854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>Na výslednú cenu potravín vplývajú nielen ceny prvovýrobcov, ktoré zasa úzko súvisia s vývojom klimatických zmien v hlavných produkčných oblastiach a vývojom cien vstupov, ale aj dotačná politika EÚ a podporné programy zo štátnych rozpočtov jednotlivých krajín, a tiež postavenie obchodných reťazcov a ich tlak na dodávateľov potravín. V kontexte klimatických zmien sa dokonca uvažuje o tom, že to prinesie úplne novú cenovú politiku potravín. Ceny na pultoch v obchodoch sú výsledkom predajnej politiky obchodných reťazcov, štruktúry predávaného sortimentu a podielu domácich produktov na celkovom sortimente.</w:t>
      </w:r>
    </w:p>
    <w:p w14:paraId="4C0B90DB" w14:textId="77777777" w:rsidR="009F1768" w:rsidRPr="00483BAD" w:rsidRDefault="009F1768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3E010019" w14:textId="7E4F1560" w:rsidR="000C6400" w:rsidRPr="00483BAD" w:rsidRDefault="000C6400" w:rsidP="000C6400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Doterajšie pôsobenie schémy štátnej pomoci </w:t>
      </w:r>
      <w:r w:rsidR="006B3219">
        <w:t>[</w:t>
      </w:r>
      <w:r w:rsidRPr="00483BAD">
        <w:t xml:space="preserve">uplatňovanie odvodovej úľavy za obdobie </w:t>
      </w:r>
      <w:r w:rsidR="00AC0A3B">
        <w:t xml:space="preserve">od 1. augusta 2023 </w:t>
      </w:r>
      <w:r w:rsidRPr="00483BAD">
        <w:t xml:space="preserve">do 30. júna 2024 </w:t>
      </w:r>
      <w:r w:rsidR="006B3219">
        <w:t xml:space="preserve">(s výnimkou februára 2024) </w:t>
      </w:r>
      <w:r w:rsidRPr="00483BAD">
        <w:t>pre vybraný okruh zamestnávateľov v</w:t>
      </w:r>
      <w:r w:rsidR="006B3219">
        <w:t> </w:t>
      </w:r>
      <w:r w:rsidRPr="00483BAD">
        <w:t xml:space="preserve">poľnohospodárskom odvetví, </w:t>
      </w:r>
      <w:proofErr w:type="spellStart"/>
      <w:r w:rsidRPr="00483BAD">
        <w:t>akvakultúre</w:t>
      </w:r>
      <w:proofErr w:type="spellEnd"/>
      <w:r w:rsidRPr="00483BAD">
        <w:t xml:space="preserve"> a</w:t>
      </w:r>
      <w:r>
        <w:t> </w:t>
      </w:r>
      <w:r w:rsidRPr="00483BAD">
        <w:t>potravinárstve</w:t>
      </w:r>
      <w:r w:rsidR="006B3219">
        <w:t>]</w:t>
      </w:r>
      <w:r w:rsidRPr="00483BAD">
        <w:t> je potvrdením toho, že v kombinácii s ostatnými podpornými mechanizmami, odvodová úľava prispela k:</w:t>
      </w:r>
    </w:p>
    <w:p w14:paraId="476D831E" w14:textId="77777777" w:rsidR="000C6400" w:rsidRPr="00483BAD" w:rsidRDefault="000C6400" w:rsidP="000C6400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83BAD">
        <w:t>zníženiu ceny práce, ktorá najmä v odvetviach poľnohospodárstva a potravinárstva predstavuje významný podiel na celkových výrobných nákladoch,</w:t>
      </w:r>
    </w:p>
    <w:p w14:paraId="4F4BED0A" w14:textId="28FA1251" w:rsidR="000C6400" w:rsidRPr="00483BAD" w:rsidRDefault="000C6400" w:rsidP="000C6400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83BAD">
        <w:t xml:space="preserve">uvoľneniu finančných prostriedkov v objeme 38,74 mil. eur </w:t>
      </w:r>
      <w:r w:rsidR="00903C22">
        <w:t>(</w:t>
      </w:r>
      <w:r w:rsidRPr="00483BAD">
        <w:t>za obdobie august 2023 až marec 2024, s výnimkou februára 2024</w:t>
      </w:r>
      <w:r w:rsidR="00903C22">
        <w:t>)</w:t>
      </w:r>
      <w:r w:rsidRPr="00483BAD">
        <w:t xml:space="preserve"> pre jednotlivých zákonom vymedzených zamestnávateľov v poľnohospodárstve, </w:t>
      </w:r>
      <w:proofErr w:type="spellStart"/>
      <w:r w:rsidRPr="00483BAD">
        <w:t>akvakultúre</w:t>
      </w:r>
      <w:proofErr w:type="spellEnd"/>
      <w:r w:rsidRPr="00483BAD">
        <w:t xml:space="preserve"> a potravinárstve, ktoré mohli využiť na prevádzkové náklady podľa vlastných potrieb,</w:t>
      </w:r>
    </w:p>
    <w:p w14:paraId="2ED17BFD" w14:textId="77777777" w:rsidR="000C6400" w:rsidRPr="00483BAD" w:rsidRDefault="000C6400" w:rsidP="000C6400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83BAD">
        <w:t xml:space="preserve">preklenutiu nepriaznivého obdobia, kedy ceny vstupov enormne rástli a ceny výstupov ich len neúmerne dobiehali resp. klesali, </w:t>
      </w:r>
    </w:p>
    <w:p w14:paraId="358E6D35" w14:textId="77777777" w:rsidR="000C6400" w:rsidRPr="00483BAD" w:rsidRDefault="000C6400" w:rsidP="000C6400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83BAD">
        <w:t xml:space="preserve">stabilizácii pracovnej sily v predmetných odvetviach, čím sa podarilo zamedziť hroziacim obmedzeniam podnikateľskej činnosti v poľnohospodárstve, </w:t>
      </w:r>
      <w:proofErr w:type="spellStart"/>
      <w:r w:rsidRPr="00483BAD">
        <w:t>akvakultúre</w:t>
      </w:r>
      <w:proofErr w:type="spellEnd"/>
      <w:r w:rsidRPr="00483BAD">
        <w:t>, či</w:t>
      </w:r>
      <w:r>
        <w:t> </w:t>
      </w:r>
      <w:r w:rsidRPr="00483BAD">
        <w:t>výrobe potravín.</w:t>
      </w:r>
    </w:p>
    <w:p w14:paraId="0A3269AA" w14:textId="77777777" w:rsidR="000C6400" w:rsidRDefault="000C6400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5843C87D" w14:textId="0226934E" w:rsidR="003A12A2" w:rsidRPr="00483BAD" w:rsidRDefault="003A12A2" w:rsidP="00A41BC0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Podľa schválenej druhej zmeny Dočasného rámca je možné predĺžiť uplatňované opatrenia pre poľnohospodárstvo a </w:t>
      </w:r>
      <w:proofErr w:type="spellStart"/>
      <w:r w:rsidRPr="00483BAD">
        <w:t>akvakultúru</w:t>
      </w:r>
      <w:proofErr w:type="spellEnd"/>
      <w:r w:rsidRPr="00483BAD">
        <w:t xml:space="preserve"> do konca roka 2024. </w:t>
      </w:r>
      <w:r w:rsidR="00C21DA3" w:rsidRPr="00483BAD">
        <w:t xml:space="preserve">Je dôležité, aby táto pomoc v podobe odvodových úľav pokračovala kontinuálne ďalej v kontexte možností, ktoré poskytuje schválená druhá zmena Dočasného rámca z 2. mája 2024. </w:t>
      </w:r>
      <w:r w:rsidRPr="00483BAD">
        <w:t>Cieľom je naďalej podpor</w:t>
      </w:r>
      <w:r w:rsidR="00C21DA3" w:rsidRPr="00483BAD">
        <w:t>ovať</w:t>
      </w:r>
      <w:r w:rsidRPr="00483BAD">
        <w:t xml:space="preserve"> sektory vinohradníctva, zeleninárstva a ovocinárstva, teda špeciálnu rastlinnú výrobu, ako aj živočíšnu výrobu pre zabezpečenie ekonomickej stabilizácie uvedených sektorov. Taktiež je potrebné podporiť </w:t>
      </w:r>
      <w:proofErr w:type="spellStart"/>
      <w:r w:rsidRPr="00483BAD">
        <w:t>akvakultúru</w:t>
      </w:r>
      <w:proofErr w:type="spellEnd"/>
      <w:r w:rsidRPr="00483BAD">
        <w:t>, v ktorej Slovenská republika dlhodobo nedosahuje uspokojivú sebestačnosť. Zároveň je dôležité umožniť aj chovateľom hospodárskych zvierat, ktorí majú aj rastlinnú výrobu, aby mohli čerpať pomoc vo forme odvodových úľav s cieľom zabezpečiť hospodársku udržateľnosť ich poľnohospodárskej produkcie.</w:t>
      </w:r>
    </w:p>
    <w:p w14:paraId="179BFFB1" w14:textId="77777777" w:rsidR="003A12A2" w:rsidRPr="00483BAD" w:rsidRDefault="003A12A2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1D8AB48B" w14:textId="52402414" w:rsidR="00FC42EC" w:rsidRPr="00483BAD" w:rsidRDefault="00C21DA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Nakoľko aktuálna schéma </w:t>
      </w:r>
      <w:r w:rsidR="00990C31">
        <w:t xml:space="preserve">štátnej pomoci </w:t>
      </w:r>
      <w:r w:rsidRPr="00483BAD">
        <w:t xml:space="preserve">je platná do konca júna 2024, je potrebné </w:t>
      </w:r>
      <w:r w:rsidR="000F67F6" w:rsidRPr="00483BAD">
        <w:t xml:space="preserve">pre kontinuálne uplatňovanie schémy štátnej pomoci na zníženie odvodov zamestnávateľom v poľnohospodárstve </w:t>
      </w:r>
      <w:r w:rsidRPr="00483BAD">
        <w:t>schváliť novel</w:t>
      </w:r>
      <w:r w:rsidR="000F67F6" w:rsidRPr="00483BAD">
        <w:t>u</w:t>
      </w:r>
      <w:r w:rsidRPr="00483BAD">
        <w:t xml:space="preserve"> zákona č. 461/2003 Z. z. o sociálnom poistení v znení neskorších predpisov v skrátenom legislatívnom konaní.</w:t>
      </w:r>
    </w:p>
    <w:p w14:paraId="0B9DD315" w14:textId="77777777" w:rsidR="00C21DA3" w:rsidRPr="00483BAD" w:rsidRDefault="00C21DA3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51A319FC" w14:textId="11F9279A" w:rsidR="009F17B9" w:rsidRDefault="009F17B9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483BAD">
        <w:t xml:space="preserve">Na základe uvedených skutočností je potrebné podľa § 89 ods. 1 zákona Národnej rady Slovenskej republiky č. 350/1996 Z. z. o rokovacom poriadku Národnej rady Slovenskej republiky navrhnúť Národnej rade Slovenskej republiky, aby sa vzhľadom na to, že Slovenskej </w:t>
      </w:r>
      <w:r w:rsidRPr="00483BAD">
        <w:lastRenderedPageBreak/>
        <w:t>republike hrozia značné hospodárske škody, uzniesla na skrátenom legislatívnom konaní o vládnom návrhu, ktorým sa dopĺňa zákon č. 461/2003 Z. z. o sociálnom poistení v znení neskorších predpisov.</w:t>
      </w:r>
    </w:p>
    <w:p w14:paraId="1E710262" w14:textId="2EE374FC" w:rsidR="00805257" w:rsidRDefault="00805257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5072F4C7" w14:textId="3501E18B" w:rsidR="00805257" w:rsidRPr="004D3395" w:rsidRDefault="00805257" w:rsidP="00805257">
      <w:pPr>
        <w:jc w:val="both"/>
      </w:pPr>
      <w:r>
        <w:t>Bratislava</w:t>
      </w:r>
      <w:r>
        <w:t xml:space="preserve"> </w:t>
      </w:r>
      <w:r>
        <w:t>5</w:t>
      </w:r>
      <w:r w:rsidRPr="00A35838">
        <w:t>.</w:t>
      </w:r>
      <w:r>
        <w:t xml:space="preserve"> </w:t>
      </w:r>
      <w:r>
        <w:t>júna</w:t>
      </w:r>
      <w:r w:rsidRPr="004D3395">
        <w:t xml:space="preserve"> 2024</w:t>
      </w:r>
    </w:p>
    <w:p w14:paraId="65254591" w14:textId="77777777" w:rsidR="00805257" w:rsidRPr="004D3395" w:rsidRDefault="00805257" w:rsidP="00805257">
      <w:pPr>
        <w:ind w:firstLine="720"/>
        <w:jc w:val="both"/>
      </w:pPr>
    </w:p>
    <w:p w14:paraId="61EAAC42" w14:textId="77777777" w:rsidR="00805257" w:rsidRPr="004D3395" w:rsidRDefault="00805257" w:rsidP="00805257">
      <w:pPr>
        <w:ind w:firstLine="720"/>
        <w:jc w:val="both"/>
      </w:pPr>
    </w:p>
    <w:p w14:paraId="02DF3EFD" w14:textId="77777777" w:rsidR="00805257" w:rsidRPr="004D3395" w:rsidRDefault="00805257" w:rsidP="00805257">
      <w:pPr>
        <w:ind w:firstLine="720"/>
        <w:jc w:val="both"/>
      </w:pPr>
    </w:p>
    <w:p w14:paraId="49802FAD" w14:textId="77777777" w:rsidR="00805257" w:rsidRPr="004D3395" w:rsidRDefault="00805257" w:rsidP="00805257">
      <w:pPr>
        <w:ind w:firstLine="720"/>
        <w:jc w:val="both"/>
      </w:pPr>
    </w:p>
    <w:p w14:paraId="55B1C96E" w14:textId="77777777" w:rsidR="00805257" w:rsidRPr="002A0C2C" w:rsidRDefault="00805257" w:rsidP="00805257">
      <w:pPr>
        <w:ind w:firstLine="720"/>
        <w:jc w:val="center"/>
        <w:rPr>
          <w:b/>
        </w:rPr>
      </w:pPr>
      <w:r w:rsidRPr="002A0C2C">
        <w:rPr>
          <w:b/>
        </w:rPr>
        <w:t>Robert Fico, v. r.</w:t>
      </w:r>
    </w:p>
    <w:p w14:paraId="208959AE" w14:textId="77777777" w:rsidR="00805257" w:rsidRPr="004D3395" w:rsidRDefault="00805257" w:rsidP="00805257">
      <w:pPr>
        <w:ind w:firstLine="720"/>
        <w:jc w:val="center"/>
      </w:pPr>
      <w:r w:rsidRPr="004D3395">
        <w:t>predseda vlády Slovenskej republiky</w:t>
      </w:r>
    </w:p>
    <w:p w14:paraId="50421E15" w14:textId="77777777" w:rsidR="00805257" w:rsidRPr="004D3395" w:rsidRDefault="00805257" w:rsidP="00805257">
      <w:pPr>
        <w:ind w:firstLine="720"/>
        <w:jc w:val="center"/>
      </w:pPr>
    </w:p>
    <w:p w14:paraId="1388FC79" w14:textId="77777777" w:rsidR="00805257" w:rsidRPr="004D3395" w:rsidRDefault="00805257" w:rsidP="00805257">
      <w:pPr>
        <w:ind w:firstLine="720"/>
        <w:jc w:val="center"/>
      </w:pPr>
    </w:p>
    <w:p w14:paraId="094A7691" w14:textId="77777777" w:rsidR="00805257" w:rsidRPr="004D3395" w:rsidRDefault="00805257" w:rsidP="00805257">
      <w:pPr>
        <w:ind w:firstLine="720"/>
        <w:jc w:val="center"/>
      </w:pPr>
    </w:p>
    <w:p w14:paraId="08B34C88" w14:textId="77777777" w:rsidR="00805257" w:rsidRPr="004D3395" w:rsidRDefault="00805257" w:rsidP="00805257">
      <w:pPr>
        <w:ind w:firstLine="720"/>
        <w:jc w:val="center"/>
      </w:pPr>
      <w:bookmarkStart w:id="0" w:name="_GoBack"/>
      <w:bookmarkEnd w:id="0"/>
    </w:p>
    <w:p w14:paraId="618BA531" w14:textId="77777777" w:rsidR="00805257" w:rsidRPr="004D3395" w:rsidRDefault="00805257" w:rsidP="00805257">
      <w:pPr>
        <w:ind w:firstLine="720"/>
        <w:jc w:val="center"/>
      </w:pPr>
    </w:p>
    <w:p w14:paraId="454D33F3" w14:textId="77777777" w:rsidR="00805257" w:rsidRPr="002A0C2C" w:rsidRDefault="00805257" w:rsidP="00805257">
      <w:pPr>
        <w:ind w:firstLine="720"/>
        <w:jc w:val="center"/>
        <w:rPr>
          <w:b/>
        </w:rPr>
      </w:pPr>
      <w:r w:rsidRPr="002A0C2C">
        <w:rPr>
          <w:b/>
        </w:rPr>
        <w:t>Erik Tomáš, v. r.</w:t>
      </w:r>
    </w:p>
    <w:p w14:paraId="3DCEC160" w14:textId="77777777" w:rsidR="00805257" w:rsidRPr="004D3395" w:rsidRDefault="00805257" w:rsidP="00805257">
      <w:pPr>
        <w:ind w:firstLine="720"/>
        <w:jc w:val="center"/>
      </w:pPr>
      <w:r w:rsidRPr="004D3395">
        <w:t>minister práce, sociálnych vecí a rodiny</w:t>
      </w:r>
    </w:p>
    <w:p w14:paraId="3FDD6062" w14:textId="77777777" w:rsidR="00805257" w:rsidRPr="004D3395" w:rsidRDefault="00805257" w:rsidP="00805257">
      <w:pPr>
        <w:ind w:firstLine="720"/>
        <w:jc w:val="center"/>
      </w:pPr>
      <w:r w:rsidRPr="004D3395">
        <w:t>Slovenskej republiky</w:t>
      </w:r>
    </w:p>
    <w:p w14:paraId="2AC767A5" w14:textId="77777777" w:rsidR="00805257" w:rsidRPr="008E2A80" w:rsidRDefault="00805257" w:rsidP="00805257">
      <w:pPr>
        <w:ind w:firstLine="720"/>
        <w:jc w:val="both"/>
        <w:rPr>
          <w:color w:val="000000"/>
        </w:rPr>
      </w:pPr>
    </w:p>
    <w:p w14:paraId="670BA549" w14:textId="77777777" w:rsidR="00805257" w:rsidRPr="00483BAD" w:rsidRDefault="00805257" w:rsidP="00483BAD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sectPr w:rsidR="00805257" w:rsidRPr="00483BAD" w:rsidSect="000A4A7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D9C43" w14:textId="77777777" w:rsidR="00836D27" w:rsidRDefault="00836D27" w:rsidP="008A655E">
      <w:r>
        <w:separator/>
      </w:r>
    </w:p>
  </w:endnote>
  <w:endnote w:type="continuationSeparator" w:id="0">
    <w:p w14:paraId="33B34FF4" w14:textId="77777777" w:rsidR="00836D27" w:rsidRDefault="00836D27" w:rsidP="008A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937772"/>
      <w:docPartObj>
        <w:docPartGallery w:val="Page Numbers (Bottom of Page)"/>
        <w:docPartUnique/>
      </w:docPartObj>
    </w:sdtPr>
    <w:sdtEndPr/>
    <w:sdtContent>
      <w:p w14:paraId="3FE56713" w14:textId="4FD4C127" w:rsidR="000A4A72" w:rsidRDefault="000A4A7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257">
          <w:rPr>
            <w:noProof/>
          </w:rPr>
          <w:t>4</w:t>
        </w:r>
        <w:r>
          <w:fldChar w:fldCharType="end"/>
        </w:r>
      </w:p>
    </w:sdtContent>
  </w:sdt>
  <w:p w14:paraId="2A97830A" w14:textId="77777777" w:rsidR="008A655E" w:rsidRDefault="008A65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6119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645820E" w14:textId="21801831" w:rsidR="002C16ED" w:rsidRPr="002C16ED" w:rsidRDefault="002C16ED">
        <w:pPr>
          <w:pStyle w:val="Pta"/>
          <w:jc w:val="center"/>
          <w:rPr>
            <w:sz w:val="20"/>
            <w:szCs w:val="20"/>
          </w:rPr>
        </w:pPr>
        <w:r w:rsidRPr="002C16ED">
          <w:rPr>
            <w:sz w:val="20"/>
            <w:szCs w:val="20"/>
          </w:rPr>
          <w:fldChar w:fldCharType="begin"/>
        </w:r>
        <w:r w:rsidRPr="002C16ED">
          <w:rPr>
            <w:sz w:val="20"/>
            <w:szCs w:val="20"/>
          </w:rPr>
          <w:instrText>PAGE   \* MERGEFORMAT</w:instrText>
        </w:r>
        <w:r w:rsidRPr="002C16ED">
          <w:rPr>
            <w:sz w:val="20"/>
            <w:szCs w:val="20"/>
          </w:rPr>
          <w:fldChar w:fldCharType="separate"/>
        </w:r>
        <w:r w:rsidR="00805257">
          <w:rPr>
            <w:noProof/>
            <w:sz w:val="20"/>
            <w:szCs w:val="20"/>
          </w:rPr>
          <w:t>1</w:t>
        </w:r>
        <w:r w:rsidRPr="002C16ED">
          <w:rPr>
            <w:sz w:val="20"/>
            <w:szCs w:val="20"/>
          </w:rPr>
          <w:fldChar w:fldCharType="end"/>
        </w:r>
      </w:p>
    </w:sdtContent>
  </w:sdt>
  <w:p w14:paraId="59410446" w14:textId="77777777" w:rsidR="002C16ED" w:rsidRDefault="002C16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3FB5" w14:textId="77777777" w:rsidR="00836D27" w:rsidRDefault="00836D27" w:rsidP="008A655E">
      <w:r>
        <w:separator/>
      </w:r>
    </w:p>
  </w:footnote>
  <w:footnote w:type="continuationSeparator" w:id="0">
    <w:p w14:paraId="6254024D" w14:textId="77777777" w:rsidR="00836D27" w:rsidRDefault="00836D27" w:rsidP="008A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33EB6"/>
    <w:multiLevelType w:val="hybridMultilevel"/>
    <w:tmpl w:val="309C3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E043A"/>
    <w:multiLevelType w:val="hybridMultilevel"/>
    <w:tmpl w:val="A2D66C04"/>
    <w:lvl w:ilvl="0" w:tplc="749C1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77"/>
    <w:rsid w:val="00010E0F"/>
    <w:rsid w:val="000276A3"/>
    <w:rsid w:val="0004029D"/>
    <w:rsid w:val="00041B92"/>
    <w:rsid w:val="00041EAB"/>
    <w:rsid w:val="000472A9"/>
    <w:rsid w:val="00051AEF"/>
    <w:rsid w:val="0006034E"/>
    <w:rsid w:val="00065907"/>
    <w:rsid w:val="000669D4"/>
    <w:rsid w:val="000712F6"/>
    <w:rsid w:val="00080E08"/>
    <w:rsid w:val="000A29FC"/>
    <w:rsid w:val="000A36E9"/>
    <w:rsid w:val="000A4A72"/>
    <w:rsid w:val="000B07EE"/>
    <w:rsid w:val="000C5C88"/>
    <w:rsid w:val="000C6400"/>
    <w:rsid w:val="000D5DF8"/>
    <w:rsid w:val="000F67F6"/>
    <w:rsid w:val="00114894"/>
    <w:rsid w:val="001319F3"/>
    <w:rsid w:val="00141B23"/>
    <w:rsid w:val="00187D8C"/>
    <w:rsid w:val="001C4AB1"/>
    <w:rsid w:val="001C7D2A"/>
    <w:rsid w:val="001E2ECC"/>
    <w:rsid w:val="001F4D62"/>
    <w:rsid w:val="001F59BF"/>
    <w:rsid w:val="001F7609"/>
    <w:rsid w:val="001F7923"/>
    <w:rsid w:val="00203EAD"/>
    <w:rsid w:val="0022746D"/>
    <w:rsid w:val="00227CD6"/>
    <w:rsid w:val="002707CA"/>
    <w:rsid w:val="00271765"/>
    <w:rsid w:val="00276AA4"/>
    <w:rsid w:val="00285756"/>
    <w:rsid w:val="00296123"/>
    <w:rsid w:val="002A2241"/>
    <w:rsid w:val="002A45F0"/>
    <w:rsid w:val="002B0424"/>
    <w:rsid w:val="002C16ED"/>
    <w:rsid w:val="002C6DA5"/>
    <w:rsid w:val="002C6E94"/>
    <w:rsid w:val="002D13A6"/>
    <w:rsid w:val="002D1A8C"/>
    <w:rsid w:val="002D3F1B"/>
    <w:rsid w:val="002E1B20"/>
    <w:rsid w:val="002E5113"/>
    <w:rsid w:val="002E54D9"/>
    <w:rsid w:val="002F1E25"/>
    <w:rsid w:val="00316702"/>
    <w:rsid w:val="003173E2"/>
    <w:rsid w:val="0032103C"/>
    <w:rsid w:val="0034139C"/>
    <w:rsid w:val="003438EE"/>
    <w:rsid w:val="00344991"/>
    <w:rsid w:val="00346916"/>
    <w:rsid w:val="003659C8"/>
    <w:rsid w:val="00377B9A"/>
    <w:rsid w:val="00380E2F"/>
    <w:rsid w:val="003A12A2"/>
    <w:rsid w:val="003A1EE4"/>
    <w:rsid w:val="003A383E"/>
    <w:rsid w:val="003C354F"/>
    <w:rsid w:val="003D6C30"/>
    <w:rsid w:val="003E0008"/>
    <w:rsid w:val="003E14A5"/>
    <w:rsid w:val="003E1BF6"/>
    <w:rsid w:val="003E2FCC"/>
    <w:rsid w:val="003E7D01"/>
    <w:rsid w:val="003F79FB"/>
    <w:rsid w:val="004120B9"/>
    <w:rsid w:val="00420515"/>
    <w:rsid w:val="00443081"/>
    <w:rsid w:val="00444ABC"/>
    <w:rsid w:val="00445C7B"/>
    <w:rsid w:val="0044716D"/>
    <w:rsid w:val="004716CC"/>
    <w:rsid w:val="00480769"/>
    <w:rsid w:val="0048077C"/>
    <w:rsid w:val="00483BAD"/>
    <w:rsid w:val="00490897"/>
    <w:rsid w:val="004B6BA2"/>
    <w:rsid w:val="004C195D"/>
    <w:rsid w:val="004D23BC"/>
    <w:rsid w:val="004E21A4"/>
    <w:rsid w:val="004E330C"/>
    <w:rsid w:val="00501856"/>
    <w:rsid w:val="0051090B"/>
    <w:rsid w:val="00511DB2"/>
    <w:rsid w:val="0053296D"/>
    <w:rsid w:val="0053297C"/>
    <w:rsid w:val="005374F1"/>
    <w:rsid w:val="00540948"/>
    <w:rsid w:val="005410D4"/>
    <w:rsid w:val="005418FD"/>
    <w:rsid w:val="00543904"/>
    <w:rsid w:val="005500BB"/>
    <w:rsid w:val="00550A50"/>
    <w:rsid w:val="00556DFA"/>
    <w:rsid w:val="00561E05"/>
    <w:rsid w:val="005728D3"/>
    <w:rsid w:val="00572F05"/>
    <w:rsid w:val="00584A2E"/>
    <w:rsid w:val="005C2B8D"/>
    <w:rsid w:val="005E4026"/>
    <w:rsid w:val="005F1B3D"/>
    <w:rsid w:val="0061312D"/>
    <w:rsid w:val="00615C97"/>
    <w:rsid w:val="00626D3A"/>
    <w:rsid w:val="006371AD"/>
    <w:rsid w:val="00654E44"/>
    <w:rsid w:val="0065606A"/>
    <w:rsid w:val="00670FF5"/>
    <w:rsid w:val="00674DDF"/>
    <w:rsid w:val="00692840"/>
    <w:rsid w:val="00693C89"/>
    <w:rsid w:val="0069548F"/>
    <w:rsid w:val="00696E9D"/>
    <w:rsid w:val="006A5E43"/>
    <w:rsid w:val="006A7C6C"/>
    <w:rsid w:val="006B3219"/>
    <w:rsid w:val="006C2403"/>
    <w:rsid w:val="006C486F"/>
    <w:rsid w:val="006D5AA9"/>
    <w:rsid w:val="006E020D"/>
    <w:rsid w:val="006E7920"/>
    <w:rsid w:val="006F020E"/>
    <w:rsid w:val="00704094"/>
    <w:rsid w:val="007356AA"/>
    <w:rsid w:val="007459E3"/>
    <w:rsid w:val="00752DB2"/>
    <w:rsid w:val="00761348"/>
    <w:rsid w:val="0077319A"/>
    <w:rsid w:val="00782705"/>
    <w:rsid w:val="00784DC4"/>
    <w:rsid w:val="007A6C27"/>
    <w:rsid w:val="007D6B5B"/>
    <w:rsid w:val="007E5708"/>
    <w:rsid w:val="007E5AF3"/>
    <w:rsid w:val="007F3FA8"/>
    <w:rsid w:val="007F57FD"/>
    <w:rsid w:val="00801206"/>
    <w:rsid w:val="00805257"/>
    <w:rsid w:val="0080559A"/>
    <w:rsid w:val="00814690"/>
    <w:rsid w:val="00816DF4"/>
    <w:rsid w:val="00824D15"/>
    <w:rsid w:val="00836D27"/>
    <w:rsid w:val="00854E80"/>
    <w:rsid w:val="00885E5D"/>
    <w:rsid w:val="0089610C"/>
    <w:rsid w:val="008A4433"/>
    <w:rsid w:val="008A652C"/>
    <w:rsid w:val="008A655E"/>
    <w:rsid w:val="008A7338"/>
    <w:rsid w:val="008B1778"/>
    <w:rsid w:val="008B5A59"/>
    <w:rsid w:val="008B6CB4"/>
    <w:rsid w:val="008D1DC3"/>
    <w:rsid w:val="008D5CDF"/>
    <w:rsid w:val="008D6327"/>
    <w:rsid w:val="008E0E14"/>
    <w:rsid w:val="008E6CDC"/>
    <w:rsid w:val="009015FA"/>
    <w:rsid w:val="00903C22"/>
    <w:rsid w:val="00904392"/>
    <w:rsid w:val="00913591"/>
    <w:rsid w:val="00930434"/>
    <w:rsid w:val="00950A0F"/>
    <w:rsid w:val="00957293"/>
    <w:rsid w:val="0096241A"/>
    <w:rsid w:val="00990C31"/>
    <w:rsid w:val="00991BCC"/>
    <w:rsid w:val="009A0292"/>
    <w:rsid w:val="009A6EA8"/>
    <w:rsid w:val="009B30D7"/>
    <w:rsid w:val="009C46ED"/>
    <w:rsid w:val="009C7858"/>
    <w:rsid w:val="009D3E75"/>
    <w:rsid w:val="009D5410"/>
    <w:rsid w:val="009F0733"/>
    <w:rsid w:val="009F1768"/>
    <w:rsid w:val="009F17B9"/>
    <w:rsid w:val="009F3C1E"/>
    <w:rsid w:val="009F65A2"/>
    <w:rsid w:val="00A36718"/>
    <w:rsid w:val="00A41BC0"/>
    <w:rsid w:val="00A53266"/>
    <w:rsid w:val="00A53458"/>
    <w:rsid w:val="00A552A0"/>
    <w:rsid w:val="00A614BD"/>
    <w:rsid w:val="00A65C60"/>
    <w:rsid w:val="00A66218"/>
    <w:rsid w:val="00A77027"/>
    <w:rsid w:val="00A775CE"/>
    <w:rsid w:val="00A866E8"/>
    <w:rsid w:val="00A919BF"/>
    <w:rsid w:val="00A9614D"/>
    <w:rsid w:val="00AA01DC"/>
    <w:rsid w:val="00AB1297"/>
    <w:rsid w:val="00AB4BAE"/>
    <w:rsid w:val="00AC0854"/>
    <w:rsid w:val="00AC0A3B"/>
    <w:rsid w:val="00AD5FDB"/>
    <w:rsid w:val="00B06B6A"/>
    <w:rsid w:val="00B37177"/>
    <w:rsid w:val="00B405BF"/>
    <w:rsid w:val="00B528E3"/>
    <w:rsid w:val="00B546E6"/>
    <w:rsid w:val="00B65C26"/>
    <w:rsid w:val="00B8077E"/>
    <w:rsid w:val="00B909C3"/>
    <w:rsid w:val="00BC038A"/>
    <w:rsid w:val="00BD0761"/>
    <w:rsid w:val="00BD09C0"/>
    <w:rsid w:val="00BD260E"/>
    <w:rsid w:val="00BE1C38"/>
    <w:rsid w:val="00BE55C6"/>
    <w:rsid w:val="00BE5E93"/>
    <w:rsid w:val="00BF6413"/>
    <w:rsid w:val="00C108A6"/>
    <w:rsid w:val="00C11219"/>
    <w:rsid w:val="00C17C44"/>
    <w:rsid w:val="00C20654"/>
    <w:rsid w:val="00C21DA3"/>
    <w:rsid w:val="00C2311C"/>
    <w:rsid w:val="00C236ED"/>
    <w:rsid w:val="00C32C17"/>
    <w:rsid w:val="00C33FB7"/>
    <w:rsid w:val="00C3482A"/>
    <w:rsid w:val="00C472EE"/>
    <w:rsid w:val="00C8064B"/>
    <w:rsid w:val="00C81618"/>
    <w:rsid w:val="00C95854"/>
    <w:rsid w:val="00C96E9A"/>
    <w:rsid w:val="00C97FFB"/>
    <w:rsid w:val="00CD1D34"/>
    <w:rsid w:val="00CD2575"/>
    <w:rsid w:val="00CF0FA6"/>
    <w:rsid w:val="00D10DF7"/>
    <w:rsid w:val="00D13D50"/>
    <w:rsid w:val="00D15353"/>
    <w:rsid w:val="00D26DF0"/>
    <w:rsid w:val="00D30C54"/>
    <w:rsid w:val="00D34A19"/>
    <w:rsid w:val="00D40680"/>
    <w:rsid w:val="00D47769"/>
    <w:rsid w:val="00D50B18"/>
    <w:rsid w:val="00D635DB"/>
    <w:rsid w:val="00D806F1"/>
    <w:rsid w:val="00D91DC6"/>
    <w:rsid w:val="00D92AA6"/>
    <w:rsid w:val="00DA3F67"/>
    <w:rsid w:val="00DC4DD7"/>
    <w:rsid w:val="00DF03F4"/>
    <w:rsid w:val="00DF045B"/>
    <w:rsid w:val="00DF3262"/>
    <w:rsid w:val="00DF58E1"/>
    <w:rsid w:val="00E46769"/>
    <w:rsid w:val="00E726CD"/>
    <w:rsid w:val="00E85AEB"/>
    <w:rsid w:val="00E95F4C"/>
    <w:rsid w:val="00E961A2"/>
    <w:rsid w:val="00EA09D8"/>
    <w:rsid w:val="00EA296F"/>
    <w:rsid w:val="00EB19C4"/>
    <w:rsid w:val="00EB2994"/>
    <w:rsid w:val="00EB4554"/>
    <w:rsid w:val="00EB5BC2"/>
    <w:rsid w:val="00EB5EA6"/>
    <w:rsid w:val="00EC35BB"/>
    <w:rsid w:val="00ED0456"/>
    <w:rsid w:val="00ED1854"/>
    <w:rsid w:val="00ED6DDB"/>
    <w:rsid w:val="00EF3852"/>
    <w:rsid w:val="00EF6694"/>
    <w:rsid w:val="00F016C3"/>
    <w:rsid w:val="00F312CB"/>
    <w:rsid w:val="00F449D5"/>
    <w:rsid w:val="00F53324"/>
    <w:rsid w:val="00F55903"/>
    <w:rsid w:val="00F618AC"/>
    <w:rsid w:val="00F663CD"/>
    <w:rsid w:val="00F76393"/>
    <w:rsid w:val="00F77F30"/>
    <w:rsid w:val="00F93C2A"/>
    <w:rsid w:val="00F94048"/>
    <w:rsid w:val="00F95A99"/>
    <w:rsid w:val="00F96E70"/>
    <w:rsid w:val="00FA31D3"/>
    <w:rsid w:val="00FA4D60"/>
    <w:rsid w:val="00FA5336"/>
    <w:rsid w:val="00FA65B8"/>
    <w:rsid w:val="00FB1135"/>
    <w:rsid w:val="00FB2BE9"/>
    <w:rsid w:val="00FC42EC"/>
    <w:rsid w:val="00FC5A5B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7651"/>
  <w15:docId w15:val="{B99CD9F4-1D1D-46CD-9814-49C53D69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rsid w:val="00B37177"/>
    <w:pPr>
      <w:spacing w:before="100" w:beforeAutospacing="1" w:after="100" w:afterAutospacing="1"/>
    </w:pPr>
  </w:style>
  <w:style w:type="character" w:styleId="Zstupntext">
    <w:name w:val="Placeholder Text"/>
    <w:basedOn w:val="Predvolenpsmoodseku"/>
    <w:uiPriority w:val="99"/>
    <w:semiHidden/>
    <w:rsid w:val="00B37177"/>
    <w:rPr>
      <w:rFonts w:ascii="Times New Roman" w:hAnsi="Times New Roman" w:cs="Times New Roman"/>
      <w:color w:val="808080"/>
    </w:rPr>
  </w:style>
  <w:style w:type="character" w:customStyle="1" w:styleId="awspan">
    <w:name w:val="awspan"/>
    <w:basedOn w:val="Predvolenpsmoodseku"/>
    <w:rsid w:val="006C486F"/>
  </w:style>
  <w:style w:type="character" w:styleId="Odkaznakomentr">
    <w:name w:val="annotation reference"/>
    <w:basedOn w:val="Predvolenpsmoodseku"/>
    <w:uiPriority w:val="99"/>
    <w:semiHidden/>
    <w:unhideWhenUsed/>
    <w:rsid w:val="004E33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33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330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33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330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3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330C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B6BA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A65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5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5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5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A383E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99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7F57-7D38-421A-98F2-3C7C697E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Semanová Michaela</dc:creator>
  <cp:keywords/>
  <dc:description/>
  <cp:lastModifiedBy>Hornáček Vladimír</cp:lastModifiedBy>
  <cp:revision>5</cp:revision>
  <cp:lastPrinted>2024-05-28T08:49:00Z</cp:lastPrinted>
  <dcterms:created xsi:type="dcterms:W3CDTF">2024-05-28T09:03:00Z</dcterms:created>
  <dcterms:modified xsi:type="dcterms:W3CDTF">2024-06-05T12:41:00Z</dcterms:modified>
</cp:coreProperties>
</file>