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C8" w:rsidRPr="000740C8" w:rsidRDefault="000740C8" w:rsidP="00074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eastAsia="cs-CZ"/>
        </w:rPr>
      </w:pPr>
      <w:r w:rsidRPr="000740C8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eastAsia="cs-CZ"/>
        </w:rPr>
        <w:t>NÁRODNÁ RADA SLOVENSKEJ REPUBLIKY</w:t>
      </w:r>
    </w:p>
    <w:p w:rsidR="000740C8" w:rsidRPr="000740C8" w:rsidRDefault="000740C8" w:rsidP="00074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:rsidR="000740C8" w:rsidRPr="000740C8" w:rsidRDefault="000740C8" w:rsidP="00074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 w:rsidRPr="000740C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IX. volebné obdobie</w:t>
      </w:r>
    </w:p>
    <w:p w:rsidR="000740C8" w:rsidRPr="000740C8" w:rsidRDefault="000740C8" w:rsidP="00074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 w:rsidRPr="000740C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________________________________________________________________</w:t>
      </w:r>
    </w:p>
    <w:p w:rsidR="000740C8" w:rsidRPr="000740C8" w:rsidRDefault="000740C8" w:rsidP="00074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:rsidR="000740C8" w:rsidRPr="000740C8" w:rsidRDefault="000740C8" w:rsidP="000740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cs-CZ"/>
        </w:rPr>
      </w:pPr>
    </w:p>
    <w:p w:rsidR="000740C8" w:rsidRPr="000740C8" w:rsidRDefault="00416ACD" w:rsidP="00074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354</w:t>
      </w:r>
    </w:p>
    <w:p w:rsidR="000740C8" w:rsidRPr="000740C8" w:rsidRDefault="000740C8" w:rsidP="00074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:rsidR="000740C8" w:rsidRPr="000740C8" w:rsidRDefault="000740C8" w:rsidP="00074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 w:rsidRPr="000740C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VLÁDNY NÁVRH</w:t>
      </w:r>
    </w:p>
    <w:p w:rsidR="000740C8" w:rsidRPr="000740C8" w:rsidRDefault="000740C8" w:rsidP="000740C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40C8" w:rsidRPr="000740C8" w:rsidRDefault="000740C8" w:rsidP="000740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0C8"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:rsidR="000740C8" w:rsidRPr="000740C8" w:rsidRDefault="000740C8" w:rsidP="000740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0740C8" w:rsidRPr="000740C8" w:rsidRDefault="000740C8" w:rsidP="000740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0740C8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z ........... 2024, </w:t>
      </w:r>
    </w:p>
    <w:p w:rsidR="00DC2C3E" w:rsidRPr="00B71215" w:rsidRDefault="00DC2C3E" w:rsidP="00DC2C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C3E" w:rsidRPr="00B71215" w:rsidRDefault="00401E8F" w:rsidP="00DC2C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ktorým sa mení a dopĺňa zákon č. 480/2002 Z. z. o azyle </w:t>
      </w:r>
      <w:r w:rsidR="00ED2A9F" w:rsidRPr="00B7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 o zmene a doplnení niektorých zákonov</w:t>
      </w:r>
      <w:r w:rsidRPr="00B7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znení neskorších predpisov a ktorým sa menia a dopĺňajú niektoré zákony</w:t>
      </w:r>
    </w:p>
    <w:p w:rsidR="00DC2C3E" w:rsidRPr="00B71215" w:rsidRDefault="00DC2C3E" w:rsidP="00DC2C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3E" w:rsidRPr="00B71215" w:rsidRDefault="00DC2C3E" w:rsidP="00DC2C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3E" w:rsidRPr="00B71215" w:rsidRDefault="00DC2C3E" w:rsidP="00DC2C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215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:rsidR="00DC2C3E" w:rsidRPr="00B71215" w:rsidRDefault="00DC2C3E" w:rsidP="006B697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6976" w:rsidRPr="00B71215" w:rsidRDefault="006B6976" w:rsidP="006B697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:rsidR="006B6976" w:rsidRPr="00B71215" w:rsidRDefault="006B6976" w:rsidP="00C264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 č. </w:t>
      </w:r>
      <w:hyperlink r:id="rId8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480/2002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azyle a o zmene a doplnení niektorých zákonov v znení zákona č. </w:t>
      </w:r>
      <w:hyperlink r:id="rId9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606/2003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0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207/2004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1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1/2005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2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692/2006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3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643/2007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4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451/2008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5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75/2013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6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305/2013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7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495/2013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8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131/2015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9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125/2016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20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198/2018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nálezu Ústavného súdu Slovenskej republiky č. </w:t>
      </w:r>
      <w:hyperlink r:id="rId21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70/2019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22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393/2020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23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55/2022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24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92/2022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25" w:history="1">
        <w:r w:rsidRPr="00B71215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124/2022 Z. z.</w:t>
        </w:r>
      </w:hyperlink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 199/2022 Z. z., zákona č. 518/2022 Z. z. a nálezu Ústavného súdu Slovenskej republiky č. 180/2023 Z. z. sa mení a dopĺňa takto:</w:t>
      </w:r>
    </w:p>
    <w:p w:rsidR="008F7C92" w:rsidRPr="00B71215" w:rsidRDefault="008F7C92" w:rsidP="008F7C92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V § 4 ods. 4 a § 31 ods. 3 sa za slová „občianstvo Slovenskej republiky“ vkladajú slová „alebo štátne občianstvo iného členského štátu Európskej únie“.</w:t>
      </w:r>
    </w:p>
    <w:p w:rsidR="00D36F1A" w:rsidRPr="00B71215" w:rsidRDefault="00D36F1A" w:rsidP="00D36F1A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B719F" w:rsidRPr="00B71215" w:rsidRDefault="008B719F" w:rsidP="008B719F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V § 11 sa za odsek 1 vkladá nový odsek 2, ktorý znie:</w:t>
      </w:r>
    </w:p>
    <w:p w:rsidR="00413382" w:rsidRPr="00B71215" w:rsidRDefault="00413382" w:rsidP="00D36F1A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„(2) Podstatnou zmenou skutkového stavu podľa odseku 1 písm. f) sa rozumie aj skutočnosť, ak žiadateľ predložil nové skutočnosti</w:t>
      </w:r>
      <w:r w:rsidR="00A04730" w:rsidRPr="00B71215">
        <w:rPr>
          <w:rFonts w:ascii="Times New Roman" w:hAnsi="Times New Roman"/>
          <w:sz w:val="24"/>
          <w:szCs w:val="24"/>
          <w:lang w:eastAsia="sk-SK"/>
        </w:rPr>
        <w:t xml:space="preserve"> alebo zistenia</w:t>
      </w:r>
      <w:r w:rsidRPr="00B71215">
        <w:rPr>
          <w:rFonts w:ascii="Times New Roman" w:hAnsi="Times New Roman"/>
          <w:sz w:val="24"/>
          <w:szCs w:val="24"/>
          <w:lang w:eastAsia="sk-SK"/>
        </w:rPr>
        <w:t>, ktoré už existovali v právoplatne ukončenom konaní o</w:t>
      </w:r>
      <w:r w:rsidR="00D36F1A" w:rsidRPr="00B71215">
        <w:rPr>
          <w:rFonts w:ascii="Times New Roman" w:hAnsi="Times New Roman"/>
          <w:sz w:val="24"/>
          <w:szCs w:val="24"/>
          <w:lang w:eastAsia="sk-SK"/>
        </w:rPr>
        <w:t> </w:t>
      </w:r>
      <w:r w:rsidRPr="00B71215">
        <w:rPr>
          <w:rFonts w:ascii="Times New Roman" w:hAnsi="Times New Roman"/>
          <w:sz w:val="24"/>
          <w:szCs w:val="24"/>
          <w:lang w:eastAsia="sk-SK"/>
        </w:rPr>
        <w:t>azyle</w:t>
      </w:r>
      <w:r w:rsidR="00D36F1A" w:rsidRPr="00B71215">
        <w:rPr>
          <w:rFonts w:ascii="Times New Roman" w:hAnsi="Times New Roman"/>
          <w:sz w:val="24"/>
          <w:szCs w:val="24"/>
          <w:lang w:eastAsia="sk-SK"/>
        </w:rPr>
        <w:t>,</w:t>
      </w:r>
      <w:r w:rsidRPr="00B71215">
        <w:rPr>
          <w:rFonts w:ascii="Times New Roman" w:hAnsi="Times New Roman"/>
          <w:sz w:val="24"/>
          <w:szCs w:val="24"/>
          <w:lang w:eastAsia="sk-SK"/>
        </w:rPr>
        <w:t xml:space="preserve"> ale neboli v tomto konaní predložené bez jeho zavinenia.“.</w:t>
      </w:r>
    </w:p>
    <w:p w:rsidR="00413382" w:rsidRPr="00B71215" w:rsidRDefault="00413382" w:rsidP="00DA6F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A6F43" w:rsidRPr="00B71215" w:rsidRDefault="00DA6F43" w:rsidP="00D36F1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Doterajšie odseky 2 až 4 sa označujú ako odseky 3 až 5.</w:t>
      </w:r>
    </w:p>
    <w:p w:rsidR="00DA6F43" w:rsidRPr="00B71215" w:rsidRDefault="00DA6F43" w:rsidP="00DA6F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F7C92" w:rsidRPr="00B71215" w:rsidRDefault="008F7C92" w:rsidP="008F7C92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V § 19 ods. 1 písm. j) sa</w:t>
      </w:r>
      <w:r w:rsidRPr="00B7121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B71215">
        <w:rPr>
          <w:rFonts w:ascii="Times New Roman" w:hAnsi="Times New Roman"/>
          <w:sz w:val="24"/>
          <w:szCs w:val="24"/>
          <w:lang w:eastAsia="sk-SK"/>
        </w:rPr>
        <w:t>na konci slovo „alebo“ nahrádza čiarkou.</w:t>
      </w:r>
    </w:p>
    <w:p w:rsidR="008F7C92" w:rsidRPr="00B71215" w:rsidRDefault="008F7C92" w:rsidP="008F7C9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F7C92" w:rsidRPr="00B71215" w:rsidRDefault="008F7C92" w:rsidP="008F7C92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V § 19 sa odsek 1 dopĺňa písmenami l) a m), ktoré znejú:</w:t>
      </w:r>
    </w:p>
    <w:p w:rsidR="008F7C92" w:rsidRPr="00B71215" w:rsidRDefault="008F7C92" w:rsidP="009B7E7F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 xml:space="preserve">„l) </w:t>
      </w:r>
      <w:r w:rsidR="009B7E7F" w:rsidRPr="00B71215">
        <w:rPr>
          <w:rFonts w:ascii="Times New Roman" w:hAnsi="Times New Roman"/>
          <w:sz w:val="24"/>
          <w:szCs w:val="24"/>
          <w:lang w:eastAsia="sk-SK"/>
        </w:rPr>
        <w:tab/>
      </w:r>
      <w:r w:rsidRPr="00B71215">
        <w:rPr>
          <w:rFonts w:ascii="Times New Roman" w:hAnsi="Times New Roman"/>
          <w:sz w:val="24"/>
          <w:szCs w:val="24"/>
          <w:lang w:eastAsia="sk-SK"/>
        </w:rPr>
        <w:t>žiadateľ nesplnil povinnosť podľa § 23c ods. 2 alebo</w:t>
      </w:r>
    </w:p>
    <w:p w:rsidR="008F7C92" w:rsidRPr="00B71215" w:rsidRDefault="008F7C92" w:rsidP="00D87B4C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 xml:space="preserve">m) </w:t>
      </w:r>
      <w:r w:rsidR="009B7E7F" w:rsidRPr="00B71215">
        <w:rPr>
          <w:rFonts w:ascii="Times New Roman" w:hAnsi="Times New Roman"/>
          <w:sz w:val="24"/>
          <w:szCs w:val="24"/>
          <w:lang w:eastAsia="sk-SK"/>
        </w:rPr>
        <w:tab/>
      </w:r>
      <w:r w:rsidRPr="00B71215">
        <w:rPr>
          <w:rFonts w:ascii="Times New Roman" w:hAnsi="Times New Roman"/>
          <w:sz w:val="24"/>
          <w:szCs w:val="24"/>
          <w:lang w:eastAsia="sk-SK"/>
        </w:rPr>
        <w:t xml:space="preserve">žiadateľ nesplnil povinnosť podľa § 23d ods. 2 prvej vety.“. </w:t>
      </w:r>
    </w:p>
    <w:p w:rsidR="00A04730" w:rsidRPr="00B71215" w:rsidRDefault="00A04730" w:rsidP="00D87B4C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F7C92" w:rsidRPr="00B71215" w:rsidRDefault="008F7C92" w:rsidP="008F7C92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</w:rPr>
        <w:t>V § 22 sa za odsek 8 vkladá nový odsek 9, ktorý znie:</w:t>
      </w:r>
    </w:p>
    <w:p w:rsidR="008F7C92" w:rsidRPr="00B71215" w:rsidRDefault="008F7C92" w:rsidP="008F7C92">
      <w:pPr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B71215">
        <w:rPr>
          <w:rFonts w:ascii="Times New Roman" w:hAnsi="Times New Roman"/>
          <w:sz w:val="24"/>
          <w:szCs w:val="24"/>
        </w:rPr>
        <w:lastRenderedPageBreak/>
        <w:t>„(9) Zákla</w:t>
      </w:r>
      <w:bookmarkStart w:id="0" w:name="_GoBack"/>
      <w:bookmarkEnd w:id="0"/>
      <w:r w:rsidRPr="00B71215">
        <w:rPr>
          <w:rFonts w:ascii="Times New Roman" w:hAnsi="Times New Roman"/>
          <w:sz w:val="24"/>
          <w:szCs w:val="24"/>
        </w:rPr>
        <w:t>dné hygienické potreby nepatria žiadateľovi v prípadoch uvedených v odseku 8 písm. d) a e).“.</w:t>
      </w:r>
    </w:p>
    <w:p w:rsidR="008F7C92" w:rsidRPr="00B71215" w:rsidRDefault="008F7C92" w:rsidP="008F7C92">
      <w:pPr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</w:p>
    <w:p w:rsidR="008F7C92" w:rsidRPr="00B71215" w:rsidRDefault="008F7C92" w:rsidP="009E2FCF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71215">
        <w:rPr>
          <w:rFonts w:ascii="Times New Roman" w:hAnsi="Times New Roman"/>
          <w:sz w:val="24"/>
          <w:szCs w:val="24"/>
        </w:rPr>
        <w:t>Doterajší odsek 9 sa označuje ako odsek 10.</w:t>
      </w:r>
    </w:p>
    <w:p w:rsidR="003B49A8" w:rsidRPr="00B71215" w:rsidRDefault="003B49A8" w:rsidP="003B49A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F7C92" w:rsidRDefault="008F7C92" w:rsidP="008F7C92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 xml:space="preserve">V § 23c ods. 1 sa slová „§ 19 ods. 1 písm. a), f)“ nahrádzajú slovami „§ 19 ods. 1 písm. a), f) </w:t>
      </w:r>
      <w:r w:rsidR="003B49A8" w:rsidRPr="00B71215"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B71215">
        <w:rPr>
          <w:rFonts w:ascii="Times New Roman" w:hAnsi="Times New Roman"/>
          <w:sz w:val="24"/>
          <w:szCs w:val="24"/>
          <w:lang w:eastAsia="sk-SK"/>
        </w:rPr>
        <w:t>g)“.</w:t>
      </w:r>
    </w:p>
    <w:p w:rsidR="000D259B" w:rsidRPr="00B71215" w:rsidRDefault="000D259B" w:rsidP="000D259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F7C92" w:rsidRPr="000A28F6" w:rsidRDefault="008F7C92" w:rsidP="008F7C92">
      <w:pPr>
        <w:numPr>
          <w:ilvl w:val="0"/>
          <w:numId w:val="14"/>
        </w:numPr>
        <w:tabs>
          <w:tab w:val="clear" w:pos="502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</w:rPr>
        <w:t xml:space="preserve">V § 23d </w:t>
      </w:r>
      <w:r w:rsidR="006D5B11" w:rsidRPr="00D05023">
        <w:rPr>
          <w:rFonts w:ascii="Times New Roman" w:hAnsi="Times New Roman"/>
          <w:sz w:val="24"/>
          <w:szCs w:val="24"/>
        </w:rPr>
        <w:t xml:space="preserve">ods. 1 </w:t>
      </w:r>
      <w:r w:rsidRPr="00B71215">
        <w:rPr>
          <w:rFonts w:ascii="Times New Roman" w:hAnsi="Times New Roman"/>
          <w:sz w:val="24"/>
          <w:szCs w:val="24"/>
        </w:rPr>
        <w:t>sa slová „až 9“ nahrádzajú slovami „až 10“.</w:t>
      </w:r>
    </w:p>
    <w:p w:rsidR="000A28F6" w:rsidRPr="00B71215" w:rsidRDefault="000A28F6" w:rsidP="000A28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F7C92" w:rsidRPr="00B71215" w:rsidRDefault="008F7C92" w:rsidP="008F7C92">
      <w:pPr>
        <w:numPr>
          <w:ilvl w:val="0"/>
          <w:numId w:val="14"/>
        </w:numPr>
        <w:tabs>
          <w:tab w:val="clear" w:pos="502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/>
          <w:sz w:val="24"/>
          <w:szCs w:val="24"/>
          <w:lang w:eastAsia="sk-SK"/>
        </w:rPr>
        <w:t>§ 28 sa dopĺňa odsekom 7, ktorý znie:</w:t>
      </w:r>
    </w:p>
    <w:p w:rsidR="008F7C92" w:rsidRPr="00B71215" w:rsidRDefault="008F7C92" w:rsidP="008F7C92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/>
          <w:sz w:val="24"/>
          <w:szCs w:val="24"/>
          <w:lang w:eastAsia="sk-SK"/>
        </w:rPr>
        <w:t>„(7) Azylantovi alebo cudzincovi, ktorému sa poskytla doplnková ochrana</w:t>
      </w:r>
      <w:r w:rsidR="00DC2C3E" w:rsidRPr="00B71215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B71215">
        <w:rPr>
          <w:rFonts w:ascii="Times New Roman" w:eastAsia="Times New Roman" w:hAnsi="Times New Roman"/>
          <w:sz w:val="24"/>
          <w:szCs w:val="24"/>
          <w:lang w:eastAsia="sk-SK"/>
        </w:rPr>
        <w:t xml:space="preserve"> sa jednorazový príspevok podľa odseku 2 a integračný príspevok podľa odseku 4 neposkytn</w:t>
      </w:r>
      <w:r w:rsidR="00DC2C3E" w:rsidRPr="00B71215">
        <w:rPr>
          <w:rFonts w:ascii="Times New Roman" w:eastAsia="Times New Roman" w:hAnsi="Times New Roman"/>
          <w:sz w:val="24"/>
          <w:szCs w:val="24"/>
          <w:lang w:eastAsia="sk-SK"/>
        </w:rPr>
        <w:t>ú</w:t>
      </w:r>
      <w:r w:rsidRPr="00B71215">
        <w:rPr>
          <w:rFonts w:ascii="Times New Roman" w:eastAsia="Times New Roman" w:hAnsi="Times New Roman"/>
          <w:sz w:val="24"/>
          <w:szCs w:val="24"/>
          <w:lang w:eastAsia="sk-SK"/>
        </w:rPr>
        <w:t>, ak mal alebo má na území Slovenskej republiky udelený trvalý pobyt alebo prechodný pobyt</w:t>
      </w:r>
      <w:r w:rsidR="00DC2C3E" w:rsidRPr="00B71215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B71215">
        <w:rPr>
          <w:rFonts w:ascii="Times New Roman" w:eastAsia="Times New Roman" w:hAnsi="Times New Roman"/>
          <w:sz w:val="24"/>
          <w:szCs w:val="24"/>
          <w:lang w:eastAsia="sk-SK"/>
        </w:rPr>
        <w:t xml:space="preserve"> alebo ak mal na území Slovenskej republiky poskytnuté dočasné útočisko.“.</w:t>
      </w:r>
    </w:p>
    <w:p w:rsidR="008F7C92" w:rsidRPr="00B71215" w:rsidRDefault="008F7C92" w:rsidP="008F7C9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F7C92" w:rsidRPr="00B71215" w:rsidRDefault="008F7C92" w:rsidP="008F7C92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</w:rPr>
        <w:t>V § 31 odsek 4 znie:</w:t>
      </w:r>
    </w:p>
    <w:p w:rsidR="008F7C92" w:rsidRPr="00B71215" w:rsidRDefault="008F7C92" w:rsidP="008F7C9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71215">
        <w:rPr>
          <w:rFonts w:ascii="Times New Roman" w:hAnsi="Times New Roman"/>
          <w:sz w:val="24"/>
          <w:szCs w:val="24"/>
        </w:rPr>
        <w:t>„(4) Zákonný zástupca dieťaťa podľa odseku 3 je povinný oznámiť ministerstvu do 20 dní narodenie svojho dieťaťa na území Slovenskej republiky. Zákonný zástupca dieťaťa podľa odseku 3 je povinný poskytnúť, ak v tretej vete nie je ustanovené inak, poverenému zamestnancovi ministerstva do 60 dní odo dňa narodenia dieťaťa pravdivo a úplne všetky požadované údaje potrebné na rozhodnutie o žiadosti o poskytnutie dočasného útočiska, ktoré sa zaznamenajú v dotazníku podľa prílohy č. 3;</w:t>
      </w:r>
      <w:r w:rsidRPr="00B71215">
        <w:t xml:space="preserve"> </w:t>
      </w:r>
      <w:r w:rsidRPr="00B71215">
        <w:rPr>
          <w:rFonts w:ascii="Times New Roman" w:hAnsi="Times New Roman"/>
          <w:sz w:val="24"/>
          <w:szCs w:val="24"/>
        </w:rPr>
        <w:t>ak tak neurobí, ministerstvo postupuje podľa § 31 ods. 7 písm. f). Ministerstvo môže upustiť od povinnosti poskytnúť údaje uvedené v druhej vete, ak je z oznámenia o narodení dieťaťa podľa prvej vety zrejmé, že narodené dieťa spĺňa podmienky na poskytnutie dočasného útočiska; ministerstvo bezodkladne postupuje podľa § 31 ods. 10, pritom o tejto skutočnosti informuje zákonného zástupcu dieťaťa podľa odseku 3.“.</w:t>
      </w:r>
    </w:p>
    <w:p w:rsidR="008F7C92" w:rsidRPr="00B71215" w:rsidRDefault="008F7C92" w:rsidP="008F7C9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F7C92" w:rsidRPr="00B71215" w:rsidRDefault="008F7C92" w:rsidP="008F7C92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V § 31 sa odsek 7 dopĺňa písmen</w:t>
      </w:r>
      <w:r w:rsidR="00FE37BF" w:rsidRPr="00B71215">
        <w:rPr>
          <w:rFonts w:ascii="Times New Roman" w:hAnsi="Times New Roman"/>
          <w:sz w:val="24"/>
          <w:szCs w:val="24"/>
          <w:lang w:eastAsia="sk-SK"/>
        </w:rPr>
        <w:t>ami</w:t>
      </w:r>
      <w:r w:rsidRPr="00B71215">
        <w:rPr>
          <w:rFonts w:ascii="Times New Roman" w:hAnsi="Times New Roman"/>
          <w:sz w:val="24"/>
          <w:szCs w:val="24"/>
          <w:lang w:eastAsia="sk-SK"/>
        </w:rPr>
        <w:t xml:space="preserve"> g)</w:t>
      </w:r>
      <w:r w:rsidR="00FE37BF" w:rsidRPr="00B71215">
        <w:rPr>
          <w:rFonts w:ascii="Times New Roman" w:hAnsi="Times New Roman"/>
          <w:sz w:val="24"/>
          <w:szCs w:val="24"/>
          <w:lang w:eastAsia="sk-SK"/>
        </w:rPr>
        <w:t xml:space="preserve"> a h)</w:t>
      </w:r>
      <w:r w:rsidRPr="00B71215">
        <w:rPr>
          <w:rFonts w:ascii="Times New Roman" w:hAnsi="Times New Roman"/>
          <w:sz w:val="24"/>
          <w:szCs w:val="24"/>
          <w:lang w:eastAsia="sk-SK"/>
        </w:rPr>
        <w:t>, ktoré zne</w:t>
      </w:r>
      <w:r w:rsidR="00FE37BF" w:rsidRPr="00B71215">
        <w:rPr>
          <w:rFonts w:ascii="Times New Roman" w:hAnsi="Times New Roman"/>
          <w:sz w:val="24"/>
          <w:szCs w:val="24"/>
          <w:lang w:eastAsia="sk-SK"/>
        </w:rPr>
        <w:t>jú</w:t>
      </w:r>
      <w:r w:rsidRPr="00B71215">
        <w:rPr>
          <w:rFonts w:ascii="Times New Roman" w:hAnsi="Times New Roman"/>
          <w:sz w:val="24"/>
          <w:szCs w:val="24"/>
          <w:lang w:eastAsia="sk-SK"/>
        </w:rPr>
        <w:t>:</w:t>
      </w:r>
    </w:p>
    <w:p w:rsidR="00230922" w:rsidRPr="00B71215" w:rsidRDefault="008F7C92" w:rsidP="00772C4A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„g) cudzinec nesplní povinnosť spolupracovať s ministerstvom podľa tohto zákona, najmä ak sa opakovane a bez vážnych dôvodov nedostaví na pohovor, čím znemožní posúdenie žiadosti</w:t>
      </w:r>
      <w:r w:rsidR="007331ED" w:rsidRPr="00B71215">
        <w:rPr>
          <w:rFonts w:ascii="Times New Roman" w:hAnsi="Times New Roman"/>
          <w:sz w:val="24"/>
          <w:szCs w:val="24"/>
          <w:lang w:eastAsia="sk-SK"/>
        </w:rPr>
        <w:t xml:space="preserve"> alebo</w:t>
      </w:r>
    </w:p>
    <w:p w:rsidR="008F7C92" w:rsidRPr="00B71215" w:rsidRDefault="00230922" w:rsidP="008F7C9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 xml:space="preserve">h) </w:t>
      </w:r>
      <w:r w:rsidR="00772C4A" w:rsidRPr="00B71215">
        <w:rPr>
          <w:rFonts w:ascii="Times New Roman" w:hAnsi="Times New Roman"/>
          <w:sz w:val="24"/>
          <w:szCs w:val="24"/>
          <w:lang w:eastAsia="sk-SK"/>
        </w:rPr>
        <w:t xml:space="preserve">   </w:t>
      </w:r>
      <w:r w:rsidRPr="00B71215">
        <w:rPr>
          <w:rFonts w:ascii="Times New Roman" w:hAnsi="Times New Roman"/>
          <w:sz w:val="24"/>
          <w:szCs w:val="24"/>
          <w:lang w:eastAsia="sk-SK"/>
        </w:rPr>
        <w:t>sa skončilo poskytovanie dočasného útočiska na území Slovenskej republiky</w:t>
      </w:r>
      <w:r w:rsidR="008F7C92" w:rsidRPr="00B71215">
        <w:rPr>
          <w:rFonts w:ascii="Times New Roman" w:hAnsi="Times New Roman"/>
          <w:sz w:val="24"/>
          <w:szCs w:val="24"/>
          <w:lang w:eastAsia="sk-SK"/>
        </w:rPr>
        <w:t>.“.</w:t>
      </w:r>
    </w:p>
    <w:p w:rsidR="008F7C92" w:rsidRPr="00B71215" w:rsidRDefault="008F7C92" w:rsidP="008F7C9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10A6F" w:rsidRPr="00B71215" w:rsidRDefault="00B10A6F" w:rsidP="00B10A6F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V § 31 ods. 8 tretej vete sa slová „</w:t>
      </w:r>
      <w:r w:rsidRPr="00B71215">
        <w:rPr>
          <w:rFonts w:ascii="Times New Roman" w:hAnsi="Times New Roman" w:cs="Times New Roman"/>
          <w:sz w:val="24"/>
          <w:szCs w:val="24"/>
        </w:rPr>
        <w:t>písm. a), c) až e)“ nahrádzajú slovami „písm. a), c</w:t>
      </w:r>
      <w:r w:rsidRPr="00D05023">
        <w:rPr>
          <w:rFonts w:ascii="Times New Roman" w:hAnsi="Times New Roman" w:cs="Times New Roman"/>
          <w:sz w:val="24"/>
          <w:szCs w:val="24"/>
        </w:rPr>
        <w:t>)</w:t>
      </w:r>
      <w:r w:rsidR="009B0BEC">
        <w:rPr>
          <w:rFonts w:ascii="Times New Roman" w:hAnsi="Times New Roman" w:cs="Times New Roman"/>
          <w:sz w:val="24"/>
          <w:szCs w:val="24"/>
        </w:rPr>
        <w:t xml:space="preserve"> až</w:t>
      </w:r>
      <w:r w:rsidRPr="00D05023">
        <w:rPr>
          <w:rFonts w:ascii="Times New Roman" w:hAnsi="Times New Roman" w:cs="Times New Roman"/>
          <w:sz w:val="24"/>
          <w:szCs w:val="24"/>
        </w:rPr>
        <w:t xml:space="preserve"> e)</w:t>
      </w:r>
      <w:r w:rsidRPr="00B71215">
        <w:rPr>
          <w:rFonts w:ascii="Times New Roman" w:hAnsi="Times New Roman" w:cs="Times New Roman"/>
          <w:sz w:val="24"/>
          <w:szCs w:val="24"/>
        </w:rPr>
        <w:t xml:space="preserve"> a h)“.</w:t>
      </w:r>
    </w:p>
    <w:p w:rsidR="00B10A6F" w:rsidRPr="00B71215" w:rsidRDefault="00B10A6F" w:rsidP="00B10A6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F7C92" w:rsidRPr="00B71215" w:rsidRDefault="008F7C92" w:rsidP="008F7C92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</w:rPr>
        <w:t>V § 35 prvej vete sa na konci pripájajú tieto slová</w:t>
      </w:r>
      <w:r w:rsidR="00DC2C3E" w:rsidRPr="00B71215">
        <w:rPr>
          <w:rFonts w:ascii="Times New Roman" w:hAnsi="Times New Roman"/>
          <w:sz w:val="24"/>
          <w:szCs w:val="24"/>
        </w:rPr>
        <w:t>:</w:t>
      </w:r>
      <w:r w:rsidRPr="00B71215">
        <w:rPr>
          <w:rFonts w:ascii="Times New Roman" w:hAnsi="Times New Roman"/>
          <w:sz w:val="24"/>
          <w:szCs w:val="24"/>
        </w:rPr>
        <w:t xml:space="preserve"> „alebo pobytového tábora“.</w:t>
      </w:r>
    </w:p>
    <w:p w:rsidR="008F7C92" w:rsidRPr="00B71215" w:rsidRDefault="008F7C92" w:rsidP="008F7C92">
      <w:pPr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</w:p>
    <w:p w:rsidR="008F7C92" w:rsidRPr="00B71215" w:rsidRDefault="008F7C92" w:rsidP="008F7C92">
      <w:pPr>
        <w:numPr>
          <w:ilvl w:val="0"/>
          <w:numId w:val="14"/>
        </w:numPr>
        <w:tabs>
          <w:tab w:val="clear" w:pos="502"/>
          <w:tab w:val="num" w:pos="426"/>
        </w:tabs>
        <w:spacing w:after="0" w:line="240" w:lineRule="auto"/>
        <w:ind w:hanging="502"/>
        <w:contextualSpacing/>
        <w:jc w:val="both"/>
        <w:rPr>
          <w:rFonts w:ascii="Times New Roman" w:hAnsi="Times New Roman"/>
          <w:sz w:val="24"/>
          <w:szCs w:val="24"/>
        </w:rPr>
      </w:pPr>
      <w:r w:rsidRPr="00B71215">
        <w:rPr>
          <w:rFonts w:ascii="Times New Roman" w:hAnsi="Times New Roman"/>
          <w:sz w:val="24"/>
          <w:szCs w:val="24"/>
        </w:rPr>
        <w:t>V § 35 druhej vete sa slovo „nepatrí“ nahrádza slovami „a základné hygienické potreby nepatria“.</w:t>
      </w:r>
    </w:p>
    <w:p w:rsidR="008F7C92" w:rsidRPr="00B71215" w:rsidRDefault="008F7C92" w:rsidP="008F7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33C4B" w:rsidRPr="00B71215" w:rsidRDefault="00C33C4B" w:rsidP="001B523E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 w:cs="Times New Roman"/>
          <w:sz w:val="24"/>
          <w:szCs w:val="24"/>
        </w:rPr>
        <w:t>§ 36 vrátane nadpisu znie:</w:t>
      </w:r>
    </w:p>
    <w:p w:rsidR="00C33C4B" w:rsidRPr="00B71215" w:rsidRDefault="00C33C4B" w:rsidP="00C33C4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„§ 36</w:t>
      </w:r>
    </w:p>
    <w:p w:rsidR="00C33C4B" w:rsidRPr="00B71215" w:rsidRDefault="00C33C4B" w:rsidP="00C33C4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Práva a povinnosti odídencov</w:t>
      </w:r>
    </w:p>
    <w:p w:rsidR="00C33C4B" w:rsidRPr="00B71215" w:rsidRDefault="00C33C4B" w:rsidP="00C33C4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33C4B" w:rsidRPr="00B71215" w:rsidRDefault="00C33C4B" w:rsidP="00C33C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 xml:space="preserve">(1) Na odídenca sa primerane vzťahujú § 22 ods. 1, 2, 4 až 9, § 23 ods. 1 až 5 a § 23d ods. 1 s tým, že ubytovanie v azylovom zariadení sa mu poskytuje za podmienok </w:t>
      </w:r>
      <w:r w:rsidRPr="00B71215">
        <w:rPr>
          <w:rFonts w:ascii="Times New Roman" w:hAnsi="Times New Roman" w:cs="Times New Roman"/>
          <w:sz w:val="24"/>
          <w:szCs w:val="24"/>
        </w:rPr>
        <w:lastRenderedPageBreak/>
        <w:t>uvedených v odsek</w:t>
      </w:r>
      <w:r w:rsidR="00DC2C3E" w:rsidRPr="00B71215">
        <w:rPr>
          <w:rFonts w:ascii="Times New Roman" w:hAnsi="Times New Roman" w:cs="Times New Roman"/>
          <w:sz w:val="24"/>
          <w:szCs w:val="24"/>
        </w:rPr>
        <w:t>och</w:t>
      </w:r>
      <w:r w:rsidRPr="00B71215">
        <w:rPr>
          <w:rFonts w:ascii="Times New Roman" w:hAnsi="Times New Roman" w:cs="Times New Roman"/>
          <w:sz w:val="24"/>
          <w:szCs w:val="24"/>
        </w:rPr>
        <w:t xml:space="preserve"> 2 až 7. Vreckové a základné hygienické potreby nepatria odídencovi ani v prípade, ak je členom domácnosti, ktorej sa poskytuje pomoc v hmotnej núdzi,</w:t>
      </w:r>
      <w:r w:rsidRPr="00B71215">
        <w:rPr>
          <w:rFonts w:ascii="Times New Roman" w:hAnsi="Times New Roman" w:cs="Times New Roman"/>
          <w:sz w:val="24"/>
          <w:szCs w:val="24"/>
          <w:vertAlign w:val="superscript"/>
        </w:rPr>
        <w:t>13bb</w:t>
      </w:r>
      <w:r w:rsidRPr="00B71215">
        <w:rPr>
          <w:rFonts w:ascii="Times New Roman" w:hAnsi="Times New Roman" w:cs="Times New Roman"/>
          <w:sz w:val="24"/>
          <w:szCs w:val="24"/>
        </w:rPr>
        <w:t xml:space="preserve">) alebo poberá obdobnú finančnú pomoc; odídenec je povinný túto skutočnosť </w:t>
      </w:r>
      <w:r w:rsidR="00DC2C3E" w:rsidRPr="00B71215">
        <w:rPr>
          <w:rFonts w:ascii="Times New Roman" w:hAnsi="Times New Roman" w:cs="Times New Roman"/>
          <w:sz w:val="24"/>
          <w:szCs w:val="24"/>
        </w:rPr>
        <w:t xml:space="preserve">bezodkladne </w:t>
      </w:r>
      <w:r w:rsidRPr="00B71215">
        <w:rPr>
          <w:rFonts w:ascii="Times New Roman" w:hAnsi="Times New Roman" w:cs="Times New Roman"/>
          <w:sz w:val="24"/>
          <w:szCs w:val="24"/>
        </w:rPr>
        <w:t>oznámiť ministerstvu.</w:t>
      </w:r>
    </w:p>
    <w:p w:rsidR="00C33C4B" w:rsidRPr="00B71215" w:rsidRDefault="00C33C4B" w:rsidP="00C33C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3C4B" w:rsidRPr="00B71215" w:rsidRDefault="00C33C4B" w:rsidP="00C33C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 xml:space="preserve">(2) Odídenec môže byť v azylovom zariadení ubytovaný </w:t>
      </w:r>
    </w:p>
    <w:p w:rsidR="00C33C4B" w:rsidRPr="00B71215" w:rsidRDefault="00C33C4B" w:rsidP="00772C4A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najviac 120 dní od prvého poskytnutia dočasného útočiska na území Slovenskej republiky,</w:t>
      </w:r>
    </w:p>
    <w:p w:rsidR="00C33C4B" w:rsidRPr="00B71215" w:rsidRDefault="00C33C4B" w:rsidP="00772C4A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prípade, ak je zraniteľnou osobou podľa odseku 3.</w:t>
      </w:r>
    </w:p>
    <w:p w:rsidR="00C33C4B" w:rsidRPr="00B71215" w:rsidRDefault="00C33C4B" w:rsidP="00C33C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3C4B" w:rsidRPr="00B71215" w:rsidRDefault="00C33C4B" w:rsidP="00C33C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 xml:space="preserve">(3) Zraniteľnou osobou na účely ubytovania v azylovom zariadení sa rozumie     </w:t>
      </w:r>
    </w:p>
    <w:p w:rsidR="00C33C4B" w:rsidRPr="00B71215" w:rsidRDefault="00C33C4B" w:rsidP="00772C4A">
      <w:pPr>
        <w:pStyle w:val="Odsekzoznamu"/>
        <w:numPr>
          <w:ilvl w:val="0"/>
          <w:numId w:val="27"/>
        </w:numPr>
        <w:tabs>
          <w:tab w:val="clear" w:pos="138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osoba, ktorá dosiahla vek 65 rokov,</w:t>
      </w:r>
    </w:p>
    <w:p w:rsidR="00C33C4B" w:rsidRPr="00B71215" w:rsidRDefault="00C33C4B" w:rsidP="00772C4A">
      <w:pPr>
        <w:pStyle w:val="Odsekzoznamu"/>
        <w:numPr>
          <w:ilvl w:val="0"/>
          <w:numId w:val="27"/>
        </w:numPr>
        <w:tabs>
          <w:tab w:val="clear" w:pos="138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osamelý rodič</w:t>
      </w:r>
      <w:r w:rsidR="00526562" w:rsidRPr="00D05023">
        <w:rPr>
          <w:rFonts w:ascii="Times New Roman" w:hAnsi="Times New Roman" w:cs="Times New Roman"/>
          <w:sz w:val="24"/>
          <w:szCs w:val="24"/>
        </w:rPr>
        <w:t>, ktorý sa stará</w:t>
      </w:r>
      <w:r w:rsidRPr="00D05023">
        <w:rPr>
          <w:rFonts w:ascii="Times New Roman" w:hAnsi="Times New Roman" w:cs="Times New Roman"/>
          <w:sz w:val="24"/>
          <w:szCs w:val="24"/>
        </w:rPr>
        <w:t xml:space="preserve"> </w:t>
      </w:r>
      <w:r w:rsidRPr="00B71215">
        <w:rPr>
          <w:rFonts w:ascii="Times New Roman" w:hAnsi="Times New Roman" w:cs="Times New Roman"/>
          <w:sz w:val="24"/>
          <w:szCs w:val="24"/>
        </w:rPr>
        <w:t xml:space="preserve">o dieťa do </w:t>
      </w:r>
      <w:r w:rsidR="00D05023">
        <w:rPr>
          <w:rFonts w:ascii="Times New Roman" w:hAnsi="Times New Roman" w:cs="Times New Roman"/>
          <w:sz w:val="24"/>
          <w:szCs w:val="24"/>
        </w:rPr>
        <w:t>piatich</w:t>
      </w:r>
      <w:r w:rsidRPr="00B71215">
        <w:rPr>
          <w:rFonts w:ascii="Times New Roman" w:hAnsi="Times New Roman" w:cs="Times New Roman"/>
          <w:sz w:val="24"/>
          <w:szCs w:val="24"/>
        </w:rPr>
        <w:t xml:space="preserve"> rokov</w:t>
      </w:r>
      <w:r w:rsidR="00D05023">
        <w:rPr>
          <w:rFonts w:ascii="Times New Roman" w:hAnsi="Times New Roman" w:cs="Times New Roman"/>
          <w:sz w:val="24"/>
          <w:szCs w:val="24"/>
        </w:rPr>
        <w:t xml:space="preserve"> veku</w:t>
      </w:r>
      <w:r w:rsidRPr="00B71215">
        <w:rPr>
          <w:rFonts w:ascii="Times New Roman" w:hAnsi="Times New Roman" w:cs="Times New Roman"/>
          <w:sz w:val="24"/>
          <w:szCs w:val="24"/>
        </w:rPr>
        <w:t xml:space="preserve"> alebo fyzická osoba, ktorá sa osobne stará o dieťa do piatich rokov </w:t>
      </w:r>
      <w:r w:rsidR="00D05023">
        <w:rPr>
          <w:rFonts w:ascii="Times New Roman" w:hAnsi="Times New Roman" w:cs="Times New Roman"/>
          <w:sz w:val="24"/>
          <w:szCs w:val="24"/>
        </w:rPr>
        <w:t xml:space="preserve">veku </w:t>
      </w:r>
      <w:r w:rsidRPr="00B71215">
        <w:rPr>
          <w:rFonts w:ascii="Times New Roman" w:hAnsi="Times New Roman" w:cs="Times New Roman"/>
          <w:sz w:val="24"/>
          <w:szCs w:val="24"/>
        </w:rPr>
        <w:t>na základe rozhodnutia súdu,</w:t>
      </w:r>
    </w:p>
    <w:p w:rsidR="00C33C4B" w:rsidRPr="00B71215" w:rsidRDefault="00C33C4B" w:rsidP="00772C4A">
      <w:pPr>
        <w:pStyle w:val="Odsekzoznamu"/>
        <w:numPr>
          <w:ilvl w:val="0"/>
          <w:numId w:val="27"/>
        </w:numPr>
        <w:tabs>
          <w:tab w:val="clear" w:pos="138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 xml:space="preserve">dieťa do piatich rokov </w:t>
      </w:r>
      <w:r w:rsidR="00D05023">
        <w:rPr>
          <w:rFonts w:ascii="Times New Roman" w:hAnsi="Times New Roman" w:cs="Times New Roman"/>
          <w:sz w:val="24"/>
          <w:szCs w:val="24"/>
        </w:rPr>
        <w:t xml:space="preserve">veku </w:t>
      </w:r>
      <w:r w:rsidRPr="00B71215">
        <w:rPr>
          <w:rFonts w:ascii="Times New Roman" w:hAnsi="Times New Roman" w:cs="Times New Roman"/>
          <w:sz w:val="24"/>
          <w:szCs w:val="24"/>
        </w:rPr>
        <w:t>osoby podľa písmena b).</w:t>
      </w:r>
    </w:p>
    <w:p w:rsidR="00C33C4B" w:rsidRPr="00B71215" w:rsidRDefault="00C33C4B" w:rsidP="00C33C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3C4B" w:rsidRPr="00B71215" w:rsidRDefault="00C33C4B" w:rsidP="00C33C4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(4) Zraniteľnosť podľa odseku 3 preukazuje odídenec ministerstvu</w:t>
      </w:r>
    </w:p>
    <w:p w:rsidR="00C33C4B" w:rsidRPr="00B71215" w:rsidRDefault="00C33C4B" w:rsidP="00772C4A">
      <w:pPr>
        <w:pStyle w:val="Odsekzoznamu"/>
        <w:numPr>
          <w:ilvl w:val="0"/>
          <w:numId w:val="25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dokladom totožnosti, ak ide o zraniteľnú osobu podľa odseku 3 písm. a),</w:t>
      </w:r>
    </w:p>
    <w:p w:rsidR="00C33C4B" w:rsidRPr="00B71215" w:rsidRDefault="00C33C4B" w:rsidP="00772C4A">
      <w:pPr>
        <w:pStyle w:val="Odsekzoznamu"/>
        <w:numPr>
          <w:ilvl w:val="0"/>
          <w:numId w:val="25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ak ide o zraniteľnú osobu podľa odseku 3 písm. b) a c)</w:t>
      </w:r>
    </w:p>
    <w:p w:rsidR="00C33C4B" w:rsidRPr="00B71215" w:rsidRDefault="00C33C4B" w:rsidP="00772C4A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čestným vyhlásením rodiča dieťaťa, že sa stará o dieťa do piatich rokov veku, alebo</w:t>
      </w:r>
    </w:p>
    <w:p w:rsidR="00C33C4B" w:rsidRPr="00B71215" w:rsidRDefault="00C33C4B" w:rsidP="00772C4A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rozhodnutím súdu, ak ide o fyzickú osobu, ktorá sa osobne stará o dieťa do piatich rokov veku na základe rozhodnutia súdu.</w:t>
      </w:r>
    </w:p>
    <w:p w:rsidR="00C33C4B" w:rsidRPr="00B71215" w:rsidRDefault="00C33C4B" w:rsidP="00C33C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3C4B" w:rsidRPr="00B71215" w:rsidRDefault="00C33C4B" w:rsidP="00C33C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 xml:space="preserve"> (5) Odídenec podľa odseku 2 písm. b) môže byť ubytovaný v azylovom zariadení na základe jeho písomnej žiadosti podanej ministerstvu, najviac šesť mesiacov, a to aj opakovane. Ak je odídenec ubytovaný v azylovom zariadení, je povinný podať písomnú žiadosť o predĺženie ubytovania v azylovom zariadení najneskôr 15 dní pred uplynutím obdobia, na ktoré je ubytovaný v azylovom zariadení. Ministerstvo pri posudzovaní žiadosti o ubytovanie v azylovom zariadení alebo o predĺženie ubytovania v azylovom zariadení prihliada na voľné ubytovacie kapacity azylového zariadenia s tým, že prednostne ubytuje žiadateľov a cudzincov žiadajúcich o poskytnutie dočasného útočiska.  </w:t>
      </w:r>
    </w:p>
    <w:p w:rsidR="00C33C4B" w:rsidRPr="00B71215" w:rsidRDefault="00C33C4B" w:rsidP="00C33C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3C4B" w:rsidRPr="00B71215" w:rsidRDefault="00B63139" w:rsidP="00C33C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(</w:t>
      </w:r>
      <w:r w:rsidR="00C33C4B" w:rsidRPr="00B71215">
        <w:rPr>
          <w:rFonts w:ascii="Times New Roman" w:hAnsi="Times New Roman" w:cs="Times New Roman"/>
          <w:sz w:val="24"/>
          <w:szCs w:val="24"/>
        </w:rPr>
        <w:t xml:space="preserve">6) Ak sa odídenec ubytuje mimo azylového zariadenia, je povinný bezodkladne písomne oznámiť túto skutočnosť azylovému zariadeniu, v ktorom bol naposledy </w:t>
      </w:r>
      <w:r w:rsidR="00526562" w:rsidRPr="000F65CF">
        <w:rPr>
          <w:rFonts w:ascii="Times New Roman" w:hAnsi="Times New Roman" w:cs="Times New Roman"/>
          <w:sz w:val="24"/>
          <w:szCs w:val="24"/>
        </w:rPr>
        <w:t>ubytovaný</w:t>
      </w:r>
      <w:r w:rsidR="00C33C4B" w:rsidRPr="00B71215">
        <w:rPr>
          <w:rFonts w:ascii="Times New Roman" w:hAnsi="Times New Roman" w:cs="Times New Roman"/>
          <w:sz w:val="24"/>
          <w:szCs w:val="24"/>
        </w:rPr>
        <w:t xml:space="preserve">, alebo ministerstvu. </w:t>
      </w:r>
    </w:p>
    <w:p w:rsidR="00C33C4B" w:rsidRPr="00B71215" w:rsidRDefault="00C33C4B" w:rsidP="00C33C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3C4B" w:rsidRPr="00B71215" w:rsidRDefault="00C33C4B" w:rsidP="00C33C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 xml:space="preserve">(7) Odídenec je povinný bezodkladne opustiť azylové zariadenie, v ktorom je ubytovaný, ak </w:t>
      </w:r>
    </w:p>
    <w:p w:rsidR="00C33C4B" w:rsidRPr="00B71215" w:rsidRDefault="00C33C4B" w:rsidP="00772C4A">
      <w:pPr>
        <w:pStyle w:val="Odsekzoznamu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mu zaniklo poskytovanie dočasného útočiska,</w:t>
      </w:r>
    </w:p>
    <w:p w:rsidR="00C33C4B" w:rsidRPr="00B71215" w:rsidRDefault="00C33C4B" w:rsidP="00772C4A">
      <w:pPr>
        <w:pStyle w:val="Odsekzoznamu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uplynulo obdobie</w:t>
      </w:r>
      <w:r w:rsidR="00DC2C3E" w:rsidRPr="00B71215">
        <w:rPr>
          <w:rFonts w:ascii="Times New Roman" w:hAnsi="Times New Roman" w:cs="Times New Roman"/>
          <w:sz w:val="24"/>
          <w:szCs w:val="24"/>
        </w:rPr>
        <w:t>,</w:t>
      </w:r>
      <w:r w:rsidRPr="00B71215">
        <w:rPr>
          <w:rFonts w:ascii="Times New Roman" w:hAnsi="Times New Roman" w:cs="Times New Roman"/>
          <w:sz w:val="24"/>
          <w:szCs w:val="24"/>
        </w:rPr>
        <w:t xml:space="preserve"> počas ktorého môže byť v azylovom zariadení ubytovaný a odídenec nepodal v lehote podľa odseku 5 žiadosť o predĺženie ubytovania v azylovom zariadení alebo ministerstvo nesúhlasilo s predĺžením ubytovania </w:t>
      </w:r>
      <w:r w:rsidR="00CD3928" w:rsidRPr="00B71215">
        <w:rPr>
          <w:rFonts w:ascii="Times New Roman" w:hAnsi="Times New Roman" w:cs="Times New Roman"/>
          <w:sz w:val="24"/>
          <w:szCs w:val="24"/>
        </w:rPr>
        <w:t xml:space="preserve">odídenca </w:t>
      </w:r>
      <w:r w:rsidRPr="00B71215">
        <w:rPr>
          <w:rFonts w:ascii="Times New Roman" w:hAnsi="Times New Roman" w:cs="Times New Roman"/>
          <w:sz w:val="24"/>
          <w:szCs w:val="24"/>
        </w:rPr>
        <w:t xml:space="preserve">v azylovom zariadení, </w:t>
      </w:r>
    </w:p>
    <w:p w:rsidR="00C33C4B" w:rsidRPr="00B71215" w:rsidRDefault="00CB5843" w:rsidP="00772C4A">
      <w:pPr>
        <w:pStyle w:val="Odsekzoznamu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mu ministerstvo oznámilo jeho premiestnenie do iného azylového zariadenia alebo</w:t>
      </w:r>
      <w:r w:rsidR="00C33C4B" w:rsidRPr="00B7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C4B" w:rsidRPr="00B71215" w:rsidRDefault="00690448" w:rsidP="00772C4A">
      <w:pPr>
        <w:pStyle w:val="Odsekzoznamu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závažným spôsobom porušil vnútorný poriadok azylového zariadenia.</w:t>
      </w:r>
    </w:p>
    <w:p w:rsidR="00C33C4B" w:rsidRPr="00B71215" w:rsidRDefault="00C33C4B" w:rsidP="00C33C4B">
      <w:p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33C4B" w:rsidRPr="00B71215" w:rsidRDefault="00C33C4B" w:rsidP="00C33C4B">
      <w:p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(8) Odídenec sa považuje za cudzinca, ktorému sa udelil tolerovaný pobyt.</w:t>
      </w:r>
    </w:p>
    <w:p w:rsidR="00C33C4B" w:rsidRPr="00B71215" w:rsidRDefault="00C33C4B" w:rsidP="00C33C4B">
      <w:p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33C4B" w:rsidRPr="00B71215" w:rsidRDefault="00C33C4B" w:rsidP="009E2FCF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(9) Ministerstvo vydá odídencovi v jazyku, o ktorom sa odôvodnene predpokladá, že mu rozumie, písomné poučenie o jeho právach a povinnostiach, ktoré súvisia s poskytnutím dočasného útočiska.“.</w:t>
      </w:r>
    </w:p>
    <w:p w:rsidR="009E2FCF" w:rsidRPr="00B71215" w:rsidRDefault="009E2FCF" w:rsidP="009E2FCF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B6976" w:rsidRPr="00B71215" w:rsidRDefault="006B6976" w:rsidP="00F6729D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§ 36a vrátane nadpisu znie:</w:t>
      </w:r>
    </w:p>
    <w:p w:rsidR="00E71426" w:rsidRPr="00B71215" w:rsidRDefault="006B6976" w:rsidP="004C79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</w:t>
      </w:r>
      <w:r w:rsidR="00E71426"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§ 36a</w:t>
      </w:r>
    </w:p>
    <w:p w:rsidR="00E71426" w:rsidRPr="00B71215" w:rsidRDefault="00E71426" w:rsidP="00A31D3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Príspevok za ubytovanie odídenca</w:t>
      </w:r>
    </w:p>
    <w:p w:rsidR="0012541A" w:rsidRPr="00B71215" w:rsidRDefault="00F6729D" w:rsidP="00F6729D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71426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poskytne príspevok za ubytovanie odídenca (ďalej len „príspevok“)</w:t>
      </w:r>
      <w:r w:rsidR="00FE5089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prostredníctvom obce, v ktorej územnom obvode sa poskytuje odídencovi ubytovanie</w:t>
      </w:r>
      <w:r w:rsidR="00414B10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. Príspevok sa poskytne za ubytovanie</w:t>
      </w:r>
      <w:r w:rsidR="00E633BA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odídenca</w:t>
      </w:r>
    </w:p>
    <w:p w:rsidR="00DE74E1" w:rsidRPr="00B71215" w:rsidRDefault="00DE74E1" w:rsidP="00772C4A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 120 dní od prvého poskytnutia dočasného útočiska na území Slovenskej republiky,</w:t>
      </w:r>
    </w:p>
    <w:p w:rsidR="00DE74E1" w:rsidRPr="00B71215" w:rsidRDefault="00E633BA" w:rsidP="00772C4A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 je zraniteľnou </w:t>
      </w:r>
      <w:r w:rsidR="00DE74E1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osob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="009B2E52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E74E1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odseku 2.</w:t>
      </w:r>
    </w:p>
    <w:p w:rsidR="00D87B4C" w:rsidRPr="00B71215" w:rsidRDefault="00D87B4C" w:rsidP="00772C4A">
      <w:pPr>
        <w:pStyle w:val="Odsekzoznamu"/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74E1" w:rsidRPr="00B71215" w:rsidRDefault="00DE74E1" w:rsidP="00D87B4C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Zraniteľnou osobou na účely poskytovania príspevku sa rozumie</w:t>
      </w:r>
    </w:p>
    <w:p w:rsidR="00DE74E1" w:rsidRPr="00B71215" w:rsidRDefault="00752978" w:rsidP="00772C4A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člen domácnosti, ktorá je príjemcom pomoci v hmotnej núdzi</w:t>
      </w:r>
      <w:r w:rsidR="00034625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DE74E1" w:rsidRPr="00B71215" w:rsidRDefault="00DE74E1" w:rsidP="00772C4A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</w:rPr>
        <w:t>osoba so závažným zdravotným postihnutím, ktorej sa poskytuje dotácia na podporu humanitárnej pomoci osobe so závažným zdravotným postihnutím podľa osobitného predpisu,</w:t>
      </w:r>
      <w:r w:rsidR="009B2E52" w:rsidRPr="00B71215">
        <w:rPr>
          <w:rFonts w:ascii="Times New Roman" w:hAnsi="Times New Roman"/>
          <w:sz w:val="24"/>
          <w:szCs w:val="24"/>
          <w:vertAlign w:val="superscript"/>
        </w:rPr>
        <w:t>13</w:t>
      </w:r>
      <w:r w:rsidR="00432BEE" w:rsidRPr="00B71215">
        <w:rPr>
          <w:rFonts w:ascii="Times New Roman" w:hAnsi="Times New Roman"/>
          <w:sz w:val="24"/>
          <w:szCs w:val="24"/>
          <w:vertAlign w:val="superscript"/>
        </w:rPr>
        <w:t>b</w:t>
      </w:r>
      <w:r w:rsidRPr="00B71215">
        <w:rPr>
          <w:rFonts w:ascii="Times New Roman" w:hAnsi="Times New Roman"/>
          <w:sz w:val="24"/>
          <w:szCs w:val="24"/>
        </w:rPr>
        <w:t>)</w:t>
      </w:r>
    </w:p>
    <w:p w:rsidR="00DE74E1" w:rsidRPr="00B71215" w:rsidRDefault="00DE74E1" w:rsidP="00772C4A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osoba, ktorá dosiahla vek 65 rokov,</w:t>
      </w:r>
    </w:p>
    <w:p w:rsidR="00DE74E1" w:rsidRPr="00B71215" w:rsidRDefault="00034625" w:rsidP="00772C4A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jeden z rodičov, ktorý sa stará </w:t>
      </w:r>
      <w:r w:rsidR="00DE74E1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dieťa do </w:t>
      </w:r>
      <w:r w:rsidR="00752978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piatich</w:t>
      </w:r>
      <w:r w:rsidR="00DE74E1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rokov veku alebo fyzická osoba, ktorá sa osobne stará o dieťa do </w:t>
      </w:r>
      <w:r w:rsidR="00752978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piatich</w:t>
      </w:r>
      <w:r w:rsidR="00DE74E1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rokov veku na základe rozhodnutia súdu, </w:t>
      </w:r>
    </w:p>
    <w:p w:rsidR="00C4344E" w:rsidRPr="00B71215" w:rsidRDefault="00DE74E1" w:rsidP="00772C4A">
      <w:pPr>
        <w:pStyle w:val="Odsekzoznamu"/>
        <w:numPr>
          <w:ilvl w:val="0"/>
          <w:numId w:val="2"/>
        </w:numPr>
        <w:shd w:val="clear" w:color="auto" w:fill="FFFFFF"/>
        <w:spacing w:after="24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dieťa do </w:t>
      </w:r>
      <w:r w:rsidR="00752978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piatich</w:t>
      </w:r>
      <w:r w:rsidR="0016522D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rokov </w:t>
      </w:r>
      <w:r w:rsidR="00526562" w:rsidRPr="000F65CF">
        <w:rPr>
          <w:rFonts w:ascii="Times New Roman" w:eastAsia="Times New Roman" w:hAnsi="Times New Roman" w:cs="Times New Roman"/>
          <w:sz w:val="24"/>
          <w:szCs w:val="24"/>
          <w:lang w:eastAsia="sk-SK"/>
        </w:rPr>
        <w:t>veku</w:t>
      </w:r>
      <w:r w:rsidR="00526562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="0016522D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osoby podľa písmena d).</w:t>
      </w:r>
    </w:p>
    <w:p w:rsidR="00DE74E1" w:rsidRPr="00B71215" w:rsidRDefault="00DE74E1" w:rsidP="00D87B4C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Zraniteľnosť podľa odseku 2 preukazuje odídenec </w:t>
      </w:r>
      <w:r w:rsidR="00B44D74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oprávnenej osobe a 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obci </w:t>
      </w:r>
    </w:p>
    <w:p w:rsidR="00DE74E1" w:rsidRPr="00B71215" w:rsidRDefault="00752978" w:rsidP="00772C4A">
      <w:pPr>
        <w:pStyle w:val="Odsekzoznamu"/>
        <w:numPr>
          <w:ilvl w:val="1"/>
          <w:numId w:val="19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potvrdením</w:t>
      </w:r>
      <w:r w:rsidR="00DE74E1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</w:t>
      </w:r>
      <w:r w:rsidR="009F4C00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poskytovaní </w:t>
      </w:r>
      <w:r w:rsidR="00DE74E1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pomoci v hmotnej núdzi, ak ide o zraniteľnú osobu podľa odseku 2 písm. a),</w:t>
      </w:r>
    </w:p>
    <w:p w:rsidR="00DE74E1" w:rsidRPr="00B71215" w:rsidRDefault="00752978" w:rsidP="00772C4A">
      <w:pPr>
        <w:pStyle w:val="Odsekzoznamu"/>
        <w:numPr>
          <w:ilvl w:val="1"/>
          <w:numId w:val="19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oznámením o priznaní dotácie, ak ide o zraniteľnú osobu podľa odseku 2 písm. b)</w:t>
      </w:r>
      <w:r w:rsidR="00DE74E1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DE74E1" w:rsidRPr="00B71215" w:rsidRDefault="00DE74E1" w:rsidP="00772C4A">
      <w:pPr>
        <w:pStyle w:val="Odsekzoznamu"/>
        <w:numPr>
          <w:ilvl w:val="1"/>
          <w:numId w:val="19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dokladom totožnosti, ak ide o zraniteľnú osobu podľa odseku 2 písm. c),</w:t>
      </w:r>
    </w:p>
    <w:p w:rsidR="00DE74E1" w:rsidRPr="00B71215" w:rsidRDefault="00DE74E1" w:rsidP="00772C4A">
      <w:pPr>
        <w:pStyle w:val="Odsekzoznamu"/>
        <w:numPr>
          <w:ilvl w:val="1"/>
          <w:numId w:val="19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ak ide o zraniteľnú osobu podľa odseku 2 písm. d)</w:t>
      </w:r>
      <w:r w:rsidR="00B44D74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e)</w:t>
      </w:r>
    </w:p>
    <w:p w:rsidR="00803DD4" w:rsidRPr="00B71215" w:rsidRDefault="00DE74E1" w:rsidP="00772C4A">
      <w:pPr>
        <w:pStyle w:val="Odsekzoznamu"/>
        <w:numPr>
          <w:ilvl w:val="2"/>
          <w:numId w:val="20"/>
        </w:numPr>
        <w:shd w:val="clear" w:color="auto" w:fill="FFFFFF"/>
        <w:spacing w:after="0" w:line="240" w:lineRule="auto"/>
        <w:ind w:left="141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čestným vyhlásením rodiča dieťaťa, že sa stará o dieťa do </w:t>
      </w:r>
      <w:r w:rsidR="00752978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piatich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rokov veku, alebo</w:t>
      </w:r>
    </w:p>
    <w:p w:rsidR="00DE74E1" w:rsidRPr="00B71215" w:rsidRDefault="00DE74E1" w:rsidP="00772C4A">
      <w:pPr>
        <w:pStyle w:val="Odsekzoznamu"/>
        <w:numPr>
          <w:ilvl w:val="2"/>
          <w:numId w:val="20"/>
        </w:numPr>
        <w:shd w:val="clear" w:color="auto" w:fill="FFFFFF"/>
        <w:spacing w:after="0" w:line="240" w:lineRule="auto"/>
        <w:ind w:left="141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rozhodnutím súdu, ak ide o fyzickú osobu, ktorá sa osobne stará o dieťa do </w:t>
      </w:r>
      <w:r w:rsidR="00752978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piatich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rokov veku na základe rozhodnutia súdu</w:t>
      </w:r>
      <w:r w:rsidR="0016522D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40B1A" w:rsidRPr="00B71215" w:rsidRDefault="00040B1A" w:rsidP="00040B1A">
      <w:pPr>
        <w:pStyle w:val="Odsekzoznamu"/>
        <w:shd w:val="clear" w:color="auto" w:fill="FFFFFF"/>
        <w:spacing w:after="0" w:line="240" w:lineRule="auto"/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F7F73" w:rsidRPr="00B71215" w:rsidRDefault="002F7F73" w:rsidP="00803DD4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Príspevok poskytuje obec oprávnenej osobe, ktorou je</w:t>
      </w:r>
    </w:p>
    <w:p w:rsidR="002F7F73" w:rsidRPr="00B71215" w:rsidRDefault="002F7F73" w:rsidP="00772C4A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osoba, ktorá vlastní nehnuteľnosť slúžiacu na bývanie v jej územnom obvode, ktorá v nej poskyt</w:t>
      </w:r>
      <w:r w:rsidR="00526562" w:rsidRPr="00BF0FBC">
        <w:rPr>
          <w:rFonts w:ascii="Times New Roman" w:eastAsia="Times New Roman" w:hAnsi="Times New Roman" w:cs="Times New Roman"/>
          <w:sz w:val="24"/>
          <w:szCs w:val="24"/>
          <w:lang w:eastAsia="sk-SK"/>
        </w:rPr>
        <w:t>uje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bezodplatne ubytovanie odídencovi,</w:t>
      </w:r>
    </w:p>
    <w:p w:rsidR="002F7F73" w:rsidRPr="00B71215" w:rsidRDefault="002F7F73" w:rsidP="00772C4A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hAnsi="Times New Roman" w:cs="Times New Roman"/>
          <w:sz w:val="24"/>
          <w:szCs w:val="24"/>
          <w:shd w:val="clear" w:color="auto" w:fill="FFFFFF"/>
        </w:rPr>
        <w:t>právnická osoba, ktorá poskytuje bezodplatne ubytovanie odídencovi v nebytovej budove slúžiacej na krátkodobé ubytovanie, ktorú vlastní alebo spravuje, ak takéto ubytovanie neposkytuje na základe oprávnenia podľa osobitného predpisu</w:t>
      </w:r>
      <w:r w:rsidR="00FB1391" w:rsidRPr="00BF0FB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hyperlink r:id="rId26" w:anchor="poznamky.poznamka-13h" w:tooltip="Odkaz na predpis alebo ustanovenie" w:history="1">
        <w:r w:rsidRPr="00B71215">
          <w:rPr>
            <w:rStyle w:val="Hypertextovprepojenie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13</w:t>
        </w:r>
        <w:r w:rsidR="00432BEE" w:rsidRPr="00B71215">
          <w:rPr>
            <w:rStyle w:val="Hypertextovprepojenie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c</w:t>
        </w:r>
        <w:r w:rsidRPr="00B71215">
          <w:rPr>
            <w:rStyle w:val="Hypertextovprepojenie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)</w:t>
        </w:r>
      </w:hyperlink>
    </w:p>
    <w:p w:rsidR="00D90C2E" w:rsidRPr="00CB7037" w:rsidRDefault="001D1A04" w:rsidP="00CB7037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hAnsi="Times New Roman" w:cs="Times New Roman"/>
          <w:sz w:val="24"/>
          <w:szCs w:val="24"/>
          <w:shd w:val="clear" w:color="auto" w:fill="FFFFFF"/>
        </w:rPr>
        <w:t>obec alebo vyšší územný celok, ak bezodplatne poskytuje ubytovanie odídencovi priamo alebo prostredníctvom rozpočtovej organizácie alebo príspevkovej organizácie vo svojej zriaďovateľskej pôsobnosti</w:t>
      </w:r>
      <w:r w:rsidR="00763820" w:rsidRPr="00B71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pričom </w:t>
      </w:r>
      <w:r w:rsidR="00763820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štátnej rozpočtovej organizácii a štátnej príspevkovej organ</w:t>
      </w:r>
      <w:r w:rsidR="00CB7037">
        <w:rPr>
          <w:rFonts w:ascii="Times New Roman" w:eastAsia="Times New Roman" w:hAnsi="Times New Roman" w:cs="Times New Roman"/>
          <w:sz w:val="24"/>
          <w:szCs w:val="24"/>
          <w:lang w:eastAsia="sk-SK"/>
        </w:rPr>
        <w:t>izácii sa príspevok neposkytuje</w:t>
      </w:r>
      <w:r w:rsidR="00D90C2E" w:rsidRPr="00CB703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60FED" w:rsidRPr="00B71215" w:rsidRDefault="00D60FED" w:rsidP="00D60FED">
      <w:pPr>
        <w:pStyle w:val="Odsekzoznamu"/>
        <w:shd w:val="clear" w:color="auto" w:fill="FFFFFF"/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DD4" w:rsidRPr="00B71215" w:rsidRDefault="00D7211E" w:rsidP="00803DD4">
      <w:pPr>
        <w:pStyle w:val="Odsekzoznamu"/>
        <w:numPr>
          <w:ilvl w:val="0"/>
          <w:numId w:val="4"/>
        </w:numPr>
        <w:shd w:val="clear" w:color="auto" w:fill="FFFFFF"/>
        <w:spacing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Ubytovanie musí spĺňať minimálne požiadavky podľa osobitn</w:t>
      </w:r>
      <w:r w:rsidR="009B0BEC"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predpis</w:t>
      </w:r>
      <w:r w:rsidR="009B0BEC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hyperlink r:id="rId27" w:anchor="poznamky.poznamka-13e" w:tooltip="Odkaz na predpis alebo ustanovenie" w:history="1">
        <w:r w:rsidRPr="00B71215">
          <w:rPr>
            <w:rFonts w:ascii="Times New Roman" w:eastAsia="Times New Roman" w:hAnsi="Times New Roman" w:cs="Times New Roman"/>
            <w:iCs/>
            <w:sz w:val="24"/>
            <w:szCs w:val="24"/>
            <w:vertAlign w:val="superscript"/>
            <w:lang w:eastAsia="sk-SK"/>
          </w:rPr>
          <w:t>13</w:t>
        </w:r>
        <w:r w:rsidR="00432BEE" w:rsidRPr="00B71215">
          <w:rPr>
            <w:rFonts w:ascii="Times New Roman" w:eastAsia="Times New Roman" w:hAnsi="Times New Roman" w:cs="Times New Roman"/>
            <w:iCs/>
            <w:sz w:val="24"/>
            <w:szCs w:val="24"/>
            <w:vertAlign w:val="superscript"/>
            <w:lang w:eastAsia="sk-SK"/>
          </w:rPr>
          <w:t>d</w:t>
        </w:r>
        <w:r w:rsidRPr="00B71215">
          <w:rPr>
            <w:rFonts w:ascii="Times New Roman" w:eastAsia="Times New Roman" w:hAnsi="Times New Roman" w:cs="Times New Roman"/>
            <w:iCs/>
            <w:sz w:val="24"/>
            <w:szCs w:val="24"/>
            <w:lang w:eastAsia="sk-SK"/>
          </w:rPr>
          <w:t>)</w:t>
        </w:r>
      </w:hyperlink>
    </w:p>
    <w:p w:rsidR="00D7211E" w:rsidRPr="00B71215" w:rsidRDefault="00D7211E" w:rsidP="00803DD4">
      <w:pPr>
        <w:pStyle w:val="Odsekzoznamu"/>
        <w:numPr>
          <w:ilvl w:val="0"/>
          <w:numId w:val="4"/>
        </w:numPr>
        <w:shd w:val="clear" w:color="auto" w:fill="FFFFFF"/>
        <w:spacing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Príspevok sa poskytuje oprávnenej osobe za noc ubytovania odídenca, najviac v sume ustanovenej nariadením vlády.</w:t>
      </w:r>
    </w:p>
    <w:p w:rsidR="00D7211E" w:rsidRPr="00B71215" w:rsidRDefault="00D7211E" w:rsidP="003B49A8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Príspevok sa neposkytuje oprávnenej osobe,</w:t>
      </w:r>
    </w:p>
    <w:p w:rsidR="00D7211E" w:rsidRPr="00B71215" w:rsidRDefault="00D7211E" w:rsidP="003B49A8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ktorá má nárok na iné peňažné plnenie súvisiace s poskytnutím ubytovania odídencovi podľa osobitných predpisov,</w:t>
      </w:r>
      <w:hyperlink r:id="rId28" w:anchor="poznamky.poznamka-13c" w:tooltip="Odkaz na predpis alebo ustanovenie" w:history="1">
        <w:r w:rsidR="00A31D3A" w:rsidRPr="00B71215">
          <w:rPr>
            <w:rFonts w:ascii="Times New Roman" w:eastAsia="Times New Roman" w:hAnsi="Times New Roman" w:cs="Times New Roman"/>
            <w:iCs/>
            <w:sz w:val="24"/>
            <w:szCs w:val="24"/>
            <w:vertAlign w:val="superscript"/>
            <w:lang w:eastAsia="sk-SK"/>
          </w:rPr>
          <w:t>13</w:t>
        </w:r>
        <w:r w:rsidR="00432BEE" w:rsidRPr="00B71215">
          <w:rPr>
            <w:rFonts w:ascii="Times New Roman" w:eastAsia="Times New Roman" w:hAnsi="Times New Roman" w:cs="Times New Roman"/>
            <w:iCs/>
            <w:sz w:val="24"/>
            <w:szCs w:val="24"/>
            <w:vertAlign w:val="superscript"/>
            <w:lang w:eastAsia="sk-SK"/>
          </w:rPr>
          <w:t>e</w:t>
        </w:r>
        <w:r w:rsidRPr="00B71215">
          <w:rPr>
            <w:rFonts w:ascii="Times New Roman" w:eastAsia="Times New Roman" w:hAnsi="Times New Roman" w:cs="Times New Roman"/>
            <w:iCs/>
            <w:sz w:val="24"/>
            <w:szCs w:val="24"/>
            <w:lang w:eastAsia="sk-SK"/>
          </w:rPr>
          <w:t>)</w:t>
        </w:r>
      </w:hyperlink>
    </w:p>
    <w:p w:rsidR="00D7211E" w:rsidRPr="00B71215" w:rsidRDefault="00BF0FBC" w:rsidP="003B49A8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="00FB1391" w:rsidRPr="00BF0F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ubytuje odídenca, ktorému sa poskytuje ubytovanie v azy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lovom zariadení,</w:t>
      </w:r>
    </w:p>
    <w:p w:rsidR="00D7211E" w:rsidRPr="00B71215" w:rsidRDefault="00D7211E" w:rsidP="003B49A8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ubytuje odídenca, ktorý je na území Slovenskej republiky vlastníkom alebo spoluvlastníkom nehnuteľnosti </w:t>
      </w:r>
      <w:r w:rsidR="00A31D3A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odseku 4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a) </w:t>
      </w:r>
      <w:r w:rsidR="00CB7037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</w:t>
      </w:r>
      <w:r w:rsidR="00CB70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písm. 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b),</w:t>
      </w:r>
    </w:p>
    <w:p w:rsidR="00BC55AB" w:rsidRPr="00B71215" w:rsidRDefault="00D7211E" w:rsidP="003B49A8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ktorá poskytuje ubytovanie blízkej osobe.</w:t>
      </w:r>
    </w:p>
    <w:p w:rsidR="00A31D3A" w:rsidRPr="00B71215" w:rsidRDefault="00E71426" w:rsidP="00803DD4">
      <w:pPr>
        <w:pStyle w:val="Odsekzoznamu"/>
        <w:numPr>
          <w:ilvl w:val="0"/>
          <w:numId w:val="4"/>
        </w:numPr>
        <w:shd w:val="clear" w:color="auto" w:fill="FFFFFF"/>
        <w:spacing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Oprávnená osoba</w:t>
      </w:r>
      <w:r w:rsidR="007B1180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povinná predložiť </w:t>
      </w:r>
      <w:r w:rsidR="007B1180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obci zmluvu o poskytnutí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ubytovania odídencovi. Vzor zmluvy o poskytnutí ubytovania odídencovi je zverejn</w:t>
      </w:r>
      <w:r w:rsidR="007B1180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ený na webovom sídle ministerstva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. Za odídenca, ktorý nenadobudol plnoletosť</w:t>
      </w:r>
      <w:r w:rsidR="00420E36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uzatvára zmluvu o poskytnutí ubytovania odídencovi jeho zákonný zástupca, blízka osoba alebo súdom ustanovený opatrovník. </w:t>
      </w:r>
    </w:p>
    <w:p w:rsidR="007B1180" w:rsidRPr="00B71215" w:rsidRDefault="00A31D3A" w:rsidP="00803DD4">
      <w:pPr>
        <w:pStyle w:val="Odsekzoznamu"/>
        <w:numPr>
          <w:ilvl w:val="0"/>
          <w:numId w:val="4"/>
        </w:numPr>
        <w:shd w:val="clear" w:color="auto" w:fill="FFFFFF"/>
        <w:spacing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Oprávnená osoba podľa odseku 4 písm. b) a </w:t>
      </w:r>
      <w:r w:rsidR="000C5138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) je povinná pred začatím poskytovania ubytovania odídencom oznámiť obci, v ktorej územnom obvode je takáto budova, celkovú ubytovaciu kapacitu. Príspevok sa oprávnenej osobe poskytuje najviac za ubytovanie takého počtu odídencov, ktorý zodpovedá rozsahu ubytovacej kapacity.</w:t>
      </w:r>
    </w:p>
    <w:p w:rsidR="00C72538" w:rsidRPr="00B71215" w:rsidRDefault="00F07E79" w:rsidP="003B49A8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31D3A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E011C2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dídenec, ktorému oprávnená osoba poskytuje ubytovanie, </w:t>
      </w:r>
      <w:r w:rsidR="00A31D3A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="00E011C2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povinný </w:t>
      </w:r>
    </w:p>
    <w:p w:rsidR="00E011C2" w:rsidRPr="00B71215" w:rsidRDefault="00572204" w:rsidP="003B49A8">
      <w:pPr>
        <w:pStyle w:val="Odsekzoznamu"/>
        <w:numPr>
          <w:ilvl w:val="1"/>
          <w:numId w:val="11"/>
        </w:numPr>
        <w:shd w:val="clear" w:color="auto" w:fill="FFFFFF"/>
        <w:spacing w:after="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osobne</w:t>
      </w:r>
      <w:r w:rsidR="00E011C2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oznámiť obci, že mu oprávnená osoba poskytuje ubytovanie </w:t>
      </w:r>
    </w:p>
    <w:p w:rsidR="00C72538" w:rsidRPr="00B71215" w:rsidRDefault="00C72538" w:rsidP="003B49A8">
      <w:pPr>
        <w:pStyle w:val="Odsekzoznamu"/>
        <w:shd w:val="clear" w:color="auto" w:fill="FFFFFF"/>
        <w:spacing w:after="0" w:line="240" w:lineRule="auto"/>
        <w:ind w:left="141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do troch pracovných dní od začiatku poskytovania ubytovania; súčasťou prvého oznámenia je </w:t>
      </w:r>
      <w:r w:rsidR="00690448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 preukázanie zraniteľnosti podľa odseku 3,</w:t>
      </w:r>
      <w:r w:rsidR="00034625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ide o zraniteľnú osobu,</w:t>
      </w:r>
    </w:p>
    <w:p w:rsidR="00C72538" w:rsidRPr="00B71215" w:rsidRDefault="00C72538" w:rsidP="003B49A8">
      <w:pPr>
        <w:pStyle w:val="Odsekzoznamu"/>
        <w:shd w:val="clear" w:color="auto" w:fill="FFFFFF"/>
        <w:spacing w:after="0" w:line="240" w:lineRule="auto"/>
        <w:ind w:left="141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2. dvakrát za mesiac počas poskytovania ubytovania, pričom medzi jednotlivými oznámeniami musí byť najmenej 14 dní; to neplatí, ak oprávnená osoba poskytuje ubytovanie odídencovi menej ako 14 dní,</w:t>
      </w:r>
    </w:p>
    <w:p w:rsidR="009F5DAB" w:rsidRPr="00B71215" w:rsidRDefault="00C72538" w:rsidP="00772C4A">
      <w:pPr>
        <w:pStyle w:val="Odsekzoznamu"/>
        <w:numPr>
          <w:ilvl w:val="1"/>
          <w:numId w:val="11"/>
        </w:numPr>
        <w:shd w:val="clear" w:color="auto" w:fill="FFFFFF"/>
        <w:spacing w:after="24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bezodkladne oznámiť obci a oprávnenej osobe zmeny v skutočnostiach rozhodujúcich pre posúdenie zraniteľnosti podľa odseku 2 písm. a), b), d) a e).</w:t>
      </w:r>
    </w:p>
    <w:p w:rsidR="009718AA" w:rsidRPr="00B71215" w:rsidRDefault="00F07E79" w:rsidP="00803DD4">
      <w:pPr>
        <w:pStyle w:val="Odsekzoznamu"/>
        <w:numPr>
          <w:ilvl w:val="0"/>
          <w:numId w:val="4"/>
        </w:numPr>
        <w:shd w:val="clear" w:color="auto" w:fill="FFFFFF"/>
        <w:spacing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71426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vypláca príspevok oprávnenej osobe, ak sú </w:t>
      </w:r>
      <w:r w:rsidR="00763820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splnené podmienky</w:t>
      </w:r>
      <w:r w:rsidR="009718AA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</w:t>
      </w:r>
      <w:r w:rsidR="00B263D7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tohto zákona</w:t>
      </w:r>
      <w:r w:rsidR="009718AA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oprávnená osoba predložila obci výkaz</w:t>
      </w:r>
      <w:r w:rsidR="00064A2C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ktorého vzor je zverejnený na webovom sídle ministerstva. </w:t>
      </w:r>
    </w:p>
    <w:p w:rsidR="00064A2C" w:rsidRPr="00B71215" w:rsidRDefault="00F07E79" w:rsidP="00803DD4">
      <w:pPr>
        <w:pStyle w:val="Odsekzoznamu"/>
        <w:numPr>
          <w:ilvl w:val="0"/>
          <w:numId w:val="4"/>
        </w:numPr>
        <w:shd w:val="clear" w:color="auto" w:fill="FFFFFF"/>
        <w:spacing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4A2C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Oprávnená osoba predkladá obci výkaz do </w:t>
      </w:r>
      <w:r w:rsidR="009B0BEC">
        <w:rPr>
          <w:rFonts w:ascii="Times New Roman" w:eastAsia="Times New Roman" w:hAnsi="Times New Roman" w:cs="Times New Roman"/>
          <w:sz w:val="24"/>
          <w:szCs w:val="24"/>
          <w:lang w:eastAsia="sk-SK"/>
        </w:rPr>
        <w:t>piatich</w:t>
      </w:r>
      <w:r w:rsidR="00064A2C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pracovných dní po skončení kalendárneho mesiaca, v ktorom poskytla ubytovanie odídencovi.</w:t>
      </w:r>
    </w:p>
    <w:p w:rsidR="00064A2C" w:rsidRPr="00B71215" w:rsidRDefault="00F07E79" w:rsidP="00803DD4">
      <w:pPr>
        <w:pStyle w:val="Odsekzoznamu"/>
        <w:numPr>
          <w:ilvl w:val="0"/>
          <w:numId w:val="4"/>
        </w:numPr>
        <w:shd w:val="clear" w:color="auto" w:fill="FFFFFF"/>
        <w:spacing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4A2C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predkladá ministerstvu </w:t>
      </w:r>
      <w:r w:rsidR="006C184E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prostredníctvom príslušného okresného úradu </w:t>
      </w:r>
      <w:r w:rsidR="00064A2C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prehľad o uplatnených príspevkoch do 15. dňa kalendárneho mesiaca nasledujúceho po kalendárnom mesiaci, za ktorý sa príspevok poskytuje. Vzor prehľadov o uplatnených príspevkoch je zverejnený na webovom sídle ministerstva.</w:t>
      </w:r>
    </w:p>
    <w:p w:rsidR="00064A2C" w:rsidRPr="00B71215" w:rsidRDefault="00F07E79" w:rsidP="00803DD4">
      <w:pPr>
        <w:pStyle w:val="Odsekzoznamu"/>
        <w:numPr>
          <w:ilvl w:val="0"/>
          <w:numId w:val="4"/>
        </w:numPr>
        <w:shd w:val="clear" w:color="auto" w:fill="FFFFFF"/>
        <w:spacing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4A2C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poskytuje obci sumu zodpovedajúcu príspevkom uplatneným oprávnenými osobami za príslušný kalendárny mesiac do konca kalendárneho mesiaca nasledujúceho po kalendárnom mesiaci, za ktorý sa príspevok poskytuje.</w:t>
      </w:r>
    </w:p>
    <w:p w:rsidR="008F6EB4" w:rsidRPr="00B71215" w:rsidRDefault="00F07E79" w:rsidP="00803DD4">
      <w:pPr>
        <w:pStyle w:val="Odsekzoznamu"/>
        <w:numPr>
          <w:ilvl w:val="0"/>
          <w:numId w:val="4"/>
        </w:numPr>
        <w:shd w:val="clear" w:color="auto" w:fill="FFFFFF"/>
        <w:spacing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4A2C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vypláca príspevok jednotlivým oprávneným osobám do </w:t>
      </w:r>
      <w:r w:rsidR="009B0BEC">
        <w:rPr>
          <w:rFonts w:ascii="Times New Roman" w:eastAsia="Times New Roman" w:hAnsi="Times New Roman" w:cs="Times New Roman"/>
          <w:sz w:val="24"/>
          <w:szCs w:val="24"/>
          <w:lang w:eastAsia="sk-SK"/>
        </w:rPr>
        <w:t>piatich</w:t>
      </w:r>
      <w:r w:rsidR="00064A2C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pracovných dní od prijatia sumy poukázanej ministerstvom.</w:t>
      </w:r>
    </w:p>
    <w:p w:rsidR="00D7211E" w:rsidRPr="00B71215" w:rsidRDefault="00F07E79" w:rsidP="00803DD4">
      <w:pPr>
        <w:pStyle w:val="Odsekzoznamu"/>
        <w:numPr>
          <w:ilvl w:val="0"/>
          <w:numId w:val="4"/>
        </w:numPr>
        <w:shd w:val="clear" w:color="auto" w:fill="FFFFFF"/>
        <w:spacing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F6EB4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je</w:t>
      </w:r>
      <w:r w:rsidR="00A31D3A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oprávnené</w:t>
      </w:r>
      <w:r w:rsidR="008F6EB4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účely poskytovania príspevku za ubytovanie odídenca, ktorý je zraniteľnou osobou podľa odseku 2 písm. a) a b), získavať a používať údaje evidované v informačnom systéme podľa osobitného predpisu.</w:t>
      </w:r>
      <w:r w:rsidR="00A31D3A" w:rsidRPr="00B712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13</w:t>
      </w:r>
      <w:r w:rsidR="00432BEE" w:rsidRPr="00B712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f</w:t>
      </w:r>
      <w:r w:rsidR="00D7211E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5D0BA7" w:rsidRPr="00B71215" w:rsidRDefault="00F07E79" w:rsidP="00803DD4">
      <w:pPr>
        <w:pStyle w:val="Odsekzoznamu"/>
        <w:numPr>
          <w:ilvl w:val="0"/>
          <w:numId w:val="4"/>
        </w:numPr>
        <w:shd w:val="clear" w:color="auto" w:fill="FFFFFF"/>
        <w:spacing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 </w:t>
      </w:r>
      <w:r w:rsidR="00D7211E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je oprávnená na účely poskytnutia príspevku spracovávať osobné údaje uvedené v zmluve o poskytnutí ubytovania odídencovi a vo výkaze podľa odseku </w:t>
      </w:r>
      <w:r w:rsidR="00A31D3A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D7211E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; obec je oprávnená tieto údaje overovať v informačnom systéme podľa osobitného predpisu</w:t>
      </w:r>
      <w:hyperlink r:id="rId29" w:anchor="poznamky.poznamka-13d" w:tooltip="Odkaz na predpis alebo ustanovenie" w:history="1">
        <w:r w:rsidR="00D7211E" w:rsidRPr="00B71215">
          <w:rPr>
            <w:rFonts w:ascii="Times New Roman" w:eastAsia="Times New Roman" w:hAnsi="Times New Roman" w:cs="Times New Roman"/>
            <w:iCs/>
            <w:sz w:val="24"/>
            <w:szCs w:val="24"/>
            <w:vertAlign w:val="superscript"/>
            <w:lang w:eastAsia="sk-SK"/>
          </w:rPr>
          <w:t>13</w:t>
        </w:r>
        <w:r w:rsidR="00432BEE" w:rsidRPr="00B71215">
          <w:rPr>
            <w:rFonts w:ascii="Times New Roman" w:eastAsia="Times New Roman" w:hAnsi="Times New Roman" w:cs="Times New Roman"/>
            <w:iCs/>
            <w:sz w:val="24"/>
            <w:szCs w:val="24"/>
            <w:vertAlign w:val="superscript"/>
            <w:lang w:eastAsia="sk-SK"/>
          </w:rPr>
          <w:t>g</w:t>
        </w:r>
        <w:r w:rsidR="00D7211E" w:rsidRPr="00B71215">
          <w:rPr>
            <w:rFonts w:ascii="Times New Roman" w:eastAsia="Times New Roman" w:hAnsi="Times New Roman" w:cs="Times New Roman"/>
            <w:iCs/>
            <w:sz w:val="24"/>
            <w:szCs w:val="24"/>
            <w:lang w:eastAsia="sk-SK"/>
          </w:rPr>
          <w:t>)</w:t>
        </w:r>
      </w:hyperlink>
      <w:r w:rsidR="00D7211E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 alebo v súčinnosti s ministerstvom.</w:t>
      </w:r>
    </w:p>
    <w:p w:rsidR="00E71426" w:rsidRPr="00B71215" w:rsidRDefault="00F07E79" w:rsidP="003B49A8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71426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nariadením ustanoví</w:t>
      </w:r>
    </w:p>
    <w:p w:rsidR="00E71426" w:rsidRPr="00B71215" w:rsidRDefault="00E71426" w:rsidP="003B49A8">
      <w:pPr>
        <w:pStyle w:val="Odsekzoznamu"/>
        <w:numPr>
          <w:ilvl w:val="1"/>
          <w:numId w:val="4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výšku jednotlivých príspevkov,</w:t>
      </w:r>
    </w:p>
    <w:p w:rsidR="00B44239" w:rsidRPr="00B71215" w:rsidRDefault="00E71426" w:rsidP="003B49A8">
      <w:pPr>
        <w:pStyle w:val="Odsekzoznamu"/>
        <w:numPr>
          <w:ilvl w:val="1"/>
          <w:numId w:val="4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náležitosti zmluvy podľa odseku </w:t>
      </w:r>
      <w:r w:rsidR="008E42B8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140E53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968A5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994857" w:rsidRPr="00B71215" w:rsidRDefault="00994857" w:rsidP="0099485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C4344E" w:rsidRPr="00B71215" w:rsidRDefault="00C4344E" w:rsidP="0099485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Poznámk</w:t>
      </w:r>
      <w:r w:rsidR="00B44D74" w:rsidRPr="00B71215">
        <w:rPr>
          <w:rFonts w:ascii="Times New Roman" w:hAnsi="Times New Roman" w:cs="Times New Roman"/>
          <w:sz w:val="24"/>
          <w:szCs w:val="24"/>
        </w:rPr>
        <w:t>y</w:t>
      </w:r>
      <w:r w:rsidRPr="00B71215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B44D74" w:rsidRPr="00B71215">
        <w:rPr>
          <w:rFonts w:ascii="Times New Roman" w:hAnsi="Times New Roman" w:cs="Times New Roman"/>
          <w:sz w:val="24"/>
          <w:szCs w:val="24"/>
        </w:rPr>
        <w:t>om</w:t>
      </w:r>
      <w:r w:rsidRPr="00B71215">
        <w:rPr>
          <w:rFonts w:ascii="Times New Roman" w:hAnsi="Times New Roman" w:cs="Times New Roman"/>
          <w:sz w:val="24"/>
          <w:szCs w:val="24"/>
        </w:rPr>
        <w:t xml:space="preserve"> 13b </w:t>
      </w:r>
      <w:r w:rsidR="00B44D74" w:rsidRPr="00B71215">
        <w:rPr>
          <w:rFonts w:ascii="Times New Roman" w:hAnsi="Times New Roman" w:cs="Times New Roman"/>
          <w:sz w:val="24"/>
          <w:szCs w:val="24"/>
        </w:rPr>
        <w:t xml:space="preserve">až </w:t>
      </w:r>
      <w:r w:rsidR="00D7211E" w:rsidRPr="00B71215">
        <w:rPr>
          <w:rFonts w:ascii="Times New Roman" w:hAnsi="Times New Roman" w:cs="Times New Roman"/>
          <w:sz w:val="24"/>
          <w:szCs w:val="24"/>
        </w:rPr>
        <w:t>13</w:t>
      </w:r>
      <w:r w:rsidR="00432BEE" w:rsidRPr="00B71215">
        <w:rPr>
          <w:rFonts w:ascii="Times New Roman" w:hAnsi="Times New Roman" w:cs="Times New Roman"/>
          <w:sz w:val="24"/>
          <w:szCs w:val="24"/>
        </w:rPr>
        <w:t>g</w:t>
      </w:r>
      <w:r w:rsidR="00B44D74" w:rsidRPr="00B71215">
        <w:rPr>
          <w:rFonts w:ascii="Times New Roman" w:hAnsi="Times New Roman" w:cs="Times New Roman"/>
          <w:sz w:val="24"/>
          <w:szCs w:val="24"/>
        </w:rPr>
        <w:t xml:space="preserve"> </w:t>
      </w:r>
      <w:r w:rsidRPr="00B71215">
        <w:rPr>
          <w:rFonts w:ascii="Times New Roman" w:hAnsi="Times New Roman" w:cs="Times New Roman"/>
          <w:sz w:val="24"/>
          <w:szCs w:val="24"/>
        </w:rPr>
        <w:t>zne</w:t>
      </w:r>
      <w:r w:rsidR="00B44D74" w:rsidRPr="00B71215">
        <w:rPr>
          <w:rFonts w:ascii="Times New Roman" w:hAnsi="Times New Roman" w:cs="Times New Roman"/>
          <w:sz w:val="24"/>
          <w:szCs w:val="24"/>
        </w:rPr>
        <w:t>jú</w:t>
      </w:r>
      <w:r w:rsidRPr="00B71215">
        <w:rPr>
          <w:rFonts w:ascii="Times New Roman" w:hAnsi="Times New Roman" w:cs="Times New Roman"/>
          <w:sz w:val="24"/>
          <w:szCs w:val="24"/>
        </w:rPr>
        <w:t>:</w:t>
      </w:r>
    </w:p>
    <w:p w:rsidR="00C4344E" w:rsidRPr="00B71215" w:rsidRDefault="00C4344E" w:rsidP="00803DD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D828B9" w:rsidRPr="00B712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13</w:t>
      </w:r>
      <w:r w:rsidR="00432BEE" w:rsidRPr="00B712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b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B71215">
        <w:rPr>
          <w:rFonts w:ascii="Times New Roman" w:hAnsi="Times New Roman"/>
          <w:sz w:val="24"/>
          <w:szCs w:val="24"/>
        </w:rPr>
        <w:t>§ 3n nariadenia vlády Slovenskej republiky  č. 131/2022 Z. z. o niektorých opatreniach v oblasti dotácií v pôsobnosti Ministerstva práce, sociálnych vecí a rodiny Slovenskej republiky v čase mimoriadnej situácie, núdzového stavu alebo výnimočného stavu vyhláseného v súvislosti s hromadným prílevom cudzincov na územie Slovenskej republiky spôsobeným ozbrojeným konfliktom na území Ukrajiny v znení nariadenia vlády Slovenskej republiky  č. 416/2022 Z. z.</w:t>
      </w:r>
    </w:p>
    <w:p w:rsidR="00432BEE" w:rsidRPr="00B71215" w:rsidRDefault="00432BEE" w:rsidP="00432BEE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  <w:vertAlign w:val="superscript"/>
        </w:rPr>
        <w:t>13c</w:t>
      </w:r>
      <w:r w:rsidRPr="00B71215">
        <w:rPr>
          <w:rFonts w:ascii="Times New Roman" w:hAnsi="Times New Roman" w:cs="Times New Roman"/>
          <w:sz w:val="24"/>
          <w:szCs w:val="24"/>
        </w:rPr>
        <w:t>)</w:t>
      </w: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hyperlink r:id="rId30" w:history="1">
        <w:r w:rsidRPr="00B71215">
          <w:rPr>
            <w:rFonts w:ascii="Times New Roman" w:eastAsia="Calibri" w:hAnsi="Times New Roman" w:cs="Times New Roman"/>
            <w:sz w:val="24"/>
            <w:szCs w:val="24"/>
          </w:rPr>
          <w:t>§ 10</w:t>
        </w:r>
      </w:hyperlink>
      <w:r w:rsidRPr="00B71215">
        <w:rPr>
          <w:rFonts w:ascii="Times New Roman" w:eastAsia="Calibri" w:hAnsi="Times New Roman" w:cs="Times New Roman"/>
          <w:sz w:val="24"/>
          <w:szCs w:val="24"/>
        </w:rPr>
        <w:t xml:space="preserve"> zákona č. </w:t>
      </w:r>
      <w:hyperlink r:id="rId31" w:history="1">
        <w:r w:rsidRPr="00B71215">
          <w:rPr>
            <w:rFonts w:ascii="Times New Roman" w:eastAsia="Calibri" w:hAnsi="Times New Roman" w:cs="Times New Roman"/>
            <w:sz w:val="24"/>
            <w:szCs w:val="24"/>
          </w:rPr>
          <w:t>455/1991 Zb. o živnostenskom podnikaní</w:t>
        </w:r>
      </w:hyperlink>
      <w:r w:rsidRPr="00B7121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hyperlink r:id="rId32" w:history="1">
        <w:r w:rsidRPr="00B71215">
          <w:rPr>
            <w:rFonts w:ascii="Times New Roman" w:eastAsia="Calibri" w:hAnsi="Times New Roman" w:cs="Times New Roman"/>
            <w:sz w:val="24"/>
            <w:szCs w:val="24"/>
          </w:rPr>
          <w:t>živnostenský zákon</w:t>
        </w:r>
      </w:hyperlink>
      <w:r w:rsidRPr="00B71215">
        <w:rPr>
          <w:rFonts w:ascii="Times New Roman" w:eastAsia="Calibri" w:hAnsi="Times New Roman" w:cs="Times New Roman"/>
          <w:sz w:val="24"/>
          <w:szCs w:val="24"/>
        </w:rPr>
        <w:t>) v znení neskorších predpisov.</w:t>
      </w:r>
    </w:p>
    <w:p w:rsidR="00B44D74" w:rsidRPr="00B71215" w:rsidRDefault="00D828B9" w:rsidP="00803DD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432BEE" w:rsidRPr="00B71215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B44D74" w:rsidRPr="00B71215">
        <w:rPr>
          <w:rFonts w:ascii="Times New Roman" w:hAnsi="Times New Roman" w:cs="Times New Roman"/>
          <w:sz w:val="24"/>
          <w:szCs w:val="24"/>
        </w:rPr>
        <w:t>) § 62 ods. 1 písm. f) zákona č. 355/2007 Z. z. o ochrane, podpore a rozvoji verejného zdravia a o zmene a doplnení niektorých zákonov v znení zákona č. 533/2021 Z. z.</w:t>
      </w:r>
    </w:p>
    <w:p w:rsidR="00420E36" w:rsidRPr="00B71215" w:rsidRDefault="00B44D74" w:rsidP="00803DD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§ 8 ods. 2 vyhlášky Ministerstva zdravotníctva Slovenskej republiky č. 259/2008 Z. z. o podrobnostiach o požiadavkách na vnútorné prostredie budov a o minimálnych požiadavkách na byty nižšieho štandardu a na ubytovacie zariadenia.</w:t>
      </w:r>
    </w:p>
    <w:p w:rsidR="00420E36" w:rsidRPr="00B71215" w:rsidRDefault="00033589" w:rsidP="00803DD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E23749" w:rsidRPr="00B71215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B71215">
        <w:rPr>
          <w:rFonts w:ascii="Times New Roman" w:hAnsi="Times New Roman" w:cs="Times New Roman"/>
          <w:sz w:val="24"/>
          <w:szCs w:val="24"/>
        </w:rPr>
        <w:t xml:space="preserve">) </w:t>
      </w:r>
      <w:r w:rsidR="00A31D3A" w:rsidRPr="00B71215">
        <w:rPr>
          <w:rFonts w:ascii="Times New Roman" w:hAnsi="Times New Roman" w:cs="Times New Roman"/>
          <w:sz w:val="24"/>
          <w:szCs w:val="24"/>
        </w:rPr>
        <w:t>Napríklad zákon Národnej rady Slovenskej republiky č. </w:t>
      </w:r>
      <w:hyperlink r:id="rId33" w:history="1">
        <w:r w:rsidR="00A31D3A" w:rsidRPr="00B7121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42/1994 Z. z.</w:t>
        </w:r>
      </w:hyperlink>
      <w:r w:rsidR="00A31D3A" w:rsidRPr="00B71215">
        <w:rPr>
          <w:rFonts w:ascii="Times New Roman" w:hAnsi="Times New Roman" w:cs="Times New Roman"/>
          <w:sz w:val="24"/>
          <w:szCs w:val="24"/>
        </w:rPr>
        <w:t> o civilnej ochrane obyvateľstva v znení neskorších predpisov, zákon č. </w:t>
      </w:r>
      <w:hyperlink r:id="rId34" w:history="1">
        <w:r w:rsidR="00A31D3A" w:rsidRPr="00B7121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179/2011 Z. z.</w:t>
        </w:r>
      </w:hyperlink>
      <w:r w:rsidR="00A31D3A" w:rsidRPr="00B71215">
        <w:rPr>
          <w:rFonts w:ascii="Times New Roman" w:hAnsi="Times New Roman" w:cs="Times New Roman"/>
          <w:sz w:val="24"/>
          <w:szCs w:val="24"/>
        </w:rPr>
        <w:t> o hospodárskej mobilizácií a o zmene a doplnení zákona č. </w:t>
      </w:r>
      <w:hyperlink r:id="rId35" w:history="1">
        <w:r w:rsidR="00A31D3A" w:rsidRPr="00B7121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387/2002 Z. z.</w:t>
        </w:r>
      </w:hyperlink>
      <w:r w:rsidR="00A31D3A" w:rsidRPr="00B71215">
        <w:rPr>
          <w:rFonts w:ascii="Times New Roman" w:hAnsi="Times New Roman" w:cs="Times New Roman"/>
          <w:sz w:val="24"/>
          <w:szCs w:val="24"/>
        </w:rPr>
        <w:t> o riadení štátu v krízových situáciách mimo času vojny a vojnového stavu v znení neskorších predpisov v znení neskorších predpisov.</w:t>
      </w:r>
    </w:p>
    <w:p w:rsidR="00A31D3A" w:rsidRPr="00B71215" w:rsidRDefault="00D828B9" w:rsidP="00803DD4">
      <w:pPr>
        <w:spacing w:after="0" w:line="240" w:lineRule="auto"/>
        <w:ind w:left="426"/>
        <w:jc w:val="both"/>
        <w:rPr>
          <w:rFonts w:ascii="Helvetica" w:hAnsi="Helvetica" w:cs="Helvetica"/>
          <w:shd w:val="clear" w:color="auto" w:fill="FFFFFF"/>
        </w:rPr>
      </w:pPr>
      <w:r w:rsidRPr="00B7121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E23749" w:rsidRPr="00B71215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Pr="00B71215">
        <w:rPr>
          <w:rFonts w:ascii="Times New Roman" w:hAnsi="Times New Roman" w:cs="Times New Roman"/>
          <w:sz w:val="24"/>
          <w:szCs w:val="24"/>
        </w:rPr>
        <w:t>)</w:t>
      </w:r>
      <w:r w:rsidRPr="00B71215">
        <w:rPr>
          <w:rFonts w:ascii="Helvetica" w:hAnsi="Helvetica" w:cs="Helvetica"/>
          <w:shd w:val="clear" w:color="auto" w:fill="FFFFFF"/>
        </w:rPr>
        <w:t xml:space="preserve"> </w:t>
      </w:r>
      <w:r w:rsidR="00A31D3A" w:rsidRPr="00B71215">
        <w:rPr>
          <w:rFonts w:ascii="Times New Roman" w:eastAsia="Times New Roman" w:hAnsi="Times New Roman" w:cs="Times New Roman"/>
          <w:sz w:val="24"/>
          <w:szCs w:val="24"/>
          <w:lang w:eastAsia="sk-SK"/>
        </w:rPr>
        <w:t>§ 1 ods. 3 písm. n) zákona č. 177/2018 Z. z. o niektorých opatreniach na znižovanie administratívnej záťaže využívaním informačných systémov verejnej správy a o zmene a doplnení niektorých zákonov (zákon proti byrokracii) v znení neskorších predpisov.</w:t>
      </w:r>
    </w:p>
    <w:p w:rsidR="00140E53" w:rsidRPr="00B71215" w:rsidRDefault="00A31D3A" w:rsidP="00803DD4">
      <w:pPr>
        <w:spacing w:after="240" w:line="240" w:lineRule="auto"/>
        <w:ind w:left="426"/>
        <w:jc w:val="both"/>
        <w:rPr>
          <w:rFonts w:ascii="Helvetica" w:hAnsi="Helvetica" w:cs="Helvetica"/>
          <w:shd w:val="clear" w:color="auto" w:fill="FFFFFF"/>
        </w:rPr>
      </w:pPr>
      <w:r w:rsidRPr="00B7121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E23749" w:rsidRPr="00B71215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Pr="00B71215">
        <w:rPr>
          <w:rFonts w:ascii="Times New Roman" w:hAnsi="Times New Roman" w:cs="Times New Roman"/>
          <w:sz w:val="24"/>
          <w:szCs w:val="24"/>
        </w:rPr>
        <w:t>) § 12 zákona č. 253/1998 Z. z. o hlásení pobytu občanov Slovenskej republiky a registri obyvateľov Slovenskej republiky v znení zákona č. 216/2008 Z. z.“.</w:t>
      </w:r>
    </w:p>
    <w:p w:rsidR="00803DD4" w:rsidRPr="00B71215" w:rsidRDefault="00803DD4" w:rsidP="00803DD4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V § 46b ods. 1 písm. b) sa na konci vypúšťa slovo „alebo“.</w:t>
      </w:r>
    </w:p>
    <w:p w:rsidR="00803DD4" w:rsidRPr="00B71215" w:rsidRDefault="00803DD4" w:rsidP="00803DD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03DD4" w:rsidRPr="00B71215" w:rsidRDefault="00803DD4" w:rsidP="00803DD4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V § 46b ods. 1 písm. c) sa na konci bodka nahrádza čiarkou a pripája sa slovo „alebo“.</w:t>
      </w:r>
    </w:p>
    <w:p w:rsidR="00803DD4" w:rsidRPr="00B71215" w:rsidRDefault="00803DD4" w:rsidP="00994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03DD4" w:rsidRPr="00B71215" w:rsidRDefault="00803DD4" w:rsidP="00994857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V § 46b sa odsek 1 dopĺňa písmenom d), ktoré znie:</w:t>
      </w:r>
    </w:p>
    <w:p w:rsidR="00803DD4" w:rsidRPr="00B71215" w:rsidRDefault="00803DD4" w:rsidP="0099485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„d) márne uplynula lehota, počas ktorej bolo konanie prerušené podľa § 46a ods. 4.“.</w:t>
      </w:r>
    </w:p>
    <w:p w:rsidR="00803DD4" w:rsidRPr="00B71215" w:rsidRDefault="00803DD4" w:rsidP="00994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3BA" w:rsidRPr="00B71215" w:rsidRDefault="00E633BA" w:rsidP="00994857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 w:cs="Times New Roman"/>
          <w:sz w:val="24"/>
          <w:szCs w:val="24"/>
        </w:rPr>
        <w:t>Za § 54h sa vkladá § 54i, ktorý</w:t>
      </w:r>
      <w:r w:rsidR="006B6976" w:rsidRPr="00B71215">
        <w:rPr>
          <w:rFonts w:ascii="Times New Roman" w:hAnsi="Times New Roman" w:cs="Times New Roman"/>
          <w:sz w:val="24"/>
          <w:szCs w:val="24"/>
        </w:rPr>
        <w:t xml:space="preserve"> vrátane nadpisu </w:t>
      </w:r>
      <w:r w:rsidRPr="00B71215">
        <w:rPr>
          <w:rFonts w:ascii="Times New Roman" w:hAnsi="Times New Roman" w:cs="Times New Roman"/>
          <w:sz w:val="24"/>
          <w:szCs w:val="24"/>
        </w:rPr>
        <w:t>znie:</w:t>
      </w:r>
    </w:p>
    <w:p w:rsidR="00E633BA" w:rsidRPr="00B71215" w:rsidRDefault="00E633BA" w:rsidP="00994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„§ 54i</w:t>
      </w:r>
    </w:p>
    <w:p w:rsidR="006B6976" w:rsidRPr="00B71215" w:rsidRDefault="006B6976" w:rsidP="00994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Prechodné ustanovenie k úprav</w:t>
      </w:r>
      <w:r w:rsidR="00DC2C3E" w:rsidRPr="00B71215">
        <w:rPr>
          <w:rFonts w:ascii="Times New Roman" w:hAnsi="Times New Roman" w:cs="Times New Roman"/>
          <w:sz w:val="24"/>
          <w:szCs w:val="24"/>
        </w:rPr>
        <w:t>ám</w:t>
      </w:r>
      <w:r w:rsidRPr="00B71215">
        <w:rPr>
          <w:rFonts w:ascii="Times New Roman" w:hAnsi="Times New Roman" w:cs="Times New Roman"/>
          <w:sz w:val="24"/>
          <w:szCs w:val="24"/>
        </w:rPr>
        <w:t xml:space="preserve"> účinn</w:t>
      </w:r>
      <w:r w:rsidR="00DC2C3E" w:rsidRPr="00B71215">
        <w:rPr>
          <w:rFonts w:ascii="Times New Roman" w:hAnsi="Times New Roman" w:cs="Times New Roman"/>
          <w:sz w:val="24"/>
          <w:szCs w:val="24"/>
        </w:rPr>
        <w:t>ým</w:t>
      </w:r>
      <w:r w:rsidRPr="00B71215">
        <w:rPr>
          <w:rFonts w:ascii="Times New Roman" w:hAnsi="Times New Roman" w:cs="Times New Roman"/>
          <w:sz w:val="24"/>
          <w:szCs w:val="24"/>
        </w:rPr>
        <w:t xml:space="preserve"> od 1. júla 2024 </w:t>
      </w:r>
    </w:p>
    <w:p w:rsidR="004A0671" w:rsidRPr="00B71215" w:rsidRDefault="004A0671" w:rsidP="00994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2C51" w:rsidRPr="00B71215" w:rsidRDefault="00182C51" w:rsidP="003C15D3">
      <w:pPr>
        <w:pStyle w:val="Odsekzoznamu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 xml:space="preserve"> Ak sa cudzincovi, ktorý mal</w:t>
      </w:r>
      <w:r w:rsidRPr="00B71215">
        <w:rPr>
          <w:rFonts w:ascii="Times New Roman" w:eastAsia="Times New Roman" w:hAnsi="Times New Roman"/>
          <w:sz w:val="24"/>
          <w:szCs w:val="24"/>
          <w:lang w:eastAsia="sk-SK"/>
        </w:rPr>
        <w:t xml:space="preserve"> alebo má na území Slovenskej republiky udelený trvalý pobyt alebo prechodný pobyt alebo mal na území Slovenskej republiky poskytnuté dočasné útočisko</w:t>
      </w:r>
      <w:r w:rsidR="00230922" w:rsidRPr="00B71215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B71215">
        <w:rPr>
          <w:rFonts w:ascii="Times New Roman" w:eastAsia="Times New Roman" w:hAnsi="Times New Roman"/>
          <w:sz w:val="24"/>
          <w:szCs w:val="24"/>
          <w:lang w:eastAsia="sk-SK"/>
        </w:rPr>
        <w:t xml:space="preserve"> udelí azyl alebo poskytne doplnková ochrana do 30. júna 2024</w:t>
      </w:r>
      <w:r w:rsidR="003B71E6" w:rsidRPr="00B71215">
        <w:rPr>
          <w:rFonts w:ascii="Times New Roman" w:eastAsia="Times New Roman" w:hAnsi="Times New Roman"/>
          <w:sz w:val="24"/>
          <w:szCs w:val="24"/>
          <w:lang w:eastAsia="sk-SK"/>
        </w:rPr>
        <w:t xml:space="preserve">, jednorazový príspevok podľa § 28 ods. 2 a integračný príspevok podľa § 28 ods. 4 sa mu poskytne podľa </w:t>
      </w:r>
      <w:r w:rsidR="00165B5B" w:rsidRPr="00B71215">
        <w:rPr>
          <w:rFonts w:ascii="Times New Roman" w:eastAsia="Times New Roman" w:hAnsi="Times New Roman"/>
          <w:sz w:val="24"/>
          <w:szCs w:val="24"/>
          <w:lang w:eastAsia="sk-SK"/>
        </w:rPr>
        <w:t xml:space="preserve">tohto </w:t>
      </w:r>
      <w:r w:rsidR="00165B5B" w:rsidRPr="00B71215">
        <w:rPr>
          <w:rFonts w:ascii="Times New Roman" w:hAnsi="Times New Roman" w:cs="Times New Roman"/>
          <w:sz w:val="24"/>
          <w:szCs w:val="24"/>
        </w:rPr>
        <w:t>zákona v znení účinnom do 30. júna 2024.</w:t>
      </w:r>
    </w:p>
    <w:p w:rsidR="00CA7580" w:rsidRPr="00B71215" w:rsidRDefault="00CA7580" w:rsidP="00CA758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63139" w:rsidRPr="00B71215" w:rsidRDefault="00B63139" w:rsidP="003C15D3">
      <w:pPr>
        <w:pStyle w:val="Odsekzoznamu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lastRenderedPageBreak/>
        <w:t xml:space="preserve"> Odídenc</w:t>
      </w:r>
      <w:r w:rsidR="00230922" w:rsidRPr="00B71215">
        <w:rPr>
          <w:rFonts w:ascii="Times New Roman" w:hAnsi="Times New Roman" w:cs="Times New Roman"/>
          <w:sz w:val="24"/>
          <w:szCs w:val="24"/>
        </w:rPr>
        <w:t>ovi</w:t>
      </w:r>
      <w:r w:rsidRPr="00B71215">
        <w:rPr>
          <w:rFonts w:ascii="Times New Roman" w:hAnsi="Times New Roman" w:cs="Times New Roman"/>
          <w:sz w:val="24"/>
          <w:szCs w:val="24"/>
        </w:rPr>
        <w:t>, ktorý je zraniteľnou osobou podľa § 36 ods.</w:t>
      </w:r>
      <w:r w:rsidR="00230922" w:rsidRPr="00B71215">
        <w:rPr>
          <w:rFonts w:ascii="Times New Roman" w:hAnsi="Times New Roman" w:cs="Times New Roman"/>
          <w:sz w:val="24"/>
          <w:szCs w:val="24"/>
        </w:rPr>
        <w:t xml:space="preserve"> 3</w:t>
      </w:r>
      <w:r w:rsidRPr="00B71215">
        <w:rPr>
          <w:rFonts w:ascii="Times New Roman" w:hAnsi="Times New Roman" w:cs="Times New Roman"/>
          <w:sz w:val="24"/>
          <w:szCs w:val="24"/>
        </w:rPr>
        <w:t xml:space="preserve"> a je ubytovaný v azylovom zariadení 30. júna 2024</w:t>
      </w:r>
      <w:r w:rsidR="00230922" w:rsidRPr="00B71215">
        <w:rPr>
          <w:rFonts w:ascii="Times New Roman" w:hAnsi="Times New Roman" w:cs="Times New Roman"/>
          <w:sz w:val="24"/>
          <w:szCs w:val="24"/>
        </w:rPr>
        <w:t>,</w:t>
      </w:r>
      <w:r w:rsidRPr="00B71215">
        <w:rPr>
          <w:rFonts w:ascii="Times New Roman" w:hAnsi="Times New Roman" w:cs="Times New Roman"/>
          <w:sz w:val="24"/>
          <w:szCs w:val="24"/>
        </w:rPr>
        <w:t xml:space="preserve"> </w:t>
      </w:r>
      <w:r w:rsidR="00165B5B" w:rsidRPr="00B71215">
        <w:rPr>
          <w:rFonts w:ascii="Times New Roman" w:hAnsi="Times New Roman" w:cs="Times New Roman"/>
          <w:sz w:val="24"/>
          <w:szCs w:val="24"/>
        </w:rPr>
        <w:t>uplynie obdobie</w:t>
      </w:r>
      <w:r w:rsidR="00DC2C3E" w:rsidRPr="00B71215">
        <w:rPr>
          <w:rFonts w:ascii="Times New Roman" w:hAnsi="Times New Roman" w:cs="Times New Roman"/>
          <w:sz w:val="24"/>
          <w:szCs w:val="24"/>
        </w:rPr>
        <w:t>,</w:t>
      </w:r>
      <w:r w:rsidR="00165B5B" w:rsidRPr="00B71215">
        <w:rPr>
          <w:rFonts w:ascii="Times New Roman" w:hAnsi="Times New Roman" w:cs="Times New Roman"/>
          <w:sz w:val="24"/>
          <w:szCs w:val="24"/>
        </w:rPr>
        <w:t xml:space="preserve"> na ktoré je ubytovaný v azylovom zariadení</w:t>
      </w:r>
      <w:r w:rsidR="00DC2C3E" w:rsidRPr="00B71215">
        <w:rPr>
          <w:rFonts w:ascii="Times New Roman" w:hAnsi="Times New Roman" w:cs="Times New Roman"/>
          <w:sz w:val="24"/>
          <w:szCs w:val="24"/>
        </w:rPr>
        <w:t>,</w:t>
      </w:r>
      <w:r w:rsidR="00165B5B" w:rsidRPr="00B71215">
        <w:rPr>
          <w:rFonts w:ascii="Times New Roman" w:hAnsi="Times New Roman" w:cs="Times New Roman"/>
          <w:sz w:val="24"/>
          <w:szCs w:val="24"/>
        </w:rPr>
        <w:t xml:space="preserve"> 31. júla 2024; ak odídenec nepodá </w:t>
      </w:r>
      <w:r w:rsidRPr="00B71215">
        <w:rPr>
          <w:rFonts w:ascii="Times New Roman" w:hAnsi="Times New Roman" w:cs="Times New Roman"/>
          <w:sz w:val="24"/>
          <w:szCs w:val="24"/>
        </w:rPr>
        <w:t xml:space="preserve">ministerstvu žiadosť o predĺženie ubytovania </w:t>
      </w:r>
      <w:r w:rsidR="00165B5B" w:rsidRPr="00B71215">
        <w:rPr>
          <w:rFonts w:ascii="Times New Roman" w:hAnsi="Times New Roman" w:cs="Times New Roman"/>
          <w:sz w:val="24"/>
          <w:szCs w:val="24"/>
        </w:rPr>
        <w:t xml:space="preserve">v azylovom zariadení </w:t>
      </w:r>
      <w:r w:rsidRPr="00B71215">
        <w:rPr>
          <w:rFonts w:ascii="Times New Roman" w:hAnsi="Times New Roman" w:cs="Times New Roman"/>
          <w:sz w:val="24"/>
          <w:szCs w:val="24"/>
        </w:rPr>
        <w:t>najneskôr do 15. júla 2024</w:t>
      </w:r>
      <w:r w:rsidR="00165B5B" w:rsidRPr="00B71215">
        <w:rPr>
          <w:rFonts w:ascii="Times New Roman" w:hAnsi="Times New Roman" w:cs="Times New Roman"/>
          <w:sz w:val="24"/>
          <w:szCs w:val="24"/>
        </w:rPr>
        <w:t>, použije sa ustanovenie § 36 ods. 7 písm. b).</w:t>
      </w:r>
    </w:p>
    <w:p w:rsidR="00CA7580" w:rsidRPr="00B71215" w:rsidRDefault="00CA7580" w:rsidP="00CA758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37D13" w:rsidRPr="00B71215" w:rsidRDefault="003C15D3" w:rsidP="003C15D3">
      <w:pPr>
        <w:pStyle w:val="Odsekzoznamu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 xml:space="preserve"> </w:t>
      </w:r>
      <w:r w:rsidR="00E633BA" w:rsidRPr="00B71215">
        <w:rPr>
          <w:rFonts w:ascii="Times New Roman" w:hAnsi="Times New Roman" w:cs="Times New Roman"/>
          <w:sz w:val="24"/>
          <w:szCs w:val="24"/>
        </w:rPr>
        <w:t>Na</w:t>
      </w:r>
      <w:r w:rsidR="00AA233A" w:rsidRPr="00B71215">
        <w:rPr>
          <w:rFonts w:ascii="Times New Roman" w:hAnsi="Times New Roman" w:cs="Times New Roman"/>
          <w:sz w:val="24"/>
          <w:szCs w:val="24"/>
        </w:rPr>
        <w:t xml:space="preserve"> poskytovanie príspevku</w:t>
      </w:r>
      <w:r w:rsidR="00E633BA" w:rsidRPr="00B71215">
        <w:rPr>
          <w:rFonts w:ascii="Times New Roman" w:hAnsi="Times New Roman" w:cs="Times New Roman"/>
          <w:sz w:val="24"/>
          <w:szCs w:val="24"/>
        </w:rPr>
        <w:t xml:space="preserve"> za ubytovanie odídenca poskytnuté do 30. júna 2024 sa</w:t>
      </w:r>
      <w:r w:rsidR="00B069DA" w:rsidRPr="00B71215">
        <w:rPr>
          <w:rFonts w:ascii="Times New Roman" w:hAnsi="Times New Roman" w:cs="Times New Roman"/>
          <w:sz w:val="24"/>
          <w:szCs w:val="24"/>
        </w:rPr>
        <w:t xml:space="preserve"> vzťahuje tento zákon v znení účinnom do 30. júna 2024.</w:t>
      </w:r>
    </w:p>
    <w:p w:rsidR="003B49A8" w:rsidRPr="00B71215" w:rsidRDefault="003B49A8" w:rsidP="00CA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84E" w:rsidRPr="00B71215" w:rsidRDefault="003C15D3" w:rsidP="003C15D3">
      <w:pPr>
        <w:pStyle w:val="Odsekzoznamu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 xml:space="preserve"> </w:t>
      </w:r>
      <w:r w:rsidR="006C184E" w:rsidRPr="00B71215">
        <w:rPr>
          <w:rFonts w:ascii="Times New Roman" w:hAnsi="Times New Roman" w:cs="Times New Roman"/>
          <w:sz w:val="24"/>
          <w:szCs w:val="24"/>
        </w:rPr>
        <w:t>Na účely poskytovania príspevku podľa zákona účinného od 1. júla 2024 sú oprávnená osoba a odídenec povinní uzatvoriť zmluvu o poskytnutí ubytovania odídencovi podľa tohto zákona v znení účinnom od 1. júla 2024.</w:t>
      </w:r>
    </w:p>
    <w:p w:rsidR="00CA7580" w:rsidRPr="00B71215" w:rsidRDefault="00CA7580" w:rsidP="00CA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018" w:rsidRPr="00B71215" w:rsidRDefault="00F37D13" w:rsidP="003C15D3">
      <w:pPr>
        <w:pStyle w:val="Odsekzoznamu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 xml:space="preserve"> Do doby podľa </w:t>
      </w:r>
      <w:r w:rsidR="00E630AE" w:rsidRPr="00B71215">
        <w:rPr>
          <w:rFonts w:ascii="Times New Roman" w:hAnsi="Times New Roman" w:cs="Times New Roman"/>
          <w:sz w:val="24"/>
          <w:szCs w:val="24"/>
        </w:rPr>
        <w:t xml:space="preserve">§ 36 ods. 2 písm. a) a </w:t>
      </w:r>
      <w:r w:rsidRPr="00B71215">
        <w:rPr>
          <w:rFonts w:ascii="Times New Roman" w:hAnsi="Times New Roman" w:cs="Times New Roman"/>
          <w:sz w:val="24"/>
          <w:szCs w:val="24"/>
        </w:rPr>
        <w:t>§ 36a ods. 1 písm. a) sa započíta aj doba poskytovania dočasného útočiska do 30. júna 2024.</w:t>
      </w:r>
      <w:r w:rsidR="00752978" w:rsidRPr="00B71215">
        <w:rPr>
          <w:rFonts w:ascii="Times New Roman" w:hAnsi="Times New Roman" w:cs="Times New Roman"/>
          <w:sz w:val="24"/>
          <w:szCs w:val="24"/>
        </w:rPr>
        <w:t>“.</w:t>
      </w:r>
      <w:r w:rsidR="00E633BA" w:rsidRPr="00B7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E9E" w:rsidRPr="00B71215" w:rsidRDefault="00955E9E" w:rsidP="00955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976" w:rsidRPr="00B71215" w:rsidRDefault="007B5A15" w:rsidP="00E56969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 w:cs="Times New Roman"/>
          <w:sz w:val="24"/>
          <w:szCs w:val="24"/>
        </w:rPr>
        <w:t>Za § 55 sa vkladá § 56, ktorý vrátane nadpisu znie:</w:t>
      </w:r>
    </w:p>
    <w:p w:rsidR="007B5A15" w:rsidRPr="00B71215" w:rsidRDefault="007B5A15" w:rsidP="004C7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„§ 56</w:t>
      </w:r>
    </w:p>
    <w:p w:rsidR="007B5A15" w:rsidRPr="00B71215" w:rsidRDefault="007B5A15" w:rsidP="007B5A15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Zrušovacie ustanovenie k úprave účinnej od 1. júla 2024</w:t>
      </w:r>
    </w:p>
    <w:p w:rsidR="007B5A15" w:rsidRPr="00B71215" w:rsidRDefault="007B5A15" w:rsidP="00E56969">
      <w:pPr>
        <w:spacing w:after="3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Zrušuje sa nariadenie vlády Slovenskej republiky č. 218/2022 Z. z. o poskytovaní príspevku za ubytovanie odídenca v znení nariadenia vlády Slovenskej republiky č. 315/2022 Z. z., nariadenia vlády Slovenskej republiky č. 43/2023 Z. z., nariadenia vlády Slovenskej republiky č. 178/2023 Z. z., nariadenia vlády Slovenskej republiky č. 459/2023 Z. z., nariadenia vlády Slovenskej republiky č. 23/2024 Z. z. a nariadenia vlády Slovenskej republiky č. 59/2024 Z. z.</w:t>
      </w:r>
      <w:r w:rsidR="004C796A" w:rsidRPr="00B71215">
        <w:rPr>
          <w:rFonts w:ascii="Times New Roman" w:hAnsi="Times New Roman" w:cs="Times New Roman"/>
          <w:sz w:val="24"/>
          <w:szCs w:val="24"/>
        </w:rPr>
        <w:t>“.</w:t>
      </w:r>
    </w:p>
    <w:p w:rsidR="00E56969" w:rsidRPr="00B71215" w:rsidRDefault="00E56969" w:rsidP="00E56969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V prílohe č. 1 sa za bod 3 vkladá nový bod 4, ktorý znie:</w:t>
      </w:r>
    </w:p>
    <w:p w:rsidR="00E56969" w:rsidRPr="00B71215" w:rsidRDefault="00E56969" w:rsidP="00E56969">
      <w:pPr>
        <w:spacing w:after="0" w:line="240" w:lineRule="auto"/>
        <w:ind w:left="425"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„4. Bydlisko:.......................................................................................................................“.</w:t>
      </w:r>
    </w:p>
    <w:p w:rsidR="00E56969" w:rsidRPr="00B71215" w:rsidRDefault="00E56969" w:rsidP="00E56969">
      <w:pPr>
        <w:spacing w:after="0" w:line="240" w:lineRule="auto"/>
        <w:ind w:left="425" w:firstLine="1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6969" w:rsidRPr="00B71215" w:rsidRDefault="00E56969" w:rsidP="00E56969">
      <w:pPr>
        <w:spacing w:after="0" w:line="240" w:lineRule="auto"/>
        <w:ind w:left="425"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Doterajšie body 4 až 8 sa označujú ako body 5 až 9.</w:t>
      </w:r>
    </w:p>
    <w:p w:rsidR="00A04730" w:rsidRPr="00B71215" w:rsidRDefault="00A04730" w:rsidP="00E56969">
      <w:pPr>
        <w:spacing w:after="0" w:line="240" w:lineRule="auto"/>
        <w:ind w:left="425" w:firstLine="1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6969" w:rsidRPr="00B71215" w:rsidRDefault="00E56969" w:rsidP="00E56969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V prílohe č. 1 sa za bod 8 vkladajú nové body 9 a 10, ktoré znejú:</w:t>
      </w:r>
    </w:p>
    <w:p w:rsidR="00E56969" w:rsidRPr="00B71215" w:rsidRDefault="00E56969" w:rsidP="00E56969">
      <w:pPr>
        <w:spacing w:after="0" w:line="240" w:lineRule="auto"/>
        <w:ind w:left="425" w:firstLine="1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„9. Číslo mobilného telefónu:................................................................................................</w:t>
      </w:r>
    </w:p>
    <w:p w:rsidR="00E56969" w:rsidRPr="00B71215" w:rsidRDefault="00E56969" w:rsidP="00E56969">
      <w:pPr>
        <w:spacing w:after="0" w:line="240" w:lineRule="auto"/>
        <w:ind w:left="425"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10. Emailová adresa:...........................................................................................................“.</w:t>
      </w:r>
    </w:p>
    <w:p w:rsidR="00E56969" w:rsidRPr="00B71215" w:rsidRDefault="00E56969" w:rsidP="00E56969">
      <w:pPr>
        <w:spacing w:after="0" w:line="240" w:lineRule="auto"/>
        <w:ind w:left="425" w:firstLine="1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6969" w:rsidRPr="00B71215" w:rsidRDefault="00E56969" w:rsidP="00E56969">
      <w:pPr>
        <w:spacing w:after="0" w:line="240" w:lineRule="auto"/>
        <w:ind w:left="425"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 xml:space="preserve">Doterajší bod 9 sa označuje ako bod 11. </w:t>
      </w:r>
    </w:p>
    <w:p w:rsidR="00E56969" w:rsidRPr="00B71215" w:rsidRDefault="00E56969" w:rsidP="00E56969">
      <w:pPr>
        <w:spacing w:after="0" w:line="240" w:lineRule="auto"/>
        <w:ind w:left="425" w:firstLine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6969" w:rsidRPr="00B71215" w:rsidRDefault="00E56969" w:rsidP="00E56969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V prílohe č. 2 body 15 a 16 znejú:</w:t>
      </w:r>
    </w:p>
    <w:p w:rsidR="00E56969" w:rsidRPr="00B71215" w:rsidRDefault="00E56969" w:rsidP="00E56969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„15. Otec: (priezvisko, meno(á), dátum narodenia, miesto narodenia, bydlisko, zamestnanie)</w:t>
      </w:r>
    </w:p>
    <w:p w:rsidR="00E56969" w:rsidRPr="00B71215" w:rsidRDefault="00E56969" w:rsidP="00E56969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16. Matka: (priezvisko, rodné meno, meno(á), dátum narodenia, miesto narodenia, bydlisko, zamestnanie)“.</w:t>
      </w:r>
    </w:p>
    <w:p w:rsidR="00E56969" w:rsidRPr="00B71215" w:rsidRDefault="00E56969" w:rsidP="00E569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6969" w:rsidRPr="00B71215" w:rsidRDefault="00E56969" w:rsidP="00E56969">
      <w:pPr>
        <w:numPr>
          <w:ilvl w:val="0"/>
          <w:numId w:val="14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V prílohe č. 2a sa za bod 6 vkladajú nové body 7 a 8, ktoré znejú:</w:t>
      </w:r>
    </w:p>
    <w:p w:rsidR="00E56969" w:rsidRPr="00B71215" w:rsidRDefault="00E56969" w:rsidP="00E56969">
      <w:pPr>
        <w:spacing w:after="240" w:line="240" w:lineRule="auto"/>
        <w:ind w:left="425" w:firstLine="1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„7. Číslo mobilného telefónu:................................................................................................</w:t>
      </w:r>
    </w:p>
    <w:p w:rsidR="00E56969" w:rsidRPr="00B71215" w:rsidRDefault="00E56969" w:rsidP="00E56969">
      <w:pPr>
        <w:spacing w:after="240" w:line="240" w:lineRule="auto"/>
        <w:ind w:left="425"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>8. Emailová adresa:.............................................................................................................“.</w:t>
      </w:r>
    </w:p>
    <w:p w:rsidR="00E56969" w:rsidRPr="00B71215" w:rsidRDefault="00E56969" w:rsidP="00E56969">
      <w:pPr>
        <w:spacing w:after="240" w:line="240" w:lineRule="auto"/>
        <w:ind w:left="425"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1215">
        <w:rPr>
          <w:rFonts w:ascii="Times New Roman" w:hAnsi="Times New Roman"/>
          <w:sz w:val="24"/>
          <w:szCs w:val="24"/>
          <w:lang w:eastAsia="sk-SK"/>
        </w:rPr>
        <w:t xml:space="preserve">Doterajší bod 7 sa označuje ako bod 9. </w:t>
      </w:r>
    </w:p>
    <w:p w:rsidR="007B5A15" w:rsidRPr="00B71215" w:rsidRDefault="007B5A15" w:rsidP="007B5A15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71215">
        <w:rPr>
          <w:rFonts w:ascii="Times New Roman" w:hAnsi="Times New Roman" w:cs="Times New Roman"/>
          <w:b/>
          <w:sz w:val="24"/>
        </w:rPr>
        <w:lastRenderedPageBreak/>
        <w:t>Čl. II</w:t>
      </w:r>
    </w:p>
    <w:p w:rsidR="00F47348" w:rsidRPr="00B71215" w:rsidRDefault="00F47348" w:rsidP="00F473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215">
        <w:rPr>
          <w:rFonts w:ascii="Times New Roman" w:eastAsia="Calibri" w:hAnsi="Times New Roman" w:cs="Times New Roman"/>
          <w:sz w:val="24"/>
          <w:szCs w:val="24"/>
        </w:rPr>
        <w:t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 .z.,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z., zákona č. 331/2023 Z. z., zákona č. 390/2022 Z. z., zákona č. 420/2022 Z. z., zákona č. 494/2022 Z. z., zákona č. 495/2022 Z. z., zákona č. 518/2022 Z. z., zákona č. 110/2023 Z. z., zákona č. 119/2023 Z. z., zákona č. 293/2023 Z. z.</w:t>
      </w:r>
      <w:r w:rsidR="00E45C3B">
        <w:rPr>
          <w:rFonts w:ascii="Times New Roman" w:eastAsia="Calibri" w:hAnsi="Times New Roman" w:cs="Times New Roman"/>
          <w:sz w:val="24"/>
          <w:szCs w:val="24"/>
        </w:rPr>
        <w:t>,</w:t>
      </w:r>
      <w:r w:rsidRPr="00B71215">
        <w:rPr>
          <w:rFonts w:ascii="Times New Roman" w:eastAsia="Calibri" w:hAnsi="Times New Roman" w:cs="Times New Roman"/>
          <w:sz w:val="24"/>
          <w:szCs w:val="24"/>
        </w:rPr>
        <w:t xml:space="preserve"> zákona č. 529/2023 Z. z. </w:t>
      </w:r>
      <w:r w:rsidR="00E45C3B">
        <w:rPr>
          <w:rFonts w:ascii="Times New Roman" w:eastAsia="Calibri" w:hAnsi="Times New Roman" w:cs="Times New Roman"/>
          <w:sz w:val="24"/>
          <w:szCs w:val="24"/>
        </w:rPr>
        <w:t xml:space="preserve">a zákona č. 40/2024 Z. z. </w:t>
      </w:r>
      <w:r w:rsidRPr="00B71215">
        <w:rPr>
          <w:rFonts w:ascii="Times New Roman" w:eastAsia="Calibri" w:hAnsi="Times New Roman" w:cs="Times New Roman"/>
          <w:sz w:val="24"/>
          <w:szCs w:val="24"/>
        </w:rPr>
        <w:t>sa mení a dopĺňa takto:</w:t>
      </w:r>
    </w:p>
    <w:p w:rsidR="00F47348" w:rsidRPr="00B71215" w:rsidRDefault="00F47348" w:rsidP="00F473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348" w:rsidRPr="00B71215" w:rsidRDefault="00F47348" w:rsidP="00F47348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215">
        <w:rPr>
          <w:rFonts w:ascii="Times New Roman" w:eastAsia="Calibri" w:hAnsi="Times New Roman" w:cs="Times New Roman"/>
          <w:sz w:val="24"/>
          <w:szCs w:val="24"/>
        </w:rPr>
        <w:t>V § 12 ods. 4 sa na konci pripája táto veta: „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>Dôvody ustanovené v odseku 2 písm. a) sa nevzťahujú ani na osobu, ktorej bolo v Slovenskej republike poskytnuté dočasné útočisko,</w:t>
      </w:r>
      <w:r w:rsidRPr="00B71215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14aab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>) na osobu žiadajúcu o poskytnutie dočasného útočiska,</w:t>
      </w:r>
      <w:r w:rsidRPr="00B71215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14aac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 xml:space="preserve">) na osobu </w:t>
      </w:r>
      <w:r w:rsidRPr="00B71215">
        <w:rPr>
          <w:rFonts w:ascii="Times New Roman" w:eastAsia="Calibri" w:hAnsi="Times New Roman" w:cs="Times New Roman"/>
          <w:sz w:val="24"/>
          <w:szCs w:val="24"/>
        </w:rPr>
        <w:t>s poskytnutou doplnkovou ochranou,</w:t>
      </w: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14aad</w:t>
      </w:r>
      <w:r w:rsidRPr="00B71215">
        <w:rPr>
          <w:rFonts w:ascii="Times New Roman" w:eastAsia="Calibri" w:hAnsi="Times New Roman" w:cs="Times New Roman"/>
          <w:sz w:val="24"/>
          <w:szCs w:val="24"/>
        </w:rPr>
        <w:t>)</w:t>
      </w:r>
      <w:r w:rsidR="00A66C02" w:rsidRPr="00B71215">
        <w:rPr>
          <w:rFonts w:ascii="Times New Roman" w:eastAsia="Calibri" w:hAnsi="Times New Roman" w:cs="Times New Roman"/>
          <w:sz w:val="24"/>
          <w:szCs w:val="24"/>
        </w:rPr>
        <w:t xml:space="preserve"> na azylanta</w:t>
      </w:r>
      <w:r w:rsidR="00A66C02"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14aad</w:t>
      </w:r>
      <w:r w:rsidR="00A66C02" w:rsidRPr="00B71215">
        <w:rPr>
          <w:rFonts w:ascii="Times New Roman" w:eastAsia="Calibri" w:hAnsi="Times New Roman" w:cs="Times New Roman"/>
          <w:sz w:val="24"/>
          <w:szCs w:val="24"/>
        </w:rPr>
        <w:t>) a</w:t>
      </w:r>
      <w:r w:rsidRPr="00B71215">
        <w:rPr>
          <w:rFonts w:ascii="Times New Roman" w:eastAsia="Calibri" w:hAnsi="Times New Roman" w:cs="Times New Roman"/>
          <w:sz w:val="24"/>
          <w:szCs w:val="24"/>
        </w:rPr>
        <w:t xml:space="preserve"> na osobu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71215">
        <w:rPr>
          <w:rFonts w:ascii="Times New Roman" w:eastAsia="Calibri" w:hAnsi="Times New Roman" w:cs="Times New Roman"/>
          <w:sz w:val="24"/>
          <w:szCs w:val="24"/>
        </w:rPr>
        <w:t>s tolerovaným pobytom,</w:t>
      </w: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14aae</w:t>
      </w:r>
      <w:r w:rsidRPr="00B71215">
        <w:rPr>
          <w:rFonts w:ascii="Times New Roman" w:eastAsia="Calibri" w:hAnsi="Times New Roman" w:cs="Times New Roman"/>
          <w:sz w:val="24"/>
          <w:szCs w:val="24"/>
        </w:rPr>
        <w:t>) ktorá bola zaradená do programu ochrany obetí.“.</w:t>
      </w:r>
    </w:p>
    <w:p w:rsidR="00F47348" w:rsidRPr="00B71215" w:rsidRDefault="00F47348" w:rsidP="00F473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7348" w:rsidRPr="00B71215" w:rsidRDefault="00F47348" w:rsidP="00F4734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215">
        <w:rPr>
          <w:rFonts w:ascii="Times New Roman" w:eastAsia="Calibri" w:hAnsi="Times New Roman" w:cs="Times New Roman"/>
          <w:bCs/>
          <w:sz w:val="24"/>
          <w:szCs w:val="24"/>
        </w:rPr>
        <w:t>Poznámky pod čiarou k odkazom 14aab až 14aae znejú:</w:t>
      </w:r>
    </w:p>
    <w:p w:rsidR="00F47348" w:rsidRPr="00B71215" w:rsidRDefault="00F47348" w:rsidP="00F47348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215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B71215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14aab</w:t>
      </w:r>
      <w:r w:rsidR="005F055E" w:rsidRPr="00B71215">
        <w:rPr>
          <w:rFonts w:ascii="Times New Roman" w:eastAsia="Calibri" w:hAnsi="Times New Roman" w:cs="Times New Roman"/>
          <w:bCs/>
          <w:sz w:val="24"/>
          <w:szCs w:val="24"/>
        </w:rPr>
        <w:t xml:space="preserve">) § </w:t>
      </w:r>
      <w:r w:rsidR="008C0207" w:rsidRPr="00B71215">
        <w:rPr>
          <w:rFonts w:ascii="Times New Roman" w:eastAsia="Calibri" w:hAnsi="Times New Roman" w:cs="Times New Roman"/>
          <w:bCs/>
          <w:sz w:val="24"/>
          <w:szCs w:val="24"/>
        </w:rPr>
        <w:t xml:space="preserve">2 písm. j) a § </w:t>
      </w:r>
      <w:r w:rsidR="005F055E" w:rsidRPr="00B71215">
        <w:rPr>
          <w:rFonts w:ascii="Times New Roman" w:eastAsia="Calibri" w:hAnsi="Times New Roman" w:cs="Times New Roman"/>
          <w:bCs/>
          <w:sz w:val="24"/>
          <w:szCs w:val="24"/>
        </w:rPr>
        <w:t xml:space="preserve">29 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>zákona č. 480/2002 Z. z. v znení neskorších predpisov.</w:t>
      </w:r>
    </w:p>
    <w:p w:rsidR="00F47348" w:rsidRPr="00B71215" w:rsidRDefault="00F47348" w:rsidP="00F4734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215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14aac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>) § 30 ods. 1 a § 31 ods. 3 zákona č. 480/2002 Z. z. v znení neskorších predpisov.</w:t>
      </w:r>
    </w:p>
    <w:p w:rsidR="00F47348" w:rsidRPr="00B71215" w:rsidRDefault="00F47348" w:rsidP="00F47348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14aad</w:t>
      </w:r>
      <w:r w:rsidRPr="00B7121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B71215">
        <w:rPr>
          <w:rFonts w:ascii="Times New Roman" w:eastAsia="Calibri" w:hAnsi="Times New Roman" w:cs="Times New Roman"/>
          <w:sz w:val="24"/>
          <w:szCs w:val="24"/>
        </w:rPr>
        <w:tab/>
        <w:t>Zákon č. 480/2002 Z. z. o azyle a o zmene a doplnení niektorých zákonov v znení neskorších predpisov.</w:t>
      </w:r>
    </w:p>
    <w:p w:rsidR="00F47348" w:rsidRPr="00B71215" w:rsidRDefault="00F47348" w:rsidP="00F47348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14aae</w:t>
      </w:r>
      <w:r w:rsidRPr="00B7121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B71215">
        <w:rPr>
          <w:rFonts w:ascii="Times New Roman" w:eastAsia="Calibri" w:hAnsi="Times New Roman" w:cs="Times New Roman"/>
          <w:sz w:val="24"/>
          <w:szCs w:val="24"/>
        </w:rPr>
        <w:tab/>
        <w:t>§ 58 ods. 1 písm. c), § 58 ods. 3 zákona č. 404/2011 Z. z. o pobyte cudzincov a o zmene a doplnení niektorých zákonov v znení neskorších predpisov.“.</w:t>
      </w:r>
    </w:p>
    <w:p w:rsidR="00F47348" w:rsidRPr="00B71215" w:rsidRDefault="00F47348" w:rsidP="00F473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348" w:rsidRPr="00B71215" w:rsidRDefault="00F47348" w:rsidP="00F47348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215">
        <w:rPr>
          <w:rFonts w:ascii="Times New Roman" w:eastAsia="Calibri" w:hAnsi="Times New Roman" w:cs="Times New Roman"/>
          <w:sz w:val="24"/>
          <w:szCs w:val="24"/>
        </w:rPr>
        <w:t>V § 12 ods. 7 druhá veta znie:</w:t>
      </w:r>
    </w:p>
    <w:p w:rsidR="00F47348" w:rsidRPr="00B71215" w:rsidRDefault="00F47348" w:rsidP="00F4734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215">
        <w:rPr>
          <w:rFonts w:ascii="Times New Roman" w:eastAsia="Calibri" w:hAnsi="Times New Roman" w:cs="Times New Roman"/>
          <w:sz w:val="24"/>
          <w:szCs w:val="24"/>
        </w:rPr>
        <w:t>„Dohoda o poskytovaní všeobecnej ambulantnej starostlivosti sa uzatvára prostredníctvom informačného systému poskytovateľa s platným overením zhody</w:t>
      </w: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</w:t>
      </w:r>
      <w:r w:rsidRPr="00B71215">
        <w:rPr>
          <w:rFonts w:ascii="Times New Roman" w:eastAsia="Calibri" w:hAnsi="Times New Roman" w:cs="Times New Roman"/>
          <w:sz w:val="24"/>
          <w:szCs w:val="24"/>
        </w:rPr>
        <w:t>) a občianskeho preukazu s elektronickým čipom,</w:t>
      </w: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14aba</w:t>
      </w:r>
      <w:r w:rsidRPr="00B71215">
        <w:rPr>
          <w:rFonts w:ascii="Times New Roman" w:eastAsia="Calibri" w:hAnsi="Times New Roman" w:cs="Times New Roman"/>
          <w:sz w:val="24"/>
          <w:szCs w:val="24"/>
        </w:rPr>
        <w:t>) dokladom o pobyte s elektronickým čipom,</w:t>
      </w: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14abb</w:t>
      </w:r>
      <w:r w:rsidRPr="00B71215">
        <w:rPr>
          <w:rFonts w:ascii="Times New Roman" w:eastAsia="Calibri" w:hAnsi="Times New Roman" w:cs="Times New Roman"/>
          <w:sz w:val="24"/>
          <w:szCs w:val="24"/>
        </w:rPr>
        <w:t>) preukazom cudzinca o nároku na úhradu zdravotnej starostlivosti,</w:t>
      </w: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14abd</w:t>
      </w:r>
      <w:r w:rsidRPr="00B71215">
        <w:rPr>
          <w:rFonts w:ascii="Times New Roman" w:eastAsia="Calibri" w:hAnsi="Times New Roman" w:cs="Times New Roman"/>
          <w:sz w:val="24"/>
          <w:szCs w:val="24"/>
        </w:rPr>
        <w:t>)  dokladom o tolerovanom pobyte na území Slovenskej republiky s označením „DOČASNÉ ÚTOČISKO“,</w:t>
      </w: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14abe</w:t>
      </w:r>
      <w:r w:rsidRPr="00B71215">
        <w:rPr>
          <w:rFonts w:ascii="Times New Roman" w:eastAsia="Calibri" w:hAnsi="Times New Roman" w:cs="Times New Roman"/>
          <w:sz w:val="24"/>
          <w:szCs w:val="24"/>
        </w:rPr>
        <w:t>) preukazom žiadateľa,</w:t>
      </w: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14abf</w:t>
      </w:r>
      <w:r w:rsidRPr="00B71215">
        <w:rPr>
          <w:rFonts w:ascii="Times New Roman" w:eastAsia="Calibri" w:hAnsi="Times New Roman" w:cs="Times New Roman"/>
          <w:sz w:val="24"/>
          <w:szCs w:val="24"/>
        </w:rPr>
        <w:t>) preukazom cudzinca žiadajúceho o poskytnutie dočasného útočiska,</w:t>
      </w: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14abg</w:t>
      </w:r>
      <w:r w:rsidRPr="00B71215">
        <w:rPr>
          <w:rFonts w:ascii="Times New Roman" w:eastAsia="Calibri" w:hAnsi="Times New Roman" w:cs="Times New Roman"/>
          <w:sz w:val="24"/>
          <w:szCs w:val="24"/>
        </w:rPr>
        <w:t>) alebo potvrdením vydaným ministerstvom vnútra</w:t>
      </w: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14abh</w:t>
      </w:r>
      <w:r w:rsidRPr="00B71215">
        <w:rPr>
          <w:rFonts w:ascii="Times New Roman" w:eastAsia="Calibri" w:hAnsi="Times New Roman" w:cs="Times New Roman"/>
          <w:sz w:val="24"/>
          <w:szCs w:val="24"/>
        </w:rPr>
        <w:t>) v prípadoch podľa osobitného zákona.</w:t>
      </w: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14abi</w:t>
      </w:r>
      <w:r w:rsidRPr="00B71215">
        <w:rPr>
          <w:rFonts w:ascii="Times New Roman" w:eastAsia="Calibri" w:hAnsi="Times New Roman" w:cs="Times New Roman"/>
          <w:sz w:val="24"/>
          <w:szCs w:val="24"/>
        </w:rPr>
        <w:t>)“.</w:t>
      </w:r>
    </w:p>
    <w:p w:rsidR="00F47348" w:rsidRPr="00B71215" w:rsidRDefault="00F47348" w:rsidP="00F473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348" w:rsidRPr="00B71215" w:rsidRDefault="00F47348" w:rsidP="00F473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215">
        <w:rPr>
          <w:rFonts w:ascii="Times New Roman" w:eastAsia="Calibri" w:hAnsi="Times New Roman" w:cs="Times New Roman"/>
          <w:bCs/>
          <w:sz w:val="24"/>
          <w:szCs w:val="24"/>
        </w:rPr>
        <w:t>Poznámky pod čiarou k odkazom 14abd až 14ab</w:t>
      </w:r>
      <w:r w:rsidR="00CB7037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 xml:space="preserve"> znejú:</w:t>
      </w:r>
    </w:p>
    <w:p w:rsidR="00F47348" w:rsidRPr="00B71215" w:rsidRDefault="00F47348" w:rsidP="00F473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215">
        <w:rPr>
          <w:rFonts w:ascii="Times New Roman" w:eastAsia="Calibri" w:hAnsi="Times New Roman" w:cs="Times New Roman"/>
          <w:sz w:val="24"/>
          <w:szCs w:val="24"/>
        </w:rPr>
        <w:t>„</w:t>
      </w: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14abd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 xml:space="preserve">) § 9h ods. 5 zákona č. 580/2004 Z. z. v znení neskorších predpisov. </w:t>
      </w:r>
    </w:p>
    <w:p w:rsidR="00F47348" w:rsidRPr="00B71215" w:rsidRDefault="00F47348" w:rsidP="00F473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14abe</w:t>
      </w:r>
      <w:r w:rsidRPr="00B71215">
        <w:rPr>
          <w:rFonts w:ascii="Times New Roman" w:eastAsia="Calibri" w:hAnsi="Times New Roman" w:cs="Times New Roman"/>
          <w:sz w:val="24"/>
          <w:szCs w:val="24"/>
        </w:rPr>
        <w:t>)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 xml:space="preserve"> § 31 ods. 1</w:t>
      </w:r>
      <w:r w:rsidR="00A66C02" w:rsidRPr="00B71215">
        <w:rPr>
          <w:rFonts w:ascii="Times New Roman" w:eastAsia="Calibri" w:hAnsi="Times New Roman" w:cs="Times New Roman"/>
          <w:bCs/>
          <w:sz w:val="24"/>
          <w:szCs w:val="24"/>
        </w:rPr>
        <w:t xml:space="preserve"> a 10 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 xml:space="preserve"> a § 54e ods. 1 zákona č. 480/2002 Z. z. v znení neskorších predpisov.</w:t>
      </w:r>
    </w:p>
    <w:p w:rsidR="00F47348" w:rsidRPr="00B71215" w:rsidRDefault="00F47348" w:rsidP="00F473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14abf</w:t>
      </w:r>
      <w:r w:rsidRPr="00B7121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>§ 5 zákona č. 480/2002 Z. z. v znení neskorších predpisov.</w:t>
      </w:r>
    </w:p>
    <w:p w:rsidR="00F47348" w:rsidRPr="00B71215" w:rsidRDefault="00F47348" w:rsidP="00F473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14abg</w:t>
      </w:r>
      <w:r w:rsidRPr="00B7121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>§ 31 ods. 5 zákona č. 480/2002 Z. z. v znení neskorších predpisov.</w:t>
      </w:r>
    </w:p>
    <w:p w:rsidR="00F47348" w:rsidRPr="00B71215" w:rsidRDefault="00F47348" w:rsidP="00F473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215">
        <w:rPr>
          <w:rFonts w:ascii="Times New Roman" w:eastAsia="Calibri" w:hAnsi="Times New Roman" w:cs="Times New Roman"/>
          <w:sz w:val="24"/>
          <w:szCs w:val="24"/>
          <w:vertAlign w:val="superscript"/>
        </w:rPr>
        <w:t>14abh</w:t>
      </w:r>
      <w:r w:rsidRPr="00B7121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>§ 47a zákona č. 480/2002 Z. z. v znení neskorších predpisov.</w:t>
      </w:r>
    </w:p>
    <w:p w:rsidR="00F47348" w:rsidRPr="00B71215" w:rsidRDefault="00F47348" w:rsidP="00F473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215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14abi</w:t>
      </w:r>
      <w:r w:rsidRPr="00B71215">
        <w:rPr>
          <w:rFonts w:ascii="Times New Roman" w:eastAsia="Calibri" w:hAnsi="Times New Roman" w:cs="Times New Roman"/>
          <w:bCs/>
          <w:sz w:val="24"/>
          <w:szCs w:val="24"/>
        </w:rPr>
        <w:t>) § 9h ods. 9 zákona č. 580/2004 Z. z. v znení neskorších predpisov.“.</w:t>
      </w:r>
    </w:p>
    <w:p w:rsidR="00656A31" w:rsidRDefault="00656A31" w:rsidP="00F07E7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F07E79" w:rsidRPr="00B71215" w:rsidRDefault="00F07E79" w:rsidP="00F07E7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B71215">
        <w:rPr>
          <w:rFonts w:ascii="Times New Roman" w:hAnsi="Times New Roman" w:cs="Times New Roman"/>
          <w:b/>
          <w:sz w:val="24"/>
        </w:rPr>
        <w:t>Čl. I</w:t>
      </w:r>
      <w:r w:rsidR="00656A31">
        <w:rPr>
          <w:rFonts w:ascii="Times New Roman" w:hAnsi="Times New Roman" w:cs="Times New Roman"/>
          <w:b/>
          <w:sz w:val="24"/>
        </w:rPr>
        <w:t>II</w:t>
      </w:r>
    </w:p>
    <w:p w:rsidR="000A3E1E" w:rsidRPr="00B71215" w:rsidRDefault="000A3E1E" w:rsidP="00F07E7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7B5A15" w:rsidRPr="00B71215" w:rsidRDefault="007B5A15" w:rsidP="00F07E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1215">
        <w:rPr>
          <w:rFonts w:ascii="Times New Roman" w:hAnsi="Times New Roman" w:cs="Times New Roman"/>
          <w:sz w:val="24"/>
        </w:rPr>
        <w:t>Zákon č. 91/2010 Z. z. o podpore cestovného ruchu v znení zákona č. 556/2010 Z. z., zákona č. 386/2011 Z. z., zákona č. 352/2013 Z.</w:t>
      </w:r>
      <w:r w:rsidR="00F07E79" w:rsidRPr="00B71215">
        <w:rPr>
          <w:rFonts w:ascii="Times New Roman" w:hAnsi="Times New Roman" w:cs="Times New Roman"/>
          <w:sz w:val="24"/>
        </w:rPr>
        <w:t xml:space="preserve"> z., zákona č. 415/2013 Z. z.,  </w:t>
      </w:r>
      <w:r w:rsidRPr="00B71215">
        <w:rPr>
          <w:rFonts w:ascii="Times New Roman" w:hAnsi="Times New Roman" w:cs="Times New Roman"/>
          <w:sz w:val="24"/>
        </w:rPr>
        <w:t>zákona č. 125/2016 Z. z., zákona č. 347/2018 Z.</w:t>
      </w:r>
      <w:r w:rsidR="00F07E79" w:rsidRPr="00B71215">
        <w:rPr>
          <w:rFonts w:ascii="Times New Roman" w:hAnsi="Times New Roman" w:cs="Times New Roman"/>
          <w:sz w:val="24"/>
        </w:rPr>
        <w:t xml:space="preserve"> z., zákona č. 221/2019 Z. z.,  </w:t>
      </w:r>
      <w:r w:rsidRPr="00B71215">
        <w:rPr>
          <w:rFonts w:ascii="Times New Roman" w:hAnsi="Times New Roman" w:cs="Times New Roman"/>
          <w:sz w:val="24"/>
        </w:rPr>
        <w:t>zákona č. 399/2019 Z. z., zákona č. 90/2020 Z.</w:t>
      </w:r>
      <w:r w:rsidR="00F07E79" w:rsidRPr="00B71215">
        <w:rPr>
          <w:rFonts w:ascii="Times New Roman" w:hAnsi="Times New Roman" w:cs="Times New Roman"/>
          <w:sz w:val="24"/>
        </w:rPr>
        <w:t xml:space="preserve"> z., zákona č. 342/2020 Z. z.,  </w:t>
      </w:r>
      <w:r w:rsidRPr="00B71215">
        <w:rPr>
          <w:rFonts w:ascii="Times New Roman" w:hAnsi="Times New Roman" w:cs="Times New Roman"/>
          <w:sz w:val="24"/>
        </w:rPr>
        <w:t>zákona č. 501/2021 Z. z., zákona č. 92/2022 Z.</w:t>
      </w:r>
      <w:r w:rsidR="00F07E79" w:rsidRPr="00B71215">
        <w:rPr>
          <w:rFonts w:ascii="Times New Roman" w:hAnsi="Times New Roman" w:cs="Times New Roman"/>
          <w:sz w:val="24"/>
        </w:rPr>
        <w:t xml:space="preserve"> z., zákona č. 490/2022 Z. z.,  </w:t>
      </w:r>
      <w:r w:rsidRPr="00B71215">
        <w:rPr>
          <w:rFonts w:ascii="Times New Roman" w:hAnsi="Times New Roman" w:cs="Times New Roman"/>
          <w:sz w:val="24"/>
        </w:rPr>
        <w:t>zákona č. 7/2024 Z. z. a zákona č. 8/2024 Z. z. sa mení a dopĺňa takto:</w:t>
      </w:r>
    </w:p>
    <w:p w:rsidR="00F07E79" w:rsidRPr="00B71215" w:rsidRDefault="00F07E79" w:rsidP="00F07E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B5A15" w:rsidRPr="00B71215" w:rsidRDefault="004C796A" w:rsidP="00E56969">
      <w:pPr>
        <w:pStyle w:val="Odsekzoznamu"/>
        <w:numPr>
          <w:ilvl w:val="2"/>
          <w:numId w:val="21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§ 27k</w:t>
      </w:r>
      <w:r w:rsidR="007B5A15" w:rsidRPr="00B71215">
        <w:rPr>
          <w:rFonts w:ascii="Times New Roman" w:hAnsi="Times New Roman" w:cs="Times New Roman"/>
          <w:sz w:val="24"/>
          <w:szCs w:val="24"/>
        </w:rPr>
        <w:t xml:space="preserve"> sa vypúšťa vrátane poznámok pod čiarou k odkazom 9w až 9y.</w:t>
      </w:r>
    </w:p>
    <w:p w:rsidR="00E56969" w:rsidRPr="00B71215" w:rsidRDefault="00E56969" w:rsidP="00E56969">
      <w:pPr>
        <w:pStyle w:val="Odsekzoznamu"/>
        <w:spacing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B5A15" w:rsidRPr="00B71215" w:rsidRDefault="004C796A" w:rsidP="00E56969">
      <w:pPr>
        <w:pStyle w:val="Odsekzoznamu"/>
        <w:numPr>
          <w:ilvl w:val="2"/>
          <w:numId w:val="21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</w:rPr>
        <w:t>Za § 31g sa vkladajú</w:t>
      </w:r>
      <w:r w:rsidR="007B5A15" w:rsidRPr="00B71215">
        <w:rPr>
          <w:rFonts w:ascii="Times New Roman" w:hAnsi="Times New Roman" w:cs="Times New Roman"/>
          <w:sz w:val="24"/>
        </w:rPr>
        <w:t xml:space="preserve"> § 31h</w:t>
      </w:r>
      <w:r w:rsidRPr="00B71215">
        <w:rPr>
          <w:rFonts w:ascii="Times New Roman" w:hAnsi="Times New Roman" w:cs="Times New Roman"/>
          <w:sz w:val="24"/>
        </w:rPr>
        <w:t xml:space="preserve"> a 31i, ktoré vrátane nadpisov znejú</w:t>
      </w:r>
      <w:r w:rsidR="007B5A15" w:rsidRPr="00B71215">
        <w:rPr>
          <w:rFonts w:ascii="Times New Roman" w:hAnsi="Times New Roman" w:cs="Times New Roman"/>
          <w:sz w:val="24"/>
        </w:rPr>
        <w:t>:</w:t>
      </w:r>
    </w:p>
    <w:p w:rsidR="007B5A15" w:rsidRPr="00B71215" w:rsidRDefault="007B5A15" w:rsidP="004C796A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</w:rPr>
      </w:pPr>
      <w:r w:rsidRPr="00B71215">
        <w:rPr>
          <w:rFonts w:ascii="Times New Roman" w:hAnsi="Times New Roman" w:cs="Times New Roman"/>
          <w:sz w:val="24"/>
        </w:rPr>
        <w:t>„§ 31h</w:t>
      </w:r>
    </w:p>
    <w:p w:rsidR="007B5A15" w:rsidRPr="00B71215" w:rsidRDefault="007B5A15" w:rsidP="007B5A15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</w:rPr>
      </w:pPr>
      <w:r w:rsidRPr="00B71215">
        <w:rPr>
          <w:rFonts w:ascii="Times New Roman" w:hAnsi="Times New Roman" w:cs="Times New Roman"/>
          <w:sz w:val="24"/>
        </w:rPr>
        <w:t>Prechodné ustanovenie k úprave účinnej od 1. júla 2024</w:t>
      </w:r>
    </w:p>
    <w:p w:rsidR="007B5A15" w:rsidRPr="00B71215" w:rsidRDefault="007B5A15" w:rsidP="007B5A15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Na poskytovanie príspevku za ubytovanie odídenca poskytnuté do 30. júna 2024 sa vzťahuje tento zákon v znení účinnom do 30. júna 2024.</w:t>
      </w:r>
    </w:p>
    <w:p w:rsidR="004C796A" w:rsidRPr="00B71215" w:rsidRDefault="004C796A" w:rsidP="004C7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§ 31i</w:t>
      </w:r>
    </w:p>
    <w:p w:rsidR="004C796A" w:rsidRPr="00B71215" w:rsidRDefault="004C796A" w:rsidP="004C796A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Zrušovacie ustanovenie účinn</w:t>
      </w:r>
      <w:r w:rsidR="000D259B">
        <w:rPr>
          <w:rFonts w:ascii="Times New Roman" w:hAnsi="Times New Roman" w:cs="Times New Roman"/>
          <w:sz w:val="24"/>
          <w:szCs w:val="24"/>
        </w:rPr>
        <w:t>é</w:t>
      </w:r>
      <w:r w:rsidRPr="00B71215">
        <w:rPr>
          <w:rFonts w:ascii="Times New Roman" w:hAnsi="Times New Roman" w:cs="Times New Roman"/>
          <w:sz w:val="24"/>
          <w:szCs w:val="24"/>
        </w:rPr>
        <w:t xml:space="preserve"> od 1. júla 2024</w:t>
      </w:r>
    </w:p>
    <w:p w:rsidR="004C796A" w:rsidRPr="00B71215" w:rsidRDefault="004C796A" w:rsidP="004C796A">
      <w:pPr>
        <w:spacing w:after="36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Zrušuje sa nariadenie vlády Slovenskej republiky č. 60/2024 Z. z. o príspevku za poskytnutie ubytovania odídencovi v súvislosti so situáciou na Ukrajine.“.</w:t>
      </w:r>
    </w:p>
    <w:p w:rsidR="004C796A" w:rsidRPr="00B71215" w:rsidRDefault="004C796A" w:rsidP="004C796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215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656A31">
        <w:rPr>
          <w:rFonts w:ascii="Times New Roman" w:hAnsi="Times New Roman" w:cs="Times New Roman"/>
          <w:b/>
          <w:sz w:val="24"/>
          <w:szCs w:val="24"/>
        </w:rPr>
        <w:t>I</w:t>
      </w:r>
      <w:r w:rsidR="00F07E79" w:rsidRPr="00B71215">
        <w:rPr>
          <w:rFonts w:ascii="Times New Roman" w:hAnsi="Times New Roman" w:cs="Times New Roman"/>
          <w:b/>
          <w:sz w:val="24"/>
          <w:szCs w:val="24"/>
        </w:rPr>
        <w:t>V</w:t>
      </w:r>
    </w:p>
    <w:p w:rsidR="00B069DA" w:rsidRPr="00B71215" w:rsidRDefault="004C796A" w:rsidP="004C796A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1215">
        <w:rPr>
          <w:rFonts w:ascii="Times New Roman" w:hAnsi="Times New Roman" w:cs="Times New Roman"/>
          <w:sz w:val="24"/>
          <w:szCs w:val="24"/>
        </w:rPr>
        <w:t>Tento zákon nadobúda účinnosť 1. júla 2024</w:t>
      </w:r>
      <w:r w:rsidR="00963473" w:rsidRPr="00B71215">
        <w:rPr>
          <w:rFonts w:ascii="Times New Roman" w:hAnsi="Times New Roman" w:cs="Times New Roman"/>
          <w:sz w:val="24"/>
          <w:szCs w:val="24"/>
        </w:rPr>
        <w:t xml:space="preserve"> okrem čl. II </w:t>
      </w:r>
      <w:r w:rsidR="008C0207" w:rsidRPr="00B71215">
        <w:rPr>
          <w:rFonts w:ascii="Times New Roman" w:hAnsi="Times New Roman" w:cs="Times New Roman"/>
          <w:sz w:val="24"/>
          <w:szCs w:val="24"/>
        </w:rPr>
        <w:t>druhého bodu</w:t>
      </w:r>
      <w:r w:rsidR="00963473" w:rsidRPr="00B71215">
        <w:rPr>
          <w:rFonts w:ascii="Times New Roman" w:hAnsi="Times New Roman" w:cs="Times New Roman"/>
          <w:sz w:val="24"/>
          <w:szCs w:val="24"/>
        </w:rPr>
        <w:t>, ktorý nadobúda účinnosť 1. januára 2025</w:t>
      </w:r>
      <w:r w:rsidRPr="00B71215">
        <w:rPr>
          <w:rFonts w:ascii="Times New Roman" w:hAnsi="Times New Roman" w:cs="Times New Roman"/>
          <w:sz w:val="24"/>
          <w:szCs w:val="24"/>
        </w:rPr>
        <w:t>.</w:t>
      </w:r>
    </w:p>
    <w:p w:rsidR="00B703E9" w:rsidRPr="00B71215" w:rsidRDefault="00B703E9" w:rsidP="004C796A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703E9" w:rsidRPr="00B71215" w:rsidRDefault="00B703E9" w:rsidP="004C796A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B703E9" w:rsidRPr="00B71215">
      <w:footerReference w:type="defaul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17" w:rsidRDefault="00343417" w:rsidP="00665055">
      <w:pPr>
        <w:spacing w:after="0" w:line="240" w:lineRule="auto"/>
      </w:pPr>
      <w:r>
        <w:separator/>
      </w:r>
    </w:p>
  </w:endnote>
  <w:endnote w:type="continuationSeparator" w:id="0">
    <w:p w:rsidR="00343417" w:rsidRDefault="00343417" w:rsidP="0066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552901"/>
      <w:docPartObj>
        <w:docPartGallery w:val="Page Numbers (Bottom of Page)"/>
        <w:docPartUnique/>
      </w:docPartObj>
    </w:sdtPr>
    <w:sdtEndPr/>
    <w:sdtContent>
      <w:p w:rsidR="00665055" w:rsidRDefault="006650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8F6">
          <w:rPr>
            <w:noProof/>
          </w:rPr>
          <w:t>2</w:t>
        </w:r>
        <w:r>
          <w:fldChar w:fldCharType="end"/>
        </w:r>
      </w:p>
    </w:sdtContent>
  </w:sdt>
  <w:p w:rsidR="00665055" w:rsidRDefault="0066505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17" w:rsidRDefault="00343417" w:rsidP="00665055">
      <w:pPr>
        <w:spacing w:after="0" w:line="240" w:lineRule="auto"/>
      </w:pPr>
      <w:r>
        <w:separator/>
      </w:r>
    </w:p>
  </w:footnote>
  <w:footnote w:type="continuationSeparator" w:id="0">
    <w:p w:rsidR="00343417" w:rsidRDefault="00343417" w:rsidP="0066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E18"/>
    <w:multiLevelType w:val="hybridMultilevel"/>
    <w:tmpl w:val="A12CB9B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1E5A31"/>
    <w:multiLevelType w:val="hybridMultilevel"/>
    <w:tmpl w:val="CCAA2682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0F">
      <w:start w:val="1"/>
      <w:numFmt w:val="decimal"/>
      <w:lvlText w:val="%3."/>
      <w:lvlJc w:val="left"/>
      <w:pPr>
        <w:ind w:left="2444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3E6E60"/>
    <w:multiLevelType w:val="hybridMultilevel"/>
    <w:tmpl w:val="96641D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F476A"/>
    <w:multiLevelType w:val="hybridMultilevel"/>
    <w:tmpl w:val="2C7CF7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93C7E"/>
    <w:multiLevelType w:val="hybridMultilevel"/>
    <w:tmpl w:val="28D24E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84886"/>
    <w:multiLevelType w:val="hybridMultilevel"/>
    <w:tmpl w:val="20A4AFC4"/>
    <w:lvl w:ilvl="0" w:tplc="A5287448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44E74A8"/>
    <w:multiLevelType w:val="hybridMultilevel"/>
    <w:tmpl w:val="8DBA8D32"/>
    <w:lvl w:ilvl="0" w:tplc="417CB6B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102F376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0199F"/>
    <w:multiLevelType w:val="hybridMultilevel"/>
    <w:tmpl w:val="DCB21B2C"/>
    <w:lvl w:ilvl="0" w:tplc="A6E064C0">
      <w:start w:val="1"/>
      <w:numFmt w:val="lowerLetter"/>
      <w:lvlText w:val="%1)"/>
      <w:lvlJc w:val="left"/>
      <w:pPr>
        <w:ind w:left="185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368" w:hanging="360"/>
      </w:pPr>
    </w:lvl>
    <w:lvl w:ilvl="2" w:tplc="041B001B" w:tentative="1">
      <w:start w:val="1"/>
      <w:numFmt w:val="lowerRoman"/>
      <w:lvlText w:val="%3."/>
      <w:lvlJc w:val="right"/>
      <w:pPr>
        <w:ind w:left="3088" w:hanging="180"/>
      </w:pPr>
    </w:lvl>
    <w:lvl w:ilvl="3" w:tplc="041B000F" w:tentative="1">
      <w:start w:val="1"/>
      <w:numFmt w:val="decimal"/>
      <w:lvlText w:val="%4."/>
      <w:lvlJc w:val="left"/>
      <w:pPr>
        <w:ind w:left="3808" w:hanging="360"/>
      </w:pPr>
    </w:lvl>
    <w:lvl w:ilvl="4" w:tplc="041B0019" w:tentative="1">
      <w:start w:val="1"/>
      <w:numFmt w:val="lowerLetter"/>
      <w:lvlText w:val="%5."/>
      <w:lvlJc w:val="left"/>
      <w:pPr>
        <w:ind w:left="4528" w:hanging="360"/>
      </w:pPr>
    </w:lvl>
    <w:lvl w:ilvl="5" w:tplc="041B001B" w:tentative="1">
      <w:start w:val="1"/>
      <w:numFmt w:val="lowerRoman"/>
      <w:lvlText w:val="%6."/>
      <w:lvlJc w:val="right"/>
      <w:pPr>
        <w:ind w:left="5248" w:hanging="180"/>
      </w:pPr>
    </w:lvl>
    <w:lvl w:ilvl="6" w:tplc="041B000F" w:tentative="1">
      <w:start w:val="1"/>
      <w:numFmt w:val="decimal"/>
      <w:lvlText w:val="%7."/>
      <w:lvlJc w:val="left"/>
      <w:pPr>
        <w:ind w:left="5968" w:hanging="360"/>
      </w:pPr>
    </w:lvl>
    <w:lvl w:ilvl="7" w:tplc="041B0019" w:tentative="1">
      <w:start w:val="1"/>
      <w:numFmt w:val="lowerLetter"/>
      <w:lvlText w:val="%8."/>
      <w:lvlJc w:val="left"/>
      <w:pPr>
        <w:ind w:left="6688" w:hanging="360"/>
      </w:pPr>
    </w:lvl>
    <w:lvl w:ilvl="8" w:tplc="041B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>
    <w:nsid w:val="32D43BC0"/>
    <w:multiLevelType w:val="hybridMultilevel"/>
    <w:tmpl w:val="CDB63462"/>
    <w:lvl w:ilvl="0" w:tplc="C9266F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93A1D67"/>
    <w:multiLevelType w:val="hybridMultilevel"/>
    <w:tmpl w:val="21C28C7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28F8146E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0570A6D"/>
    <w:multiLevelType w:val="hybridMultilevel"/>
    <w:tmpl w:val="3CA632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B14E4"/>
    <w:multiLevelType w:val="hybridMultilevel"/>
    <w:tmpl w:val="1004D436"/>
    <w:lvl w:ilvl="0" w:tplc="071655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67530"/>
    <w:multiLevelType w:val="hybridMultilevel"/>
    <w:tmpl w:val="96641D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E522E"/>
    <w:multiLevelType w:val="hybridMultilevel"/>
    <w:tmpl w:val="2A3C97B4"/>
    <w:lvl w:ilvl="0" w:tplc="A2A65A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1" w:tplc="BEE01EDE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56FB3262"/>
    <w:multiLevelType w:val="hybridMultilevel"/>
    <w:tmpl w:val="48020A30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0F">
      <w:start w:val="1"/>
      <w:numFmt w:val="decimal"/>
      <w:lvlText w:val="%3."/>
      <w:lvlJc w:val="lef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80039A2"/>
    <w:multiLevelType w:val="hybridMultilevel"/>
    <w:tmpl w:val="6DFCCB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90A54"/>
    <w:multiLevelType w:val="hybridMultilevel"/>
    <w:tmpl w:val="B502BF46"/>
    <w:lvl w:ilvl="0" w:tplc="041B000F">
      <w:start w:val="1"/>
      <w:numFmt w:val="decimal"/>
      <w:lvlText w:val="%1."/>
      <w:lvlJc w:val="left"/>
      <w:pPr>
        <w:ind w:left="358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7495E"/>
    <w:multiLevelType w:val="hybridMultilevel"/>
    <w:tmpl w:val="CB4EF6C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EF10251"/>
    <w:multiLevelType w:val="hybridMultilevel"/>
    <w:tmpl w:val="347CF14C"/>
    <w:lvl w:ilvl="0" w:tplc="1D6C0B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02E87"/>
    <w:multiLevelType w:val="hybridMultilevel"/>
    <w:tmpl w:val="9AEE016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37546C5"/>
    <w:multiLevelType w:val="hybridMultilevel"/>
    <w:tmpl w:val="0518D5EE"/>
    <w:lvl w:ilvl="0" w:tplc="A7F03ED6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003E87"/>
    <w:multiLevelType w:val="hybridMultilevel"/>
    <w:tmpl w:val="E57A1318"/>
    <w:lvl w:ilvl="0" w:tplc="041B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86B73A3"/>
    <w:multiLevelType w:val="hybridMultilevel"/>
    <w:tmpl w:val="CF86EEC2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A64A6"/>
    <w:multiLevelType w:val="hybridMultilevel"/>
    <w:tmpl w:val="24309732"/>
    <w:lvl w:ilvl="0" w:tplc="417CB6B8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AEC04F4"/>
    <w:multiLevelType w:val="hybridMultilevel"/>
    <w:tmpl w:val="F416A6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05C7F"/>
    <w:multiLevelType w:val="hybridMultilevel"/>
    <w:tmpl w:val="626EB2C0"/>
    <w:lvl w:ilvl="0" w:tplc="BEE01EDE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A0BC3"/>
    <w:multiLevelType w:val="hybridMultilevel"/>
    <w:tmpl w:val="CB4EF6C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DA16AFC"/>
    <w:multiLevelType w:val="hybridMultilevel"/>
    <w:tmpl w:val="32E8703C"/>
    <w:lvl w:ilvl="0" w:tplc="3984093A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24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2"/>
  </w:num>
  <w:num w:numId="8">
    <w:abstractNumId w:val="20"/>
  </w:num>
  <w:num w:numId="9">
    <w:abstractNumId w:val="18"/>
  </w:num>
  <w:num w:numId="10">
    <w:abstractNumId w:val="11"/>
  </w:num>
  <w:num w:numId="11">
    <w:abstractNumId w:val="19"/>
  </w:num>
  <w:num w:numId="12">
    <w:abstractNumId w:val="0"/>
  </w:num>
  <w:num w:numId="13">
    <w:abstractNumId w:val="10"/>
  </w:num>
  <w:num w:numId="14">
    <w:abstractNumId w:val="13"/>
  </w:num>
  <w:num w:numId="15">
    <w:abstractNumId w:val="7"/>
  </w:num>
  <w:num w:numId="16">
    <w:abstractNumId w:val="26"/>
  </w:num>
  <w:num w:numId="17">
    <w:abstractNumId w:val="8"/>
  </w:num>
  <w:num w:numId="18">
    <w:abstractNumId w:val="21"/>
  </w:num>
  <w:num w:numId="19">
    <w:abstractNumId w:val="9"/>
  </w:num>
  <w:num w:numId="20">
    <w:abstractNumId w:val="14"/>
  </w:num>
  <w:num w:numId="21">
    <w:abstractNumId w:val="1"/>
  </w:num>
  <w:num w:numId="22">
    <w:abstractNumId w:val="23"/>
  </w:num>
  <w:num w:numId="23">
    <w:abstractNumId w:val="27"/>
  </w:num>
  <w:num w:numId="24">
    <w:abstractNumId w:val="2"/>
  </w:num>
  <w:num w:numId="25">
    <w:abstractNumId w:val="17"/>
  </w:num>
  <w:num w:numId="26">
    <w:abstractNumId w:val="16"/>
  </w:num>
  <w:num w:numId="27">
    <w:abstractNumId w:val="2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26"/>
    <w:rsid w:val="00010CD9"/>
    <w:rsid w:val="00020421"/>
    <w:rsid w:val="00033589"/>
    <w:rsid w:val="00034625"/>
    <w:rsid w:val="00040B1A"/>
    <w:rsid w:val="0006480E"/>
    <w:rsid w:val="00064A2C"/>
    <w:rsid w:val="000740C8"/>
    <w:rsid w:val="00095C02"/>
    <w:rsid w:val="000A28F6"/>
    <w:rsid w:val="000A3E1E"/>
    <w:rsid w:val="000B57A1"/>
    <w:rsid w:val="000C5138"/>
    <w:rsid w:val="000D1B67"/>
    <w:rsid w:val="000D259B"/>
    <w:rsid w:val="000D72C8"/>
    <w:rsid w:val="000F65CF"/>
    <w:rsid w:val="00104C77"/>
    <w:rsid w:val="001115C7"/>
    <w:rsid w:val="0012541A"/>
    <w:rsid w:val="00130546"/>
    <w:rsid w:val="00140E53"/>
    <w:rsid w:val="00144245"/>
    <w:rsid w:val="001534D8"/>
    <w:rsid w:val="0015632D"/>
    <w:rsid w:val="00160A56"/>
    <w:rsid w:val="0016522D"/>
    <w:rsid w:val="00165B5B"/>
    <w:rsid w:val="00166AB8"/>
    <w:rsid w:val="00182C51"/>
    <w:rsid w:val="001B523E"/>
    <w:rsid w:val="001C114F"/>
    <w:rsid w:val="001C63D8"/>
    <w:rsid w:val="001D1A04"/>
    <w:rsid w:val="001D32AD"/>
    <w:rsid w:val="001E20A6"/>
    <w:rsid w:val="001E283D"/>
    <w:rsid w:val="00205948"/>
    <w:rsid w:val="00225449"/>
    <w:rsid w:val="00230922"/>
    <w:rsid w:val="002937A6"/>
    <w:rsid w:val="002D264D"/>
    <w:rsid w:val="002D4109"/>
    <w:rsid w:val="002E782E"/>
    <w:rsid w:val="002F7F73"/>
    <w:rsid w:val="0030147E"/>
    <w:rsid w:val="00313432"/>
    <w:rsid w:val="00322B8D"/>
    <w:rsid w:val="00343417"/>
    <w:rsid w:val="00353FFB"/>
    <w:rsid w:val="00355CE1"/>
    <w:rsid w:val="00384D88"/>
    <w:rsid w:val="003A78EC"/>
    <w:rsid w:val="003B49A8"/>
    <w:rsid w:val="003B71E6"/>
    <w:rsid w:val="003C07D9"/>
    <w:rsid w:val="003C1065"/>
    <w:rsid w:val="003C15D3"/>
    <w:rsid w:val="003C16D4"/>
    <w:rsid w:val="003C315C"/>
    <w:rsid w:val="00401E8F"/>
    <w:rsid w:val="004064E0"/>
    <w:rsid w:val="00413382"/>
    <w:rsid w:val="00414B10"/>
    <w:rsid w:val="00416ACD"/>
    <w:rsid w:val="00420E36"/>
    <w:rsid w:val="004325FC"/>
    <w:rsid w:val="00432BEE"/>
    <w:rsid w:val="004629C3"/>
    <w:rsid w:val="004968A5"/>
    <w:rsid w:val="004A0671"/>
    <w:rsid w:val="004B24C5"/>
    <w:rsid w:val="004C1D51"/>
    <w:rsid w:val="004C4AC7"/>
    <w:rsid w:val="004C796A"/>
    <w:rsid w:val="004E4CC8"/>
    <w:rsid w:val="00526562"/>
    <w:rsid w:val="005439DC"/>
    <w:rsid w:val="00546CE6"/>
    <w:rsid w:val="0055448B"/>
    <w:rsid w:val="00556007"/>
    <w:rsid w:val="00572204"/>
    <w:rsid w:val="00586DF0"/>
    <w:rsid w:val="005901E5"/>
    <w:rsid w:val="00594D31"/>
    <w:rsid w:val="005A1E1C"/>
    <w:rsid w:val="005D0BA7"/>
    <w:rsid w:val="005E0621"/>
    <w:rsid w:val="005E0638"/>
    <w:rsid w:val="005F055E"/>
    <w:rsid w:val="005F6CA7"/>
    <w:rsid w:val="00611BF4"/>
    <w:rsid w:val="0061523A"/>
    <w:rsid w:val="006254D9"/>
    <w:rsid w:val="00627BEB"/>
    <w:rsid w:val="00644EB9"/>
    <w:rsid w:val="00656A31"/>
    <w:rsid w:val="00664210"/>
    <w:rsid w:val="00665055"/>
    <w:rsid w:val="00690448"/>
    <w:rsid w:val="006B560D"/>
    <w:rsid w:val="006B6976"/>
    <w:rsid w:val="006C184E"/>
    <w:rsid w:val="006C1E46"/>
    <w:rsid w:val="006D5B11"/>
    <w:rsid w:val="006E20C1"/>
    <w:rsid w:val="006F00DE"/>
    <w:rsid w:val="007331ED"/>
    <w:rsid w:val="007335C0"/>
    <w:rsid w:val="00752978"/>
    <w:rsid w:val="00763820"/>
    <w:rsid w:val="00772C4A"/>
    <w:rsid w:val="00775A70"/>
    <w:rsid w:val="00780E18"/>
    <w:rsid w:val="00782AEB"/>
    <w:rsid w:val="00787151"/>
    <w:rsid w:val="00797943"/>
    <w:rsid w:val="007B1180"/>
    <w:rsid w:val="007B1C46"/>
    <w:rsid w:val="007B5A15"/>
    <w:rsid w:val="007D4A05"/>
    <w:rsid w:val="00803DD4"/>
    <w:rsid w:val="00805D3C"/>
    <w:rsid w:val="00806AD2"/>
    <w:rsid w:val="00821D6F"/>
    <w:rsid w:val="00825D01"/>
    <w:rsid w:val="008300AC"/>
    <w:rsid w:val="00850795"/>
    <w:rsid w:val="00867DA5"/>
    <w:rsid w:val="00883865"/>
    <w:rsid w:val="00896475"/>
    <w:rsid w:val="008A3DAB"/>
    <w:rsid w:val="008B34F3"/>
    <w:rsid w:val="008B719F"/>
    <w:rsid w:val="008C0207"/>
    <w:rsid w:val="008C08B8"/>
    <w:rsid w:val="008C2034"/>
    <w:rsid w:val="008C2581"/>
    <w:rsid w:val="008C39DB"/>
    <w:rsid w:val="008D205E"/>
    <w:rsid w:val="008E42B8"/>
    <w:rsid w:val="008F6EB4"/>
    <w:rsid w:val="008F7C92"/>
    <w:rsid w:val="0090368C"/>
    <w:rsid w:val="00943170"/>
    <w:rsid w:val="00951E37"/>
    <w:rsid w:val="00955E9E"/>
    <w:rsid w:val="00963473"/>
    <w:rsid w:val="009718AA"/>
    <w:rsid w:val="00994857"/>
    <w:rsid w:val="009B0BEC"/>
    <w:rsid w:val="009B2E52"/>
    <w:rsid w:val="009B38E0"/>
    <w:rsid w:val="009B7E7F"/>
    <w:rsid w:val="009C70AD"/>
    <w:rsid w:val="009E2FCF"/>
    <w:rsid w:val="009F4C00"/>
    <w:rsid w:val="009F5DAB"/>
    <w:rsid w:val="009F744B"/>
    <w:rsid w:val="00A04730"/>
    <w:rsid w:val="00A31D3A"/>
    <w:rsid w:val="00A645A6"/>
    <w:rsid w:val="00A66C02"/>
    <w:rsid w:val="00A93302"/>
    <w:rsid w:val="00AA233A"/>
    <w:rsid w:val="00AD1AAD"/>
    <w:rsid w:val="00B069DA"/>
    <w:rsid w:val="00B10A6F"/>
    <w:rsid w:val="00B263D7"/>
    <w:rsid w:val="00B2795A"/>
    <w:rsid w:val="00B3697B"/>
    <w:rsid w:val="00B42D8D"/>
    <w:rsid w:val="00B44239"/>
    <w:rsid w:val="00B44D74"/>
    <w:rsid w:val="00B5028B"/>
    <w:rsid w:val="00B63139"/>
    <w:rsid w:val="00B703E9"/>
    <w:rsid w:val="00B71215"/>
    <w:rsid w:val="00B87420"/>
    <w:rsid w:val="00B9338C"/>
    <w:rsid w:val="00BA7E86"/>
    <w:rsid w:val="00BB7618"/>
    <w:rsid w:val="00BC127D"/>
    <w:rsid w:val="00BC55AB"/>
    <w:rsid w:val="00BD422C"/>
    <w:rsid w:val="00BF0FBC"/>
    <w:rsid w:val="00C12F34"/>
    <w:rsid w:val="00C26416"/>
    <w:rsid w:val="00C33C4B"/>
    <w:rsid w:val="00C4344E"/>
    <w:rsid w:val="00C45E28"/>
    <w:rsid w:val="00C6555F"/>
    <w:rsid w:val="00C72538"/>
    <w:rsid w:val="00C91FF3"/>
    <w:rsid w:val="00CA7580"/>
    <w:rsid w:val="00CB5843"/>
    <w:rsid w:val="00CB7037"/>
    <w:rsid w:val="00CB7F03"/>
    <w:rsid w:val="00CD0116"/>
    <w:rsid w:val="00CD3928"/>
    <w:rsid w:val="00CD6344"/>
    <w:rsid w:val="00CF445E"/>
    <w:rsid w:val="00CF7087"/>
    <w:rsid w:val="00D05023"/>
    <w:rsid w:val="00D239AC"/>
    <w:rsid w:val="00D26D59"/>
    <w:rsid w:val="00D3440E"/>
    <w:rsid w:val="00D36F1A"/>
    <w:rsid w:val="00D60FED"/>
    <w:rsid w:val="00D62A75"/>
    <w:rsid w:val="00D673C4"/>
    <w:rsid w:val="00D7211E"/>
    <w:rsid w:val="00D828B9"/>
    <w:rsid w:val="00D85552"/>
    <w:rsid w:val="00D87B4C"/>
    <w:rsid w:val="00D90C2E"/>
    <w:rsid w:val="00DA1260"/>
    <w:rsid w:val="00DA6F43"/>
    <w:rsid w:val="00DB7447"/>
    <w:rsid w:val="00DC2C3E"/>
    <w:rsid w:val="00DD3276"/>
    <w:rsid w:val="00DD79F2"/>
    <w:rsid w:val="00DE74E1"/>
    <w:rsid w:val="00DF08B6"/>
    <w:rsid w:val="00DF0AB6"/>
    <w:rsid w:val="00E011C2"/>
    <w:rsid w:val="00E0490B"/>
    <w:rsid w:val="00E10352"/>
    <w:rsid w:val="00E113EE"/>
    <w:rsid w:val="00E21AEF"/>
    <w:rsid w:val="00E23749"/>
    <w:rsid w:val="00E45C3B"/>
    <w:rsid w:val="00E56969"/>
    <w:rsid w:val="00E630AE"/>
    <w:rsid w:val="00E633BA"/>
    <w:rsid w:val="00E665BD"/>
    <w:rsid w:val="00E71426"/>
    <w:rsid w:val="00E92124"/>
    <w:rsid w:val="00EB6D35"/>
    <w:rsid w:val="00EC452F"/>
    <w:rsid w:val="00EC67A5"/>
    <w:rsid w:val="00ED2A9F"/>
    <w:rsid w:val="00ED6F2F"/>
    <w:rsid w:val="00EF4F4B"/>
    <w:rsid w:val="00F071BA"/>
    <w:rsid w:val="00F07E79"/>
    <w:rsid w:val="00F154BF"/>
    <w:rsid w:val="00F2317D"/>
    <w:rsid w:val="00F25E5B"/>
    <w:rsid w:val="00F30018"/>
    <w:rsid w:val="00F37D13"/>
    <w:rsid w:val="00F43738"/>
    <w:rsid w:val="00F47348"/>
    <w:rsid w:val="00F62EB1"/>
    <w:rsid w:val="00F6729D"/>
    <w:rsid w:val="00F6736B"/>
    <w:rsid w:val="00F7327E"/>
    <w:rsid w:val="00F75473"/>
    <w:rsid w:val="00F82307"/>
    <w:rsid w:val="00FA4C91"/>
    <w:rsid w:val="00FB1391"/>
    <w:rsid w:val="00FB3AE6"/>
    <w:rsid w:val="00FB748C"/>
    <w:rsid w:val="00FE37BF"/>
    <w:rsid w:val="00FE5089"/>
    <w:rsid w:val="00F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7142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714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6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5055"/>
  </w:style>
  <w:style w:type="paragraph" w:styleId="Pta">
    <w:name w:val="footer"/>
    <w:basedOn w:val="Normlny"/>
    <w:link w:val="PtaChar"/>
    <w:uiPriority w:val="99"/>
    <w:unhideWhenUsed/>
    <w:rsid w:val="0066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5055"/>
  </w:style>
  <w:style w:type="paragraph" w:styleId="Textbubliny">
    <w:name w:val="Balloon Text"/>
    <w:basedOn w:val="Normlny"/>
    <w:link w:val="TextbublinyChar"/>
    <w:uiPriority w:val="99"/>
    <w:semiHidden/>
    <w:unhideWhenUsed/>
    <w:rsid w:val="00F43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373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B5A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5A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5A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7142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714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6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5055"/>
  </w:style>
  <w:style w:type="paragraph" w:styleId="Pta">
    <w:name w:val="footer"/>
    <w:basedOn w:val="Normlny"/>
    <w:link w:val="PtaChar"/>
    <w:uiPriority w:val="99"/>
    <w:unhideWhenUsed/>
    <w:rsid w:val="0066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5055"/>
  </w:style>
  <w:style w:type="paragraph" w:styleId="Textbubliny">
    <w:name w:val="Balloon Text"/>
    <w:basedOn w:val="Normlny"/>
    <w:link w:val="TextbublinyChar"/>
    <w:uiPriority w:val="99"/>
    <w:semiHidden/>
    <w:unhideWhenUsed/>
    <w:rsid w:val="00F43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373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B5A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5A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5A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652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92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10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92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01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348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88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09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19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71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7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13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455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53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75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5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54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319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77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558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961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355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7827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45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63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40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62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93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sk/products/lawText/1/98727/1/2/ASPI%253A/480/2002%20Z.z." TargetMode="External"/><Relationship Id="rId13" Type="http://schemas.openxmlformats.org/officeDocument/2006/relationships/hyperlink" Target="https://www.aspi.sk/products/lawText/1/98727/1/2/ASPI%253A/643/2007%20Z.z." TargetMode="External"/><Relationship Id="rId18" Type="http://schemas.openxmlformats.org/officeDocument/2006/relationships/hyperlink" Target="https://www.aspi.sk/products/lawText/1/98727/1/2/ASPI%253A/131/2015%20Z.z." TargetMode="External"/><Relationship Id="rId26" Type="http://schemas.openxmlformats.org/officeDocument/2006/relationships/hyperlink" Target="https://www.slov-lex.sk/pravne-predpisy/SK/ZZ/2002/480/2023052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aspi.sk/products/lawText/1/98727/1/2/ASPI%253A/70/2019%20Z.z." TargetMode="External"/><Relationship Id="rId34" Type="http://schemas.openxmlformats.org/officeDocument/2006/relationships/hyperlink" Target="https://www.aspi.sk/products/lawText/1/54102/1/ASPI%253A/179/2011%20Z.z.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spi.sk/products/lawText/1/98727/1/2/ASPI%253A/692/2006%20Z.z." TargetMode="External"/><Relationship Id="rId17" Type="http://schemas.openxmlformats.org/officeDocument/2006/relationships/hyperlink" Target="https://www.aspi.sk/products/lawText/1/98727/1/2/ASPI%253A/495/2013%20Z.z." TargetMode="External"/><Relationship Id="rId25" Type="http://schemas.openxmlformats.org/officeDocument/2006/relationships/hyperlink" Target="https://www.aspi.sk/products/lawText/1/98727/1/2/ASPI%253A/124/2022%20Z.z." TargetMode="External"/><Relationship Id="rId33" Type="http://schemas.openxmlformats.org/officeDocument/2006/relationships/hyperlink" Target="https://www.aspi.sk/products/lawText/1/54102/1/ASPI%253A/42/1994%20Z.z.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spi.sk/products/lawText/1/98727/1/2/ASPI%253A/305/2013%20Z.z." TargetMode="External"/><Relationship Id="rId20" Type="http://schemas.openxmlformats.org/officeDocument/2006/relationships/hyperlink" Target="https://www.aspi.sk/products/lawText/1/98727/1/2/ASPI%253A/198/2018%20Z.z." TargetMode="External"/><Relationship Id="rId29" Type="http://schemas.openxmlformats.org/officeDocument/2006/relationships/hyperlink" Target="https://www.slov-lex.sk/pravne-predpisy/SK/ZZ/2002/480/2023052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spi.sk/products/lawText/1/98727/1/2/ASPI%253A/1/2005%20Z.z." TargetMode="External"/><Relationship Id="rId24" Type="http://schemas.openxmlformats.org/officeDocument/2006/relationships/hyperlink" Target="https://www.aspi.sk/products/lawText/1/98727/1/2/ASPI%253A/92/2022%20Z.z." TargetMode="External"/><Relationship Id="rId32" Type="http://schemas.openxmlformats.org/officeDocument/2006/relationships/hyperlink" Target="https://app.beck-online.sk/bo/document-view.seam?documentId=pj5f6mjzheyv6nbvgu&amp;refSource=text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spi.sk/products/lawText/1/98727/1/2/ASPI%253A/75/2013%20Z.z." TargetMode="External"/><Relationship Id="rId23" Type="http://schemas.openxmlformats.org/officeDocument/2006/relationships/hyperlink" Target="https://www.aspi.sk/products/lawText/1/98727/1/2/ASPI%253A/55/2022%20Z.z." TargetMode="External"/><Relationship Id="rId28" Type="http://schemas.openxmlformats.org/officeDocument/2006/relationships/hyperlink" Target="https://www.slov-lex.sk/pravne-predpisy/SK/ZZ/2002/480/20230527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aspi.sk/products/lawText/1/98727/1/2/ASPI%253A/207/2004%20Z.z." TargetMode="External"/><Relationship Id="rId19" Type="http://schemas.openxmlformats.org/officeDocument/2006/relationships/hyperlink" Target="https://www.aspi.sk/products/lawText/1/98727/1/2/ASPI%253A/125/2016%20Z.z." TargetMode="External"/><Relationship Id="rId31" Type="http://schemas.openxmlformats.org/officeDocument/2006/relationships/hyperlink" Target="https://app.beck-online.sk/bo/document-view.seam?documentId=pj5f6mjzheyv6nbvgu&amp;refSource=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pi.sk/products/lawText/1/98727/1/2/ASPI%253A/606/2003%20Z.z." TargetMode="External"/><Relationship Id="rId14" Type="http://schemas.openxmlformats.org/officeDocument/2006/relationships/hyperlink" Target="https://www.aspi.sk/products/lawText/1/98727/1/2/ASPI%253A/451/2008%20Z.z." TargetMode="External"/><Relationship Id="rId22" Type="http://schemas.openxmlformats.org/officeDocument/2006/relationships/hyperlink" Target="https://www.aspi.sk/products/lawText/1/98727/1/2/ASPI%253A/393/2020%20Z.z." TargetMode="External"/><Relationship Id="rId27" Type="http://schemas.openxmlformats.org/officeDocument/2006/relationships/hyperlink" Target="https://www.slov-lex.sk/pravne-predpisy/SK/ZZ/2002/480/20230527" TargetMode="External"/><Relationship Id="rId30" Type="http://schemas.openxmlformats.org/officeDocument/2006/relationships/hyperlink" Target="https://app.beck-online.sk/bo/document-view.seam?documentId=pj5f6mjzheyv6nbvguxhaylsmftxeylgfuyta&amp;refSource=text" TargetMode="External"/><Relationship Id="rId35" Type="http://schemas.openxmlformats.org/officeDocument/2006/relationships/hyperlink" Target="https://www.aspi.sk/products/lawText/1/54102/1/ASPI%253A/387/2002%20Z.z.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9</Pages>
  <Words>3935</Words>
  <Characters>22431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Bradáčová</dc:creator>
  <cp:lastModifiedBy>Klaudia Gregušová</cp:lastModifiedBy>
  <cp:revision>33</cp:revision>
  <cp:lastPrinted>2024-06-05T11:38:00Z</cp:lastPrinted>
  <dcterms:created xsi:type="dcterms:W3CDTF">2024-05-10T09:20:00Z</dcterms:created>
  <dcterms:modified xsi:type="dcterms:W3CDTF">2024-06-05T11:54:00Z</dcterms:modified>
</cp:coreProperties>
</file>