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DA" w:rsidRP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DA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:rsidR="007E09DA" w:rsidRPr="007E09DA" w:rsidRDefault="007E09DA" w:rsidP="007E09D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DA"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:rsidR="007E09DA" w:rsidRP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DA" w:rsidRP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DA" w:rsidRPr="007E09DA" w:rsidRDefault="00610D24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353</w:t>
      </w:r>
    </w:p>
    <w:p w:rsid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DA" w:rsidRP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DA">
        <w:rPr>
          <w:rFonts w:ascii="Times New Roman" w:hAnsi="Times New Roman" w:cs="Times New Roman"/>
          <w:b/>
          <w:sz w:val="24"/>
          <w:szCs w:val="24"/>
        </w:rPr>
        <w:t>Návrh vlády</w:t>
      </w:r>
    </w:p>
    <w:p w:rsid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skrátené legislatívne konanie o vládnom návrhu zákona, ktorým sa mení a dopĺňa zákon č. 480/2002 Z. z. o azyle a o zmene a doplnení niektorých zákonov v znení neskorších predpisov a ktorým sa menia a dopĺňajú niektoré zákony</w:t>
      </w:r>
    </w:p>
    <w:p w:rsidR="007E09DA" w:rsidRDefault="007E09DA" w:rsidP="007E0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91C" w:rsidRDefault="0079091C" w:rsidP="007E09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 Slovenskej republiky predkladá návrh na skrátené legislatívne konanie o vládnom návrhu zákona</w:t>
      </w:r>
      <w:r w:rsidR="003A627C">
        <w:rPr>
          <w:rFonts w:ascii="Times New Roman" w:hAnsi="Times New Roman" w:cs="Times New Roman"/>
          <w:sz w:val="24"/>
          <w:szCs w:val="24"/>
        </w:rPr>
        <w:t>, ktorým sa mení a dopĺňa zákon č. 480/2002 Z. z. o </w:t>
      </w:r>
      <w:r w:rsidR="00BB30AA">
        <w:rPr>
          <w:rFonts w:ascii="Times New Roman" w:hAnsi="Times New Roman" w:cs="Times New Roman"/>
          <w:sz w:val="24"/>
          <w:szCs w:val="24"/>
        </w:rPr>
        <w:t>azyle</w:t>
      </w:r>
      <w:r w:rsidR="003A627C">
        <w:rPr>
          <w:rFonts w:ascii="Times New Roman" w:hAnsi="Times New Roman" w:cs="Times New Roman"/>
          <w:sz w:val="24"/>
          <w:szCs w:val="24"/>
        </w:rPr>
        <w:t xml:space="preserve"> a o zmene a </w:t>
      </w:r>
      <w:r w:rsidR="0072211D">
        <w:rPr>
          <w:rFonts w:ascii="Times New Roman" w:hAnsi="Times New Roman" w:cs="Times New Roman"/>
          <w:sz w:val="24"/>
          <w:szCs w:val="24"/>
        </w:rPr>
        <w:t>doplnení niektorých zákonov</w:t>
      </w:r>
      <w:r w:rsidR="003A627C">
        <w:rPr>
          <w:rFonts w:ascii="Times New Roman" w:hAnsi="Times New Roman" w:cs="Times New Roman"/>
          <w:sz w:val="24"/>
          <w:szCs w:val="24"/>
        </w:rPr>
        <w:t xml:space="preserve"> v znení neskorších predpisov a ktorým sa menia a dopĺňajú niektoré zákony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14D" w:rsidRDefault="00A4214D" w:rsidP="00BB3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D053F" w:rsidRPr="006D053F" w:rsidRDefault="006D053F" w:rsidP="00A94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53F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na skrátené legislatívne konanie</w:t>
      </w:r>
      <w:r w:rsidRPr="006D053F">
        <w:rPr>
          <w:rFonts w:ascii="Times New Roman" w:hAnsi="Times New Roman" w:cs="Times New Roman"/>
          <w:sz w:val="24"/>
          <w:szCs w:val="24"/>
        </w:rPr>
        <w:t xml:space="preserve"> sa predkladá v nadväznosti na </w:t>
      </w:r>
      <w:r w:rsidR="006224C2">
        <w:rPr>
          <w:rFonts w:ascii="Times New Roman" w:hAnsi="Times New Roman" w:cs="Times New Roman"/>
          <w:sz w:val="24"/>
          <w:szCs w:val="24"/>
        </w:rPr>
        <w:t>pretrvávanie</w:t>
      </w:r>
      <w:r w:rsidRPr="006D053F">
        <w:rPr>
          <w:rFonts w:ascii="Times New Roman" w:hAnsi="Times New Roman" w:cs="Times New Roman"/>
          <w:sz w:val="24"/>
          <w:szCs w:val="24"/>
        </w:rPr>
        <w:t xml:space="preserve"> mimoriadnej situácie </w:t>
      </w:r>
      <w:r w:rsidR="00065F2A" w:rsidRPr="006224C2">
        <w:rPr>
          <w:rFonts w:ascii="Times New Roman" w:eastAsia="Calibri" w:hAnsi="Times New Roman" w:cs="Times New Roman"/>
          <w:sz w:val="24"/>
          <w:szCs w:val="24"/>
        </w:rPr>
        <w:t>vyhlásen</w:t>
      </w:r>
      <w:r w:rsidR="00065F2A">
        <w:rPr>
          <w:rFonts w:ascii="Times New Roman" w:eastAsia="Calibri" w:hAnsi="Times New Roman" w:cs="Times New Roman"/>
          <w:sz w:val="24"/>
          <w:szCs w:val="24"/>
        </w:rPr>
        <w:t>ej</w:t>
      </w:r>
      <w:r w:rsidR="00065F2A" w:rsidRPr="006224C2">
        <w:rPr>
          <w:rFonts w:ascii="Times New Roman" w:eastAsia="Calibri" w:hAnsi="Times New Roman" w:cs="Times New Roman"/>
          <w:sz w:val="24"/>
          <w:szCs w:val="24"/>
        </w:rPr>
        <w:t xml:space="preserve"> uznesením vlády Slovenskej republiky č. 142 zo dňa 26.2.2022</w:t>
      </w:r>
      <w:r w:rsidR="00065F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053F">
        <w:rPr>
          <w:rFonts w:ascii="Times New Roman" w:hAnsi="Times New Roman" w:cs="Times New Roman"/>
          <w:sz w:val="24"/>
          <w:szCs w:val="24"/>
        </w:rPr>
        <w:t>v súvislosti s hromadným prílevom cudzincov na územie Slovenskej republiky spôsobeným ozbrojeným konfliktom na území Ukrajiny.</w:t>
      </w:r>
    </w:p>
    <w:p w:rsidR="0072211D" w:rsidRDefault="0072211D" w:rsidP="00BB30AA">
      <w:pPr>
        <w:pStyle w:val="Textbubliny"/>
        <w:jc w:val="both"/>
        <w:rPr>
          <w:rFonts w:ascii="Times New Roman" w:hAnsi="Times New Roman" w:cs="Times New Roman"/>
          <w:sz w:val="24"/>
          <w:szCs w:val="22"/>
        </w:rPr>
      </w:pPr>
    </w:p>
    <w:p w:rsidR="00BB30AA" w:rsidRDefault="00BB30AA" w:rsidP="00A9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tejto súvislosti bol vypracovaný návrh zákona, ktorého cieľom je prijatie takých opatrení, ktoré umožnia kontinuálne poskytovať podporu odídencom z Ukrajiny, a to najmä v oblasti ubytovania</w:t>
      </w:r>
      <w:r w:rsidR="00EE766F" w:rsidRPr="00192CAF">
        <w:rPr>
          <w:rFonts w:ascii="Times New Roman" w:eastAsia="Calibri" w:hAnsi="Times New Roman" w:cs="Times New Roman"/>
          <w:sz w:val="24"/>
          <w:szCs w:val="24"/>
        </w:rPr>
        <w:t>,</w:t>
      </w:r>
      <w:r w:rsidR="00C531FA" w:rsidRPr="00192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31FA" w:rsidRPr="00192CAF">
        <w:rPr>
          <w:rFonts w:ascii="Times New Roman" w:eastAsia="Calibri" w:hAnsi="Times New Roman" w:cs="Times New Roman"/>
          <w:bCs/>
          <w:sz w:val="24"/>
          <w:szCs w:val="24"/>
        </w:rPr>
        <w:t>s prihliadnutím na ich zraniteľnosť</w:t>
      </w:r>
      <w:r w:rsidR="00EE766F" w:rsidRPr="00192CA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192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BA4444">
        <w:rPr>
          <w:rFonts w:ascii="Times New Roman" w:eastAsia="Calibri" w:hAnsi="Times New Roman" w:cs="Times New Roman"/>
          <w:sz w:val="24"/>
          <w:szCs w:val="24"/>
        </w:rPr>
        <w:t xml:space="preserve"> v oblasti </w:t>
      </w:r>
      <w:r>
        <w:rPr>
          <w:rFonts w:ascii="Times New Roman" w:eastAsia="Calibri" w:hAnsi="Times New Roman" w:cs="Times New Roman"/>
          <w:sz w:val="24"/>
          <w:szCs w:val="24"/>
        </w:rPr>
        <w:t>zdravotnej starostlivosti.</w:t>
      </w:r>
    </w:p>
    <w:p w:rsidR="00BB30AA" w:rsidRDefault="00BB30AA" w:rsidP="00BB30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4C2" w:rsidRPr="006224C2" w:rsidRDefault="006224C2" w:rsidP="00A9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V súčasnosti je poskytovanie podpory odídencov najmä v oblasti ubytovania nastavené </w:t>
      </w:r>
      <w:r w:rsidR="00BB30AA">
        <w:rPr>
          <w:rFonts w:ascii="Times New Roman" w:eastAsia="Calibri" w:hAnsi="Times New Roman" w:cs="Times New Roman"/>
          <w:sz w:val="24"/>
          <w:szCs w:val="24"/>
        </w:rPr>
        <w:t>tak</w:t>
      </w: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, že príspevok za ubytovanie odídencov je možné poskytnúť </w:t>
      </w:r>
      <w:r w:rsidR="00807C80">
        <w:rPr>
          <w:rFonts w:ascii="Times New Roman" w:eastAsia="Calibri" w:hAnsi="Times New Roman" w:cs="Times New Roman"/>
          <w:sz w:val="24"/>
          <w:szCs w:val="24"/>
        </w:rPr>
        <w:t xml:space="preserve">na základe rozhodnutia vlády </w:t>
      </w: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oprávneným osobám, ktoré takéto ubytovanie poskytujú, najdlhšie za ubytovanie poskytnuté do 30. júna 2024. Tento systém je neefektívny, </w:t>
      </w:r>
      <w:r w:rsidR="00C531FA" w:rsidRPr="00192CAF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Pr="00192CAF">
        <w:rPr>
          <w:rFonts w:ascii="Times New Roman" w:eastAsia="Calibri" w:hAnsi="Times New Roman" w:cs="Times New Roman"/>
          <w:bCs/>
          <w:sz w:val="24"/>
          <w:szCs w:val="24"/>
        </w:rPr>
        <w:t>adresný</w:t>
      </w:r>
      <w:r w:rsidRPr="00192CAF">
        <w:rPr>
          <w:rFonts w:ascii="Times New Roman" w:eastAsia="Calibri" w:hAnsi="Times New Roman" w:cs="Times New Roman"/>
          <w:sz w:val="24"/>
          <w:szCs w:val="24"/>
        </w:rPr>
        <w:t>,</w:t>
      </w: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 finančne veľmi náročný, a preto do budúcnosti neudržateľný. Zároveň je potrebné v súlade so záväzkami Slovenskej republiky poskytnúť podporu </w:t>
      </w:r>
      <w:r w:rsidR="00C531FA" w:rsidRPr="00192CAF">
        <w:rPr>
          <w:rFonts w:ascii="Times New Roman" w:eastAsia="Calibri" w:hAnsi="Times New Roman" w:cs="Times New Roman"/>
          <w:bCs/>
          <w:sz w:val="24"/>
          <w:szCs w:val="24"/>
        </w:rPr>
        <w:t>tej</w:t>
      </w:r>
      <w:r w:rsidR="00C531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4C2">
        <w:rPr>
          <w:rFonts w:ascii="Times New Roman" w:eastAsia="Calibri" w:hAnsi="Times New Roman" w:cs="Times New Roman"/>
          <w:sz w:val="24"/>
          <w:szCs w:val="24"/>
        </w:rPr>
        <w:t>skupine odídencov, ktorí si z objektívnych dôvodov nevedia zaistiť sebestačnosť. Z </w:t>
      </w:r>
      <w:r w:rsidR="00F9301A">
        <w:rPr>
          <w:rFonts w:ascii="Times New Roman" w:eastAsia="Calibri" w:hAnsi="Times New Roman" w:cs="Times New Roman"/>
          <w:sz w:val="24"/>
          <w:szCs w:val="24"/>
        </w:rPr>
        <w:t>toh</w:t>
      </w: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o dôvodu bol vypracovaný návrh zákona, ktorý zaistí podporu pre novo prichádzajúcich odídencov z Ukrajiny po dobu prvých 120 dní od poskytnutia dočasného útočiska na území Slovenskej republiky a pre vybranú skupinu zraniteľných osôb bez časového obmedzenia. </w:t>
      </w:r>
      <w:r w:rsidR="00807C80">
        <w:rPr>
          <w:rFonts w:ascii="Times New Roman" w:eastAsia="Calibri" w:hAnsi="Times New Roman" w:cs="Times New Roman"/>
          <w:sz w:val="24"/>
          <w:szCs w:val="24"/>
        </w:rPr>
        <w:t>O poskytovaní príspevku už nebude rozhodovať vláda, ale jeho poskytovanie bude po splnení zákonných podmienok vyplývať priamo zo zákona o azyle.</w:t>
      </w:r>
    </w:p>
    <w:p w:rsidR="006224C2" w:rsidRDefault="006224C2" w:rsidP="00BB30AA">
      <w:pPr>
        <w:pStyle w:val="Textbubliny"/>
        <w:jc w:val="both"/>
        <w:rPr>
          <w:rFonts w:ascii="Times New Roman" w:hAnsi="Times New Roman" w:cs="Times New Roman"/>
          <w:sz w:val="24"/>
          <w:szCs w:val="22"/>
        </w:rPr>
      </w:pPr>
    </w:p>
    <w:p w:rsidR="00065F2A" w:rsidRDefault="00F9301A" w:rsidP="00BB30AA">
      <w:pPr>
        <w:pStyle w:val="Textbubliny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  <w:t>Upravujú sa aj podmienky ubytovania odídencov v azylových zariadeniach, pričom sa prihliada na obmedzenú kapacitu</w:t>
      </w:r>
      <w:r w:rsidR="00065F2A">
        <w:rPr>
          <w:rFonts w:ascii="Times New Roman" w:hAnsi="Times New Roman" w:cs="Times New Roman"/>
          <w:sz w:val="24"/>
          <w:szCs w:val="22"/>
        </w:rPr>
        <w:t xml:space="preserve"> týchto zariadení</w:t>
      </w:r>
      <w:r>
        <w:rPr>
          <w:rFonts w:ascii="Times New Roman" w:hAnsi="Times New Roman" w:cs="Times New Roman"/>
          <w:sz w:val="24"/>
          <w:szCs w:val="22"/>
        </w:rPr>
        <w:t>. Nanovo sa upravuje poskytovanie niektorých naturálnych náležitostí v azylových zariadeniach a zužuje sa okruh osôb, ktoré budú mať nárok na jednorazový príspevok a integračný príspevok</w:t>
      </w:r>
      <w:r w:rsidR="00A94410">
        <w:rPr>
          <w:rFonts w:ascii="Times New Roman" w:hAnsi="Times New Roman" w:cs="Times New Roman"/>
          <w:sz w:val="24"/>
          <w:szCs w:val="22"/>
        </w:rPr>
        <w:t>.</w:t>
      </w:r>
      <w:r w:rsidR="00A96F12">
        <w:rPr>
          <w:rFonts w:ascii="Times New Roman" w:hAnsi="Times New Roman" w:cs="Times New Roman"/>
          <w:sz w:val="24"/>
          <w:szCs w:val="22"/>
        </w:rPr>
        <w:t xml:space="preserve"> </w:t>
      </w:r>
    </w:p>
    <w:p w:rsidR="00807C80" w:rsidRDefault="00807C80" w:rsidP="00BB30AA">
      <w:pPr>
        <w:pStyle w:val="Textbubliny"/>
        <w:jc w:val="both"/>
        <w:rPr>
          <w:rFonts w:ascii="Times New Roman" w:hAnsi="Times New Roman" w:cs="Times New Roman"/>
          <w:sz w:val="24"/>
          <w:szCs w:val="22"/>
        </w:rPr>
      </w:pPr>
    </w:p>
    <w:p w:rsidR="00065F2A" w:rsidRDefault="00065F2A" w:rsidP="00065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 oblasti zdravotnej starostlivosti sa explicitne ustanovuje, že </w:t>
      </w:r>
      <w:r w:rsidRPr="00065F2A">
        <w:rPr>
          <w:rFonts w:ascii="Times New Roman" w:eastAsia="Calibri" w:hAnsi="Times New Roman" w:cs="Times New Roman"/>
          <w:sz w:val="24"/>
          <w:szCs w:val="24"/>
        </w:rPr>
        <w:t xml:space="preserve">poskytovateľ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nebude </w:t>
      </w:r>
      <w:r w:rsidRPr="00065F2A">
        <w:rPr>
          <w:rFonts w:ascii="Times New Roman" w:eastAsia="Calibri" w:hAnsi="Times New Roman" w:cs="Times New Roman"/>
          <w:sz w:val="24"/>
          <w:szCs w:val="24"/>
        </w:rPr>
        <w:t>mô</w:t>
      </w:r>
      <w:r>
        <w:rPr>
          <w:rFonts w:ascii="Times New Roman" w:eastAsia="Calibri" w:hAnsi="Times New Roman" w:cs="Times New Roman"/>
          <w:sz w:val="24"/>
          <w:szCs w:val="24"/>
        </w:rPr>
        <w:t>cť</w:t>
      </w:r>
      <w:r w:rsidRPr="00065F2A">
        <w:rPr>
          <w:rFonts w:ascii="Times New Roman" w:eastAsia="Calibri" w:hAnsi="Times New Roman" w:cs="Times New Roman"/>
          <w:sz w:val="24"/>
          <w:szCs w:val="24"/>
        </w:rPr>
        <w:t xml:space="preserve"> odmietnuť návrh na uzatvorenie dohody o poskytovaní zdravotnej starostlivosti</w:t>
      </w:r>
      <w:r w:rsidR="003257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57E0" w:rsidRPr="00065F2A">
        <w:rPr>
          <w:rFonts w:ascii="Times New Roman" w:eastAsia="Calibri" w:hAnsi="Times New Roman" w:cs="Times New Roman"/>
          <w:sz w:val="24"/>
          <w:szCs w:val="24"/>
        </w:rPr>
        <w:t>pri osobe</w:t>
      </w:r>
      <w:r w:rsidR="003257E0" w:rsidRPr="00065F2A">
        <w:rPr>
          <w:rFonts w:ascii="Times New Roman" w:eastAsia="Calibri" w:hAnsi="Times New Roman" w:cs="Times New Roman"/>
          <w:bCs/>
          <w:sz w:val="24"/>
          <w:szCs w:val="24"/>
        </w:rPr>
        <w:t xml:space="preserve">, ktorej bolo v Slovenskej republike poskytnuté dočasné útočisko, pri osobe žiadajúcej o poskytnutie dočasného útočiska, pri azylantovi, pri osobe </w:t>
      </w:r>
      <w:r w:rsidR="003257E0" w:rsidRPr="00065F2A">
        <w:rPr>
          <w:rFonts w:ascii="Times New Roman" w:eastAsia="Calibri" w:hAnsi="Times New Roman" w:cs="Times New Roman"/>
          <w:sz w:val="24"/>
          <w:szCs w:val="24"/>
        </w:rPr>
        <w:t>s poskytnutou doplnkovou ochranou, a ani pri osobe</w:t>
      </w:r>
      <w:r w:rsidR="003257E0" w:rsidRPr="00065F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57E0" w:rsidRPr="00065F2A">
        <w:rPr>
          <w:rFonts w:ascii="Times New Roman" w:eastAsia="Calibri" w:hAnsi="Times New Roman" w:cs="Times New Roman"/>
          <w:sz w:val="24"/>
          <w:szCs w:val="24"/>
        </w:rPr>
        <w:t xml:space="preserve">s tolerovaným pobytom, ktorá bola zaradená do programu ochrany </w:t>
      </w:r>
      <w:r w:rsidR="003257E0" w:rsidRPr="00065F2A">
        <w:rPr>
          <w:rFonts w:ascii="Times New Roman" w:eastAsia="Calibri" w:hAnsi="Times New Roman" w:cs="Times New Roman"/>
          <w:sz w:val="24"/>
          <w:szCs w:val="24"/>
        </w:rPr>
        <w:lastRenderedPageBreak/>
        <w:t>obetí</w:t>
      </w:r>
      <w:r w:rsidRPr="00065F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57E0">
        <w:rPr>
          <w:rFonts w:ascii="Times New Roman" w:eastAsia="Calibri" w:hAnsi="Times New Roman" w:cs="Times New Roman"/>
          <w:sz w:val="24"/>
          <w:szCs w:val="24"/>
        </w:rPr>
        <w:t xml:space="preserve">a to ani v prípade, </w:t>
      </w:r>
      <w:r w:rsidRPr="00065F2A">
        <w:rPr>
          <w:rFonts w:ascii="Times New Roman" w:eastAsia="Calibri" w:hAnsi="Times New Roman" w:cs="Times New Roman"/>
          <w:sz w:val="24"/>
          <w:szCs w:val="24"/>
        </w:rPr>
        <w:t xml:space="preserve">ak by uzatvorením takejto dohody prekročil svoje únosné pracovné zaťaženie. </w:t>
      </w:r>
    </w:p>
    <w:p w:rsidR="00065F2A" w:rsidRDefault="00065F2A" w:rsidP="00065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91C" w:rsidRPr="00192CAF" w:rsidRDefault="0079091C" w:rsidP="00BB3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091C">
        <w:rPr>
          <w:rFonts w:ascii="Times New Roman" w:hAnsi="Times New Roman" w:cs="Times New Roman"/>
          <w:sz w:val="24"/>
          <w:szCs w:val="24"/>
        </w:rPr>
        <w:t xml:space="preserve">Tieto opatrenia sú potrebné, aby boli zabezpečené základné ľudské práva a slobody osôb hromadne utekajúcich pred vojnovým konfliktom na naše územie, </w:t>
      </w:r>
      <w:r w:rsidR="00065F2A">
        <w:rPr>
          <w:rFonts w:ascii="Times New Roman" w:hAnsi="Times New Roman" w:cs="Times New Roman"/>
          <w:sz w:val="24"/>
          <w:szCs w:val="24"/>
        </w:rPr>
        <w:t xml:space="preserve">ako aj osôb, ktoré na území Slovenskej republiky už požívajú ochranu, </w:t>
      </w:r>
      <w:r w:rsidRPr="0079091C">
        <w:rPr>
          <w:rFonts w:ascii="Times New Roman" w:hAnsi="Times New Roman" w:cs="Times New Roman"/>
          <w:sz w:val="24"/>
          <w:szCs w:val="24"/>
        </w:rPr>
        <w:t>najmä ochrana života a ľudskej dôstojnosti.</w:t>
      </w:r>
      <w:r w:rsidR="00111B89">
        <w:rPr>
          <w:rFonts w:ascii="Times New Roman" w:hAnsi="Times New Roman" w:cs="Times New Roman"/>
          <w:sz w:val="24"/>
          <w:szCs w:val="24"/>
        </w:rPr>
        <w:t xml:space="preserve"> </w:t>
      </w:r>
      <w:r w:rsidR="00111B89" w:rsidRPr="00192CAF">
        <w:rPr>
          <w:rFonts w:ascii="Times New Roman" w:hAnsi="Times New Roman" w:cs="Times New Roman"/>
          <w:sz w:val="24"/>
          <w:szCs w:val="24"/>
        </w:rPr>
        <w:t>Na druhej strane je potrebné opatrenia nastaviť tak, aby sa v</w:t>
      </w:r>
      <w:r w:rsidR="002C77B3" w:rsidRPr="00192CAF">
        <w:rPr>
          <w:rFonts w:ascii="Times New Roman" w:hAnsi="Times New Roman" w:cs="Times New Roman"/>
          <w:sz w:val="24"/>
          <w:szCs w:val="24"/>
        </w:rPr>
        <w:t xml:space="preserve">zťahovali na odídencov, ktorí  </w:t>
      </w:r>
      <w:r w:rsidR="00EE766F" w:rsidRPr="00192CAF">
        <w:rPr>
          <w:rFonts w:ascii="Times New Roman" w:hAnsi="Times New Roman" w:cs="Times New Roman"/>
          <w:sz w:val="24"/>
          <w:szCs w:val="24"/>
        </w:rPr>
        <w:t xml:space="preserve">reálne </w:t>
      </w:r>
      <w:r w:rsidR="002C77B3" w:rsidRPr="00192CAF">
        <w:rPr>
          <w:rFonts w:ascii="Times New Roman" w:hAnsi="Times New Roman" w:cs="Times New Roman"/>
          <w:sz w:val="24"/>
          <w:szCs w:val="24"/>
        </w:rPr>
        <w:t xml:space="preserve">potrebujú pomoc. Neadresné a plošné nastavenie pomoci, ktoré sa  realizovalo doteraz, znamená obrovskú záťaž pre verejné financie a môže </w:t>
      </w:r>
      <w:r w:rsidR="00EE766F" w:rsidRPr="00192CAF">
        <w:rPr>
          <w:rFonts w:ascii="Times New Roman" w:hAnsi="Times New Roman" w:cs="Times New Roman"/>
          <w:sz w:val="24"/>
          <w:szCs w:val="24"/>
        </w:rPr>
        <w:t xml:space="preserve">ohroziť </w:t>
      </w:r>
      <w:r w:rsidR="002C77B3" w:rsidRPr="00192CAF">
        <w:rPr>
          <w:rFonts w:ascii="Times New Roman" w:hAnsi="Times New Roman" w:cs="Times New Roman"/>
          <w:sz w:val="24"/>
          <w:szCs w:val="24"/>
        </w:rPr>
        <w:t xml:space="preserve">efektívne nakladanie </w:t>
      </w:r>
      <w:r w:rsidR="00EE766F" w:rsidRPr="00192CAF">
        <w:rPr>
          <w:rFonts w:ascii="Times New Roman" w:hAnsi="Times New Roman" w:cs="Times New Roman"/>
          <w:sz w:val="24"/>
          <w:szCs w:val="24"/>
        </w:rPr>
        <w:t xml:space="preserve">s </w:t>
      </w:r>
      <w:r w:rsidR="002C77B3" w:rsidRPr="00192CAF">
        <w:rPr>
          <w:rFonts w:ascii="Times New Roman" w:hAnsi="Times New Roman" w:cs="Times New Roman"/>
          <w:sz w:val="24"/>
          <w:szCs w:val="24"/>
        </w:rPr>
        <w:t>verejný</w:t>
      </w:r>
      <w:r w:rsidR="00EE766F" w:rsidRPr="00192CAF">
        <w:rPr>
          <w:rFonts w:ascii="Times New Roman" w:hAnsi="Times New Roman" w:cs="Times New Roman"/>
          <w:sz w:val="24"/>
          <w:szCs w:val="24"/>
        </w:rPr>
        <w:t>mi</w:t>
      </w:r>
      <w:r w:rsidR="002C77B3" w:rsidRPr="00192CAF">
        <w:rPr>
          <w:rFonts w:ascii="Times New Roman" w:hAnsi="Times New Roman" w:cs="Times New Roman"/>
          <w:sz w:val="24"/>
          <w:szCs w:val="24"/>
        </w:rPr>
        <w:t xml:space="preserve"> prostriedk</w:t>
      </w:r>
      <w:r w:rsidR="00EE766F" w:rsidRPr="00192CAF">
        <w:rPr>
          <w:rFonts w:ascii="Times New Roman" w:hAnsi="Times New Roman" w:cs="Times New Roman"/>
          <w:sz w:val="24"/>
          <w:szCs w:val="24"/>
        </w:rPr>
        <w:t>ami</w:t>
      </w:r>
      <w:r w:rsidR="002C77B3" w:rsidRPr="00192CAF">
        <w:rPr>
          <w:rFonts w:ascii="Times New Roman" w:hAnsi="Times New Roman" w:cs="Times New Roman"/>
          <w:sz w:val="24"/>
          <w:szCs w:val="24"/>
        </w:rPr>
        <w:t>.</w:t>
      </w:r>
    </w:p>
    <w:p w:rsidR="00BB30AA" w:rsidRDefault="00BB30AA" w:rsidP="00BB3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24C2" w:rsidRDefault="006224C2" w:rsidP="00065F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4C2">
        <w:rPr>
          <w:rFonts w:ascii="Times New Roman" w:eastAsia="Calibri" w:hAnsi="Times New Roman" w:cs="Times New Roman"/>
          <w:sz w:val="24"/>
          <w:szCs w:val="24"/>
        </w:rPr>
        <w:t xml:space="preserve">Vzhľadom na uvedené ako aj pretrvávajúcu mimoriadnu situáciu v súvislosti s hromadným prílevom cudzincov na územie Slovenskej republiky spôsobeným ozbrojeným konfliktom na území Ukrajiny, s dôrazom najmä na možné ohrozenie </w:t>
      </w:r>
      <w:r w:rsidR="00065F2A">
        <w:rPr>
          <w:rFonts w:ascii="Times New Roman" w:eastAsia="Calibri" w:hAnsi="Times New Roman" w:cs="Times New Roman"/>
          <w:sz w:val="24"/>
          <w:szCs w:val="24"/>
        </w:rPr>
        <w:t xml:space="preserve">základných </w:t>
      </w:r>
      <w:r w:rsidRPr="006224C2">
        <w:rPr>
          <w:rFonts w:ascii="Times New Roman" w:eastAsia="Calibri" w:hAnsi="Times New Roman" w:cs="Times New Roman"/>
          <w:sz w:val="24"/>
          <w:szCs w:val="24"/>
        </w:rPr>
        <w:t>ľudských práv a základných slobôd odídencov sa navrhuje, aby Národná rada Slovenskej republiky schválila vládny návrh zákona,  ktorým sa mení a dopĺňa zákon č. 480/2002 Z. z. o azyle a o zmene a doplnení niektorých zákonov v znení neskorších predpisov a ktorým sa menia a dopĺňajú niektoré zákony, a to v súlade s § 89 ods. 1 zákona Národnej rady Slovenskej republiky č. 350/1996 Z. z. o rokovacom poriadku Národnej rady Slovenskej republiky v znení neskorších predpisov.</w:t>
      </w:r>
    </w:p>
    <w:p w:rsidR="006D2B36" w:rsidRDefault="006D2B36" w:rsidP="00065F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2B36" w:rsidRPr="006D2B36" w:rsidRDefault="006D2B36" w:rsidP="006D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Bratislave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júna</w:t>
      </w: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:rsidR="006D2B36" w:rsidRDefault="006D2B36" w:rsidP="006D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B36" w:rsidRDefault="006D2B36" w:rsidP="006D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B36" w:rsidRDefault="006D2B36" w:rsidP="006D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B36" w:rsidRP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Robert Fico </w:t>
      </w:r>
      <w:r w:rsidR="00837748">
        <w:rPr>
          <w:rFonts w:ascii="Times New Roman" w:eastAsia="Times New Roman" w:hAnsi="Times New Roman" w:cs="Times New Roman"/>
          <w:sz w:val="24"/>
          <w:szCs w:val="24"/>
          <w:lang w:eastAsia="sk-SK"/>
        </w:rPr>
        <w:t>v. r.</w:t>
      </w:r>
    </w:p>
    <w:p w:rsidR="006D2B36" w:rsidRP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</w:t>
      </w:r>
    </w:p>
    <w:p w:rsidR="006D2B36" w:rsidRP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:rsid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B36" w:rsidRP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Matúš Šutaj Eštok</w:t>
      </w: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37748">
        <w:rPr>
          <w:rFonts w:ascii="Times New Roman" w:eastAsia="Times New Roman" w:hAnsi="Times New Roman" w:cs="Times New Roman"/>
          <w:sz w:val="24"/>
          <w:szCs w:val="24"/>
          <w:lang w:eastAsia="sk-SK"/>
        </w:rPr>
        <w:t>v. r.</w:t>
      </w:r>
      <w:bookmarkStart w:id="0" w:name="_GoBack"/>
      <w:bookmarkEnd w:id="0"/>
    </w:p>
    <w:p w:rsidR="006D2B36" w:rsidRP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vnútra</w:t>
      </w:r>
    </w:p>
    <w:p w:rsidR="006D2B36" w:rsidRPr="006D2B36" w:rsidRDefault="006D2B36" w:rsidP="006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2B36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:rsidR="006D2B36" w:rsidRPr="0079091C" w:rsidRDefault="006D2B36" w:rsidP="006D2B3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6D2B36" w:rsidRPr="007909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8C" w:rsidRDefault="00856D8C" w:rsidP="003B5293">
      <w:pPr>
        <w:spacing w:after="0" w:line="240" w:lineRule="auto"/>
      </w:pPr>
      <w:r>
        <w:separator/>
      </w:r>
    </w:p>
  </w:endnote>
  <w:endnote w:type="continuationSeparator" w:id="0">
    <w:p w:rsidR="00856D8C" w:rsidRDefault="00856D8C" w:rsidP="003B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019923"/>
      <w:docPartObj>
        <w:docPartGallery w:val="Page Numbers (Bottom of Page)"/>
        <w:docPartUnique/>
      </w:docPartObj>
    </w:sdtPr>
    <w:sdtEndPr/>
    <w:sdtContent>
      <w:p w:rsidR="00684F1A" w:rsidRDefault="00684F1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48">
          <w:rPr>
            <w:noProof/>
          </w:rPr>
          <w:t>2</w:t>
        </w:r>
        <w:r>
          <w:fldChar w:fldCharType="end"/>
        </w:r>
      </w:p>
    </w:sdtContent>
  </w:sdt>
  <w:p w:rsidR="003B5293" w:rsidRDefault="003B52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8C" w:rsidRDefault="00856D8C" w:rsidP="003B5293">
      <w:pPr>
        <w:spacing w:after="0" w:line="240" w:lineRule="auto"/>
      </w:pPr>
      <w:r>
        <w:separator/>
      </w:r>
    </w:p>
  </w:footnote>
  <w:footnote w:type="continuationSeparator" w:id="0">
    <w:p w:rsidR="00856D8C" w:rsidRDefault="00856D8C" w:rsidP="003B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0A6"/>
    <w:multiLevelType w:val="hybridMultilevel"/>
    <w:tmpl w:val="DDF48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CAA"/>
    <w:multiLevelType w:val="hybridMultilevel"/>
    <w:tmpl w:val="C066916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1C"/>
    <w:rsid w:val="000333AB"/>
    <w:rsid w:val="00065F2A"/>
    <w:rsid w:val="00071368"/>
    <w:rsid w:val="000B1E8D"/>
    <w:rsid w:val="00111B89"/>
    <w:rsid w:val="00192CAF"/>
    <w:rsid w:val="001A2EEB"/>
    <w:rsid w:val="002220E4"/>
    <w:rsid w:val="00267CC1"/>
    <w:rsid w:val="002A5B52"/>
    <w:rsid w:val="002C77B3"/>
    <w:rsid w:val="00307263"/>
    <w:rsid w:val="003100D3"/>
    <w:rsid w:val="003257E0"/>
    <w:rsid w:val="00341E77"/>
    <w:rsid w:val="00352040"/>
    <w:rsid w:val="00370C0D"/>
    <w:rsid w:val="003A627C"/>
    <w:rsid w:val="003B5293"/>
    <w:rsid w:val="003C3E75"/>
    <w:rsid w:val="0040395A"/>
    <w:rsid w:val="00407933"/>
    <w:rsid w:val="00433462"/>
    <w:rsid w:val="00451483"/>
    <w:rsid w:val="00457CA2"/>
    <w:rsid w:val="004B4455"/>
    <w:rsid w:val="004B5B6E"/>
    <w:rsid w:val="004E75A2"/>
    <w:rsid w:val="00516E47"/>
    <w:rsid w:val="005939DD"/>
    <w:rsid w:val="005C7C87"/>
    <w:rsid w:val="005E260D"/>
    <w:rsid w:val="00610D24"/>
    <w:rsid w:val="006224C2"/>
    <w:rsid w:val="00642E14"/>
    <w:rsid w:val="006762C0"/>
    <w:rsid w:val="00684F1A"/>
    <w:rsid w:val="006945D9"/>
    <w:rsid w:val="006D053F"/>
    <w:rsid w:val="006D2B36"/>
    <w:rsid w:val="006F4872"/>
    <w:rsid w:val="006F4E5E"/>
    <w:rsid w:val="0072211D"/>
    <w:rsid w:val="00723301"/>
    <w:rsid w:val="007426D3"/>
    <w:rsid w:val="0079091C"/>
    <w:rsid w:val="00794CEF"/>
    <w:rsid w:val="007E09DA"/>
    <w:rsid w:val="00807C80"/>
    <w:rsid w:val="00837748"/>
    <w:rsid w:val="00856D8C"/>
    <w:rsid w:val="008A2432"/>
    <w:rsid w:val="008E5FBD"/>
    <w:rsid w:val="00964552"/>
    <w:rsid w:val="0098710C"/>
    <w:rsid w:val="009C10FA"/>
    <w:rsid w:val="009C53B9"/>
    <w:rsid w:val="009F3C72"/>
    <w:rsid w:val="00A00C42"/>
    <w:rsid w:val="00A4214D"/>
    <w:rsid w:val="00A47F56"/>
    <w:rsid w:val="00A60A79"/>
    <w:rsid w:val="00A86AEA"/>
    <w:rsid w:val="00A94410"/>
    <w:rsid w:val="00A96F12"/>
    <w:rsid w:val="00B101F7"/>
    <w:rsid w:val="00B4217F"/>
    <w:rsid w:val="00B94C03"/>
    <w:rsid w:val="00BA4444"/>
    <w:rsid w:val="00BB30AA"/>
    <w:rsid w:val="00BB4FF6"/>
    <w:rsid w:val="00BD3B21"/>
    <w:rsid w:val="00C10B2F"/>
    <w:rsid w:val="00C13F8A"/>
    <w:rsid w:val="00C531FA"/>
    <w:rsid w:val="00C757A9"/>
    <w:rsid w:val="00CA7052"/>
    <w:rsid w:val="00D05DA8"/>
    <w:rsid w:val="00D14AD9"/>
    <w:rsid w:val="00D37BF5"/>
    <w:rsid w:val="00D754B6"/>
    <w:rsid w:val="00DC6123"/>
    <w:rsid w:val="00E35B4A"/>
    <w:rsid w:val="00E501DD"/>
    <w:rsid w:val="00E6643E"/>
    <w:rsid w:val="00EB243F"/>
    <w:rsid w:val="00EC7536"/>
    <w:rsid w:val="00EE0AAD"/>
    <w:rsid w:val="00EE4440"/>
    <w:rsid w:val="00EE766F"/>
    <w:rsid w:val="00F3674C"/>
    <w:rsid w:val="00F4481D"/>
    <w:rsid w:val="00F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408"/>
  <w15:docId w15:val="{BBFF6761-A6B3-4CD0-B25A-059CCB30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9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091C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516E47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3B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293"/>
  </w:style>
  <w:style w:type="paragraph" w:styleId="Pta">
    <w:name w:val="footer"/>
    <w:basedOn w:val="Normlny"/>
    <w:link w:val="PtaChar"/>
    <w:uiPriority w:val="99"/>
    <w:unhideWhenUsed/>
    <w:rsid w:val="003B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5293"/>
  </w:style>
  <w:style w:type="paragraph" w:styleId="Textbubliny">
    <w:name w:val="Balloon Text"/>
    <w:basedOn w:val="Normlny"/>
    <w:link w:val="TextbublinyChar"/>
    <w:uiPriority w:val="99"/>
    <w:unhideWhenUsed/>
    <w:rsid w:val="00E3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5B4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E5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Dúbravská Lucia</dc:creator>
  <cp:lastModifiedBy>Nataša Wiedemannová</cp:lastModifiedBy>
  <cp:revision>11</cp:revision>
  <cp:lastPrinted>2024-06-06T12:26:00Z</cp:lastPrinted>
  <dcterms:created xsi:type="dcterms:W3CDTF">2024-05-28T08:51:00Z</dcterms:created>
  <dcterms:modified xsi:type="dcterms:W3CDTF">2024-06-06T12:26:00Z</dcterms:modified>
</cp:coreProperties>
</file>