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C4861A" w14:textId="475495E5" w:rsidR="00BA393D" w:rsidRPr="006524DD" w:rsidRDefault="00BA7BF7" w:rsidP="00A31D6F">
      <w:pPr>
        <w:pStyle w:val="Nadpis5"/>
        <w:ind w:firstLine="708"/>
        <w:rPr>
          <w:b/>
          <w:color w:val="auto"/>
        </w:rPr>
      </w:pPr>
      <w:r w:rsidRPr="006524DD">
        <w:rPr>
          <w:rFonts w:ascii="Times New Roman" w:hAnsi="Times New Roman"/>
          <w:b/>
          <w:color w:val="auto"/>
        </w:rPr>
        <w:t xml:space="preserve"> </w:t>
      </w:r>
    </w:p>
    <w:p w14:paraId="5381E669" w14:textId="2246FF80" w:rsidR="00BA393D" w:rsidRPr="006524DD" w:rsidRDefault="00BA393D" w:rsidP="00BA393D">
      <w:pPr>
        <w:pStyle w:val="Bezriadkovania"/>
        <w:rPr>
          <w:b/>
        </w:rPr>
      </w:pPr>
      <w:r w:rsidRPr="006524DD">
        <w:rPr>
          <w:b/>
        </w:rPr>
        <w:t xml:space="preserve">              ÚSTAVNOPRÁVNY VÝBOR</w:t>
      </w:r>
    </w:p>
    <w:p w14:paraId="39712243" w14:textId="77777777" w:rsidR="00BA393D" w:rsidRPr="006524DD" w:rsidRDefault="00BA393D" w:rsidP="00BA393D">
      <w:pPr>
        <w:pStyle w:val="Bezriadkovania"/>
        <w:rPr>
          <w:b/>
        </w:rPr>
      </w:pPr>
      <w:r w:rsidRPr="006524DD">
        <w:rPr>
          <w:b/>
        </w:rPr>
        <w:t>NÁRODNEJ RADY SLOVENSKEJ REPUBLIKY</w:t>
      </w:r>
    </w:p>
    <w:p w14:paraId="443C2F31" w14:textId="77777777" w:rsidR="00BA393D" w:rsidRPr="0064667F" w:rsidRDefault="00BA393D" w:rsidP="0064667F">
      <w:pPr>
        <w:pStyle w:val="Bezriadkovania"/>
      </w:pPr>
    </w:p>
    <w:p w14:paraId="53EB563F" w14:textId="68424081" w:rsidR="00BA393D" w:rsidRPr="006524DD" w:rsidRDefault="00BA393D" w:rsidP="00BA393D">
      <w:pPr>
        <w:tabs>
          <w:tab w:val="left" w:pos="5670"/>
        </w:tabs>
      </w:pPr>
      <w:r w:rsidRPr="006524DD">
        <w:tab/>
      </w:r>
      <w:r w:rsidRPr="006524DD">
        <w:tab/>
      </w:r>
      <w:r w:rsidR="00D71F41" w:rsidRPr="006524DD">
        <w:t>42.</w:t>
      </w:r>
      <w:r w:rsidRPr="006524DD">
        <w:t xml:space="preserve"> schôdza</w:t>
      </w:r>
    </w:p>
    <w:p w14:paraId="06589ADD" w14:textId="5480D04C" w:rsidR="00BA393D" w:rsidRPr="006524DD" w:rsidRDefault="00BA393D" w:rsidP="00BA393D">
      <w:pPr>
        <w:ind w:left="5670"/>
        <w:rPr>
          <w:lang w:eastAsia="en-US"/>
        </w:rPr>
      </w:pPr>
      <w:r w:rsidRPr="006524DD">
        <w:tab/>
        <w:t xml:space="preserve">Číslo: </w:t>
      </w:r>
      <w:r w:rsidR="00831DBB">
        <w:t>PREDS-165</w:t>
      </w:r>
      <w:r w:rsidR="00892E6A" w:rsidRPr="006524DD">
        <w:t>/2024</w:t>
      </w:r>
    </w:p>
    <w:p w14:paraId="119F5275" w14:textId="77777777" w:rsidR="00BA393D" w:rsidRPr="0064667F" w:rsidRDefault="00BA393D" w:rsidP="0064667F">
      <w:pPr>
        <w:pStyle w:val="Bezriadkovania"/>
      </w:pPr>
    </w:p>
    <w:p w14:paraId="282B084E" w14:textId="51655630" w:rsidR="00BA393D" w:rsidRPr="006524DD" w:rsidRDefault="00A721DD" w:rsidP="00BA393D">
      <w:pPr>
        <w:jc w:val="center"/>
        <w:rPr>
          <w:sz w:val="36"/>
          <w:szCs w:val="36"/>
        </w:rPr>
      </w:pPr>
      <w:r>
        <w:rPr>
          <w:sz w:val="36"/>
          <w:szCs w:val="36"/>
        </w:rPr>
        <w:t>109</w:t>
      </w:r>
      <w:bookmarkStart w:id="0" w:name="_GoBack"/>
      <w:bookmarkEnd w:id="0"/>
    </w:p>
    <w:p w14:paraId="15EA5BD9" w14:textId="77777777" w:rsidR="00BA393D" w:rsidRPr="006524DD" w:rsidRDefault="00BA393D" w:rsidP="00BA393D">
      <w:pPr>
        <w:jc w:val="center"/>
        <w:rPr>
          <w:b/>
        </w:rPr>
      </w:pPr>
      <w:r w:rsidRPr="006524DD">
        <w:t xml:space="preserve">  </w:t>
      </w:r>
      <w:r w:rsidRPr="006524DD">
        <w:rPr>
          <w:b/>
        </w:rPr>
        <w:t>U z n e s e n i e</w:t>
      </w:r>
    </w:p>
    <w:p w14:paraId="5AD2608F" w14:textId="77777777" w:rsidR="00BA393D" w:rsidRPr="006524DD" w:rsidRDefault="00BA393D" w:rsidP="00BA393D">
      <w:pPr>
        <w:jc w:val="center"/>
        <w:rPr>
          <w:b/>
        </w:rPr>
      </w:pPr>
      <w:r w:rsidRPr="006524DD">
        <w:t xml:space="preserve"> </w:t>
      </w:r>
      <w:r w:rsidRPr="006524DD">
        <w:rPr>
          <w:b/>
        </w:rPr>
        <w:t>Ústavnoprávneho výboru Národnej rady Slovenskej republiky</w:t>
      </w:r>
    </w:p>
    <w:p w14:paraId="53CF27CA" w14:textId="73F3E6B2" w:rsidR="00BA393D" w:rsidRPr="006524DD" w:rsidRDefault="00BA393D" w:rsidP="00BA393D">
      <w:pPr>
        <w:jc w:val="center"/>
        <w:rPr>
          <w:b/>
        </w:rPr>
      </w:pPr>
      <w:r w:rsidRPr="006524DD">
        <w:t xml:space="preserve"> </w:t>
      </w:r>
      <w:r w:rsidR="0009040D" w:rsidRPr="006524DD">
        <w:rPr>
          <w:b/>
        </w:rPr>
        <w:t>zo 7. júna</w:t>
      </w:r>
      <w:r w:rsidRPr="006524DD">
        <w:rPr>
          <w:b/>
        </w:rPr>
        <w:t xml:space="preserve"> 202</w:t>
      </w:r>
      <w:r w:rsidR="00892E6A" w:rsidRPr="006524DD">
        <w:rPr>
          <w:b/>
        </w:rPr>
        <w:t>4</w:t>
      </w:r>
    </w:p>
    <w:p w14:paraId="4D36420E" w14:textId="77777777" w:rsidR="00BA393D" w:rsidRPr="006524DD" w:rsidRDefault="00BA393D" w:rsidP="00BA393D">
      <w:pPr>
        <w:jc w:val="both"/>
      </w:pPr>
    </w:p>
    <w:p w14:paraId="78D09BB4" w14:textId="6D5AC76D" w:rsidR="00D527AC" w:rsidRPr="00D527AC" w:rsidRDefault="00BA393D" w:rsidP="00D527AC">
      <w:pPr>
        <w:jc w:val="both"/>
      </w:pPr>
      <w:r w:rsidRPr="006524DD">
        <w:t>k </w:t>
      </w:r>
      <w:r w:rsidR="00766642" w:rsidRPr="006524DD">
        <w:t xml:space="preserve">zákonu </w:t>
      </w:r>
      <w:r w:rsidR="00D527AC" w:rsidRPr="00D5164C">
        <w:rPr>
          <w:rFonts w:eastAsiaTheme="majorEastAsia"/>
        </w:rPr>
        <w:t xml:space="preserve">z 21. mája 2024, ktorým sa mení a dopĺňa </w:t>
      </w:r>
      <w:r w:rsidR="00D527AC">
        <w:rPr>
          <w:b/>
        </w:rPr>
        <w:t xml:space="preserve">zákon č. 284/2014 Z. z. o Fonde </w:t>
      </w:r>
      <w:r w:rsidR="00D527AC" w:rsidRPr="00D5164C">
        <w:rPr>
          <w:rFonts w:eastAsiaTheme="majorEastAsia"/>
          <w:b/>
        </w:rPr>
        <w:t xml:space="preserve">na </w:t>
      </w:r>
      <w:r w:rsidR="00D527AC">
        <w:rPr>
          <w:b/>
        </w:rPr>
        <w:t> </w:t>
      </w:r>
      <w:r w:rsidR="00D527AC" w:rsidRPr="00D5164C">
        <w:rPr>
          <w:rFonts w:eastAsiaTheme="majorEastAsia"/>
          <w:b/>
        </w:rPr>
        <w:t xml:space="preserve">podporu umenia </w:t>
      </w:r>
      <w:r w:rsidR="00D527AC" w:rsidRPr="00D5164C">
        <w:rPr>
          <w:rFonts w:eastAsiaTheme="majorEastAsia"/>
        </w:rPr>
        <w:t>a o zmene a doplnení zákona č. 434/2</w:t>
      </w:r>
      <w:r w:rsidR="00D527AC">
        <w:t xml:space="preserve">010 Z. z. o poskytovaní dotácií </w:t>
      </w:r>
      <w:r w:rsidR="00D527AC" w:rsidRPr="00D5164C">
        <w:rPr>
          <w:rFonts w:eastAsiaTheme="majorEastAsia"/>
        </w:rPr>
        <w:t xml:space="preserve">v </w:t>
      </w:r>
      <w:r w:rsidR="00D527AC">
        <w:t> </w:t>
      </w:r>
      <w:r w:rsidR="00D527AC" w:rsidRPr="00D5164C">
        <w:rPr>
          <w:rFonts w:eastAsiaTheme="majorEastAsia"/>
        </w:rPr>
        <w:t>pôsobnosti Ministerstva kultúry Slovenskej republiky v znení zákona č. 79/2013 Z. z. v znení neskorších predpiso</w:t>
      </w:r>
      <w:r w:rsidR="00D527AC" w:rsidRPr="00D5164C">
        <w:t>v</w:t>
      </w:r>
      <w:r w:rsidR="00D527AC">
        <w:t>,</w:t>
      </w:r>
      <w:r w:rsidR="00D527AC" w:rsidRPr="00D5164C">
        <w:t xml:space="preserve"> </w:t>
      </w:r>
      <w:r w:rsidR="00D527AC" w:rsidRPr="00D5164C">
        <w:rPr>
          <w:b/>
        </w:rPr>
        <w:t>vráten</w:t>
      </w:r>
      <w:r w:rsidR="00D527AC">
        <w:rPr>
          <w:b/>
        </w:rPr>
        <w:t>ému</w:t>
      </w:r>
      <w:r w:rsidR="00D527AC" w:rsidRPr="00D5164C">
        <w:rPr>
          <w:b/>
        </w:rPr>
        <w:t xml:space="preserve"> prezidentkou</w:t>
      </w:r>
      <w:r w:rsidR="00D527AC" w:rsidRPr="00322C40">
        <w:t xml:space="preserve"> Slovenskej republiky na opätovné prerokovanie Národnou radou Slovenskej republiky (tlač </w:t>
      </w:r>
      <w:r w:rsidR="00574BF7">
        <w:t>349</w:t>
      </w:r>
      <w:r w:rsidR="00D527AC" w:rsidRPr="00322C40">
        <w:t>)</w:t>
      </w:r>
    </w:p>
    <w:p w14:paraId="747CF504" w14:textId="77777777" w:rsidR="00D527AC" w:rsidRDefault="00D527AC" w:rsidP="00BA393D">
      <w:pPr>
        <w:jc w:val="both"/>
      </w:pPr>
    </w:p>
    <w:p w14:paraId="1C60E509" w14:textId="4CB310C2" w:rsidR="00A31D6F" w:rsidRPr="006524DD" w:rsidRDefault="00A31D6F" w:rsidP="00BA393D">
      <w:pPr>
        <w:jc w:val="both"/>
      </w:pPr>
    </w:p>
    <w:p w14:paraId="33B6109D" w14:textId="77777777" w:rsidR="00BA393D" w:rsidRPr="006524DD" w:rsidRDefault="00BA393D" w:rsidP="00BA393D">
      <w:pPr>
        <w:spacing w:before="120"/>
        <w:jc w:val="both"/>
        <w:rPr>
          <w:b/>
        </w:rPr>
      </w:pPr>
      <w:r w:rsidRPr="006524DD">
        <w:tab/>
      </w:r>
      <w:r w:rsidRPr="006524DD">
        <w:rPr>
          <w:b/>
        </w:rPr>
        <w:t>Ústavnoprávny výbor Národnej rady Slovenskej republiky</w:t>
      </w:r>
    </w:p>
    <w:p w14:paraId="6AA82303" w14:textId="77777777" w:rsidR="00BA393D" w:rsidRPr="006524DD" w:rsidRDefault="00BA393D" w:rsidP="00BA393D">
      <w:pPr>
        <w:jc w:val="both"/>
      </w:pPr>
    </w:p>
    <w:p w14:paraId="4F540AF9" w14:textId="77777777" w:rsidR="00BA393D" w:rsidRPr="006524DD" w:rsidRDefault="00BA393D" w:rsidP="00BA393D">
      <w:pPr>
        <w:jc w:val="both"/>
      </w:pPr>
      <w:r w:rsidRPr="006524DD">
        <w:tab/>
      </w:r>
      <w:r w:rsidRPr="006524DD">
        <w:rPr>
          <w:b/>
        </w:rPr>
        <w:t xml:space="preserve">A.   p r e r o k o v a l </w:t>
      </w:r>
    </w:p>
    <w:p w14:paraId="6635C6F9" w14:textId="77777777" w:rsidR="00BA393D" w:rsidRPr="006524DD" w:rsidRDefault="00BA393D" w:rsidP="00BA393D">
      <w:pPr>
        <w:pStyle w:val="TxBrp9"/>
        <w:tabs>
          <w:tab w:val="clear" w:pos="204"/>
          <w:tab w:val="left" w:pos="426"/>
          <w:tab w:val="left" w:pos="1134"/>
        </w:tabs>
        <w:spacing w:line="240" w:lineRule="auto"/>
        <w:rPr>
          <w:sz w:val="24"/>
        </w:rPr>
      </w:pPr>
      <w:r w:rsidRPr="006524DD">
        <w:tab/>
      </w:r>
      <w:r w:rsidRPr="006524DD">
        <w:rPr>
          <w:sz w:val="24"/>
        </w:rPr>
        <w:tab/>
      </w:r>
    </w:p>
    <w:p w14:paraId="381F3A77" w14:textId="0DAA9BD0" w:rsidR="00BA393D" w:rsidRPr="006524DD" w:rsidRDefault="00BA393D" w:rsidP="00BA393D">
      <w:pPr>
        <w:pStyle w:val="TxBrp9"/>
        <w:tabs>
          <w:tab w:val="clear" w:pos="204"/>
          <w:tab w:val="left" w:pos="426"/>
          <w:tab w:val="left" w:pos="1134"/>
        </w:tabs>
        <w:spacing w:line="240" w:lineRule="auto"/>
        <w:rPr>
          <w:sz w:val="24"/>
        </w:rPr>
      </w:pPr>
      <w:r w:rsidRPr="006524DD">
        <w:rPr>
          <w:sz w:val="24"/>
        </w:rPr>
        <w:tab/>
      </w:r>
      <w:r w:rsidRPr="006524DD">
        <w:rPr>
          <w:sz w:val="24"/>
        </w:rPr>
        <w:tab/>
      </w:r>
      <w:proofErr w:type="spellStart"/>
      <w:proofErr w:type="gramStart"/>
      <w:r w:rsidRPr="006524DD">
        <w:rPr>
          <w:sz w:val="24"/>
        </w:rPr>
        <w:t>návrh</w:t>
      </w:r>
      <w:proofErr w:type="spellEnd"/>
      <w:proofErr w:type="gramEnd"/>
      <w:r w:rsidRPr="006524DD">
        <w:rPr>
          <w:sz w:val="24"/>
        </w:rPr>
        <w:t xml:space="preserve"> </w:t>
      </w:r>
      <w:proofErr w:type="spellStart"/>
      <w:r w:rsidRPr="006524DD">
        <w:rPr>
          <w:sz w:val="24"/>
        </w:rPr>
        <w:t>uvedený</w:t>
      </w:r>
      <w:proofErr w:type="spellEnd"/>
      <w:r w:rsidRPr="006524DD">
        <w:rPr>
          <w:sz w:val="24"/>
        </w:rPr>
        <w:t xml:space="preserve"> v </w:t>
      </w:r>
      <w:proofErr w:type="spellStart"/>
      <w:r w:rsidRPr="006524DD">
        <w:rPr>
          <w:sz w:val="24"/>
        </w:rPr>
        <w:t>časti</w:t>
      </w:r>
      <w:proofErr w:type="spellEnd"/>
      <w:r w:rsidRPr="006524DD">
        <w:rPr>
          <w:sz w:val="24"/>
        </w:rPr>
        <w:t xml:space="preserve"> </w:t>
      </w:r>
      <w:r w:rsidR="00D527AC">
        <w:rPr>
          <w:sz w:val="24"/>
        </w:rPr>
        <w:t>III</w:t>
      </w:r>
      <w:r w:rsidRPr="006524DD">
        <w:rPr>
          <w:sz w:val="24"/>
        </w:rPr>
        <w:t xml:space="preserve"> </w:t>
      </w:r>
      <w:proofErr w:type="spellStart"/>
      <w:r w:rsidRPr="006524DD">
        <w:rPr>
          <w:sz w:val="24"/>
        </w:rPr>
        <w:t>rozhodnutia</w:t>
      </w:r>
      <w:proofErr w:type="spellEnd"/>
      <w:r w:rsidRPr="006524DD">
        <w:rPr>
          <w:sz w:val="24"/>
        </w:rPr>
        <w:t xml:space="preserve"> </w:t>
      </w:r>
      <w:proofErr w:type="spellStart"/>
      <w:r w:rsidRPr="006524DD">
        <w:rPr>
          <w:sz w:val="24"/>
        </w:rPr>
        <w:t>prezidentky</w:t>
      </w:r>
      <w:proofErr w:type="spellEnd"/>
      <w:r w:rsidRPr="006524DD">
        <w:rPr>
          <w:sz w:val="24"/>
        </w:rPr>
        <w:t xml:space="preserve"> </w:t>
      </w:r>
      <w:proofErr w:type="spellStart"/>
      <w:r w:rsidRPr="006524DD">
        <w:rPr>
          <w:sz w:val="24"/>
        </w:rPr>
        <w:t>Slovenskej</w:t>
      </w:r>
      <w:proofErr w:type="spellEnd"/>
      <w:r w:rsidRPr="006524DD">
        <w:rPr>
          <w:sz w:val="24"/>
        </w:rPr>
        <w:t xml:space="preserve"> </w:t>
      </w:r>
      <w:proofErr w:type="spellStart"/>
      <w:r w:rsidRPr="006524DD">
        <w:rPr>
          <w:sz w:val="24"/>
        </w:rPr>
        <w:t>republiky</w:t>
      </w:r>
      <w:proofErr w:type="spellEnd"/>
      <w:r w:rsidRPr="006524DD">
        <w:rPr>
          <w:sz w:val="24"/>
        </w:rPr>
        <w:t xml:space="preserve"> z </w:t>
      </w:r>
      <w:r w:rsidR="00D527AC">
        <w:rPr>
          <w:sz w:val="24"/>
        </w:rPr>
        <w:t>28</w:t>
      </w:r>
      <w:r w:rsidR="00892E6A" w:rsidRPr="006524DD">
        <w:rPr>
          <w:sz w:val="24"/>
        </w:rPr>
        <w:t xml:space="preserve">. </w:t>
      </w:r>
      <w:proofErr w:type="spellStart"/>
      <w:proofErr w:type="gramStart"/>
      <w:r w:rsidR="00892E6A" w:rsidRPr="006524DD">
        <w:rPr>
          <w:sz w:val="24"/>
        </w:rPr>
        <w:t>mája</w:t>
      </w:r>
      <w:proofErr w:type="spellEnd"/>
      <w:proofErr w:type="gramEnd"/>
      <w:r w:rsidR="00892E6A" w:rsidRPr="006524DD">
        <w:rPr>
          <w:sz w:val="24"/>
        </w:rPr>
        <w:t xml:space="preserve"> 20</w:t>
      </w:r>
      <w:r w:rsidRPr="006524DD">
        <w:rPr>
          <w:sz w:val="24"/>
        </w:rPr>
        <w:t>2</w:t>
      </w:r>
      <w:r w:rsidR="00892E6A" w:rsidRPr="006524DD">
        <w:rPr>
          <w:sz w:val="24"/>
        </w:rPr>
        <w:t>4</w:t>
      </w:r>
      <w:r w:rsidRPr="006524DD">
        <w:rPr>
          <w:sz w:val="24"/>
        </w:rPr>
        <w:t xml:space="preserve"> č.</w:t>
      </w:r>
      <w:r w:rsidR="00D527AC">
        <w:rPr>
          <w:sz w:val="24"/>
        </w:rPr>
        <w:t xml:space="preserve"> </w:t>
      </w:r>
      <w:r w:rsidR="003C1CBF">
        <w:rPr>
          <w:sz w:val="24"/>
        </w:rPr>
        <w:t>2389</w:t>
      </w:r>
      <w:r w:rsidRPr="006524DD">
        <w:rPr>
          <w:sz w:val="24"/>
        </w:rPr>
        <w:t>-202</w:t>
      </w:r>
      <w:r w:rsidR="00892E6A" w:rsidRPr="006524DD">
        <w:rPr>
          <w:sz w:val="24"/>
        </w:rPr>
        <w:t>4</w:t>
      </w:r>
      <w:r w:rsidRPr="006524DD">
        <w:rPr>
          <w:sz w:val="24"/>
        </w:rPr>
        <w:t xml:space="preserve">-KPSR, aby </w:t>
      </w:r>
      <w:proofErr w:type="spellStart"/>
      <w:r w:rsidRPr="006524DD">
        <w:rPr>
          <w:sz w:val="24"/>
        </w:rPr>
        <w:t>Národná</w:t>
      </w:r>
      <w:proofErr w:type="spellEnd"/>
      <w:r w:rsidRPr="006524DD">
        <w:rPr>
          <w:sz w:val="24"/>
        </w:rPr>
        <w:t xml:space="preserve"> </w:t>
      </w:r>
      <w:proofErr w:type="spellStart"/>
      <w:r w:rsidRPr="006524DD">
        <w:rPr>
          <w:sz w:val="24"/>
        </w:rPr>
        <w:t>rada</w:t>
      </w:r>
      <w:proofErr w:type="spellEnd"/>
      <w:r w:rsidRPr="006524DD">
        <w:rPr>
          <w:sz w:val="24"/>
        </w:rPr>
        <w:t xml:space="preserve"> </w:t>
      </w:r>
      <w:proofErr w:type="spellStart"/>
      <w:r w:rsidRPr="006524DD">
        <w:rPr>
          <w:sz w:val="24"/>
        </w:rPr>
        <w:t>Slovenskej</w:t>
      </w:r>
      <w:proofErr w:type="spellEnd"/>
      <w:r w:rsidRPr="006524DD">
        <w:rPr>
          <w:sz w:val="24"/>
        </w:rPr>
        <w:t xml:space="preserve"> </w:t>
      </w:r>
      <w:proofErr w:type="spellStart"/>
      <w:r w:rsidRPr="006524DD">
        <w:rPr>
          <w:sz w:val="24"/>
        </w:rPr>
        <w:t>republiky</w:t>
      </w:r>
      <w:proofErr w:type="spellEnd"/>
      <w:r w:rsidRPr="006524DD">
        <w:rPr>
          <w:sz w:val="24"/>
        </w:rPr>
        <w:t xml:space="preserve"> </w:t>
      </w:r>
      <w:proofErr w:type="spellStart"/>
      <w:r w:rsidRPr="006524DD">
        <w:rPr>
          <w:sz w:val="24"/>
        </w:rPr>
        <w:t>pri</w:t>
      </w:r>
      <w:proofErr w:type="spellEnd"/>
      <w:r w:rsidRPr="006524DD">
        <w:rPr>
          <w:sz w:val="24"/>
        </w:rPr>
        <w:t xml:space="preserve"> </w:t>
      </w:r>
      <w:proofErr w:type="spellStart"/>
      <w:r w:rsidRPr="006524DD">
        <w:rPr>
          <w:sz w:val="24"/>
        </w:rPr>
        <w:t>opätovnom</w:t>
      </w:r>
      <w:proofErr w:type="spellEnd"/>
      <w:r w:rsidRPr="006524DD">
        <w:rPr>
          <w:sz w:val="24"/>
        </w:rPr>
        <w:t xml:space="preserve"> </w:t>
      </w:r>
      <w:proofErr w:type="spellStart"/>
      <w:r w:rsidRPr="006524DD">
        <w:rPr>
          <w:sz w:val="24"/>
        </w:rPr>
        <w:t>prerokovaní</w:t>
      </w:r>
      <w:proofErr w:type="spellEnd"/>
      <w:r w:rsidRPr="006524DD">
        <w:rPr>
          <w:sz w:val="24"/>
        </w:rPr>
        <w:t xml:space="preserve"> </w:t>
      </w:r>
      <w:proofErr w:type="spellStart"/>
      <w:r w:rsidRPr="006524DD">
        <w:rPr>
          <w:sz w:val="24"/>
        </w:rPr>
        <w:t>zákon</w:t>
      </w:r>
      <w:proofErr w:type="spellEnd"/>
      <w:r w:rsidRPr="006524DD">
        <w:rPr>
          <w:sz w:val="24"/>
        </w:rPr>
        <w:t xml:space="preserve"> </w:t>
      </w:r>
      <w:proofErr w:type="spellStart"/>
      <w:r w:rsidRPr="006524DD">
        <w:rPr>
          <w:sz w:val="24"/>
        </w:rPr>
        <w:t>neprijala</w:t>
      </w:r>
      <w:proofErr w:type="spellEnd"/>
      <w:r w:rsidRPr="006524DD">
        <w:rPr>
          <w:sz w:val="24"/>
        </w:rPr>
        <w:t xml:space="preserve"> </w:t>
      </w:r>
      <w:proofErr w:type="spellStart"/>
      <w:r w:rsidRPr="006524DD">
        <w:rPr>
          <w:sz w:val="24"/>
        </w:rPr>
        <w:t>ako</w:t>
      </w:r>
      <w:proofErr w:type="spellEnd"/>
      <w:r w:rsidRPr="006524DD">
        <w:rPr>
          <w:sz w:val="24"/>
        </w:rPr>
        <w:t xml:space="preserve"> </w:t>
      </w:r>
      <w:proofErr w:type="spellStart"/>
      <w:r w:rsidRPr="006524DD">
        <w:rPr>
          <w:sz w:val="24"/>
        </w:rPr>
        <w:t>celok</w:t>
      </w:r>
      <w:proofErr w:type="spellEnd"/>
      <w:r w:rsidRPr="006524DD">
        <w:rPr>
          <w:sz w:val="24"/>
        </w:rPr>
        <w:t>;</w:t>
      </w:r>
    </w:p>
    <w:p w14:paraId="2112B250" w14:textId="77777777" w:rsidR="00BA393D" w:rsidRPr="006524DD" w:rsidRDefault="00BA393D" w:rsidP="00BA393D">
      <w:pPr>
        <w:pStyle w:val="TxBrp9"/>
        <w:tabs>
          <w:tab w:val="clear" w:pos="204"/>
          <w:tab w:val="left" w:pos="426"/>
          <w:tab w:val="left" w:pos="1134"/>
        </w:tabs>
        <w:spacing w:line="240" w:lineRule="auto"/>
      </w:pPr>
    </w:p>
    <w:p w14:paraId="654F5AB0" w14:textId="77777777" w:rsidR="00BA393D" w:rsidRPr="006524DD" w:rsidRDefault="00BA393D" w:rsidP="00BA393D">
      <w:pPr>
        <w:jc w:val="both"/>
      </w:pPr>
      <w:r w:rsidRPr="006524DD">
        <w:tab/>
      </w:r>
      <w:r w:rsidRPr="006524DD">
        <w:rPr>
          <w:b/>
        </w:rPr>
        <w:t>B.   o d p o r ú č a</w:t>
      </w:r>
    </w:p>
    <w:p w14:paraId="3056F18C" w14:textId="77777777" w:rsidR="00BA393D" w:rsidRPr="006524DD" w:rsidRDefault="00BA393D" w:rsidP="00BA393D">
      <w:pPr>
        <w:jc w:val="both"/>
      </w:pPr>
    </w:p>
    <w:p w14:paraId="127D5903" w14:textId="77777777" w:rsidR="00BA393D" w:rsidRPr="006524DD" w:rsidRDefault="00BA393D" w:rsidP="00BA393D">
      <w:pPr>
        <w:tabs>
          <w:tab w:val="left" w:pos="1080"/>
        </w:tabs>
        <w:jc w:val="both"/>
      </w:pPr>
      <w:r w:rsidRPr="006524DD">
        <w:tab/>
        <w:t xml:space="preserve"> Národnej rade Slovenskej republiky </w:t>
      </w:r>
    </w:p>
    <w:p w14:paraId="6DCC70B3" w14:textId="77777777" w:rsidR="00BA393D" w:rsidRPr="006524DD" w:rsidRDefault="00BA393D" w:rsidP="00BA393D">
      <w:pPr>
        <w:tabs>
          <w:tab w:val="left" w:pos="1080"/>
        </w:tabs>
        <w:jc w:val="both"/>
      </w:pPr>
    </w:p>
    <w:p w14:paraId="570C6E19" w14:textId="043F40E8" w:rsidR="00BA393D" w:rsidRPr="006524DD" w:rsidRDefault="00BA393D" w:rsidP="00BC738B">
      <w:pPr>
        <w:tabs>
          <w:tab w:val="left" w:pos="1134"/>
        </w:tabs>
        <w:jc w:val="both"/>
      </w:pPr>
      <w:r w:rsidRPr="006524DD">
        <w:tab/>
      </w:r>
      <w:r w:rsidR="0054691F" w:rsidRPr="0054691F">
        <w:t xml:space="preserve">zákon </w:t>
      </w:r>
      <w:r w:rsidR="0054691F" w:rsidRPr="0054691F">
        <w:rPr>
          <w:rFonts w:eastAsiaTheme="majorEastAsia"/>
        </w:rPr>
        <w:t xml:space="preserve">z 21. mája 2024, ktorým sa mení a dopĺňa </w:t>
      </w:r>
      <w:r w:rsidR="0054691F" w:rsidRPr="0054691F">
        <w:t xml:space="preserve">zákon č. 284/2014 Z. z. o Fonde </w:t>
      </w:r>
      <w:r w:rsidR="0054691F" w:rsidRPr="0054691F">
        <w:rPr>
          <w:rFonts w:eastAsiaTheme="majorEastAsia"/>
        </w:rPr>
        <w:t xml:space="preserve">na </w:t>
      </w:r>
      <w:r w:rsidR="0054691F" w:rsidRPr="0054691F">
        <w:t> </w:t>
      </w:r>
      <w:r w:rsidR="0054691F" w:rsidRPr="0054691F">
        <w:rPr>
          <w:rFonts w:eastAsiaTheme="majorEastAsia"/>
        </w:rPr>
        <w:t>podporu umenia a o zmene a doplnení zákona č. 434/2</w:t>
      </w:r>
      <w:r w:rsidR="0054691F" w:rsidRPr="0054691F">
        <w:t xml:space="preserve">010 Z. z. o poskytovaní dotácií </w:t>
      </w:r>
      <w:r w:rsidR="0054691F" w:rsidRPr="0054691F">
        <w:rPr>
          <w:rFonts w:eastAsiaTheme="majorEastAsia"/>
        </w:rPr>
        <w:t xml:space="preserve">v </w:t>
      </w:r>
      <w:r w:rsidR="0054691F" w:rsidRPr="0054691F">
        <w:t> </w:t>
      </w:r>
      <w:r w:rsidR="0054691F" w:rsidRPr="0054691F">
        <w:rPr>
          <w:rFonts w:eastAsiaTheme="majorEastAsia"/>
        </w:rPr>
        <w:t>pôsobnosti Ministerstva kultúry Slovenskej republiky v znení zákona č. 79/2013 Z. z. v znení neskorších predpiso</w:t>
      </w:r>
      <w:r w:rsidR="0054691F" w:rsidRPr="0054691F">
        <w:t>v, vrátený prezidentkou Slovenskej</w:t>
      </w:r>
      <w:r w:rsidR="0054691F" w:rsidRPr="00322C40">
        <w:t xml:space="preserve"> republiky na opätovné prerokovanie Národnou radou Slovenskej republiky (tlač </w:t>
      </w:r>
      <w:r w:rsidR="000223F8">
        <w:t>349</w:t>
      </w:r>
      <w:r w:rsidR="0054691F" w:rsidRPr="00322C40">
        <w:t>)</w:t>
      </w:r>
      <w:r w:rsidR="00BC738B" w:rsidRPr="006524DD">
        <w:t xml:space="preserve"> </w:t>
      </w:r>
      <w:r w:rsidRPr="006524DD">
        <w:rPr>
          <w:b/>
        </w:rPr>
        <w:t>schváliť;</w:t>
      </w:r>
    </w:p>
    <w:p w14:paraId="12E8A4A7" w14:textId="77777777" w:rsidR="00BA393D" w:rsidRPr="006524DD" w:rsidRDefault="00BA393D" w:rsidP="00BA393D">
      <w:pPr>
        <w:jc w:val="both"/>
        <w:rPr>
          <w:b/>
        </w:rPr>
      </w:pPr>
    </w:p>
    <w:p w14:paraId="09C8F477" w14:textId="77777777" w:rsidR="00BA393D" w:rsidRPr="006524DD" w:rsidRDefault="00BA393D" w:rsidP="00BA393D">
      <w:pPr>
        <w:ind w:firstLine="708"/>
        <w:jc w:val="both"/>
      </w:pPr>
      <w:r w:rsidRPr="006524DD">
        <w:rPr>
          <w:b/>
        </w:rPr>
        <w:t xml:space="preserve">C.  p o v e r u j e </w:t>
      </w:r>
    </w:p>
    <w:p w14:paraId="7D574103" w14:textId="77777777" w:rsidR="00BA393D" w:rsidRPr="006524DD" w:rsidRDefault="00BA393D" w:rsidP="00BA393D">
      <w:pPr>
        <w:jc w:val="both"/>
      </w:pPr>
      <w:r w:rsidRPr="006524DD">
        <w:tab/>
      </w:r>
      <w:r w:rsidRPr="006524DD">
        <w:tab/>
      </w:r>
    </w:p>
    <w:p w14:paraId="17660160" w14:textId="77777777" w:rsidR="00BA393D" w:rsidRPr="006524DD" w:rsidRDefault="00BA393D" w:rsidP="00BA393D">
      <w:pPr>
        <w:jc w:val="both"/>
      </w:pPr>
      <w:r w:rsidRPr="006524DD">
        <w:tab/>
        <w:t xml:space="preserve">      predsedu výboru</w:t>
      </w:r>
    </w:p>
    <w:p w14:paraId="3F4F7CCB" w14:textId="77777777" w:rsidR="00BA393D" w:rsidRPr="006524DD" w:rsidRDefault="00BA393D" w:rsidP="00BA393D">
      <w:pPr>
        <w:jc w:val="both"/>
      </w:pPr>
    </w:p>
    <w:p w14:paraId="67734512" w14:textId="15355E22" w:rsidR="00BA393D" w:rsidRPr="006524DD" w:rsidRDefault="00BA393D" w:rsidP="00BA393D">
      <w:pPr>
        <w:jc w:val="both"/>
      </w:pPr>
      <w:r w:rsidRPr="006524DD">
        <w:t xml:space="preserve">                  informovať o stanovisku výboru predsedu gestorského Výboru Národnej rady Slovenskej republiky pre</w:t>
      </w:r>
      <w:r w:rsidR="0054691F">
        <w:t xml:space="preserve"> kultúru a médiá.</w:t>
      </w:r>
      <w:r w:rsidR="009B5648" w:rsidRPr="006524DD">
        <w:t xml:space="preserve"> </w:t>
      </w:r>
    </w:p>
    <w:p w14:paraId="4C2DAEC3" w14:textId="77777777" w:rsidR="00BA393D" w:rsidRPr="006524DD" w:rsidRDefault="00BA393D" w:rsidP="00BA393D">
      <w:pPr>
        <w:pStyle w:val="Zkladntext"/>
        <w:tabs>
          <w:tab w:val="left" w:pos="1021"/>
        </w:tabs>
        <w:rPr>
          <w:b/>
        </w:rPr>
      </w:pPr>
    </w:p>
    <w:p w14:paraId="76F20AA0" w14:textId="77777777" w:rsidR="00A31D6F" w:rsidRPr="006524DD" w:rsidRDefault="00A31D6F" w:rsidP="00A31D6F">
      <w:pPr>
        <w:ind w:left="6372" w:firstLine="708"/>
        <w:jc w:val="both"/>
      </w:pPr>
      <w:r w:rsidRPr="006524DD">
        <w:t xml:space="preserve">Miroslav Čellár </w:t>
      </w:r>
    </w:p>
    <w:p w14:paraId="3E8E92BD" w14:textId="77777777" w:rsidR="00A31D6F" w:rsidRPr="006524DD" w:rsidRDefault="00A31D6F" w:rsidP="00A31D6F">
      <w:pPr>
        <w:jc w:val="both"/>
        <w:rPr>
          <w:rFonts w:ascii="AT*Toronto" w:hAnsi="AT*Toronto"/>
        </w:rPr>
      </w:pPr>
      <w:r w:rsidRPr="006524DD">
        <w:t xml:space="preserve">                                                                                                                       predseda výboru</w:t>
      </w:r>
    </w:p>
    <w:p w14:paraId="60B13CB1" w14:textId="77777777" w:rsidR="00A31D6F" w:rsidRPr="006524DD" w:rsidRDefault="00A31D6F" w:rsidP="00A31D6F">
      <w:pPr>
        <w:tabs>
          <w:tab w:val="left" w:pos="1021"/>
        </w:tabs>
        <w:jc w:val="both"/>
      </w:pPr>
      <w:r w:rsidRPr="006524DD">
        <w:t>overovatelia výboru:</w:t>
      </w:r>
    </w:p>
    <w:p w14:paraId="0A723955" w14:textId="77777777" w:rsidR="00A31D6F" w:rsidRPr="006524DD" w:rsidRDefault="00A31D6F" w:rsidP="00A31D6F">
      <w:r w:rsidRPr="006524DD">
        <w:t>Štefan Gašparovič</w:t>
      </w:r>
    </w:p>
    <w:p w14:paraId="0F9645E9" w14:textId="689AED03" w:rsidR="00BA393D" w:rsidRPr="006524DD" w:rsidRDefault="00A31D6F" w:rsidP="00777088">
      <w:r w:rsidRPr="006524DD">
        <w:t xml:space="preserve">Branislav Vančo </w:t>
      </w:r>
    </w:p>
    <w:sectPr w:rsidR="00BA393D" w:rsidRPr="006524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7D42B4"/>
    <w:multiLevelType w:val="hybridMultilevel"/>
    <w:tmpl w:val="8AE63FD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D1B42"/>
    <w:multiLevelType w:val="hybridMultilevel"/>
    <w:tmpl w:val="5F0EFEF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853"/>
    <w:rsid w:val="000223F8"/>
    <w:rsid w:val="0009040D"/>
    <w:rsid w:val="000F5740"/>
    <w:rsid w:val="001040F4"/>
    <w:rsid w:val="001A68AF"/>
    <w:rsid w:val="001E3BA8"/>
    <w:rsid w:val="0020536D"/>
    <w:rsid w:val="00252853"/>
    <w:rsid w:val="002547EA"/>
    <w:rsid w:val="002829F3"/>
    <w:rsid w:val="003C1CBF"/>
    <w:rsid w:val="00473914"/>
    <w:rsid w:val="00521636"/>
    <w:rsid w:val="0054691F"/>
    <w:rsid w:val="00574BF7"/>
    <w:rsid w:val="005919F3"/>
    <w:rsid w:val="005C31CA"/>
    <w:rsid w:val="005E63BD"/>
    <w:rsid w:val="00633B22"/>
    <w:rsid w:val="00636E98"/>
    <w:rsid w:val="0064667F"/>
    <w:rsid w:val="006524DD"/>
    <w:rsid w:val="00660BC9"/>
    <w:rsid w:val="006A6CB4"/>
    <w:rsid w:val="007127E8"/>
    <w:rsid w:val="007236E8"/>
    <w:rsid w:val="00766642"/>
    <w:rsid w:val="00777088"/>
    <w:rsid w:val="00831DBB"/>
    <w:rsid w:val="00892E6A"/>
    <w:rsid w:val="008E41CB"/>
    <w:rsid w:val="008F0831"/>
    <w:rsid w:val="009707E0"/>
    <w:rsid w:val="009B5648"/>
    <w:rsid w:val="00A31D6F"/>
    <w:rsid w:val="00A457FE"/>
    <w:rsid w:val="00A52B00"/>
    <w:rsid w:val="00A721DD"/>
    <w:rsid w:val="00AA7371"/>
    <w:rsid w:val="00B93EB8"/>
    <w:rsid w:val="00BA0661"/>
    <w:rsid w:val="00BA393D"/>
    <w:rsid w:val="00BA7BF7"/>
    <w:rsid w:val="00BC738B"/>
    <w:rsid w:val="00C2357E"/>
    <w:rsid w:val="00C740DB"/>
    <w:rsid w:val="00D01AEC"/>
    <w:rsid w:val="00D13A50"/>
    <w:rsid w:val="00D527AC"/>
    <w:rsid w:val="00D57CD4"/>
    <w:rsid w:val="00D71F41"/>
    <w:rsid w:val="00DF356E"/>
    <w:rsid w:val="00E3453F"/>
    <w:rsid w:val="00E36F81"/>
    <w:rsid w:val="00E647E2"/>
    <w:rsid w:val="00EB53FD"/>
    <w:rsid w:val="00F568F0"/>
    <w:rsid w:val="00F71123"/>
    <w:rsid w:val="00FB0F9D"/>
    <w:rsid w:val="00FE2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FEE0B"/>
  <w15:chartTrackingRefBased/>
  <w15:docId w15:val="{8487C884-8D7F-4B1C-B583-19C27F9AF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04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1040F4"/>
    <w:pPr>
      <w:keepNext/>
      <w:tabs>
        <w:tab w:val="left" w:pos="1021"/>
      </w:tabs>
      <w:jc w:val="both"/>
      <w:outlineLvl w:val="1"/>
    </w:pPr>
    <w:rPr>
      <w:szCs w:val="20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1040F4"/>
    <w:pPr>
      <w:keepNext/>
      <w:keepLines/>
      <w:spacing w:before="200"/>
      <w:outlineLvl w:val="4"/>
    </w:pPr>
    <w:rPr>
      <w:rFonts w:asciiTheme="majorHAnsi" w:eastAsiaTheme="majorEastAsia" w:hAnsiTheme="majorHAnsi"/>
      <w:color w:val="1F3763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1040F4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Nadpis5Char">
    <w:name w:val="Nadpis 5 Char"/>
    <w:basedOn w:val="Predvolenpsmoodseku"/>
    <w:link w:val="Nadpis5"/>
    <w:uiPriority w:val="9"/>
    <w:rsid w:val="001040F4"/>
    <w:rPr>
      <w:rFonts w:asciiTheme="majorHAnsi" w:eastAsiaTheme="majorEastAsia" w:hAnsiTheme="majorHAnsi" w:cs="Times New Roman"/>
      <w:color w:val="1F3763" w:themeColor="accent1" w:themeShade="7F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040F4"/>
    <w:pPr>
      <w:jc w:val="both"/>
    </w:pPr>
    <w:rPr>
      <w:rFonts w:ascii="AT*Toronto" w:hAnsi="AT*Toronto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040F4"/>
    <w:rPr>
      <w:rFonts w:ascii="AT*Toronto" w:eastAsia="Times New Roman" w:hAnsi="AT*Toronto" w:cs="Times New Roman"/>
      <w:sz w:val="24"/>
      <w:szCs w:val="20"/>
      <w:lang w:eastAsia="cs-CZ"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1040F4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1040F4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customStyle="1" w:styleId="TxBrp9">
    <w:name w:val="TxBr_p9"/>
    <w:basedOn w:val="Normlny"/>
    <w:rsid w:val="001040F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Bezriadkovania">
    <w:name w:val="No Spacing"/>
    <w:uiPriority w:val="1"/>
    <w:qFormat/>
    <w:rsid w:val="001040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FE2B64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633B22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647E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647E2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TxBrp7">
    <w:name w:val="TxBr_p7"/>
    <w:basedOn w:val="Normlny"/>
    <w:rsid w:val="00D57CD4"/>
    <w:pPr>
      <w:widowControl w:val="0"/>
      <w:tabs>
        <w:tab w:val="left" w:pos="3968"/>
      </w:tabs>
      <w:autoSpaceDE w:val="0"/>
      <w:autoSpaceDN w:val="0"/>
      <w:adjustRightInd w:val="0"/>
      <w:spacing w:line="240" w:lineRule="atLeast"/>
      <w:ind w:left="2602"/>
      <w:jc w:val="both"/>
    </w:pPr>
    <w:rPr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3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65354-FC91-4D31-8321-87D7428FA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Viera Ebringerová</dc:creator>
  <cp:keywords/>
  <dc:description/>
  <cp:lastModifiedBy>Ebringerová, Viera</cp:lastModifiedBy>
  <cp:revision>62</cp:revision>
  <cp:lastPrinted>2023-06-13T06:35:00Z</cp:lastPrinted>
  <dcterms:created xsi:type="dcterms:W3CDTF">2023-01-03T08:19:00Z</dcterms:created>
  <dcterms:modified xsi:type="dcterms:W3CDTF">2024-06-05T10:39:00Z</dcterms:modified>
</cp:coreProperties>
</file>