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E01160" w:rsidRDefault="00BC1C98" w:rsidP="00BC1C98">
      <w:pPr>
        <w:pStyle w:val="Nadpis2"/>
        <w:ind w:hanging="3649"/>
        <w:jc w:val="left"/>
      </w:pPr>
      <w:bookmarkStart w:id="0" w:name="_Hlk53653997"/>
      <w:r w:rsidRPr="00E01160">
        <w:t>ÚSTAVNOPRÁVNY VÝBOR</w:t>
      </w:r>
    </w:p>
    <w:p w14:paraId="0A9586BB" w14:textId="0FE9A1AE" w:rsidR="00BC1C98" w:rsidRPr="00E01160" w:rsidRDefault="00BC1C98" w:rsidP="00BC1C98">
      <w:pPr>
        <w:rPr>
          <w:b/>
        </w:rPr>
      </w:pPr>
      <w:r w:rsidRPr="00E01160">
        <w:rPr>
          <w:b/>
        </w:rPr>
        <w:t>NÁRODNEJ RADY SLOVENSKEJ REPUBLIKY</w:t>
      </w:r>
    </w:p>
    <w:p w14:paraId="10EC5AB1" w14:textId="77777777" w:rsidR="00A31C26" w:rsidRPr="00E01160" w:rsidRDefault="00A31C26" w:rsidP="00BC1C98">
      <w:pPr>
        <w:rPr>
          <w:b/>
        </w:rPr>
      </w:pPr>
    </w:p>
    <w:p w14:paraId="330249B0" w14:textId="7F1A4667" w:rsidR="00BC1C98" w:rsidRPr="00E01160" w:rsidRDefault="00BC1C98" w:rsidP="00BC1C98"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="00E01160" w:rsidRPr="00E01160">
        <w:t>42.</w:t>
      </w:r>
      <w:r w:rsidR="00D22BDF" w:rsidRPr="00E01160">
        <w:t xml:space="preserve"> </w:t>
      </w:r>
      <w:r w:rsidRPr="00E01160">
        <w:t>schôdza</w:t>
      </w:r>
    </w:p>
    <w:p w14:paraId="7139A799" w14:textId="5240A89D" w:rsidR="00424F8C" w:rsidRPr="00E01160" w:rsidRDefault="00BC1C98" w:rsidP="00BC1C98">
      <w:pPr>
        <w:ind w:left="5592" w:hanging="12"/>
      </w:pPr>
      <w:r w:rsidRPr="00E01160">
        <w:tab/>
      </w:r>
      <w:r w:rsidRPr="00E01160">
        <w:tab/>
      </w:r>
      <w:r w:rsidRPr="00E01160">
        <w:tab/>
        <w:t xml:space="preserve">Číslo: </w:t>
      </w:r>
      <w:r w:rsidR="00424F8C" w:rsidRPr="00E01160">
        <w:t>CRD-634/2024</w:t>
      </w:r>
    </w:p>
    <w:p w14:paraId="7B3AF05F" w14:textId="566000E8" w:rsidR="00BC1C98" w:rsidRPr="00E01160" w:rsidRDefault="00BC1C98" w:rsidP="00BC1C98">
      <w:pPr>
        <w:pStyle w:val="Bezriadkovania"/>
      </w:pPr>
    </w:p>
    <w:p w14:paraId="435F0440" w14:textId="6FF839FD" w:rsidR="009D6644" w:rsidRPr="00E01160" w:rsidRDefault="009D6644" w:rsidP="00BC1C98">
      <w:pPr>
        <w:pStyle w:val="Bezriadkovania"/>
      </w:pPr>
    </w:p>
    <w:p w14:paraId="77F947E1" w14:textId="77943ADD" w:rsidR="00212AB6" w:rsidRPr="0032027B" w:rsidRDefault="0032027B" w:rsidP="00BC1C98">
      <w:pPr>
        <w:jc w:val="center"/>
        <w:rPr>
          <w:sz w:val="36"/>
          <w:szCs w:val="36"/>
        </w:rPr>
      </w:pPr>
      <w:r w:rsidRPr="0032027B">
        <w:rPr>
          <w:sz w:val="36"/>
          <w:szCs w:val="36"/>
        </w:rPr>
        <w:t>94</w:t>
      </w:r>
    </w:p>
    <w:p w14:paraId="52D04136" w14:textId="617C4894" w:rsidR="00BC1C98" w:rsidRPr="00E01160" w:rsidRDefault="00BC1C98" w:rsidP="00BC1C98">
      <w:pPr>
        <w:jc w:val="center"/>
        <w:rPr>
          <w:b/>
        </w:rPr>
      </w:pPr>
      <w:r w:rsidRPr="00E01160">
        <w:rPr>
          <w:b/>
        </w:rPr>
        <w:t xml:space="preserve">U z n e s e n i e </w:t>
      </w:r>
    </w:p>
    <w:p w14:paraId="1A628D56" w14:textId="77777777" w:rsidR="00BC1C98" w:rsidRPr="00E01160" w:rsidRDefault="00BC1C98" w:rsidP="00BC1C98">
      <w:pPr>
        <w:jc w:val="center"/>
        <w:rPr>
          <w:b/>
        </w:rPr>
      </w:pPr>
      <w:r w:rsidRPr="00E01160">
        <w:rPr>
          <w:b/>
        </w:rPr>
        <w:t>Ústavnoprávneho výboru Národnej rady Slovenskej republiky</w:t>
      </w:r>
    </w:p>
    <w:p w14:paraId="51D4D21D" w14:textId="785248D1" w:rsidR="00BC1C98" w:rsidRPr="00E01160" w:rsidRDefault="00E01160" w:rsidP="00BC1C98">
      <w:pPr>
        <w:jc w:val="center"/>
        <w:rPr>
          <w:b/>
        </w:rPr>
      </w:pPr>
      <w:r w:rsidRPr="00E01160">
        <w:rPr>
          <w:b/>
        </w:rPr>
        <w:t>zo 6.</w:t>
      </w:r>
      <w:r w:rsidR="00565A2A" w:rsidRPr="00E01160">
        <w:rPr>
          <w:b/>
        </w:rPr>
        <w:t xml:space="preserve"> </w:t>
      </w:r>
      <w:r w:rsidR="00D43BD5" w:rsidRPr="00E01160">
        <w:rPr>
          <w:b/>
        </w:rPr>
        <w:t>jún</w:t>
      </w:r>
      <w:r w:rsidR="00565A2A" w:rsidRPr="00E01160">
        <w:rPr>
          <w:b/>
        </w:rPr>
        <w:t>a</w:t>
      </w:r>
      <w:r w:rsidR="00BC1C98" w:rsidRPr="00E01160">
        <w:rPr>
          <w:b/>
        </w:rPr>
        <w:t xml:space="preserve"> 202</w:t>
      </w:r>
      <w:r w:rsidR="000E174A" w:rsidRPr="00E01160">
        <w:rPr>
          <w:b/>
        </w:rPr>
        <w:t>4</w:t>
      </w:r>
    </w:p>
    <w:p w14:paraId="6C8D9360" w14:textId="77777777" w:rsidR="00BC1C98" w:rsidRPr="00E01160" w:rsidRDefault="00BC1C98" w:rsidP="00BC1C98">
      <w:pPr>
        <w:jc w:val="center"/>
      </w:pPr>
    </w:p>
    <w:p w14:paraId="18F62493" w14:textId="1AF90A0F" w:rsidR="00424F8C" w:rsidRPr="00E01160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E01160">
        <w:t>k</w:t>
      </w:r>
      <w:r w:rsidR="00221877" w:rsidRPr="00E01160">
        <w:t xml:space="preserve"> vládnemu </w:t>
      </w:r>
      <w:r w:rsidR="00BF65C1" w:rsidRPr="00E01160">
        <w:rPr>
          <w:shd w:val="clear" w:color="auto" w:fill="FFFFFF"/>
        </w:rPr>
        <w:t>návrhu zákona</w:t>
      </w:r>
      <w:r w:rsidR="00924ECA" w:rsidRPr="00E01160">
        <w:rPr>
          <w:b/>
          <w:shd w:val="clear" w:color="auto" w:fill="FFFFFF"/>
        </w:rPr>
        <w:t>,</w:t>
      </w:r>
      <w:r w:rsidR="0031096C" w:rsidRPr="00E01160">
        <w:rPr>
          <w:shd w:val="clear" w:color="auto" w:fill="FFFFFF"/>
        </w:rPr>
        <w:t xml:space="preserve"> </w:t>
      </w:r>
      <w:r w:rsidR="00424F8C" w:rsidRPr="00E01160">
        <w:rPr>
          <w:shd w:val="clear" w:color="auto" w:fill="FFFFFF"/>
        </w:rPr>
        <w:t xml:space="preserve">ktorým sa mení a </w:t>
      </w:r>
      <w:r w:rsidR="00424F8C" w:rsidRPr="00E01160">
        <w:rPr>
          <w:b/>
          <w:shd w:val="clear" w:color="auto" w:fill="FFFFFF"/>
        </w:rPr>
        <w:t>dopĺňa zákon č. 404/2011 Z. z. o pobyte cudzincov</w:t>
      </w:r>
      <w:r w:rsidR="00424F8C" w:rsidRPr="00E01160">
        <w:rPr>
          <w:shd w:val="clear" w:color="auto" w:fill="FFFFFF"/>
        </w:rPr>
        <w:t xml:space="preserve"> a o zmene a doplnení niektorých zákonov v znení neskorších predpisov a ktorým sa menia a dopĺňajú niektoré zákony (tlač 225)</w:t>
      </w:r>
    </w:p>
    <w:p w14:paraId="47610CB1" w14:textId="77777777" w:rsidR="0031096C" w:rsidRPr="00E0116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E01160" w:rsidRDefault="00221877" w:rsidP="00BC1C98">
      <w:pPr>
        <w:pStyle w:val="Bezriadkovania"/>
      </w:pPr>
    </w:p>
    <w:p w14:paraId="4A0A293F" w14:textId="77777777" w:rsidR="00BC1C98" w:rsidRPr="00E0116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E01160">
        <w:tab/>
      </w:r>
      <w:r w:rsidRPr="00E01160">
        <w:tab/>
      </w:r>
      <w:r w:rsidRPr="00E01160">
        <w:rPr>
          <w:b/>
        </w:rPr>
        <w:t>Ústavnoprávny výbor Národnej rady Slovenskej republiky</w:t>
      </w:r>
    </w:p>
    <w:p w14:paraId="02DD2670" w14:textId="77777777" w:rsidR="00BC1C98" w:rsidRPr="00E0116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E0116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01160">
        <w:rPr>
          <w:b/>
        </w:rPr>
        <w:tab/>
        <w:t>A.   s ú h l a s í</w:t>
      </w:r>
    </w:p>
    <w:p w14:paraId="35660D79" w14:textId="77777777" w:rsidR="00BC1C98" w:rsidRPr="00E0116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F1664D8" w14:textId="37E40AD8" w:rsidR="00424F8C" w:rsidRPr="00E01160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E01160">
        <w:tab/>
        <w:t>s </w:t>
      </w:r>
      <w:r w:rsidR="0031096C" w:rsidRPr="00E01160">
        <w:t xml:space="preserve">vládnym návrhom </w:t>
      </w:r>
      <w:r w:rsidR="00924ECA" w:rsidRPr="00E01160">
        <w:rPr>
          <w:shd w:val="clear" w:color="auto" w:fill="FFFFFF"/>
        </w:rPr>
        <w:t xml:space="preserve">zákona, </w:t>
      </w:r>
      <w:r w:rsidR="00424F8C" w:rsidRPr="00E01160">
        <w:rPr>
          <w:shd w:val="clear" w:color="auto" w:fill="FFFFFF"/>
        </w:rPr>
        <w:t>ktorým sa mení a</w:t>
      </w:r>
      <w:r w:rsidR="00380C52" w:rsidRPr="00E01160">
        <w:rPr>
          <w:shd w:val="clear" w:color="auto" w:fill="FFFFFF"/>
        </w:rPr>
        <w:t xml:space="preserve"> dopĺňa zákon č. 404/2011 Z. z. </w:t>
      </w:r>
      <w:r w:rsidR="00424F8C" w:rsidRPr="00E01160">
        <w:rPr>
          <w:shd w:val="clear" w:color="auto" w:fill="FFFFFF"/>
        </w:rPr>
        <w:t xml:space="preserve">o </w:t>
      </w:r>
      <w:r w:rsidR="00380C52" w:rsidRPr="00E01160">
        <w:rPr>
          <w:shd w:val="clear" w:color="auto" w:fill="FFFFFF"/>
        </w:rPr>
        <w:t> </w:t>
      </w:r>
      <w:r w:rsidR="00424F8C" w:rsidRPr="00E01160">
        <w:rPr>
          <w:shd w:val="clear" w:color="auto" w:fill="FFFFFF"/>
        </w:rPr>
        <w:t>pobyte cudzincov a o zmene a doplnení niektorých zákon</w:t>
      </w:r>
      <w:r w:rsidR="00380C52" w:rsidRPr="00E01160">
        <w:rPr>
          <w:shd w:val="clear" w:color="auto" w:fill="FFFFFF"/>
        </w:rPr>
        <w:t xml:space="preserve">ov v znení neskorších predpisov </w:t>
      </w:r>
      <w:r w:rsidR="00424F8C" w:rsidRPr="00E01160">
        <w:rPr>
          <w:shd w:val="clear" w:color="auto" w:fill="FFFFFF"/>
        </w:rPr>
        <w:t xml:space="preserve">a </w:t>
      </w:r>
      <w:r w:rsidR="00380C52" w:rsidRPr="00E01160">
        <w:rPr>
          <w:shd w:val="clear" w:color="auto" w:fill="FFFFFF"/>
        </w:rPr>
        <w:t> </w:t>
      </w:r>
      <w:r w:rsidR="00424F8C" w:rsidRPr="00E01160">
        <w:rPr>
          <w:shd w:val="clear" w:color="auto" w:fill="FFFFFF"/>
        </w:rPr>
        <w:t>ktorým sa menia a dopĺňajú niektoré zákony (tlač 225);</w:t>
      </w:r>
    </w:p>
    <w:p w14:paraId="06E64218" w14:textId="2276214C" w:rsidR="00BC1C98" w:rsidRPr="00E0116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E0116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01160">
        <w:tab/>
      </w:r>
      <w:r w:rsidRPr="00E01160">
        <w:tab/>
      </w:r>
      <w:r w:rsidRPr="00E01160">
        <w:rPr>
          <w:b/>
        </w:rPr>
        <w:t>B.  o d p o r ú č a</w:t>
      </w:r>
    </w:p>
    <w:p w14:paraId="044CEC83" w14:textId="77777777" w:rsidR="00BC1C98" w:rsidRPr="00E0116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E0116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01160">
        <w:rPr>
          <w:b/>
        </w:rPr>
        <w:tab/>
      </w:r>
      <w:r w:rsidRPr="00E01160">
        <w:rPr>
          <w:b/>
        </w:rPr>
        <w:tab/>
      </w:r>
      <w:r w:rsidRPr="00E01160">
        <w:rPr>
          <w:b/>
        </w:rPr>
        <w:tab/>
        <w:t xml:space="preserve">    </w:t>
      </w:r>
      <w:r w:rsidRPr="00E01160">
        <w:t>Národnej rade Slovenskej republiky</w:t>
      </w:r>
    </w:p>
    <w:p w14:paraId="7EB7A5BE" w14:textId="77777777" w:rsidR="00BC1C98" w:rsidRPr="00E0116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5B933629" w:rsidR="00BC1C98" w:rsidRPr="00E01160" w:rsidRDefault="00BC1C98" w:rsidP="002A0165">
      <w:pPr>
        <w:jc w:val="both"/>
        <w:rPr>
          <w:shd w:val="clear" w:color="auto" w:fill="FFFFFF"/>
        </w:rPr>
      </w:pPr>
      <w:r w:rsidRPr="00E01160">
        <w:rPr>
          <w:rFonts w:cs="Arial"/>
          <w:noProof/>
        </w:rPr>
        <w:tab/>
      </w:r>
      <w:r w:rsidR="002A0165" w:rsidRPr="00E01160">
        <w:rPr>
          <w:rFonts w:cs="Arial"/>
          <w:noProof/>
        </w:rPr>
        <w:t xml:space="preserve">         </w:t>
      </w:r>
      <w:r w:rsidR="0031096C" w:rsidRPr="00E01160">
        <w:rPr>
          <w:rFonts w:cs="Arial"/>
          <w:noProof/>
        </w:rPr>
        <w:t xml:space="preserve">vládny návrh </w:t>
      </w:r>
      <w:r w:rsidR="00924ECA" w:rsidRPr="00E01160">
        <w:rPr>
          <w:shd w:val="clear" w:color="auto" w:fill="FFFFFF"/>
        </w:rPr>
        <w:t xml:space="preserve">zákona, </w:t>
      </w:r>
      <w:r w:rsidR="00424F8C" w:rsidRPr="00E01160">
        <w:rPr>
          <w:shd w:val="clear" w:color="auto" w:fill="FFFFFF"/>
        </w:rPr>
        <w:t xml:space="preserve">ktorým sa mení a dopĺňa zákon č. 404/2011 Z. z. o pobyte cudzincov a o zmene a doplnení niektorých zákonov v znení neskorších predpisov a ktorým sa menia a dopĺňajú niektoré zákony (tlač 225) </w:t>
      </w:r>
      <w:r w:rsidRPr="00E01160">
        <w:rPr>
          <w:b/>
          <w:bCs/>
        </w:rPr>
        <w:t xml:space="preserve">schváliť </w:t>
      </w:r>
      <w:r w:rsidR="002A0165" w:rsidRPr="00E01160">
        <w:rPr>
          <w:bCs/>
        </w:rPr>
        <w:t>s</w:t>
      </w:r>
      <w:r w:rsidR="0031096C" w:rsidRPr="00E01160">
        <w:rPr>
          <w:bCs/>
        </w:rPr>
        <w:t xml:space="preserve">o zmenami a doplnkami uvedenými </w:t>
      </w:r>
      <w:r w:rsidR="002A0165" w:rsidRPr="00E01160">
        <w:rPr>
          <w:bCs/>
        </w:rPr>
        <w:t xml:space="preserve">v </w:t>
      </w:r>
      <w:r w:rsidR="0031096C" w:rsidRPr="00E01160">
        <w:rPr>
          <w:bCs/>
        </w:rPr>
        <w:t> </w:t>
      </w:r>
      <w:r w:rsidR="002A0165" w:rsidRPr="00E01160">
        <w:rPr>
          <w:bCs/>
        </w:rPr>
        <w:t xml:space="preserve">prílohe tohto uznesenia; </w:t>
      </w:r>
    </w:p>
    <w:p w14:paraId="40E001F9" w14:textId="77777777" w:rsidR="002A0165" w:rsidRPr="00E0116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E0116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E01160">
        <w:rPr>
          <w:b/>
        </w:rPr>
        <w:t> C.</w:t>
      </w:r>
      <w:r w:rsidRPr="00E01160">
        <w:rPr>
          <w:b/>
        </w:rPr>
        <w:tab/>
        <w:t>p o v e r u j e</w:t>
      </w:r>
    </w:p>
    <w:p w14:paraId="7DC44B17" w14:textId="77777777" w:rsidR="00BC1C98" w:rsidRPr="00E01160" w:rsidRDefault="00BC1C98" w:rsidP="00BC1C98">
      <w:pPr>
        <w:pStyle w:val="Zkladntext"/>
        <w:tabs>
          <w:tab w:val="left" w:pos="1134"/>
          <w:tab w:val="left" w:pos="1276"/>
        </w:tabs>
      </w:pPr>
      <w:r w:rsidRPr="00E01160">
        <w:tab/>
      </w:r>
    </w:p>
    <w:p w14:paraId="6E81B2FB" w14:textId="77777777" w:rsidR="00BC1C98" w:rsidRPr="00E01160" w:rsidRDefault="00BC1C98" w:rsidP="00BC1C98">
      <w:pPr>
        <w:pStyle w:val="Zkladntext"/>
        <w:tabs>
          <w:tab w:val="left" w:pos="1134"/>
          <w:tab w:val="left" w:pos="1276"/>
        </w:tabs>
      </w:pPr>
      <w:r w:rsidRPr="00E01160">
        <w:tab/>
        <w:t xml:space="preserve">  predsedu výboru</w:t>
      </w:r>
    </w:p>
    <w:p w14:paraId="00BC2A51" w14:textId="77777777" w:rsidR="00BC1C98" w:rsidRPr="00E0116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5908CAFE" w:rsidR="00BC1C98" w:rsidRPr="00E01160" w:rsidRDefault="00BC1C98" w:rsidP="00BC1C98">
      <w:pPr>
        <w:pStyle w:val="Zkladntext"/>
        <w:tabs>
          <w:tab w:val="left" w:pos="1134"/>
          <w:tab w:val="left" w:pos="1276"/>
        </w:tabs>
      </w:pPr>
      <w:r w:rsidRPr="00E01160">
        <w:tab/>
      </w:r>
      <w:r w:rsidRPr="00E01160">
        <w:tab/>
        <w:t xml:space="preserve">predložiť stanovisko výboru k uvedenému návrhu zákona predsedovi gestorského Výboru Národnej rady Slovenskej republiky </w:t>
      </w:r>
      <w:r w:rsidR="00924ECA" w:rsidRPr="00E01160">
        <w:t>pre</w:t>
      </w:r>
      <w:r w:rsidR="00424F8C" w:rsidRPr="00E01160">
        <w:t xml:space="preserve"> obranu a bezpečnosť</w:t>
      </w:r>
      <w:r w:rsidR="00924ECA" w:rsidRPr="00E01160">
        <w:t xml:space="preserve">. </w:t>
      </w:r>
    </w:p>
    <w:bookmarkEnd w:id="0"/>
    <w:p w14:paraId="1BA2B46A" w14:textId="4BEFFEA1" w:rsidR="00D8539D" w:rsidRPr="00E01160" w:rsidRDefault="00D8539D" w:rsidP="008D7E05">
      <w:pPr>
        <w:jc w:val="both"/>
      </w:pPr>
    </w:p>
    <w:p w14:paraId="51084233" w14:textId="20D587E4" w:rsidR="00D8539D" w:rsidRDefault="00D8539D" w:rsidP="008D7E05">
      <w:pPr>
        <w:jc w:val="both"/>
      </w:pPr>
    </w:p>
    <w:p w14:paraId="3ACAEC4D" w14:textId="77777777" w:rsidR="00F4163A" w:rsidRDefault="00F4163A" w:rsidP="008D7E05">
      <w:pPr>
        <w:jc w:val="both"/>
      </w:pPr>
    </w:p>
    <w:p w14:paraId="3BD9D336" w14:textId="77777777" w:rsidR="0030219C" w:rsidRDefault="0030219C" w:rsidP="008D7E05">
      <w:pPr>
        <w:jc w:val="both"/>
      </w:pPr>
    </w:p>
    <w:p w14:paraId="6F11AFB4" w14:textId="77777777" w:rsidR="0030219C" w:rsidRPr="00E01160" w:rsidRDefault="0030219C" w:rsidP="008D7E05">
      <w:pPr>
        <w:jc w:val="both"/>
      </w:pPr>
    </w:p>
    <w:p w14:paraId="3FA44E9A" w14:textId="5FD97229" w:rsidR="008D7E05" w:rsidRPr="00E01160" w:rsidRDefault="008D7E05" w:rsidP="008D7E05">
      <w:pPr>
        <w:jc w:val="both"/>
      </w:pP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</w:r>
      <w:r w:rsidRPr="00E01160">
        <w:tab/>
        <w:t xml:space="preserve">Miroslav Čellár </w:t>
      </w:r>
    </w:p>
    <w:p w14:paraId="1D685219" w14:textId="77777777" w:rsidR="008D7E05" w:rsidRPr="00E01160" w:rsidRDefault="008D7E05" w:rsidP="008D7E05">
      <w:pPr>
        <w:jc w:val="both"/>
        <w:rPr>
          <w:rFonts w:ascii="AT*Toronto" w:hAnsi="AT*Toronto"/>
          <w:szCs w:val="20"/>
        </w:rPr>
      </w:pPr>
      <w:r w:rsidRPr="00E0116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E01160" w:rsidRDefault="008D7E05" w:rsidP="008D7E05">
      <w:pPr>
        <w:tabs>
          <w:tab w:val="left" w:pos="1021"/>
        </w:tabs>
        <w:jc w:val="both"/>
      </w:pPr>
      <w:r w:rsidRPr="00E01160">
        <w:t>overovatelia výboru:</w:t>
      </w:r>
    </w:p>
    <w:p w14:paraId="1EC66D42" w14:textId="77777777" w:rsidR="008D7E05" w:rsidRPr="00E01160" w:rsidRDefault="008D7E05" w:rsidP="008D7E05">
      <w:r w:rsidRPr="00E01160">
        <w:t>Štefan Gašparovič</w:t>
      </w:r>
    </w:p>
    <w:p w14:paraId="0DC53D91" w14:textId="7AD065DF" w:rsidR="00622EC1" w:rsidRPr="00E01160" w:rsidRDefault="008D7E05" w:rsidP="008D7E05">
      <w:r w:rsidRPr="00E01160">
        <w:t xml:space="preserve">Branislav Vančo </w:t>
      </w:r>
    </w:p>
    <w:p w14:paraId="0F887CA6" w14:textId="77777777" w:rsidR="002A0165" w:rsidRPr="00E01160" w:rsidRDefault="002A0165" w:rsidP="002A0165">
      <w:pPr>
        <w:pStyle w:val="Nadpis2"/>
        <w:jc w:val="left"/>
      </w:pPr>
      <w:r w:rsidRPr="00E01160">
        <w:lastRenderedPageBreak/>
        <w:t>P r í l o h a</w:t>
      </w:r>
    </w:p>
    <w:p w14:paraId="02229751" w14:textId="77777777" w:rsidR="002A0165" w:rsidRPr="00E01160" w:rsidRDefault="002A0165" w:rsidP="002A0165">
      <w:pPr>
        <w:ind w:left="4253" w:firstLine="708"/>
        <w:jc w:val="both"/>
        <w:rPr>
          <w:b/>
          <w:bCs/>
        </w:rPr>
      </w:pPr>
      <w:r w:rsidRPr="00E01160">
        <w:rPr>
          <w:b/>
          <w:bCs/>
        </w:rPr>
        <w:t xml:space="preserve">k uzneseniu Ústavnoprávneho </w:t>
      </w:r>
    </w:p>
    <w:p w14:paraId="0413BBF2" w14:textId="68210444" w:rsidR="002A0165" w:rsidRPr="00E01160" w:rsidRDefault="002A0165" w:rsidP="002A0165">
      <w:pPr>
        <w:ind w:left="4253" w:firstLine="708"/>
        <w:jc w:val="both"/>
        <w:rPr>
          <w:b/>
        </w:rPr>
      </w:pPr>
      <w:r w:rsidRPr="00E01160">
        <w:rPr>
          <w:b/>
        </w:rPr>
        <w:t>výboru Národnej rady SR č.</w:t>
      </w:r>
      <w:r w:rsidR="0023411B" w:rsidRPr="00E01160">
        <w:rPr>
          <w:b/>
        </w:rPr>
        <w:t xml:space="preserve"> </w:t>
      </w:r>
      <w:r w:rsidR="0032027B">
        <w:rPr>
          <w:b/>
        </w:rPr>
        <w:t>94</w:t>
      </w:r>
    </w:p>
    <w:p w14:paraId="041DEB44" w14:textId="59D72100" w:rsidR="002A0165" w:rsidRPr="00E01160" w:rsidRDefault="002A0165" w:rsidP="002A0165">
      <w:pPr>
        <w:ind w:left="4253" w:firstLine="708"/>
        <w:jc w:val="both"/>
        <w:rPr>
          <w:b/>
        </w:rPr>
      </w:pPr>
      <w:r w:rsidRPr="00E01160">
        <w:rPr>
          <w:b/>
        </w:rPr>
        <w:t>z</w:t>
      </w:r>
      <w:r w:rsidR="00E01160">
        <w:rPr>
          <w:b/>
        </w:rPr>
        <w:t>o</w:t>
      </w:r>
      <w:r w:rsidR="00435CBB" w:rsidRPr="00E01160">
        <w:rPr>
          <w:b/>
        </w:rPr>
        <w:t> </w:t>
      </w:r>
      <w:r w:rsidR="00E01160">
        <w:rPr>
          <w:b/>
        </w:rPr>
        <w:t>6.</w:t>
      </w:r>
      <w:r w:rsidR="00D43BD5" w:rsidRPr="00E01160">
        <w:rPr>
          <w:b/>
        </w:rPr>
        <w:t xml:space="preserve"> júna</w:t>
      </w:r>
      <w:r w:rsidR="0029766F" w:rsidRPr="00E01160">
        <w:rPr>
          <w:b/>
        </w:rPr>
        <w:t xml:space="preserve"> 2</w:t>
      </w:r>
      <w:r w:rsidRPr="00E01160">
        <w:rPr>
          <w:b/>
        </w:rPr>
        <w:t>02</w:t>
      </w:r>
      <w:r w:rsidR="000E174A" w:rsidRPr="00E01160">
        <w:rPr>
          <w:b/>
        </w:rPr>
        <w:t>4</w:t>
      </w:r>
    </w:p>
    <w:p w14:paraId="0AD74A97" w14:textId="00C8E201" w:rsidR="002A0165" w:rsidRPr="00E0116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E01160">
        <w:rPr>
          <w:b/>
          <w:bCs/>
        </w:rPr>
        <w:t>___________________________</w:t>
      </w:r>
    </w:p>
    <w:p w14:paraId="0055449A" w14:textId="77777777" w:rsidR="002A0165" w:rsidRPr="00E01160" w:rsidRDefault="002A0165" w:rsidP="002A0165">
      <w:pPr>
        <w:jc w:val="center"/>
        <w:rPr>
          <w:lang w:eastAsia="en-US"/>
        </w:rPr>
      </w:pPr>
    </w:p>
    <w:p w14:paraId="623567EE" w14:textId="206BF619" w:rsidR="002A0165" w:rsidRPr="00E01160" w:rsidRDefault="002A0165" w:rsidP="002A0165">
      <w:pPr>
        <w:jc w:val="center"/>
        <w:rPr>
          <w:lang w:eastAsia="en-US"/>
        </w:rPr>
      </w:pPr>
    </w:p>
    <w:p w14:paraId="68CCD2BB" w14:textId="14BD2BE0" w:rsidR="00A31C26" w:rsidRPr="00E01160" w:rsidRDefault="00A31C26" w:rsidP="002A0165">
      <w:pPr>
        <w:jc w:val="center"/>
        <w:rPr>
          <w:lang w:eastAsia="en-US"/>
        </w:rPr>
      </w:pPr>
    </w:p>
    <w:p w14:paraId="3848DEFB" w14:textId="5E9F1C46" w:rsidR="00A31C26" w:rsidRPr="00E01160" w:rsidRDefault="00A31C26" w:rsidP="002A0165">
      <w:pPr>
        <w:jc w:val="center"/>
        <w:rPr>
          <w:lang w:eastAsia="en-US"/>
        </w:rPr>
      </w:pPr>
    </w:p>
    <w:p w14:paraId="2BE6491F" w14:textId="41864F0D" w:rsidR="002A0165" w:rsidRPr="00E01160" w:rsidRDefault="002A0165" w:rsidP="002A0165">
      <w:pPr>
        <w:rPr>
          <w:lang w:eastAsia="en-US"/>
        </w:rPr>
      </w:pPr>
    </w:p>
    <w:p w14:paraId="3C8FE741" w14:textId="77777777" w:rsidR="002A0165" w:rsidRPr="00E01160" w:rsidRDefault="002A0165" w:rsidP="002A0165">
      <w:pPr>
        <w:pStyle w:val="Nadpis2"/>
        <w:ind w:left="0" w:firstLine="0"/>
        <w:jc w:val="center"/>
      </w:pPr>
      <w:r w:rsidRPr="00E01160">
        <w:t>Pozmeňujúce a doplňujúce návrhy</w:t>
      </w:r>
    </w:p>
    <w:p w14:paraId="77A77CE8" w14:textId="77777777" w:rsidR="002A0165" w:rsidRPr="00E01160" w:rsidRDefault="002A0165" w:rsidP="002A0165">
      <w:pPr>
        <w:jc w:val="center"/>
      </w:pPr>
    </w:p>
    <w:p w14:paraId="23505D4C" w14:textId="588A00BA" w:rsidR="00424F8C" w:rsidRPr="00E01160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E01160">
        <w:rPr>
          <w:b/>
        </w:rPr>
        <w:t xml:space="preserve">k vládnemu návrhu </w:t>
      </w:r>
      <w:r w:rsidRPr="00E01160">
        <w:rPr>
          <w:b/>
          <w:shd w:val="clear" w:color="auto" w:fill="FFFFFF"/>
        </w:rPr>
        <w:t xml:space="preserve">zákona, </w:t>
      </w:r>
      <w:r w:rsidR="00424F8C" w:rsidRPr="00E01160">
        <w:rPr>
          <w:b/>
          <w:shd w:val="clear" w:color="auto" w:fill="FFFFFF"/>
        </w:rPr>
        <w:t>ktorým sa mení a dopĺňa zákon č. 404/2011 Z. z. o pobyte cudzincov a o zmene a doplnení niektorých zákon</w:t>
      </w:r>
      <w:r w:rsidR="00E74A33" w:rsidRPr="00E01160">
        <w:rPr>
          <w:b/>
          <w:shd w:val="clear" w:color="auto" w:fill="FFFFFF"/>
        </w:rPr>
        <w:t xml:space="preserve">ov v znení neskorších predpisov </w:t>
      </w:r>
      <w:r w:rsidR="00424F8C" w:rsidRPr="00E01160">
        <w:rPr>
          <w:b/>
          <w:shd w:val="clear" w:color="auto" w:fill="FFFFFF"/>
        </w:rPr>
        <w:t xml:space="preserve">a </w:t>
      </w:r>
      <w:r w:rsidR="00E74A33" w:rsidRPr="00E01160">
        <w:rPr>
          <w:b/>
          <w:shd w:val="clear" w:color="auto" w:fill="FFFFFF"/>
        </w:rPr>
        <w:t> </w:t>
      </w:r>
      <w:r w:rsidR="00424F8C" w:rsidRPr="00E01160">
        <w:rPr>
          <w:b/>
          <w:shd w:val="clear" w:color="auto" w:fill="FFFFFF"/>
        </w:rPr>
        <w:t>ktorým sa menia a dopĺňajú niektoré zákony (tlač 225)</w:t>
      </w:r>
    </w:p>
    <w:p w14:paraId="2BDB020B" w14:textId="55AD9325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E01160">
        <w:rPr>
          <w:b/>
          <w:bCs/>
        </w:rPr>
        <w:t>___________________________________________________________________________</w:t>
      </w:r>
    </w:p>
    <w:p w14:paraId="7EF2E89A" w14:textId="2B3C0EF6" w:rsidR="0032027B" w:rsidRDefault="0032027B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357953DE" w14:textId="77777777" w:rsidR="0032027B" w:rsidRDefault="0032027B" w:rsidP="0032027B">
      <w:pPr>
        <w:spacing w:before="120" w:line="360" w:lineRule="auto"/>
        <w:jc w:val="both"/>
      </w:pPr>
    </w:p>
    <w:p w14:paraId="0A9332C2" w14:textId="77777777" w:rsidR="0032027B" w:rsidRDefault="0032027B" w:rsidP="0032027B">
      <w:pPr>
        <w:spacing w:before="120" w:line="360" w:lineRule="auto"/>
        <w:jc w:val="both"/>
      </w:pPr>
      <w:r>
        <w:t>1. V čl. I 27. bode § 32 ods. 5 písm. a)  sa pred slová „osobitného predpisu“ vkladajú slová „vo forme podľa“.</w:t>
      </w:r>
    </w:p>
    <w:p w14:paraId="4C0EFE6A" w14:textId="77777777" w:rsidR="0032027B" w:rsidRDefault="0032027B" w:rsidP="0032027B">
      <w:pPr>
        <w:spacing w:before="100" w:beforeAutospacing="1"/>
        <w:ind w:left="4247"/>
        <w:contextualSpacing/>
        <w:jc w:val="both"/>
      </w:pPr>
      <w:r>
        <w:t xml:space="preserve">Ide o legislatívno-technickú úpravu, ktorou sa upravuje znenie novelizačného bodu tak, aby zapracovaná úprava bola formulačne správna. </w:t>
      </w:r>
    </w:p>
    <w:p w14:paraId="7642FC59" w14:textId="77777777" w:rsidR="0032027B" w:rsidRDefault="0032027B" w:rsidP="0032027B">
      <w:pPr>
        <w:spacing w:before="120" w:line="360" w:lineRule="auto"/>
        <w:jc w:val="both"/>
      </w:pPr>
      <w:r>
        <w:t>2. V čl. I 28. bode sa slová „a) až t)“ nahrádzajú slovami „c), d), f) až t)“ a slová „a) až r)“ sa nahrádzajú slovami „b) až r)“.</w:t>
      </w:r>
    </w:p>
    <w:p w14:paraId="02D7EC5B" w14:textId="77777777" w:rsidR="0032027B" w:rsidRDefault="0032027B" w:rsidP="0032027B">
      <w:pPr>
        <w:spacing w:before="100" w:beforeAutospacing="1"/>
        <w:ind w:left="4247"/>
        <w:contextualSpacing/>
        <w:jc w:val="both"/>
      </w:pPr>
      <w:r>
        <w:t>Ide o legislatívno-technickú úpravu, ktorou sa spresňuje označenie písmen v § 32 ods. 5, po navrhovanej zmene v novelizačnom bode 28 (čl. I).</w:t>
      </w:r>
    </w:p>
    <w:p w14:paraId="309302A7" w14:textId="77777777" w:rsidR="0032027B" w:rsidRDefault="0032027B" w:rsidP="0032027B">
      <w:pPr>
        <w:spacing w:before="100" w:beforeAutospacing="1"/>
        <w:ind w:left="4247"/>
        <w:contextualSpacing/>
        <w:jc w:val="both"/>
      </w:pPr>
    </w:p>
    <w:p w14:paraId="12D97EDD" w14:textId="77777777" w:rsidR="0032027B" w:rsidRDefault="0032027B" w:rsidP="0032027B">
      <w:pPr>
        <w:jc w:val="both"/>
        <w:rPr>
          <w:rFonts w:eastAsiaTheme="minorHAnsi"/>
        </w:rPr>
      </w:pPr>
      <w:r>
        <w:t>3. V čl. I sa za bod 107 vkladá nový bod 108, ktorý znie:</w:t>
      </w:r>
    </w:p>
    <w:p w14:paraId="3CE4A5A0" w14:textId="77777777" w:rsidR="0032027B" w:rsidRDefault="0032027B" w:rsidP="0032027B">
      <w:pPr>
        <w:jc w:val="both"/>
      </w:pPr>
      <w:r>
        <w:t>„108. V § 118 ods. 1 písm. b) sa slová „§ 38 ods. 8 alebo ods. 9“ nahrádzajú slovami „§ 38 ods. 6“.“.</w:t>
      </w:r>
    </w:p>
    <w:p w14:paraId="2AB2AD97" w14:textId="77777777" w:rsidR="0032027B" w:rsidRDefault="0032027B" w:rsidP="0032027B">
      <w:pPr>
        <w:ind w:firstLine="708"/>
        <w:jc w:val="both"/>
      </w:pPr>
      <w:r>
        <w:t>Nasledujúce body sa primerane prečíslujú, čo sa premietne do ustanovenia o účinnosti (čl. V).</w:t>
      </w:r>
    </w:p>
    <w:p w14:paraId="23BA31C1" w14:textId="77777777" w:rsidR="0032027B" w:rsidRDefault="0032027B" w:rsidP="0032027B">
      <w:pPr>
        <w:ind w:left="4247"/>
        <w:contextualSpacing/>
        <w:jc w:val="both"/>
      </w:pPr>
      <w:r>
        <w:t>Ide o legislatívno-technickú úpravu v súvislosti so zmenou navrhovanou v čl. I 59. bode, ktorou sa navrhuje nové znenie § 38, a preto je potrebné primerane upraviť vnútorný odkaz na § 38 v súčasnom znení § 118 ods. 1 písm. b).</w:t>
      </w:r>
    </w:p>
    <w:p w14:paraId="39137FEC" w14:textId="77777777" w:rsidR="0032027B" w:rsidRDefault="0032027B" w:rsidP="0032027B">
      <w:pPr>
        <w:spacing w:before="100" w:beforeAutospacing="1"/>
        <w:ind w:left="4247"/>
        <w:contextualSpacing/>
        <w:jc w:val="both"/>
        <w:rPr>
          <w:strike/>
        </w:rPr>
      </w:pPr>
    </w:p>
    <w:p w14:paraId="3C1F4D29" w14:textId="77777777" w:rsidR="0032027B" w:rsidRDefault="0032027B" w:rsidP="0032027B">
      <w:pPr>
        <w:spacing w:before="120" w:line="360" w:lineRule="auto"/>
        <w:jc w:val="both"/>
      </w:pPr>
      <w:r>
        <w:t>4. V čl. I 111. bode § 121 ods. 1 sa slová „iného členského štátu“ nahrádzajú slovami „členského štátu“.</w:t>
      </w:r>
    </w:p>
    <w:p w14:paraId="17E0023A" w14:textId="21A3814B" w:rsidR="0032027B" w:rsidRDefault="0032027B" w:rsidP="0032027B">
      <w:pPr>
        <w:ind w:left="4247"/>
        <w:contextualSpacing/>
        <w:jc w:val="both"/>
      </w:pPr>
      <w:r>
        <w:t>Ide o legislatívno-technickú úpravu, ktorou sa navrhovaná terminológia zosúlaďuje</w:t>
      </w:r>
      <w:r>
        <w:t xml:space="preserve"> </w:t>
      </w:r>
      <w:r>
        <w:lastRenderedPageBreak/>
        <w:t xml:space="preserve">s </w:t>
      </w:r>
      <w:r>
        <w:t> </w:t>
      </w:r>
      <w:r>
        <w:t>terminológiou v súčasnom znení § 2 ods. 1 písm. c) kde j</w:t>
      </w:r>
      <w:r>
        <w:t xml:space="preserve">e zavedený pojem „členský štát“ </w:t>
      </w:r>
      <w:r>
        <w:t xml:space="preserve">a </w:t>
      </w:r>
      <w:r>
        <w:t> </w:t>
      </w:r>
      <w:r>
        <w:t>rozumejú sa pod ním, okrem iných, aj všetky členské štáty okrem Slovenskej republiky. Pojem „iný členský štát“ súčasné znenie zákona nepozná.</w:t>
      </w:r>
    </w:p>
    <w:p w14:paraId="07C226DE" w14:textId="77777777" w:rsidR="0032027B" w:rsidRDefault="0032027B" w:rsidP="0032027B">
      <w:pPr>
        <w:ind w:left="4247"/>
        <w:contextualSpacing/>
        <w:jc w:val="both"/>
        <w:rPr>
          <w:highlight w:val="yellow"/>
        </w:rPr>
      </w:pPr>
    </w:p>
    <w:p w14:paraId="3E59C42D" w14:textId="77777777" w:rsidR="0032027B" w:rsidRDefault="0032027B" w:rsidP="0032027B">
      <w:pPr>
        <w:pStyle w:val="Zarkazkladnhotextu"/>
        <w:spacing w:line="360" w:lineRule="auto"/>
        <w:ind w:left="0"/>
        <w:jc w:val="both"/>
        <w:rPr>
          <w:szCs w:val="24"/>
          <w:lang w:eastAsia="sk-SK"/>
        </w:rPr>
      </w:pPr>
      <w:r>
        <w:t xml:space="preserve">5. V čl. I 112. bode § 121 ods. 3 sa slová „iného členského štátu Európskej únie“ nahrádzajú slovami „členského štátu“. </w:t>
      </w:r>
    </w:p>
    <w:p w14:paraId="504FFAD7" w14:textId="77777777" w:rsidR="0032027B" w:rsidRDefault="0032027B" w:rsidP="0032027B">
      <w:pPr>
        <w:spacing w:after="120"/>
        <w:ind w:left="4248"/>
      </w:pPr>
      <w:r>
        <w:t xml:space="preserve">Legislatívno-technická pripomienka, keďže v zákone sa používa pojem „členský štát“. </w:t>
      </w:r>
    </w:p>
    <w:p w14:paraId="2756F4F4" w14:textId="77777777" w:rsidR="0032027B" w:rsidRDefault="0032027B" w:rsidP="0032027B">
      <w:pPr>
        <w:jc w:val="both"/>
        <w:rPr>
          <w:rFonts w:eastAsiaTheme="minorHAnsi"/>
        </w:rPr>
      </w:pPr>
    </w:p>
    <w:p w14:paraId="4E000F3A" w14:textId="77777777" w:rsidR="0032027B" w:rsidRDefault="0032027B" w:rsidP="0032027B">
      <w:pPr>
        <w:spacing w:line="360" w:lineRule="auto"/>
        <w:jc w:val="both"/>
      </w:pPr>
      <w:r>
        <w:t>6.  V čl. I bod 123 znie:</w:t>
      </w:r>
    </w:p>
    <w:p w14:paraId="7355150F" w14:textId="77777777" w:rsidR="0032027B" w:rsidRDefault="0032027B" w:rsidP="0032027B">
      <w:pPr>
        <w:spacing w:line="360" w:lineRule="auto"/>
        <w:jc w:val="both"/>
      </w:pPr>
      <w:r>
        <w:t>„123. V § 125 ods. 14 sa slová „§ 38 ods. 11“ nahrádzajú slovami „§ 38 ods. 7“ a slová „§ 40 ods. 7“ sa nahrádzajú slovami „§ 40 ods. 6“.“.</w:t>
      </w:r>
    </w:p>
    <w:p w14:paraId="2215DD5B" w14:textId="77777777" w:rsidR="0032027B" w:rsidRDefault="0032027B" w:rsidP="0032027B">
      <w:pPr>
        <w:ind w:left="4247"/>
        <w:contextualSpacing/>
        <w:jc w:val="both"/>
      </w:pPr>
      <w:r>
        <w:t>Ide o legislatívno-technickú úpravu. Upravuje sa súčasné znenie § 125 ods. 12 zákona o pobyte cudzincov, ktoré obsahuje vnútorný odkaz na súčasné znenie § 40 ods. 7, ktorý je po navrhovanej zmene v čl. I 59. bode vecne a obsahovo nesprávny.</w:t>
      </w:r>
    </w:p>
    <w:p w14:paraId="3BD9BE1B" w14:textId="77777777" w:rsidR="0032027B" w:rsidRDefault="0032027B" w:rsidP="0032027B">
      <w:pPr>
        <w:ind w:left="4247"/>
        <w:contextualSpacing/>
        <w:jc w:val="both"/>
      </w:pPr>
    </w:p>
    <w:p w14:paraId="2B5EE7AE" w14:textId="77777777" w:rsidR="0032027B" w:rsidRDefault="0032027B" w:rsidP="0032027B">
      <w:pPr>
        <w:jc w:val="both"/>
        <w:rPr>
          <w:rFonts w:eastAsiaTheme="minorHAnsi"/>
        </w:rPr>
      </w:pPr>
      <w:r>
        <w:t xml:space="preserve">7. V čl. I sa za bod 128 vkladá nový bod 129, ktorý znie: </w:t>
      </w:r>
    </w:p>
    <w:p w14:paraId="72EAB7D4" w14:textId="77777777" w:rsidR="0032027B" w:rsidRDefault="0032027B" w:rsidP="0032027B">
      <w:pPr>
        <w:jc w:val="both"/>
      </w:pPr>
      <w:r>
        <w:t>„129. V § 131k ods. 4 sa slová „§ 38 ods. 11“ nahrádzajú slovami „§ 38 ods. 7“.“.</w:t>
      </w:r>
    </w:p>
    <w:p w14:paraId="319B3401" w14:textId="77777777" w:rsidR="0032027B" w:rsidRDefault="0032027B" w:rsidP="0032027B">
      <w:pPr>
        <w:ind w:firstLine="708"/>
        <w:jc w:val="both"/>
      </w:pPr>
      <w:r>
        <w:t>Nasledujúce body sa primerane prečíslujú.</w:t>
      </w:r>
    </w:p>
    <w:p w14:paraId="2A26EB19" w14:textId="77777777" w:rsidR="0032027B" w:rsidRDefault="0032027B" w:rsidP="0032027B">
      <w:pPr>
        <w:ind w:left="4247"/>
        <w:contextualSpacing/>
        <w:jc w:val="both"/>
      </w:pPr>
      <w:r>
        <w:t>Ide o legislatívno-technickú úpravu, ktorou sa reaguje na návrh nového znenia čl. I 123 bodu.</w:t>
      </w:r>
    </w:p>
    <w:p w14:paraId="3215E4AA" w14:textId="77777777" w:rsidR="0032027B" w:rsidRDefault="0032027B" w:rsidP="0032027B">
      <w:pPr>
        <w:spacing w:before="120" w:line="360" w:lineRule="auto"/>
        <w:jc w:val="both"/>
      </w:pPr>
    </w:p>
    <w:p w14:paraId="0CF22BA5" w14:textId="77777777" w:rsidR="0032027B" w:rsidRDefault="0032027B" w:rsidP="0032027B">
      <w:pPr>
        <w:tabs>
          <w:tab w:val="left" w:pos="284"/>
        </w:tabs>
        <w:spacing w:before="100" w:beforeAutospacing="1" w:line="360" w:lineRule="auto"/>
        <w:contextualSpacing/>
        <w:jc w:val="both"/>
      </w:pPr>
      <w:r>
        <w:t>8. V čl. II 8. bode  sa v texte šiesteho bodu odkaz na poznámku pod čiarou „16ba“ nahrádza odkazom „47ak“ a v úvodnej vete k poznámke pod čiarou a v poznámke pod čiarou sa označenie odkazu „16ba“ nahrádza označením „47ak“.</w:t>
      </w:r>
    </w:p>
    <w:p w14:paraId="41812345" w14:textId="77777777" w:rsidR="0032027B" w:rsidRDefault="0032027B" w:rsidP="0032027B">
      <w:pPr>
        <w:spacing w:before="100" w:beforeAutospacing="1" w:line="360" w:lineRule="auto"/>
        <w:ind w:left="720"/>
        <w:contextualSpacing/>
        <w:jc w:val="both"/>
      </w:pPr>
    </w:p>
    <w:p w14:paraId="1232EF1A" w14:textId="77777777" w:rsidR="0032027B" w:rsidRDefault="0032027B" w:rsidP="0032027B">
      <w:pPr>
        <w:spacing w:before="100" w:beforeAutospacing="1"/>
        <w:ind w:left="4247"/>
        <w:contextualSpacing/>
        <w:jc w:val="both"/>
      </w:pPr>
      <w:r>
        <w:t xml:space="preserve">Ide o legislatívno-technickú úpravu, ktorou sa navrhuje zmena označenia odkazu na poznámku pod čiarou tak, aby odkaz na poznámku pod čiarou bol zaradený v správnom poradí. </w:t>
      </w:r>
    </w:p>
    <w:p w14:paraId="470B748A" w14:textId="77777777" w:rsidR="0032027B" w:rsidRDefault="0032027B" w:rsidP="0032027B">
      <w:pPr>
        <w:jc w:val="both"/>
        <w:rPr>
          <w:rFonts w:eastAsiaTheme="minorHAnsi"/>
          <w:lang w:eastAsia="en-US"/>
        </w:rPr>
      </w:pPr>
    </w:p>
    <w:p w14:paraId="1D829F89" w14:textId="77777777" w:rsidR="0032027B" w:rsidRDefault="0032027B" w:rsidP="0032027B">
      <w:pPr>
        <w:jc w:val="both"/>
      </w:pPr>
      <w:r>
        <w:t>9. V čl. IV sa za bod 12 vkladá nový bod 13, ktorý znie:</w:t>
      </w:r>
    </w:p>
    <w:p w14:paraId="372F1699" w14:textId="77777777" w:rsidR="0032027B" w:rsidRDefault="0032027B" w:rsidP="0032027B">
      <w:pPr>
        <w:jc w:val="both"/>
      </w:pPr>
      <w:r>
        <w:t xml:space="preserve">„13. V § 21 ods. 1 písm. f) sa vypúšťa slovo „alebo“.“. </w:t>
      </w:r>
    </w:p>
    <w:p w14:paraId="2482BE88" w14:textId="77777777" w:rsidR="0032027B" w:rsidRDefault="0032027B" w:rsidP="0032027B">
      <w:pPr>
        <w:jc w:val="both"/>
      </w:pPr>
      <w:r>
        <w:t>Nasledujúce body sa primerane prečíslujú.</w:t>
      </w:r>
    </w:p>
    <w:p w14:paraId="46D41DCE" w14:textId="77777777" w:rsidR="0032027B" w:rsidRDefault="0032027B" w:rsidP="0032027B">
      <w:pPr>
        <w:ind w:left="4253"/>
        <w:jc w:val="both"/>
      </w:pPr>
      <w:r>
        <w:t>Ide o legislatívno-technickú úpravu, ktorou sa z dôvodu vloženia nových písmen g) a h) v čl. IV 13. bode, stala spojka v § 21 ods. 1 písm. f) „alebo“ nadbytočná, a bola presunutá do navrhovaného písm. h).</w:t>
      </w:r>
    </w:p>
    <w:p w14:paraId="52883CBB" w14:textId="77777777" w:rsidR="0032027B" w:rsidRDefault="0032027B" w:rsidP="0032027B">
      <w:pPr>
        <w:spacing w:before="100" w:beforeAutospacing="1"/>
        <w:ind w:left="4247"/>
        <w:contextualSpacing/>
        <w:jc w:val="both"/>
      </w:pPr>
    </w:p>
    <w:p w14:paraId="4F8EA40E" w14:textId="77777777" w:rsidR="0032027B" w:rsidRDefault="0032027B" w:rsidP="0032027B">
      <w:pPr>
        <w:spacing w:before="120" w:line="360" w:lineRule="auto"/>
        <w:jc w:val="both"/>
      </w:pPr>
      <w:r>
        <w:t>10. V čl. IV 13. bode § 21 ods. 1 písm. h) sa na konci pripája slovo „alebo“.</w:t>
      </w:r>
    </w:p>
    <w:p w14:paraId="2E3889EC" w14:textId="77777777" w:rsidR="0032027B" w:rsidRDefault="0032027B" w:rsidP="0032027B">
      <w:pPr>
        <w:ind w:left="4247"/>
        <w:contextualSpacing/>
        <w:jc w:val="both"/>
      </w:pPr>
    </w:p>
    <w:p w14:paraId="4A0FFE99" w14:textId="77777777" w:rsidR="0032027B" w:rsidRDefault="0032027B" w:rsidP="0032027B">
      <w:pPr>
        <w:ind w:left="4247"/>
        <w:contextualSpacing/>
        <w:jc w:val="both"/>
      </w:pPr>
      <w:r>
        <w:t>Ide o legislatívno-technickú úpravu, ktorou sa vkladá spojka „alebo“ medzi posledné dve alternatívy.</w:t>
      </w:r>
    </w:p>
    <w:p w14:paraId="62A70195" w14:textId="77777777" w:rsidR="0032027B" w:rsidRDefault="0032027B" w:rsidP="0032027B">
      <w:pPr>
        <w:ind w:left="4247"/>
        <w:contextualSpacing/>
        <w:jc w:val="both"/>
      </w:pPr>
    </w:p>
    <w:p w14:paraId="320A7C3F" w14:textId="77777777" w:rsidR="0032027B" w:rsidRPr="00E01160" w:rsidRDefault="0032027B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bookmarkStart w:id="1" w:name="_GoBack"/>
      <w:bookmarkEnd w:id="1"/>
    </w:p>
    <w:sectPr w:rsidR="0032027B" w:rsidRPr="00E01160" w:rsidSect="0039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19C"/>
    <w:rsid w:val="003028AD"/>
    <w:rsid w:val="0031096C"/>
    <w:rsid w:val="0032027B"/>
    <w:rsid w:val="00346745"/>
    <w:rsid w:val="00363809"/>
    <w:rsid w:val="00380C52"/>
    <w:rsid w:val="0038595A"/>
    <w:rsid w:val="00390FCA"/>
    <w:rsid w:val="00393A5E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4F8C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06914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1160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74A33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163A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82</cp:revision>
  <cp:lastPrinted>2024-04-04T07:28:00Z</cp:lastPrinted>
  <dcterms:created xsi:type="dcterms:W3CDTF">2023-03-28T09:22:00Z</dcterms:created>
  <dcterms:modified xsi:type="dcterms:W3CDTF">2024-06-04T13:11:00Z</dcterms:modified>
</cp:coreProperties>
</file>