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088B" w14:textId="77777777" w:rsidR="00893BBF" w:rsidRDefault="00893BBF" w:rsidP="00893BBF">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Doložka vybraných vplyvov</w:t>
      </w:r>
    </w:p>
    <w:p w14:paraId="0D32761F" w14:textId="77777777" w:rsidR="00893BBF" w:rsidRDefault="00893BBF" w:rsidP="00893BBF">
      <w:pPr>
        <w:contextualSpacing/>
        <w:rPr>
          <w:rFonts w:ascii="Calibri" w:eastAsia="Calibri" w:hAnsi="Calibri" w:cs="Times New Roman"/>
          <w:b/>
        </w:rPr>
      </w:pPr>
    </w:p>
    <w:tbl>
      <w:tblPr>
        <w:tblStyle w:val="Mriekatabuky1"/>
        <w:tblW w:w="9180" w:type="dxa"/>
        <w:tblInd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93BBF" w14:paraId="296E376A"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63EA2A86"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Základné údaje</w:t>
            </w:r>
          </w:p>
        </w:tc>
      </w:tr>
      <w:tr w:rsidR="00893BBF" w14:paraId="24B3E43E"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0450A418" w14:textId="77777777" w:rsidR="00893BBF" w:rsidRDefault="00893BBF">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Názov materiálu</w:t>
            </w:r>
          </w:p>
        </w:tc>
      </w:tr>
      <w:tr w:rsidR="00893BBF" w14:paraId="75BCD439" w14:textId="77777777" w:rsidTr="004607E6">
        <w:tc>
          <w:tcPr>
            <w:tcW w:w="9180" w:type="dxa"/>
            <w:gridSpan w:val="11"/>
            <w:tcBorders>
              <w:top w:val="single" w:sz="4" w:space="0" w:color="FFFFFF"/>
              <w:left w:val="single" w:sz="4" w:space="0" w:color="auto"/>
              <w:bottom w:val="single" w:sz="4" w:space="0" w:color="auto"/>
              <w:right w:val="single" w:sz="4" w:space="0" w:color="auto"/>
            </w:tcBorders>
            <w:hideMark/>
          </w:tcPr>
          <w:p w14:paraId="2447E8DB" w14:textId="77777777" w:rsidR="00893BBF" w:rsidRDefault="00143C05" w:rsidP="00143C05">
            <w:pPr>
              <w:jc w:val="both"/>
              <w:rPr>
                <w:rFonts w:ascii="Times New Roman" w:eastAsia="Times New Roman" w:hAnsi="Times New Roman" w:cs="Times New Roman"/>
                <w:sz w:val="20"/>
                <w:szCs w:val="20"/>
                <w:lang w:eastAsia="sk-SK"/>
              </w:rPr>
            </w:pPr>
            <w:r w:rsidRPr="00833BA9">
              <w:rPr>
                <w:rFonts w:ascii="Times New Roman" w:eastAsia="Times New Roman" w:hAnsi="Times New Roman" w:cs="Times New Roman"/>
                <w:i/>
                <w:sz w:val="20"/>
                <w:szCs w:val="20"/>
                <w:lang w:eastAsia="sk-SK"/>
              </w:rPr>
              <w:t xml:space="preserve">Návrh na aktualizáciu vojenského zastúpenia Slovenskej republiky pri orgánoch NATO/EÚ a návrh na vyslanie príslušníkov OS SR do orgánov vojenského zastúpenia </w:t>
            </w:r>
            <w:r w:rsidR="007A75BF" w:rsidRPr="008A79B2">
              <w:rPr>
                <w:rFonts w:ascii="Times New Roman" w:eastAsia="Times New Roman" w:hAnsi="Times New Roman" w:cs="Times New Roman"/>
                <w:i/>
                <w:sz w:val="20"/>
                <w:szCs w:val="20"/>
                <w:lang w:eastAsia="sk-SK"/>
              </w:rPr>
              <w:t xml:space="preserve">Slovenskej republiky </w:t>
            </w:r>
            <w:r w:rsidRPr="00833BA9">
              <w:rPr>
                <w:rFonts w:ascii="Times New Roman" w:eastAsia="Times New Roman" w:hAnsi="Times New Roman" w:cs="Times New Roman"/>
                <w:i/>
                <w:sz w:val="20"/>
                <w:szCs w:val="20"/>
                <w:lang w:eastAsia="sk-SK"/>
              </w:rPr>
              <w:t>pri NATO/EÚ a do vojenských štruktúr NATO/EÚ</w:t>
            </w:r>
          </w:p>
        </w:tc>
      </w:tr>
      <w:tr w:rsidR="00893BBF" w14:paraId="2B8FE398"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68269786" w14:textId="77777777" w:rsidR="00893BBF" w:rsidRDefault="00893BBF">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Predkladateľ (a spolupredkladateľ)</w:t>
            </w:r>
          </w:p>
        </w:tc>
      </w:tr>
      <w:tr w:rsidR="00893BBF" w14:paraId="0C73E941" w14:textId="77777777" w:rsidTr="004607E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A1B17FC" w14:textId="77777777" w:rsidR="00893BBF" w:rsidRPr="006A5C90" w:rsidRDefault="006A5C90" w:rsidP="006A5C90">
            <w:pPr>
              <w:rPr>
                <w:rFonts w:ascii="Times New Roman" w:eastAsia="Times New Roman" w:hAnsi="Times New Roman" w:cs="Times New Roman"/>
                <w:i/>
                <w:sz w:val="20"/>
                <w:szCs w:val="20"/>
                <w:lang w:eastAsia="sk-SK"/>
              </w:rPr>
            </w:pPr>
            <w:r w:rsidRPr="006A5C90">
              <w:rPr>
                <w:rFonts w:ascii="Times New Roman" w:hAnsi="Times New Roman" w:cs="Times New Roman"/>
                <w:i/>
                <w:sz w:val="20"/>
                <w:szCs w:val="20"/>
              </w:rPr>
              <w:t>podpredseda vlády a minister obrany Slovenskej republiky</w:t>
            </w:r>
          </w:p>
        </w:tc>
      </w:tr>
      <w:tr w:rsidR="00893BBF" w14:paraId="3EE7FC23" w14:textId="77777777" w:rsidTr="004607E6">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14:paraId="55C819C2" w14:textId="77777777" w:rsidR="00893BBF" w:rsidRDefault="00893BBF">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78911BB0" w14:textId="77777777" w:rsidR="00893BBF" w:rsidRDefault="00893B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71E02492" w14:textId="77777777" w:rsidR="00893BBF" w:rsidRDefault="00893BB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nelegislatívnej povahy</w:t>
            </w:r>
          </w:p>
        </w:tc>
      </w:tr>
      <w:tr w:rsidR="00893BBF" w14:paraId="4B392E77" w14:textId="77777777" w:rsidTr="004607E6">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14:paraId="64C0915F" w14:textId="77777777" w:rsidR="00893BBF" w:rsidRDefault="00893BBF">
            <w:pPr>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28138166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4A95CE5D" w14:textId="77777777" w:rsidR="00893BBF" w:rsidRDefault="00893B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701AB25B" w14:textId="77777777" w:rsidR="00893BBF" w:rsidRDefault="00893BBF">
            <w:pPr>
              <w:ind w:left="175" w:hanging="175"/>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legislatívnej povahy</w:t>
            </w:r>
          </w:p>
        </w:tc>
      </w:tr>
      <w:tr w:rsidR="00893BBF" w14:paraId="05DE527C" w14:textId="77777777" w:rsidTr="004607E6">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14:paraId="6BB86A2A" w14:textId="77777777" w:rsidR="00893BBF" w:rsidRDefault="00893BBF">
            <w:pPr>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14:paraId="1CCDAC6B" w14:textId="77777777" w:rsidR="00893BBF" w:rsidRDefault="00893BB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14:paraId="195C52B9" w14:textId="77777777" w:rsidR="00893BBF" w:rsidRDefault="00893BB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Transpozícia/ implementácia práva EÚ</w:t>
            </w:r>
          </w:p>
        </w:tc>
      </w:tr>
      <w:tr w:rsidR="00893BBF" w14:paraId="1C12403F"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FFFFFF"/>
          </w:tcPr>
          <w:p w14:paraId="3D0F1944" w14:textId="77777777" w:rsidR="00893BBF" w:rsidRDefault="00893BB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V prípade transpozície/implementácie uveďte zoznam transponovaných/implementovaných predpisov:</w:t>
            </w:r>
          </w:p>
          <w:p w14:paraId="074924B7" w14:textId="77777777" w:rsidR="00893BBF" w:rsidRDefault="00893BBF">
            <w:pPr>
              <w:rPr>
                <w:rFonts w:ascii="Times New Roman" w:eastAsia="Times New Roman" w:hAnsi="Times New Roman" w:cs="Times New Roman"/>
                <w:sz w:val="4"/>
                <w:szCs w:val="4"/>
                <w:lang w:eastAsia="sk-SK"/>
              </w:rPr>
            </w:pPr>
          </w:p>
        </w:tc>
      </w:tr>
      <w:tr w:rsidR="00893BBF" w14:paraId="06F208A5" w14:textId="77777777" w:rsidTr="004607E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14:paraId="03377A78" w14:textId="77777777" w:rsidR="00893BBF" w:rsidRDefault="00893BBF">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14:paraId="02620F4F" w14:textId="77777777" w:rsidR="009235DB" w:rsidRDefault="007A75BF" w:rsidP="00FF5AC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w:t>
            </w:r>
            <w:r w:rsidR="00FF5AC2">
              <w:rPr>
                <w:rFonts w:ascii="Times New Roman" w:eastAsia="Times New Roman" w:hAnsi="Times New Roman" w:cs="Times New Roman"/>
                <w:i/>
                <w:sz w:val="20"/>
                <w:szCs w:val="20"/>
                <w:lang w:eastAsia="sk-SK"/>
              </w:rPr>
              <w:t xml:space="preserve"> 2024</w:t>
            </w:r>
          </w:p>
        </w:tc>
      </w:tr>
      <w:tr w:rsidR="00893BBF" w14:paraId="7EF2084E" w14:textId="77777777" w:rsidTr="004607E6">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0E425C3C" w14:textId="77777777" w:rsidR="00893BBF" w:rsidRDefault="00893BBF">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hideMark/>
          </w:tcPr>
          <w:p w14:paraId="22D921CA" w14:textId="77777777" w:rsidR="00893BBF" w:rsidRDefault="007A75BF" w:rsidP="00403471">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w:t>
            </w:r>
            <w:r w:rsidR="00FF5AC2">
              <w:rPr>
                <w:rFonts w:ascii="Times New Roman" w:eastAsia="Times New Roman" w:hAnsi="Times New Roman" w:cs="Times New Roman"/>
                <w:i/>
                <w:sz w:val="20"/>
                <w:szCs w:val="20"/>
                <w:lang w:eastAsia="sk-SK"/>
              </w:rPr>
              <w:t xml:space="preserve"> 2024</w:t>
            </w:r>
          </w:p>
        </w:tc>
      </w:tr>
      <w:tr w:rsidR="00893BBF" w14:paraId="7DE85439" w14:textId="77777777" w:rsidTr="004607E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2635A2BB" w14:textId="77777777" w:rsidR="00893BBF" w:rsidRDefault="00893BBF">
            <w:pPr>
              <w:spacing w:line="276" w:lineRule="auto"/>
              <w:ind w:left="142"/>
              <w:contextualSpacing/>
              <w:rPr>
                <w:rFonts w:ascii="Calibri" w:eastAsia="Calibri" w:hAnsi="Calibri" w:cs="Times New Roman"/>
                <w:b/>
              </w:rPr>
            </w:pPr>
            <w:r>
              <w:rPr>
                <w:rFonts w:ascii="Times New Roman" w:eastAsia="Calibri" w:hAnsi="Times New Roman" w:cs="Times New Roman"/>
                <w:b/>
              </w:rPr>
              <w:t>Predpokladaný termín začiatku a ukončenia ZP**</w:t>
            </w:r>
            <w:r>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2B0A64A" w14:textId="77777777" w:rsidR="00893BBF" w:rsidRDefault="00893BBF">
            <w:pPr>
              <w:rPr>
                <w:rFonts w:ascii="Times New Roman" w:eastAsia="Times New Roman" w:hAnsi="Times New Roman" w:cs="Times New Roman"/>
                <w:i/>
                <w:sz w:val="20"/>
                <w:szCs w:val="20"/>
                <w:lang w:eastAsia="sk-SK"/>
              </w:rPr>
            </w:pPr>
          </w:p>
        </w:tc>
      </w:tr>
      <w:tr w:rsidR="00893BBF" w14:paraId="2A4F9B10" w14:textId="77777777" w:rsidTr="004607E6">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14:paraId="54F40BE9" w14:textId="77777777" w:rsidR="00893BBF" w:rsidRDefault="00893BBF">
            <w:pPr>
              <w:spacing w:after="200" w:line="276" w:lineRule="auto"/>
              <w:ind w:left="142"/>
              <w:contextualSpacing/>
              <w:jc w:val="both"/>
              <w:rPr>
                <w:rFonts w:ascii="Times New Roman" w:eastAsia="Calibri" w:hAnsi="Times New Roman" w:cs="Times New Roman"/>
                <w:b/>
              </w:rPr>
            </w:pPr>
            <w:r>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14:paraId="3179D791" w14:textId="77777777" w:rsidR="00893BBF" w:rsidRDefault="00386CE5" w:rsidP="00403471">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máj </w:t>
            </w:r>
            <w:r w:rsidR="00893BBF">
              <w:rPr>
                <w:rFonts w:ascii="Times New Roman" w:eastAsia="Times New Roman" w:hAnsi="Times New Roman" w:cs="Times New Roman"/>
                <w:i/>
                <w:sz w:val="20"/>
                <w:szCs w:val="20"/>
                <w:lang w:eastAsia="sk-SK"/>
              </w:rPr>
              <w:t>202</w:t>
            </w:r>
            <w:r w:rsidR="00403471">
              <w:rPr>
                <w:rFonts w:ascii="Times New Roman" w:eastAsia="Times New Roman" w:hAnsi="Times New Roman" w:cs="Times New Roman"/>
                <w:i/>
                <w:sz w:val="20"/>
                <w:szCs w:val="20"/>
                <w:lang w:eastAsia="sk-SK"/>
              </w:rPr>
              <w:t>4</w:t>
            </w:r>
          </w:p>
        </w:tc>
      </w:tr>
      <w:tr w:rsidR="00893BBF" w14:paraId="515EE35D" w14:textId="77777777" w:rsidTr="004607E6">
        <w:tc>
          <w:tcPr>
            <w:tcW w:w="9180" w:type="dxa"/>
            <w:gridSpan w:val="11"/>
            <w:tcBorders>
              <w:top w:val="single" w:sz="4" w:space="0" w:color="auto"/>
              <w:left w:val="nil"/>
              <w:bottom w:val="single" w:sz="4" w:space="0" w:color="auto"/>
              <w:right w:val="nil"/>
            </w:tcBorders>
            <w:shd w:val="clear" w:color="auto" w:fill="FFFFFF"/>
          </w:tcPr>
          <w:p w14:paraId="4AFC6FEE" w14:textId="77777777" w:rsidR="00893BBF" w:rsidRDefault="00893BBF">
            <w:pPr>
              <w:rPr>
                <w:rFonts w:ascii="Times New Roman" w:eastAsia="Times New Roman" w:hAnsi="Times New Roman" w:cs="Times New Roman"/>
                <w:sz w:val="20"/>
                <w:szCs w:val="20"/>
                <w:lang w:eastAsia="sk-SK"/>
              </w:rPr>
            </w:pPr>
          </w:p>
        </w:tc>
      </w:tr>
      <w:tr w:rsidR="00893BBF" w14:paraId="3BFB09BA"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404541D3"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Definovanie problému</w:t>
            </w:r>
          </w:p>
        </w:tc>
      </w:tr>
      <w:tr w:rsidR="00893BBF" w14:paraId="4C1277A2" w14:textId="77777777" w:rsidTr="004607E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8B108C0" w14:textId="77777777" w:rsidR="00B2793A" w:rsidRDefault="00B2793A">
            <w:pPr>
              <w:jc w:val="both"/>
              <w:rPr>
                <w:rFonts w:ascii="Times New Roman" w:hAnsi="Times New Roman" w:cs="Times New Roman"/>
                <w:i/>
                <w:color w:val="000000"/>
                <w:sz w:val="20"/>
                <w:szCs w:val="20"/>
                <w:lang w:eastAsia="sk-SK"/>
              </w:rPr>
            </w:pPr>
            <w:r w:rsidRPr="00B2793A">
              <w:rPr>
                <w:rFonts w:ascii="Times New Roman" w:hAnsi="Times New Roman" w:cs="Times New Roman"/>
                <w:i/>
                <w:color w:val="000000"/>
                <w:sz w:val="20"/>
                <w:szCs w:val="20"/>
                <w:lang w:eastAsia="sk-SK"/>
              </w:rPr>
              <w:t>Predmetná aktualizácia vojenského zastúpenia sa navrhuje v nadväznosti na zmeny v globálnom bezpečnostnom prostredí, pričom odráža potreby Slovenskej republiky v procese implementácie transformačných zmien, platných medzinárodných záväzkov voči spojencom v NATO a EÚ a bilaterálnych dohovorov s partnermi. Rozšírenie vojenského zastúpenia súčasne súvisí s realizáciou opatrení v oblasti obrany a odstrašenia na východnom krídle NATO.</w:t>
            </w:r>
          </w:p>
          <w:p w14:paraId="2AA981F9" w14:textId="77777777" w:rsidR="00B2793A" w:rsidRPr="00B2793A" w:rsidRDefault="00B2793A">
            <w:pPr>
              <w:jc w:val="both"/>
              <w:rPr>
                <w:rFonts w:ascii="Times New Roman" w:hAnsi="Times New Roman" w:cs="Times New Roman"/>
                <w:i/>
                <w:color w:val="000000"/>
                <w:sz w:val="8"/>
                <w:szCs w:val="8"/>
                <w:lang w:eastAsia="sk-SK"/>
              </w:rPr>
            </w:pPr>
          </w:p>
          <w:p w14:paraId="43EBE73A" w14:textId="77777777" w:rsidR="00B2793A" w:rsidRPr="00B2793A" w:rsidRDefault="00FF5AC2">
            <w:pPr>
              <w:jc w:val="both"/>
              <w:rPr>
                <w:rFonts w:ascii="Times New Roman" w:hAnsi="Times New Roman" w:cs="Times New Roman"/>
                <w:i/>
                <w:color w:val="000000"/>
                <w:sz w:val="20"/>
                <w:szCs w:val="20"/>
                <w:lang w:eastAsia="sk-SK"/>
              </w:rPr>
            </w:pPr>
            <w:r w:rsidRPr="00833BA9">
              <w:rPr>
                <w:rFonts w:ascii="Times New Roman" w:hAnsi="Times New Roman" w:cs="Times New Roman"/>
                <w:i/>
                <w:color w:val="000000"/>
                <w:sz w:val="20"/>
                <w:szCs w:val="20"/>
                <w:lang w:eastAsia="sk-SK"/>
              </w:rPr>
              <w:t>Návrh bol spracovaný v súlade s čl. 86 písm. l) Ústavy Slovenskej republiky, na základe ktorého podlieha súhlasu Národnej rady Slovenskej republiky každé vyslanie príslušníka ozbrojených síl Slovenskej republiky na plnenie úloh mimo územia Slovenskej republiky, ak toto vyslanie nepatrí podľa Ústavy Slovenskej republiky do vymedzenej právomoci vlády Slovenskej republiky.</w:t>
            </w:r>
          </w:p>
        </w:tc>
      </w:tr>
      <w:tr w:rsidR="00893BBF" w14:paraId="1F8AA94E" w14:textId="77777777" w:rsidTr="004607E6">
        <w:tc>
          <w:tcPr>
            <w:tcW w:w="9180" w:type="dxa"/>
            <w:gridSpan w:val="11"/>
            <w:tcBorders>
              <w:top w:val="single" w:sz="4" w:space="0" w:color="auto"/>
              <w:left w:val="single" w:sz="4" w:space="0" w:color="auto"/>
              <w:bottom w:val="nil"/>
              <w:right w:val="single" w:sz="4" w:space="0" w:color="auto"/>
            </w:tcBorders>
            <w:shd w:val="clear" w:color="auto" w:fill="E2E2E2"/>
            <w:hideMark/>
          </w:tcPr>
          <w:p w14:paraId="7B845A57"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Ciele a výsledný stav</w:t>
            </w:r>
          </w:p>
        </w:tc>
      </w:tr>
      <w:tr w:rsidR="00893BBF" w14:paraId="4AEAAA68" w14:textId="77777777" w:rsidTr="004607E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hideMark/>
          </w:tcPr>
          <w:p w14:paraId="258DC5D1" w14:textId="77777777" w:rsidR="00893BBF" w:rsidRDefault="00360AC8" w:rsidP="007A75BF">
            <w:pPr>
              <w:jc w:val="both"/>
              <w:rPr>
                <w:rFonts w:ascii="Times New Roman" w:eastAsia="Times New Roman" w:hAnsi="Times New Roman" w:cs="Times New Roman"/>
                <w:i/>
                <w:sz w:val="20"/>
                <w:szCs w:val="20"/>
                <w:lang w:eastAsia="sk-SK"/>
              </w:rPr>
            </w:pPr>
            <w:r w:rsidRPr="00360AC8">
              <w:rPr>
                <w:rFonts w:ascii="Times New Roman" w:eastAsia="Times New Roman" w:hAnsi="Times New Roman" w:cs="Times New Roman"/>
                <w:i/>
                <w:sz w:val="20"/>
                <w:szCs w:val="20"/>
                <w:lang w:eastAsia="sk-SK"/>
              </w:rPr>
              <w:t>Cieľom materiálu je doplniť určenie orgánov a vojenských štruktúr NATO a EÚ na účel vojenského zastúpenia SR. Súčasne je cieľom materiálu zabezpečiť reálne navýšenie zastúpenia príslušníkov OS SR vo vojenských štruktúrach EÚ a NATO  zo 107 na 111. Zvýšenie počtu profesionálnych vojakov OS SR súvisí s ich krátkodobým vyslaním do vojenských štruktúr EÚ a NATO. Tieto opatrenia reagujú na požiadavky partnerov Slovenskej republiky a súčasne majú prispieť k implementácii opatrení na posilnenie odstrašenia a obrany na východnom krídle NATO v súvislosti so zhoršeným bezpečnostným prostredím v Európe.</w:t>
            </w:r>
          </w:p>
        </w:tc>
      </w:tr>
      <w:tr w:rsidR="00893BBF" w14:paraId="16581F8E" w14:textId="77777777" w:rsidTr="004607E6">
        <w:tc>
          <w:tcPr>
            <w:tcW w:w="9180" w:type="dxa"/>
            <w:gridSpan w:val="11"/>
            <w:tcBorders>
              <w:top w:val="single" w:sz="4" w:space="0" w:color="auto"/>
              <w:left w:val="single" w:sz="4" w:space="0" w:color="auto"/>
              <w:bottom w:val="nil"/>
              <w:right w:val="single" w:sz="4" w:space="0" w:color="auto"/>
            </w:tcBorders>
            <w:shd w:val="clear" w:color="auto" w:fill="E2E2E2"/>
            <w:hideMark/>
          </w:tcPr>
          <w:p w14:paraId="27983C90"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Dotknuté subjekty</w:t>
            </w:r>
          </w:p>
        </w:tc>
      </w:tr>
      <w:tr w:rsidR="00893BBF" w14:paraId="3E7D294F" w14:textId="77777777" w:rsidTr="004607E6">
        <w:tc>
          <w:tcPr>
            <w:tcW w:w="9180" w:type="dxa"/>
            <w:gridSpan w:val="11"/>
            <w:tcBorders>
              <w:top w:val="nil"/>
              <w:left w:val="single" w:sz="4" w:space="0" w:color="auto"/>
              <w:bottom w:val="single" w:sz="4" w:space="0" w:color="auto"/>
              <w:right w:val="single" w:sz="4" w:space="0" w:color="auto"/>
            </w:tcBorders>
            <w:shd w:val="clear" w:color="auto" w:fill="FFFFFF"/>
            <w:hideMark/>
          </w:tcPr>
          <w:p w14:paraId="4DBF49C0" w14:textId="77777777" w:rsidR="00893BBF" w:rsidRDefault="00893BB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Návrh sa týka výhradne a priamo pôsobnosti Ministerstva obrany SR a ozbrojených síl SR.</w:t>
            </w:r>
          </w:p>
        </w:tc>
      </w:tr>
      <w:tr w:rsidR="00893BBF" w14:paraId="2D16D18C" w14:textId="77777777" w:rsidTr="004607E6">
        <w:tc>
          <w:tcPr>
            <w:tcW w:w="9180" w:type="dxa"/>
            <w:gridSpan w:val="11"/>
            <w:tcBorders>
              <w:top w:val="single" w:sz="4" w:space="0" w:color="auto"/>
              <w:left w:val="single" w:sz="4" w:space="0" w:color="auto"/>
              <w:bottom w:val="nil"/>
              <w:right w:val="single" w:sz="4" w:space="0" w:color="auto"/>
            </w:tcBorders>
            <w:shd w:val="clear" w:color="auto" w:fill="E2E2E2"/>
            <w:hideMark/>
          </w:tcPr>
          <w:p w14:paraId="62A69E61"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Alternatívne riešenia</w:t>
            </w:r>
          </w:p>
        </w:tc>
      </w:tr>
      <w:tr w:rsidR="00893BBF" w14:paraId="145494BA" w14:textId="77777777" w:rsidTr="004607E6">
        <w:trPr>
          <w:trHeight w:val="591"/>
        </w:trPr>
        <w:tc>
          <w:tcPr>
            <w:tcW w:w="9180" w:type="dxa"/>
            <w:gridSpan w:val="11"/>
            <w:tcBorders>
              <w:top w:val="nil"/>
              <w:left w:val="single" w:sz="4" w:space="0" w:color="auto"/>
              <w:bottom w:val="single" w:sz="4" w:space="0" w:color="auto"/>
              <w:right w:val="single" w:sz="4" w:space="0" w:color="auto"/>
            </w:tcBorders>
            <w:shd w:val="clear" w:color="auto" w:fill="FFFFFF"/>
            <w:hideMark/>
          </w:tcPr>
          <w:p w14:paraId="5F71A752" w14:textId="77777777" w:rsidR="00893BBF" w:rsidRDefault="0096190F" w:rsidP="0096190F">
            <w:pPr>
              <w:jc w:val="both"/>
              <w:rPr>
                <w:rFonts w:ascii="Times New Roman" w:hAnsi="Times New Roman" w:cs="Times New Roman"/>
                <w:i/>
                <w:color w:val="000000"/>
                <w:sz w:val="20"/>
                <w:szCs w:val="20"/>
                <w:lang w:eastAsia="sk-SK"/>
              </w:rPr>
            </w:pPr>
            <w:r w:rsidRPr="00833BA9">
              <w:rPr>
                <w:rFonts w:ascii="Times New Roman" w:hAnsi="Times New Roman" w:cs="Times New Roman"/>
                <w:i/>
                <w:color w:val="000000"/>
                <w:sz w:val="20"/>
                <w:szCs w:val="20"/>
                <w:lang w:eastAsia="sk-SK"/>
              </w:rPr>
              <w:t xml:space="preserve">Alternatívne riešenia neboli zvažované, keďže predmetom tohto návrhu nie je odstránenie identifikovaného problému, ale aktuálne zabezpečenie vojenského zastúpenia Slovenskej republiky pri orgánoch NATO/EÚ a návrh na vyslanie príslušníkov OS SR do orgánov vojenského </w:t>
            </w:r>
            <w:r w:rsidRPr="008A79B2">
              <w:rPr>
                <w:rFonts w:ascii="Times New Roman" w:hAnsi="Times New Roman" w:cs="Times New Roman"/>
                <w:i/>
                <w:sz w:val="20"/>
                <w:szCs w:val="20"/>
                <w:lang w:eastAsia="sk-SK"/>
              </w:rPr>
              <w:t xml:space="preserve">zastúpenia </w:t>
            </w:r>
            <w:r w:rsidR="007A75BF" w:rsidRPr="008A79B2">
              <w:rPr>
                <w:rFonts w:ascii="Times New Roman" w:eastAsia="Times New Roman" w:hAnsi="Times New Roman" w:cs="Times New Roman"/>
                <w:i/>
                <w:sz w:val="20"/>
                <w:szCs w:val="20"/>
                <w:lang w:eastAsia="sk-SK"/>
              </w:rPr>
              <w:t xml:space="preserve">Slovenskej republiky </w:t>
            </w:r>
            <w:r w:rsidRPr="00833BA9">
              <w:rPr>
                <w:rFonts w:ascii="Times New Roman" w:hAnsi="Times New Roman" w:cs="Times New Roman"/>
                <w:i/>
                <w:color w:val="000000"/>
                <w:sz w:val="20"/>
                <w:szCs w:val="20"/>
                <w:lang w:eastAsia="sk-SK"/>
              </w:rPr>
              <w:t>pri NATO/EÚ a do vojenských štruktúr NATO/EÚ.</w:t>
            </w:r>
          </w:p>
          <w:p w14:paraId="262CEF39" w14:textId="77777777" w:rsidR="00386CE5" w:rsidRPr="00386CE5" w:rsidRDefault="00386CE5" w:rsidP="0096190F">
            <w:pPr>
              <w:jc w:val="both"/>
              <w:rPr>
                <w:rFonts w:ascii="Times New Roman" w:hAnsi="Times New Roman" w:cs="Times New Roman"/>
                <w:i/>
                <w:color w:val="000000"/>
                <w:sz w:val="8"/>
                <w:szCs w:val="8"/>
                <w:lang w:eastAsia="sk-SK"/>
              </w:rPr>
            </w:pPr>
          </w:p>
          <w:p w14:paraId="24E22FE8" w14:textId="77777777" w:rsidR="00386CE5" w:rsidRDefault="00386CE5" w:rsidP="00386CE5">
            <w:pPr>
              <w:jc w:val="both"/>
              <w:rPr>
                <w:rFonts w:ascii="Times New Roman" w:eastAsia="Times New Roman" w:hAnsi="Times New Roman" w:cs="Times New Roman"/>
                <w:i/>
                <w:sz w:val="20"/>
                <w:szCs w:val="20"/>
                <w:lang w:eastAsia="sk-SK"/>
              </w:rPr>
            </w:pPr>
            <w:r w:rsidRPr="00386CE5">
              <w:rPr>
                <w:rFonts w:ascii="Times New Roman" w:eastAsia="Times New Roman" w:hAnsi="Times New Roman" w:cs="Times New Roman"/>
                <w:i/>
                <w:sz w:val="20"/>
                <w:szCs w:val="20"/>
                <w:lang w:eastAsia="sk-SK"/>
              </w:rPr>
              <w:t>Nulový variant by znamenal neprijatie návrhu, čím by neboli dodržané špecifické záväzky SR vyplývajúce z jej členstva v</w:t>
            </w:r>
            <w:r>
              <w:rPr>
                <w:rFonts w:ascii="Times New Roman" w:eastAsia="Times New Roman" w:hAnsi="Times New Roman" w:cs="Times New Roman"/>
                <w:i/>
                <w:sz w:val="20"/>
                <w:szCs w:val="20"/>
                <w:lang w:eastAsia="sk-SK"/>
              </w:rPr>
              <w:t xml:space="preserve"> NATO a </w:t>
            </w:r>
            <w:r w:rsidRPr="00386CE5">
              <w:rPr>
                <w:rFonts w:ascii="Times New Roman" w:eastAsia="Times New Roman" w:hAnsi="Times New Roman" w:cs="Times New Roman"/>
                <w:i/>
                <w:sz w:val="20"/>
                <w:szCs w:val="20"/>
                <w:lang w:eastAsia="sk-SK"/>
              </w:rPr>
              <w:t>Európskej únii</w:t>
            </w:r>
            <w:r>
              <w:rPr>
                <w:rFonts w:ascii="Times New Roman" w:eastAsia="Times New Roman" w:hAnsi="Times New Roman" w:cs="Times New Roman"/>
                <w:i/>
                <w:sz w:val="20"/>
                <w:szCs w:val="20"/>
                <w:lang w:eastAsia="sk-SK"/>
              </w:rPr>
              <w:t xml:space="preserve"> a adekvátne vojenské zastúpenie SR v ich orgánoch a štruktúrach.</w:t>
            </w:r>
          </w:p>
        </w:tc>
      </w:tr>
      <w:tr w:rsidR="00893BBF" w14:paraId="51F9BCA7"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0BDA54F4"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Vykonávacie predpisy</w:t>
            </w:r>
          </w:p>
        </w:tc>
      </w:tr>
      <w:tr w:rsidR="00893BBF" w14:paraId="796409BB" w14:textId="77777777" w:rsidTr="004607E6">
        <w:tc>
          <w:tcPr>
            <w:tcW w:w="6203" w:type="dxa"/>
            <w:gridSpan w:val="7"/>
            <w:tcBorders>
              <w:top w:val="single" w:sz="4" w:space="0" w:color="FFFFFF"/>
              <w:left w:val="single" w:sz="4" w:space="0" w:color="auto"/>
              <w:bottom w:val="nil"/>
              <w:right w:val="nil"/>
            </w:tcBorders>
            <w:shd w:val="clear" w:color="auto" w:fill="FFFFFF"/>
            <w:hideMark/>
          </w:tcPr>
          <w:p w14:paraId="74C72C5B" w14:textId="77777777" w:rsidR="00893BBF" w:rsidRDefault="00893BB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14:paraId="17FD8929" w14:textId="77777777" w:rsidR="00893BBF" w:rsidRDefault="00EB21D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893BBF">
                  <w:rPr>
                    <w:rFonts w:ascii="MS Gothic" w:eastAsia="MS Gothic" w:hAnsi="MS Gothic" w:cs="Times New Roman" w:hint="eastAsia"/>
                    <w:b/>
                    <w:sz w:val="20"/>
                    <w:szCs w:val="20"/>
                    <w:lang w:eastAsia="sk-SK"/>
                  </w:rPr>
                  <w:t>☐</w:t>
                </w:r>
              </w:sdtContent>
            </w:sdt>
            <w:r w:rsidR="00893BBF">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14:paraId="7483A529" w14:textId="77777777" w:rsidR="00893BBF" w:rsidRDefault="00EB21D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93BBF">
                  <w:rPr>
                    <w:rFonts w:ascii="MS Gothic" w:eastAsia="MS Gothic" w:hAnsi="MS Gothic" w:cs="Times New Roman" w:hint="eastAsia"/>
                    <w:b/>
                    <w:sz w:val="20"/>
                    <w:szCs w:val="20"/>
                    <w:lang w:eastAsia="sk-SK"/>
                  </w:rPr>
                  <w:t>☒</w:t>
                </w:r>
              </w:sdtContent>
            </w:sdt>
            <w:r w:rsidR="00893BBF">
              <w:rPr>
                <w:rFonts w:ascii="Times New Roman" w:eastAsia="Times New Roman" w:hAnsi="Times New Roman" w:cs="Times New Roman"/>
                <w:b/>
                <w:sz w:val="20"/>
                <w:szCs w:val="20"/>
                <w:lang w:eastAsia="sk-SK"/>
              </w:rPr>
              <w:t xml:space="preserve">  Nie</w:t>
            </w:r>
          </w:p>
        </w:tc>
      </w:tr>
      <w:tr w:rsidR="00893BBF" w14:paraId="7004DB5B" w14:textId="77777777" w:rsidTr="004607E6">
        <w:tc>
          <w:tcPr>
            <w:tcW w:w="9180" w:type="dxa"/>
            <w:gridSpan w:val="11"/>
            <w:tcBorders>
              <w:top w:val="nil"/>
              <w:left w:val="single" w:sz="4" w:space="0" w:color="auto"/>
              <w:bottom w:val="single" w:sz="4" w:space="0" w:color="auto"/>
              <w:right w:val="single" w:sz="4" w:space="0" w:color="auto"/>
            </w:tcBorders>
            <w:shd w:val="clear" w:color="auto" w:fill="FFFFFF"/>
            <w:hideMark/>
          </w:tcPr>
          <w:p w14:paraId="0DD6443F" w14:textId="77777777" w:rsidR="00893BBF" w:rsidRDefault="00893BB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áno, uveďte ktoré oblasti budú nimi upravené, resp. ktorých vykonávacích predpisov sa zmena dotkne:</w:t>
            </w:r>
          </w:p>
        </w:tc>
      </w:tr>
      <w:tr w:rsidR="00893BBF" w14:paraId="56C2A2AB"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0560344A"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 xml:space="preserve">Transpozícia/implementácia práva EÚ </w:t>
            </w:r>
          </w:p>
        </w:tc>
      </w:tr>
      <w:tr w:rsidR="00893BBF" w14:paraId="2553E59D" w14:textId="77777777" w:rsidTr="004607E6">
        <w:trPr>
          <w:trHeight w:val="1190"/>
        </w:trPr>
        <w:tc>
          <w:tcPr>
            <w:tcW w:w="9180" w:type="dxa"/>
            <w:gridSpan w:val="11"/>
            <w:tcBorders>
              <w:top w:val="nil"/>
              <w:left w:val="single" w:sz="4" w:space="0" w:color="000000"/>
              <w:bottom w:val="nil"/>
              <w:right w:val="single" w:sz="4" w:space="0" w:color="auto"/>
            </w:tcBorders>
            <w:shd w:val="clear" w:color="auto" w:fill="FFFFFF"/>
            <w:hideMark/>
          </w:tcPr>
          <w:tbl>
            <w:tblPr>
              <w:tblW w:w="0" w:type="auto"/>
              <w:tblLayout w:type="fixed"/>
              <w:tblLook w:val="04A0" w:firstRow="1" w:lastRow="0" w:firstColumn="1" w:lastColumn="0" w:noHBand="0" w:noVBand="1"/>
            </w:tblPr>
            <w:tblGrid>
              <w:gridCol w:w="8643"/>
            </w:tblGrid>
            <w:tr w:rsidR="00893BBF" w14:paraId="5F24D82A" w14:textId="77777777">
              <w:trPr>
                <w:trHeight w:val="90"/>
              </w:trPr>
              <w:tc>
                <w:tcPr>
                  <w:tcW w:w="8643" w:type="dxa"/>
                  <w:tcBorders>
                    <w:top w:val="nil"/>
                    <w:left w:val="nil"/>
                    <w:bottom w:val="nil"/>
                    <w:right w:val="nil"/>
                  </w:tcBorders>
                  <w:hideMark/>
                </w:tcPr>
                <w:p w14:paraId="03E76546" w14:textId="77777777" w:rsidR="00893BBF" w:rsidRDefault="00893BBF">
                  <w:pPr>
                    <w:pStyle w:val="Default"/>
                    <w:spacing w:line="256" w:lineRule="auto"/>
                    <w:rPr>
                      <w:color w:val="auto"/>
                      <w:sz w:val="20"/>
                      <w:szCs w:val="20"/>
                    </w:rPr>
                  </w:pPr>
                  <w:r>
                    <w:rPr>
                      <w:i/>
                      <w:iCs/>
                      <w:color w:val="auto"/>
                      <w:sz w:val="20"/>
                      <w:szCs w:val="20"/>
                    </w:rPr>
                    <w:t xml:space="preserve">Uveďte, či v predkladanom návrhu právneho predpisu dochádza ku goldplatingu podľa tabuľky zhody, resp. či ku goldplatingu dochádza pri implementácii práva EÚ. </w:t>
                  </w:r>
                </w:p>
              </w:tc>
            </w:tr>
            <w:tr w:rsidR="00893BBF" w14:paraId="37A7B723" w14:textId="77777777">
              <w:trPr>
                <w:trHeight w:val="296"/>
              </w:trPr>
              <w:tc>
                <w:tcPr>
                  <w:tcW w:w="8643" w:type="dxa"/>
                  <w:tcBorders>
                    <w:top w:val="nil"/>
                    <w:left w:val="nil"/>
                    <w:bottom w:val="nil"/>
                    <w:right w:val="nil"/>
                  </w:tcBorders>
                </w:tcPr>
                <w:p w14:paraId="2385A3C4" w14:textId="77777777" w:rsidR="00893BBF" w:rsidRDefault="00893BBF">
                  <w:pPr>
                    <w:pStyle w:val="Default"/>
                    <w:spacing w:line="256" w:lineRule="auto"/>
                    <w:rPr>
                      <w:b/>
                      <w:iCs/>
                      <w:color w:val="auto"/>
                      <w:sz w:val="20"/>
                      <w:szCs w:val="20"/>
                    </w:rPr>
                  </w:pPr>
                  <w:r>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292858">
                        <w:rPr>
                          <w:rFonts w:ascii="MS Gothic" w:eastAsia="MS Gothic" w:hAnsi="MS Gothic" w:hint="eastAsia"/>
                          <w:b/>
                          <w:iCs/>
                          <w:color w:val="auto"/>
                          <w:sz w:val="20"/>
                          <w:szCs w:val="20"/>
                        </w:rPr>
                        <w:t>☐</w:t>
                      </w:r>
                    </w:sdtContent>
                  </w:sdt>
                  <w:r>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292858">
                        <w:rPr>
                          <w:rFonts w:ascii="MS Gothic" w:eastAsia="MS Gothic" w:hAnsi="MS Gothic" w:hint="eastAsia"/>
                          <w:b/>
                          <w:iCs/>
                          <w:color w:val="auto"/>
                          <w:sz w:val="20"/>
                          <w:szCs w:val="20"/>
                        </w:rPr>
                        <w:t>☒</w:t>
                      </w:r>
                    </w:sdtContent>
                  </w:sdt>
                  <w:r>
                    <w:rPr>
                      <w:b/>
                      <w:iCs/>
                      <w:color w:val="auto"/>
                      <w:sz w:val="20"/>
                      <w:szCs w:val="20"/>
                    </w:rPr>
                    <w:t xml:space="preserve"> Nie</w:t>
                  </w:r>
                </w:p>
                <w:p w14:paraId="58E86E3E" w14:textId="77777777" w:rsidR="00893BBF" w:rsidRDefault="00893BBF">
                  <w:pPr>
                    <w:pStyle w:val="Default"/>
                    <w:spacing w:line="256" w:lineRule="auto"/>
                    <w:rPr>
                      <w:i/>
                      <w:iCs/>
                      <w:color w:val="auto"/>
                      <w:sz w:val="20"/>
                      <w:szCs w:val="20"/>
                    </w:rPr>
                  </w:pPr>
                </w:p>
                <w:p w14:paraId="67DA2AC5" w14:textId="77777777" w:rsidR="00893BBF" w:rsidRDefault="00893BBF">
                  <w:pPr>
                    <w:pStyle w:val="Default"/>
                    <w:spacing w:line="256" w:lineRule="auto"/>
                    <w:rPr>
                      <w:color w:val="auto"/>
                      <w:sz w:val="20"/>
                      <w:szCs w:val="20"/>
                    </w:rPr>
                  </w:pPr>
                  <w:r>
                    <w:rPr>
                      <w:i/>
                      <w:iCs/>
                      <w:color w:val="auto"/>
                      <w:sz w:val="20"/>
                      <w:szCs w:val="20"/>
                    </w:rPr>
                    <w:t xml:space="preserve">Ak áno, uveďte, ktorých vplyvov podľa bodu 9 sa goldplating týka: </w:t>
                  </w:r>
                </w:p>
              </w:tc>
            </w:tr>
            <w:tr w:rsidR="00893BBF" w14:paraId="2AF803D3" w14:textId="77777777">
              <w:trPr>
                <w:trHeight w:val="296"/>
              </w:trPr>
              <w:tc>
                <w:tcPr>
                  <w:tcW w:w="8643" w:type="dxa"/>
                  <w:tcBorders>
                    <w:top w:val="nil"/>
                    <w:left w:val="nil"/>
                    <w:bottom w:val="nil"/>
                    <w:right w:val="nil"/>
                  </w:tcBorders>
                </w:tcPr>
                <w:p w14:paraId="38297EF3" w14:textId="77777777" w:rsidR="00893BBF" w:rsidRDefault="00893BBF">
                  <w:pPr>
                    <w:pStyle w:val="Default"/>
                    <w:spacing w:line="256" w:lineRule="auto"/>
                    <w:rPr>
                      <w:rFonts w:ascii="Segoe UI Symbol" w:hAnsi="Segoe UI Symbol" w:cs="Segoe UI Symbol"/>
                      <w:color w:val="auto"/>
                      <w:sz w:val="20"/>
                      <w:szCs w:val="20"/>
                    </w:rPr>
                  </w:pPr>
                </w:p>
              </w:tc>
            </w:tr>
          </w:tbl>
          <w:p w14:paraId="07B77D70" w14:textId="77777777" w:rsidR="00893BBF" w:rsidRDefault="00893BBF">
            <w:pPr>
              <w:jc w:val="both"/>
              <w:rPr>
                <w:rFonts w:ascii="Times New Roman" w:eastAsia="Times New Roman" w:hAnsi="Times New Roman" w:cs="Times New Roman"/>
                <w:i/>
                <w:sz w:val="20"/>
                <w:szCs w:val="20"/>
                <w:lang w:eastAsia="sk-SK"/>
              </w:rPr>
            </w:pPr>
          </w:p>
        </w:tc>
      </w:tr>
      <w:tr w:rsidR="00893BBF" w14:paraId="76DFF831" w14:textId="77777777" w:rsidTr="004607E6">
        <w:trPr>
          <w:trHeight w:val="70"/>
        </w:trPr>
        <w:tc>
          <w:tcPr>
            <w:tcW w:w="9180" w:type="dxa"/>
            <w:gridSpan w:val="11"/>
            <w:tcBorders>
              <w:top w:val="nil"/>
              <w:left w:val="single" w:sz="4" w:space="0" w:color="000000"/>
              <w:bottom w:val="single" w:sz="4" w:space="0" w:color="000000"/>
              <w:right w:val="single" w:sz="4" w:space="0" w:color="000000"/>
            </w:tcBorders>
            <w:shd w:val="clear" w:color="auto" w:fill="FFFFFF"/>
          </w:tcPr>
          <w:p w14:paraId="1E9C8D28" w14:textId="77777777" w:rsidR="00893BBF" w:rsidRDefault="00893BBF">
            <w:pPr>
              <w:rPr>
                <w:rFonts w:ascii="Times New Roman" w:eastAsia="Times New Roman" w:hAnsi="Times New Roman" w:cs="Times New Roman"/>
                <w:sz w:val="20"/>
                <w:szCs w:val="20"/>
                <w:lang w:eastAsia="sk-SK"/>
              </w:rPr>
            </w:pPr>
          </w:p>
        </w:tc>
      </w:tr>
      <w:tr w:rsidR="00893BBF" w14:paraId="2D0B585A" w14:textId="77777777" w:rsidTr="004607E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14:paraId="094166A4"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lastRenderedPageBreak/>
              <w:t>Preskúmanie účelnosti</w:t>
            </w:r>
          </w:p>
        </w:tc>
      </w:tr>
      <w:tr w:rsidR="004607E6" w14:paraId="4111DE0E" w14:textId="77777777" w:rsidTr="004607E6">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14:paraId="27494612" w14:textId="77777777" w:rsidR="004607E6" w:rsidRPr="00B043B4" w:rsidRDefault="004607E6" w:rsidP="004607E6">
            <w:pPr>
              <w:rPr>
                <w:rFonts w:ascii="Times New Roman" w:eastAsia="Times New Roman" w:hAnsi="Times New Roman" w:cs="Times New Roman"/>
                <w:i/>
                <w:sz w:val="20"/>
                <w:szCs w:val="20"/>
                <w:lang w:eastAsia="sk-SK"/>
              </w:rPr>
            </w:pPr>
            <w:r w:rsidRPr="007B15F4">
              <w:rPr>
                <w:rFonts w:ascii="Times New Roman" w:hAnsi="Times New Roman" w:cs="Times New Roman"/>
                <w:i/>
                <w:color w:val="000000"/>
                <w:sz w:val="20"/>
                <w:szCs w:val="20"/>
                <w:lang w:eastAsia="sk-SK"/>
              </w:rPr>
              <w:t xml:space="preserve">Účelnosť predkladaného návrhu bude preskúmaná v hodnotiacich správach po skončení mandátu, prípadne v iných hodnotiacich materiáloch MO </w:t>
            </w:r>
            <w:r>
              <w:rPr>
                <w:rFonts w:ascii="Times New Roman" w:hAnsi="Times New Roman" w:cs="Times New Roman"/>
                <w:i/>
                <w:color w:val="000000"/>
                <w:sz w:val="20"/>
                <w:szCs w:val="20"/>
                <w:lang w:eastAsia="sk-SK"/>
              </w:rPr>
              <w:t>SR najneskôr do jedného roka od schválenia materiálu v NR SR.</w:t>
            </w:r>
          </w:p>
        </w:tc>
      </w:tr>
      <w:tr w:rsidR="004607E6" w14:paraId="36CF322C" w14:textId="77777777" w:rsidTr="004607E6">
        <w:tc>
          <w:tcPr>
            <w:tcW w:w="9180" w:type="dxa"/>
            <w:gridSpan w:val="11"/>
            <w:tcBorders>
              <w:top w:val="nil"/>
              <w:left w:val="nil"/>
              <w:bottom w:val="single" w:sz="4" w:space="0" w:color="auto"/>
              <w:right w:val="nil"/>
            </w:tcBorders>
            <w:shd w:val="clear" w:color="auto" w:fill="FFFFFF"/>
          </w:tcPr>
          <w:p w14:paraId="65809DCB" w14:textId="77777777" w:rsidR="004607E6" w:rsidRDefault="004607E6" w:rsidP="004607E6">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232655E" w14:textId="77777777" w:rsidR="004607E6" w:rsidRDefault="004607E6" w:rsidP="004607E6">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32677ADA" w14:textId="77777777" w:rsidR="004607E6" w:rsidRDefault="004607E6" w:rsidP="004607E6">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46E0BD69" w14:textId="77777777" w:rsidR="004607E6" w:rsidRPr="00386CE5" w:rsidRDefault="004607E6" w:rsidP="004607E6">
            <w:pPr>
              <w:jc w:val="both"/>
              <w:rPr>
                <w:rFonts w:ascii="Times New Roman" w:eastAsia="Times New Roman" w:hAnsi="Times New Roman" w:cs="Times New Roman"/>
                <w:b/>
                <w:sz w:val="4"/>
                <w:szCs w:val="4"/>
                <w:lang w:eastAsia="sk-SK"/>
              </w:rPr>
            </w:pPr>
          </w:p>
        </w:tc>
      </w:tr>
      <w:tr w:rsidR="004607E6" w14:paraId="2108516F" w14:textId="77777777" w:rsidTr="004607E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14:paraId="45C49155" w14:textId="77777777" w:rsidR="004607E6" w:rsidRDefault="004607E6" w:rsidP="004607E6">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Vybrané vplyvy  materiálu</w:t>
            </w:r>
          </w:p>
        </w:tc>
      </w:tr>
      <w:tr w:rsidR="004607E6" w14:paraId="6AC0E025" w14:textId="77777777" w:rsidTr="004607E6">
        <w:tc>
          <w:tcPr>
            <w:tcW w:w="3812" w:type="dxa"/>
            <w:tcBorders>
              <w:top w:val="single" w:sz="4" w:space="0" w:color="auto"/>
              <w:left w:val="single" w:sz="4" w:space="0" w:color="auto"/>
              <w:bottom w:val="nil"/>
              <w:right w:val="single" w:sz="4" w:space="0" w:color="auto"/>
            </w:tcBorders>
            <w:shd w:val="clear" w:color="auto" w:fill="E2E2E2"/>
            <w:hideMark/>
          </w:tcPr>
          <w:p w14:paraId="5728C3D9"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hideMark/>
              </w:tcPr>
              <w:p w14:paraId="51EE4255"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hideMark/>
          </w:tcPr>
          <w:p w14:paraId="3C73A34D"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14:paraId="3B4C9472"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hideMark/>
          </w:tcPr>
          <w:p w14:paraId="03E79A3B"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14:paraId="6714817A" w14:textId="77777777" w:rsidR="004607E6" w:rsidRDefault="004607E6" w:rsidP="004607E6">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14:paraId="18B8206E" w14:textId="77777777" w:rsidR="004607E6" w:rsidRDefault="004607E6" w:rsidP="004607E6">
            <w:pPr>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607E6" w14:paraId="7920A208" w14:textId="77777777" w:rsidTr="004607E6">
        <w:tc>
          <w:tcPr>
            <w:tcW w:w="3812" w:type="dxa"/>
            <w:tcBorders>
              <w:top w:val="nil"/>
              <w:left w:val="single" w:sz="4" w:space="0" w:color="auto"/>
              <w:bottom w:val="nil"/>
              <w:right w:val="single" w:sz="4" w:space="0" w:color="auto"/>
            </w:tcBorders>
            <w:shd w:val="clear" w:color="auto" w:fill="E2E2E2"/>
            <w:hideMark/>
          </w:tcPr>
          <w:p w14:paraId="0463D086"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rozpočtovo zabezpečené vplyvy,         </w:t>
            </w:r>
          </w:p>
          <w:p w14:paraId="0443596F"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 prípade identifikovaného negatívneho </w:t>
            </w:r>
          </w:p>
          <w:p w14:paraId="26CAA602"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14:paraId="474F546C"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496687D4"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14:paraId="7D75ACA0"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266C6373"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14:paraId="272FE6DB" w14:textId="77777777" w:rsidR="004607E6" w:rsidRDefault="004607E6" w:rsidP="004607E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73B81C3F" w14:textId="77777777" w:rsidR="004607E6" w:rsidRDefault="004607E6" w:rsidP="004607E6">
            <w:pPr>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Čiastočne</w:t>
            </w:r>
          </w:p>
        </w:tc>
      </w:tr>
      <w:tr w:rsidR="004607E6" w14:paraId="5C95E69A" w14:textId="77777777" w:rsidTr="004607E6">
        <w:tc>
          <w:tcPr>
            <w:tcW w:w="3812" w:type="dxa"/>
            <w:tcBorders>
              <w:top w:val="nil"/>
              <w:left w:val="single" w:sz="4" w:space="0" w:color="auto"/>
              <w:bottom w:val="nil"/>
              <w:right w:val="single" w:sz="4" w:space="0" w:color="auto"/>
            </w:tcBorders>
            <w:shd w:val="clear" w:color="auto" w:fill="E2E2E2"/>
            <w:hideMark/>
          </w:tcPr>
          <w:p w14:paraId="73F50490"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hideMark/>
              </w:tcPr>
              <w:p w14:paraId="19BD0BAA"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hideMark/>
          </w:tcPr>
          <w:p w14:paraId="04753C46"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hideMark/>
              </w:tcPr>
              <w:p w14:paraId="2095EFCC"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hideMark/>
          </w:tcPr>
          <w:p w14:paraId="331D1896"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hideMark/>
              </w:tcPr>
              <w:p w14:paraId="7E450429" w14:textId="77777777" w:rsidR="004607E6" w:rsidRDefault="004607E6" w:rsidP="004607E6">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14:paraId="38BD98A6" w14:textId="77777777" w:rsidR="004607E6" w:rsidRDefault="004607E6" w:rsidP="004607E6">
            <w:pPr>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607E6" w14:paraId="144E47B0" w14:textId="77777777" w:rsidTr="004607E6">
        <w:tc>
          <w:tcPr>
            <w:tcW w:w="3812" w:type="dxa"/>
            <w:tcBorders>
              <w:top w:val="nil"/>
              <w:left w:val="single" w:sz="4" w:space="0" w:color="auto"/>
              <w:bottom w:val="single" w:sz="4" w:space="0" w:color="auto"/>
              <w:right w:val="single" w:sz="4" w:space="0" w:color="auto"/>
            </w:tcBorders>
            <w:shd w:val="clear" w:color="auto" w:fill="E2E2E2"/>
            <w:hideMark/>
          </w:tcPr>
          <w:p w14:paraId="7DBC9B07" w14:textId="77777777" w:rsidR="004607E6" w:rsidRDefault="004607E6" w:rsidP="004607E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479449C3" w14:textId="77777777" w:rsidR="004607E6" w:rsidRDefault="004607E6" w:rsidP="004607E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14:paraId="1EDE9F2D"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hideMark/>
          </w:tcPr>
          <w:p w14:paraId="5D8D32F3"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hideMark/>
              </w:tcPr>
              <w:p w14:paraId="0CE87790"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hideMark/>
          </w:tcPr>
          <w:p w14:paraId="4D3F7646"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14:paraId="16A946A8" w14:textId="77777777" w:rsidR="004607E6" w:rsidRDefault="004607E6" w:rsidP="004607E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14:paraId="77084BBB" w14:textId="77777777" w:rsidR="004607E6" w:rsidRDefault="004607E6" w:rsidP="004607E6">
            <w:pPr>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Čiastočne</w:t>
            </w:r>
          </w:p>
        </w:tc>
      </w:tr>
      <w:tr w:rsidR="004607E6" w14:paraId="11CBD0DC" w14:textId="77777777" w:rsidTr="004607E6">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1A20DD11" w14:textId="77777777" w:rsidR="004607E6" w:rsidRDefault="004607E6" w:rsidP="004607E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79CD9C81"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5FF9FE11"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494C019" w14:textId="77777777" w:rsidR="004607E6" w:rsidRDefault="004607E6" w:rsidP="004607E6">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299A4478" w14:textId="77777777" w:rsidR="004607E6" w:rsidRDefault="004607E6" w:rsidP="004607E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14:paraId="1E416AB7" w14:textId="77777777" w:rsidR="004607E6" w:rsidRDefault="004607E6" w:rsidP="004607E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4EA7AE05" w14:textId="77777777" w:rsidR="004607E6" w:rsidRDefault="004607E6" w:rsidP="004607E6">
            <w:pPr>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tr>
      <w:tr w:rsidR="004607E6" w14:paraId="25A479D9" w14:textId="77777777" w:rsidTr="004607E6">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53182FA2"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61E83E07"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25A08D21"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hideMark/>
              </w:tcPr>
              <w:p w14:paraId="1B52E4C3"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14:paraId="561EC20A"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14:paraId="7506D21F" w14:textId="77777777" w:rsidR="004607E6" w:rsidRDefault="004607E6" w:rsidP="004607E6">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21B7DCF5" w14:textId="77777777" w:rsidR="004607E6" w:rsidRDefault="004607E6" w:rsidP="004607E6">
            <w:pPr>
              <w:ind w:left="34"/>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Negatívne</w:t>
            </w:r>
          </w:p>
        </w:tc>
      </w:tr>
      <w:tr w:rsidR="004607E6" w14:paraId="2467A05B" w14:textId="77777777" w:rsidTr="004607E6">
        <w:tc>
          <w:tcPr>
            <w:tcW w:w="3812" w:type="dxa"/>
            <w:tcBorders>
              <w:top w:val="single" w:sz="4" w:space="0" w:color="auto"/>
              <w:left w:val="single" w:sz="4" w:space="0" w:color="auto"/>
              <w:bottom w:val="nil"/>
              <w:right w:val="single" w:sz="4" w:space="0" w:color="auto"/>
            </w:tcBorders>
            <w:shd w:val="clear" w:color="auto" w:fill="E2E2E2"/>
            <w:hideMark/>
          </w:tcPr>
          <w:p w14:paraId="31E34151"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hideMark/>
              </w:tcPr>
              <w:p w14:paraId="764D7ED7"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hideMark/>
          </w:tcPr>
          <w:p w14:paraId="1607E3B6" w14:textId="77777777" w:rsidR="004607E6" w:rsidRDefault="004607E6" w:rsidP="004607E6">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hideMark/>
              </w:tcPr>
              <w:p w14:paraId="47B77C48"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hideMark/>
          </w:tcPr>
          <w:p w14:paraId="6527B4B7"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14:paraId="3F4CB329"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14:paraId="7C820E32" w14:textId="77777777" w:rsidR="004607E6" w:rsidRDefault="004607E6" w:rsidP="004607E6">
            <w:pPr>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607E6" w14:paraId="0B104871" w14:textId="77777777" w:rsidTr="004607E6">
        <w:tc>
          <w:tcPr>
            <w:tcW w:w="3812" w:type="dxa"/>
            <w:tcBorders>
              <w:top w:val="nil"/>
              <w:left w:val="single" w:sz="4" w:space="0" w:color="000000"/>
              <w:bottom w:val="nil"/>
              <w:right w:val="single" w:sz="4" w:space="0" w:color="000000"/>
            </w:tcBorders>
            <w:shd w:val="clear" w:color="auto" w:fill="E2E2E2"/>
          </w:tcPr>
          <w:p w14:paraId="367F9734"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vplyvy na MSP</w:t>
            </w:r>
          </w:p>
          <w:p w14:paraId="57D87F0E" w14:textId="77777777" w:rsidR="004607E6" w:rsidRDefault="004607E6" w:rsidP="004607E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hideMark/>
              </w:tcPr>
              <w:p w14:paraId="278F1BC5"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38292CAF" w14:textId="77777777" w:rsidR="004607E6" w:rsidRDefault="004607E6" w:rsidP="004607E6">
            <w:pPr>
              <w:ind w:right="-108"/>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14:paraId="1EA4006E"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14B1410C"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14:paraId="6F192EF7" w14:textId="77777777" w:rsidR="004607E6" w:rsidRDefault="004607E6" w:rsidP="004607E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342BB01E" w14:textId="77777777" w:rsidR="004607E6" w:rsidRDefault="004607E6" w:rsidP="004607E6">
            <w:pPr>
              <w:ind w:left="5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Negatívne</w:t>
            </w:r>
          </w:p>
        </w:tc>
      </w:tr>
      <w:tr w:rsidR="004607E6" w14:paraId="73B1DF0E" w14:textId="77777777" w:rsidTr="004607E6">
        <w:tc>
          <w:tcPr>
            <w:tcW w:w="3812" w:type="dxa"/>
            <w:tcBorders>
              <w:top w:val="nil"/>
              <w:left w:val="single" w:sz="4" w:space="0" w:color="auto"/>
              <w:bottom w:val="single" w:sz="4" w:space="0" w:color="auto"/>
              <w:right w:val="single" w:sz="4" w:space="0" w:color="auto"/>
            </w:tcBorders>
            <w:shd w:val="clear" w:color="auto" w:fill="E2E2E2"/>
            <w:hideMark/>
          </w:tcPr>
          <w:p w14:paraId="0AB7CCDA" w14:textId="77777777" w:rsidR="004607E6" w:rsidRDefault="004607E6" w:rsidP="004607E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Mechanizmus znižovania byrokracie    </w:t>
            </w:r>
          </w:p>
          <w:p w14:paraId="483A8AB5"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14:paraId="08E80E7C"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14:paraId="49805E86" w14:textId="77777777" w:rsidR="004607E6" w:rsidRDefault="004607E6" w:rsidP="004607E6">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CB70C5A" w14:textId="77777777" w:rsidR="004607E6" w:rsidRDefault="004607E6" w:rsidP="004607E6">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561B215" w14:textId="77777777" w:rsidR="004607E6" w:rsidRDefault="004607E6" w:rsidP="004607E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14:paraId="3FF9C438"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14:paraId="6BE96418" w14:textId="77777777" w:rsidR="004607E6" w:rsidRDefault="004607E6" w:rsidP="004607E6">
            <w:pPr>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4607E6" w14:paraId="38F5EE40" w14:textId="77777777" w:rsidTr="004607E6">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09C7237C"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37A90837"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6AACFA59" w14:textId="77777777" w:rsidR="004607E6" w:rsidRDefault="004607E6" w:rsidP="004607E6">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14:paraId="090D1668"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14:paraId="562140BD"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54BD6BE6"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01E13D36" w14:textId="77777777" w:rsidR="004607E6" w:rsidRDefault="004607E6" w:rsidP="004607E6">
            <w:pPr>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607E6" w14:paraId="3899F2C8" w14:textId="77777777" w:rsidTr="004607E6">
        <w:tc>
          <w:tcPr>
            <w:tcW w:w="3812" w:type="dxa"/>
            <w:tcBorders>
              <w:top w:val="single" w:sz="4" w:space="0" w:color="auto"/>
              <w:left w:val="single" w:sz="4" w:space="0" w:color="auto"/>
              <w:bottom w:val="nil"/>
              <w:right w:val="single" w:sz="4" w:space="0" w:color="auto"/>
            </w:tcBorders>
            <w:shd w:val="clear" w:color="auto" w:fill="E2E2E2"/>
            <w:hideMark/>
          </w:tcPr>
          <w:p w14:paraId="4DC1D87B"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209ABF40"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6BA7C88C" w14:textId="77777777" w:rsidR="004607E6" w:rsidRDefault="004607E6" w:rsidP="004607E6">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14:paraId="1EC59BF2"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14:paraId="1DFC5AC6"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753318D2"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444C27A6" w14:textId="77777777" w:rsidR="004607E6" w:rsidRDefault="004607E6" w:rsidP="004607E6">
            <w:pPr>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4607E6" w14:paraId="645526A2" w14:textId="77777777" w:rsidTr="004607E6">
        <w:tc>
          <w:tcPr>
            <w:tcW w:w="3812" w:type="dxa"/>
            <w:tcBorders>
              <w:top w:val="nil"/>
              <w:left w:val="single" w:sz="4" w:space="0" w:color="auto"/>
              <w:bottom w:val="single" w:sz="4" w:space="0" w:color="auto"/>
              <w:right w:val="single" w:sz="4" w:space="0" w:color="auto"/>
            </w:tcBorders>
            <w:shd w:val="clear" w:color="auto" w:fill="E2E2E2"/>
            <w:hideMark/>
          </w:tcPr>
          <w:p w14:paraId="0503B694" w14:textId="77777777" w:rsidR="004607E6" w:rsidRDefault="004607E6" w:rsidP="004607E6">
            <w:pPr>
              <w:ind w:left="16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14:paraId="7A801006"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14:paraId="1DF3A23B" w14:textId="77777777" w:rsidR="004607E6" w:rsidRDefault="004607E6" w:rsidP="004607E6">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6A36237" w14:textId="77777777" w:rsidR="004607E6" w:rsidRDefault="004607E6" w:rsidP="004607E6">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64FB94F8" w14:textId="77777777" w:rsidR="004607E6" w:rsidRDefault="004607E6" w:rsidP="004607E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14:paraId="228EE8C1"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5F83F4DA" w14:textId="77777777" w:rsidR="004607E6" w:rsidRDefault="004607E6" w:rsidP="004607E6">
            <w:pPr>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4607E6" w14:paraId="0E4A4557" w14:textId="77777777" w:rsidTr="004607E6">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31B81415"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14:paraId="7DE72D70"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14:paraId="28C70A4A" w14:textId="77777777" w:rsidR="004607E6" w:rsidRDefault="004607E6" w:rsidP="004607E6">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14:paraId="76E2823C"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14:paraId="6AAB3154" w14:textId="77777777" w:rsidR="004607E6" w:rsidRDefault="004607E6" w:rsidP="004607E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14:paraId="44905555" w14:textId="77777777" w:rsidR="004607E6" w:rsidRDefault="004607E6" w:rsidP="004607E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14:paraId="70267458" w14:textId="77777777" w:rsidR="004607E6" w:rsidRDefault="004607E6" w:rsidP="004607E6">
            <w:pPr>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93BBF" w14:paraId="14660E53" w14:textId="77777777" w:rsidTr="00893BBF">
        <w:tc>
          <w:tcPr>
            <w:tcW w:w="3812" w:type="dxa"/>
            <w:tcBorders>
              <w:top w:val="single" w:sz="4" w:space="0" w:color="auto"/>
              <w:left w:val="single" w:sz="4" w:space="0" w:color="auto"/>
              <w:bottom w:val="nil"/>
              <w:right w:val="single" w:sz="4" w:space="0" w:color="auto"/>
            </w:tcBorders>
            <w:shd w:val="clear" w:color="auto" w:fill="E2E2E2"/>
            <w:hideMark/>
          </w:tcPr>
          <w:p w14:paraId="5252C756" w14:textId="77777777" w:rsidR="00893BBF" w:rsidRDefault="00893BBF">
            <w:pPr>
              <w:spacing w:after="0" w:line="240" w:lineRule="auto"/>
              <w:rPr>
                <w:rFonts w:ascii="Times New Roman" w:eastAsia="Times New Roman" w:hAnsi="Times New Roman" w:cs="Times New Roman"/>
                <w:b/>
                <w:sz w:val="20"/>
                <w:szCs w:val="20"/>
                <w:lang w:eastAsia="sk-SK"/>
              </w:rPr>
            </w:pPr>
            <w:r>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4CB618F1" w14:textId="77777777" w:rsidR="00893BBF" w:rsidRDefault="00893BB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00E7A235" w14:textId="77777777" w:rsidR="00893BBF" w:rsidRDefault="00893BB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514677C3" w14:textId="77777777" w:rsidR="00893BBF" w:rsidRDefault="00893BB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176D49A3" w14:textId="77777777" w:rsidR="00893BBF" w:rsidRDefault="00893BB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56AEB054" w14:textId="77777777" w:rsidR="00893BBF" w:rsidRDefault="00893BB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06AF769D" w14:textId="77777777" w:rsidR="00893BBF" w:rsidRDefault="00893BBF">
            <w:pPr>
              <w:spacing w:after="0" w:line="240" w:lineRule="auto"/>
              <w:ind w:left="54"/>
              <w:rPr>
                <w:rFonts w:ascii="Times New Roman" w:eastAsia="Times New Roman" w:hAnsi="Times New Roman" w:cs="Times New Roman"/>
                <w:b/>
                <w:sz w:val="20"/>
                <w:szCs w:val="20"/>
                <w:lang w:eastAsia="sk-SK"/>
              </w:rPr>
            </w:pPr>
          </w:p>
        </w:tc>
      </w:tr>
      <w:tr w:rsidR="00893BBF" w14:paraId="34AC7617" w14:textId="77777777" w:rsidTr="00893BBF">
        <w:tc>
          <w:tcPr>
            <w:tcW w:w="3812" w:type="dxa"/>
            <w:tcBorders>
              <w:top w:val="nil"/>
              <w:left w:val="single" w:sz="4" w:space="0" w:color="auto"/>
              <w:bottom w:val="nil"/>
              <w:right w:val="single" w:sz="4" w:space="0" w:color="auto"/>
            </w:tcBorders>
            <w:shd w:val="clear" w:color="auto" w:fill="E2E2E2"/>
            <w:hideMark/>
          </w:tcPr>
          <w:p w14:paraId="2A403CDA" w14:textId="77777777" w:rsidR="00893BBF" w:rsidRDefault="00893BBF">
            <w:pPr>
              <w:spacing w:after="0" w:line="240" w:lineRule="auto"/>
              <w:ind w:left="196" w:hanging="196"/>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14:paraId="7D6B4198" w14:textId="77777777" w:rsidR="00893BBF" w:rsidRDefault="00893BB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hideMark/>
          </w:tcPr>
          <w:p w14:paraId="16C07296" w14:textId="77777777" w:rsidR="00893BBF" w:rsidRDefault="00893BBF">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hideMark/>
              </w:tcPr>
              <w:p w14:paraId="6FF89C76" w14:textId="77777777" w:rsidR="00893BBF" w:rsidRDefault="00893BB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hideMark/>
          </w:tcPr>
          <w:p w14:paraId="2F974F02" w14:textId="77777777" w:rsidR="00893BBF" w:rsidRDefault="00893BBF">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14:paraId="5ABEC82E" w14:textId="77777777" w:rsidR="00893BBF" w:rsidRDefault="00893BB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hideMark/>
          </w:tcPr>
          <w:p w14:paraId="64127F59" w14:textId="77777777" w:rsidR="00893BBF" w:rsidRDefault="00893BBF">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893BBF" w14:paraId="0BFE80E3" w14:textId="77777777" w:rsidTr="00893BBF">
        <w:tc>
          <w:tcPr>
            <w:tcW w:w="3812" w:type="dxa"/>
            <w:tcBorders>
              <w:top w:val="nil"/>
              <w:left w:val="single" w:sz="4" w:space="0" w:color="auto"/>
              <w:bottom w:val="nil"/>
              <w:right w:val="single" w:sz="4" w:space="0" w:color="auto"/>
            </w:tcBorders>
            <w:shd w:val="clear" w:color="auto" w:fill="E2E2E2"/>
            <w:hideMark/>
          </w:tcPr>
          <w:p w14:paraId="573B1464" w14:textId="77777777" w:rsidR="00893BBF" w:rsidRDefault="00893BBF">
            <w:pPr>
              <w:spacing w:after="0" w:line="240" w:lineRule="auto"/>
              <w:ind w:left="168" w:hanging="168"/>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14:paraId="108A1779" w14:textId="77777777" w:rsidR="00893BBF" w:rsidRDefault="00893BB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14:paraId="1CB339F3" w14:textId="77777777" w:rsidR="00893BBF" w:rsidRDefault="00893BBF">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hideMark/>
              </w:tcPr>
              <w:p w14:paraId="22C2F393" w14:textId="77777777" w:rsidR="00893BBF" w:rsidRDefault="00893BB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14:paraId="2C070F24" w14:textId="77777777" w:rsidR="00893BBF" w:rsidRDefault="00893BBF">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14:paraId="25DCAF85" w14:textId="77777777" w:rsidR="00893BBF" w:rsidRDefault="00893BBF">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14:paraId="1E465A2F" w14:textId="77777777" w:rsidR="00893BBF" w:rsidRDefault="00893BBF">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Style w:val="Mriekatabuky1"/>
        <w:tblW w:w="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893BBF" w14:paraId="1B273507" w14:textId="77777777" w:rsidTr="00893BBF">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3DA346B4" w14:textId="77777777" w:rsidR="00893BBF" w:rsidRDefault="00893BBF">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14:paraId="3BDC30BF" w14:textId="77777777" w:rsidR="00893BBF" w:rsidRDefault="00893B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14:paraId="0946E290" w14:textId="77777777" w:rsidR="00893BBF" w:rsidRDefault="00893BBF">
            <w:pPr>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hideMark/>
              </w:tcPr>
              <w:p w14:paraId="7F6E5340" w14:textId="77777777" w:rsidR="00893BBF" w:rsidRDefault="00893B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14:paraId="467CAD25" w14:textId="77777777" w:rsidR="00893BBF" w:rsidRDefault="00893BBF">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14:paraId="380B37B0" w14:textId="77777777" w:rsidR="00893BBF" w:rsidRDefault="00893BB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14:paraId="21642D36" w14:textId="77777777" w:rsidR="00893BBF" w:rsidRDefault="00893BBF">
            <w:pPr>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p w14:paraId="4A2A212A" w14:textId="77777777" w:rsidR="00893BBF" w:rsidRDefault="00893BBF" w:rsidP="00893BBF">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Ind w:w="0" w:type="dxa"/>
        <w:tblLayout w:type="fixed"/>
        <w:tblLook w:val="04A0" w:firstRow="1" w:lastRow="0" w:firstColumn="1" w:lastColumn="0" w:noHBand="0" w:noVBand="1"/>
      </w:tblPr>
      <w:tblGrid>
        <w:gridCol w:w="9176"/>
      </w:tblGrid>
      <w:tr w:rsidR="00893BBF" w14:paraId="3B4A7DE5" w14:textId="77777777" w:rsidTr="003D26B3">
        <w:tc>
          <w:tcPr>
            <w:tcW w:w="9176" w:type="dxa"/>
            <w:tcBorders>
              <w:top w:val="single" w:sz="4" w:space="0" w:color="auto"/>
              <w:left w:val="single" w:sz="4" w:space="0" w:color="auto"/>
              <w:bottom w:val="nil"/>
              <w:right w:val="single" w:sz="4" w:space="0" w:color="auto"/>
            </w:tcBorders>
            <w:shd w:val="clear" w:color="auto" w:fill="E2E2E2"/>
            <w:hideMark/>
          </w:tcPr>
          <w:p w14:paraId="4D471702"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Poznámky</w:t>
            </w:r>
          </w:p>
        </w:tc>
      </w:tr>
      <w:tr w:rsidR="00893BBF" w14:paraId="49B11014" w14:textId="77777777" w:rsidTr="003D26B3">
        <w:trPr>
          <w:trHeight w:val="713"/>
        </w:trPr>
        <w:tc>
          <w:tcPr>
            <w:tcW w:w="9176" w:type="dxa"/>
            <w:tcBorders>
              <w:top w:val="nil"/>
              <w:left w:val="single" w:sz="4" w:space="0" w:color="auto"/>
              <w:bottom w:val="single" w:sz="4" w:space="0" w:color="FFFFFF"/>
              <w:right w:val="single" w:sz="4" w:space="0" w:color="auto"/>
            </w:tcBorders>
            <w:hideMark/>
          </w:tcPr>
          <w:p w14:paraId="33CC8FB0" w14:textId="77777777" w:rsidR="00893BBF" w:rsidRDefault="00893BB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Materiál má negatívny vplyv na rozpočet verejnej správy. Ide o plánované výdavky hradené z rozpočtu kapitoly Ministerstva obrany Slovenskej republiky</w:t>
            </w:r>
            <w:r w:rsidR="007A75BF">
              <w:rPr>
                <w:rFonts w:ascii="Times New Roman" w:eastAsia="Times New Roman" w:hAnsi="Times New Roman" w:cs="Times New Roman"/>
                <w:i/>
                <w:sz w:val="20"/>
                <w:szCs w:val="20"/>
                <w:lang w:eastAsia="sk-SK"/>
              </w:rPr>
              <w:t xml:space="preserve"> </w:t>
            </w:r>
            <w:r>
              <w:rPr>
                <w:rFonts w:ascii="Times New Roman" w:eastAsia="Times New Roman" w:hAnsi="Times New Roman" w:cs="Times New Roman"/>
                <w:i/>
                <w:sz w:val="20"/>
                <w:szCs w:val="20"/>
                <w:lang w:eastAsia="sk-SK"/>
              </w:rPr>
              <w:t>/ program 096 Obrana, pričom ich konkrétna výška je podmienená zmluvnými dokumentmi, ktoré sú na tento účel uzatvárané so zahraničnými partnermi. Prípadné výdavky, ktoré by vznikli na základe osobitných zmlúv</w:t>
            </w:r>
            <w:r w:rsidR="007A75BF">
              <w:rPr>
                <w:rFonts w:ascii="Times New Roman" w:eastAsia="Times New Roman" w:hAnsi="Times New Roman" w:cs="Times New Roman"/>
                <w:i/>
                <w:sz w:val="20"/>
                <w:szCs w:val="20"/>
                <w:lang w:eastAsia="sk-SK"/>
              </w:rPr>
              <w:t>,</w:t>
            </w:r>
            <w:r>
              <w:rPr>
                <w:rFonts w:ascii="Times New Roman" w:eastAsia="Times New Roman" w:hAnsi="Times New Roman" w:cs="Times New Roman"/>
                <w:i/>
                <w:sz w:val="20"/>
                <w:szCs w:val="20"/>
                <w:lang w:eastAsia="sk-SK"/>
              </w:rPr>
              <w:t xml:space="preserve"> budú plne zabezpečené z rozpočtovej kapitoly MO SR.</w:t>
            </w:r>
          </w:p>
        </w:tc>
      </w:tr>
      <w:tr w:rsidR="00893BBF" w14:paraId="502033FF" w14:textId="77777777" w:rsidTr="003D26B3">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28C2B180"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Kontakt na spracovateľa</w:t>
            </w:r>
          </w:p>
        </w:tc>
      </w:tr>
      <w:tr w:rsidR="00893BBF" w14:paraId="58887411" w14:textId="77777777" w:rsidTr="003D26B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14:paraId="7E7795D3" w14:textId="77777777" w:rsidR="00893BBF" w:rsidRDefault="00893BB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PhDr. Bohuš Kuchta, </w:t>
            </w:r>
            <w:hyperlink r:id="rId12" w:history="1">
              <w:r>
                <w:rPr>
                  <w:rStyle w:val="Hypertextovprepojenie"/>
                  <w:rFonts w:ascii="Times New Roman" w:eastAsia="Times New Roman" w:hAnsi="Times New Roman" w:cs="Times New Roman"/>
                  <w:i/>
                  <w:sz w:val="20"/>
                  <w:szCs w:val="20"/>
                  <w:lang w:eastAsia="sk-SK"/>
                </w:rPr>
                <w:t>bohus.kuchta@mod.gov.sk</w:t>
              </w:r>
            </w:hyperlink>
            <w:r>
              <w:rPr>
                <w:rFonts w:ascii="Times New Roman" w:eastAsia="Times New Roman" w:hAnsi="Times New Roman" w:cs="Times New Roman"/>
                <w:i/>
                <w:sz w:val="20"/>
                <w:szCs w:val="20"/>
                <w:lang w:eastAsia="sk-SK"/>
              </w:rPr>
              <w:t xml:space="preserve"> </w:t>
            </w:r>
          </w:p>
          <w:p w14:paraId="4CBBB7D6" w14:textId="77777777" w:rsidR="00893BBF" w:rsidRDefault="00893BB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Mgr. Stanislava Judinyová, PhD., </w:t>
            </w:r>
            <w:hyperlink r:id="rId13" w:history="1">
              <w:r>
                <w:rPr>
                  <w:rStyle w:val="Hypertextovprepojenie"/>
                  <w:rFonts w:ascii="Times New Roman" w:eastAsia="Times New Roman" w:hAnsi="Times New Roman" w:cs="Times New Roman"/>
                  <w:i/>
                  <w:sz w:val="20"/>
                  <w:szCs w:val="20"/>
                  <w:lang w:eastAsia="sk-SK"/>
                </w:rPr>
                <w:t>stanislava.judinyova@mod.gov.sk</w:t>
              </w:r>
            </w:hyperlink>
            <w:r>
              <w:rPr>
                <w:rFonts w:ascii="Times New Roman" w:eastAsia="Times New Roman" w:hAnsi="Times New Roman" w:cs="Times New Roman"/>
                <w:i/>
                <w:sz w:val="20"/>
                <w:szCs w:val="20"/>
                <w:lang w:eastAsia="sk-SK"/>
              </w:rPr>
              <w:t xml:space="preserve"> </w:t>
            </w:r>
          </w:p>
        </w:tc>
      </w:tr>
      <w:tr w:rsidR="00893BBF" w14:paraId="08568D2F" w14:textId="77777777" w:rsidTr="003D26B3">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05D99C87" w14:textId="77777777" w:rsidR="00893BBF" w:rsidRDefault="00893BBF" w:rsidP="00893BBF">
            <w:pPr>
              <w:numPr>
                <w:ilvl w:val="0"/>
                <w:numId w:val="4"/>
              </w:numPr>
              <w:ind w:left="426"/>
              <w:contextualSpacing/>
              <w:rPr>
                <w:rFonts w:ascii="Times New Roman" w:eastAsia="Calibri" w:hAnsi="Times New Roman" w:cs="Times New Roman"/>
                <w:b/>
              </w:rPr>
            </w:pPr>
            <w:r>
              <w:rPr>
                <w:rFonts w:ascii="Times New Roman" w:eastAsia="Calibri" w:hAnsi="Times New Roman" w:cs="Times New Roman"/>
                <w:b/>
              </w:rPr>
              <w:t>Zdroje</w:t>
            </w:r>
          </w:p>
        </w:tc>
      </w:tr>
      <w:tr w:rsidR="00893BBF" w14:paraId="072D6FC4" w14:textId="77777777" w:rsidTr="003D26B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14:paraId="7B730901" w14:textId="77777777" w:rsidR="00893BBF" w:rsidRDefault="00893BBF" w:rsidP="00F71654">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Materiál bol spracovaný na základe podkladov Generálneho štábu ozbro</w:t>
            </w:r>
            <w:r w:rsidR="00F71654">
              <w:rPr>
                <w:rFonts w:ascii="Times New Roman" w:eastAsia="Times New Roman" w:hAnsi="Times New Roman" w:cs="Times New Roman"/>
                <w:i/>
                <w:sz w:val="20"/>
                <w:szCs w:val="20"/>
                <w:lang w:eastAsia="sk-SK"/>
              </w:rPr>
              <w:t>jených síl Slovenskej republiky.</w:t>
            </w:r>
          </w:p>
        </w:tc>
      </w:tr>
      <w:tr w:rsidR="00893BBF" w14:paraId="119492D5" w14:textId="77777777" w:rsidTr="003D26B3">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14:paraId="7525642D" w14:textId="77777777" w:rsidR="00893BBF" w:rsidRDefault="00893BBF" w:rsidP="00893BBF">
            <w:pPr>
              <w:numPr>
                <w:ilvl w:val="0"/>
                <w:numId w:val="4"/>
              </w:numPr>
              <w:ind w:left="447" w:hanging="425"/>
              <w:contextualSpacing/>
              <w:rPr>
                <w:rFonts w:ascii="Times New Roman" w:eastAsia="Calibri" w:hAnsi="Times New Roman" w:cs="Times New Roman"/>
                <w:b/>
              </w:rPr>
            </w:pPr>
            <w:r>
              <w:rPr>
                <w:rFonts w:ascii="Times New Roman" w:eastAsia="Calibri" w:hAnsi="Times New Roman" w:cs="Times New Roman"/>
                <w:b/>
              </w:rPr>
              <w:t xml:space="preserve">Stanovisko Komisie na posudzovanie vybraných vplyvov z PPK č. </w:t>
            </w:r>
            <w:r w:rsidR="00595A7A">
              <w:rPr>
                <w:rFonts w:ascii="Times New Roman" w:eastAsia="Calibri" w:hAnsi="Times New Roman" w:cs="Times New Roman"/>
                <w:b/>
              </w:rPr>
              <w:t>285/2023</w:t>
            </w:r>
          </w:p>
          <w:p w14:paraId="36811878" w14:textId="77777777" w:rsidR="00893BBF" w:rsidRDefault="00893BBF">
            <w:pPr>
              <w:ind w:left="502"/>
              <w:rPr>
                <w:rFonts w:ascii="Times New Roman" w:eastAsia="Times New Roman" w:hAnsi="Times New Roman" w:cs="Times New Roman"/>
                <w:b/>
                <w:sz w:val="20"/>
                <w:szCs w:val="20"/>
                <w:lang w:eastAsia="sk-SK"/>
              </w:rPr>
            </w:pPr>
            <w:r>
              <w:rPr>
                <w:rFonts w:ascii="Times New Roman" w:eastAsia="Calibri" w:hAnsi="Times New Roman" w:cs="Times New Roman"/>
              </w:rPr>
              <w:t>(v prípade, ak sa uskutočnilo v zmysle bodu 8.1 Jednotnej metodiky)</w:t>
            </w:r>
          </w:p>
        </w:tc>
      </w:tr>
      <w:tr w:rsidR="00893BBF" w14:paraId="7218A579" w14:textId="77777777" w:rsidTr="0030213D">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BD1A3B0" w14:textId="77777777" w:rsidR="00893BBF" w:rsidRDefault="00893BBF">
            <w:pPr>
              <w:rPr>
                <w:rFonts w:ascii="Times New Roman" w:eastAsia="Times New Roman" w:hAnsi="Times New Roman" w:cs="Times New Roman"/>
                <w:b/>
                <w:sz w:val="8"/>
                <w:szCs w:val="4"/>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93BBF" w14:paraId="68F53A1A" w14:textId="77777777">
              <w:trPr>
                <w:trHeight w:val="396"/>
              </w:trPr>
              <w:tc>
                <w:tcPr>
                  <w:tcW w:w="2552" w:type="dxa"/>
                  <w:hideMark/>
                </w:tcPr>
                <w:p w14:paraId="04815428" w14:textId="1EC56590" w:rsidR="00893BBF" w:rsidRDefault="00EB21D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1"/>
                        <w14:checkedState w14:val="2612" w14:font="MS Gothic"/>
                        <w14:uncheckedState w14:val="2610" w14:font="MS Gothic"/>
                      </w14:checkbox>
                    </w:sdtPr>
                    <w:sdtEndPr/>
                    <w:sdtContent>
                      <w:r w:rsidR="005A7EA5">
                        <w:rPr>
                          <w:rFonts w:ascii="MS Gothic" w:eastAsia="MS Gothic" w:hAnsi="MS Gothic" w:cs="Times New Roman" w:hint="eastAsia"/>
                          <w:b/>
                          <w:sz w:val="20"/>
                          <w:szCs w:val="20"/>
                          <w:lang w:eastAsia="sk-SK"/>
                        </w:rPr>
                        <w:t>☒</w:t>
                      </w:r>
                    </w:sdtContent>
                  </w:sdt>
                  <w:r w:rsidR="00893BBF">
                    <w:rPr>
                      <w:rFonts w:ascii="Times New Roman" w:eastAsia="Times New Roman" w:hAnsi="Times New Roman" w:cs="Times New Roman"/>
                      <w:b/>
                      <w:sz w:val="20"/>
                      <w:szCs w:val="20"/>
                      <w:lang w:eastAsia="sk-SK"/>
                    </w:rPr>
                    <w:t xml:space="preserve">  Súhlasné </w:t>
                  </w:r>
                </w:p>
              </w:tc>
              <w:tc>
                <w:tcPr>
                  <w:tcW w:w="3827" w:type="dxa"/>
                  <w:hideMark/>
                </w:tcPr>
                <w:p w14:paraId="7086455D" w14:textId="77777777" w:rsidR="00893BBF" w:rsidRDefault="00EB21D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A0280F">
                        <w:rPr>
                          <w:rFonts w:ascii="MS Gothic" w:eastAsia="MS Gothic" w:hAnsi="MS Gothic" w:cs="Times New Roman" w:hint="eastAsia"/>
                          <w:b/>
                          <w:sz w:val="20"/>
                          <w:szCs w:val="20"/>
                          <w:lang w:eastAsia="sk-SK"/>
                        </w:rPr>
                        <w:t>☐</w:t>
                      </w:r>
                    </w:sdtContent>
                  </w:sdt>
                  <w:r w:rsidR="00893BBF">
                    <w:rPr>
                      <w:rFonts w:ascii="Times New Roman" w:eastAsia="Times New Roman" w:hAnsi="Times New Roman" w:cs="Times New Roman"/>
                      <w:b/>
                      <w:sz w:val="20"/>
                      <w:szCs w:val="20"/>
                      <w:lang w:eastAsia="sk-SK"/>
                    </w:rPr>
                    <w:t xml:space="preserve">  Súhlasné s návrhom na dopracovanie</w:t>
                  </w:r>
                </w:p>
              </w:tc>
              <w:tc>
                <w:tcPr>
                  <w:tcW w:w="2534" w:type="dxa"/>
                  <w:hideMark/>
                </w:tcPr>
                <w:p w14:paraId="6A2001E2" w14:textId="77777777" w:rsidR="00893BBF" w:rsidRDefault="00EB21D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893BBF">
                        <w:rPr>
                          <w:rFonts w:ascii="MS Gothic" w:eastAsia="MS Gothic" w:hAnsi="MS Gothic" w:cs="Times New Roman" w:hint="eastAsia"/>
                          <w:b/>
                          <w:sz w:val="20"/>
                          <w:szCs w:val="20"/>
                          <w:lang w:eastAsia="sk-SK"/>
                        </w:rPr>
                        <w:t>☐</w:t>
                      </w:r>
                    </w:sdtContent>
                  </w:sdt>
                  <w:r w:rsidR="00893BBF">
                    <w:rPr>
                      <w:rFonts w:ascii="Times New Roman" w:eastAsia="Times New Roman" w:hAnsi="Times New Roman" w:cs="Times New Roman"/>
                      <w:b/>
                      <w:sz w:val="20"/>
                      <w:szCs w:val="20"/>
                      <w:lang w:eastAsia="sk-SK"/>
                    </w:rPr>
                    <w:t xml:space="preserve">  Nesúhlasné</w:t>
                  </w:r>
                </w:p>
              </w:tc>
            </w:tr>
          </w:tbl>
          <w:p w14:paraId="22C2F314" w14:textId="77777777" w:rsidR="00893BBF" w:rsidRDefault="00893BBF">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lastRenderedPageBreak/>
              <w:t>Uveďte pripomienky zo stanoviska Komisie z časti II. spolu s Vaším vyhodnotením:</w:t>
            </w:r>
          </w:p>
          <w:p w14:paraId="2BF414DE" w14:textId="77777777" w:rsidR="00FB05C0" w:rsidRDefault="00FB05C0" w:rsidP="00F34D05">
            <w:pPr>
              <w:jc w:val="both"/>
              <w:rPr>
                <w:rFonts w:ascii="Times New Roman" w:hAnsi="Times New Roman" w:cs="Times New Roman"/>
                <w:bCs/>
                <w:i/>
                <w:sz w:val="20"/>
                <w:szCs w:val="20"/>
              </w:rPr>
            </w:pPr>
          </w:p>
          <w:p w14:paraId="043FC61D" w14:textId="77777777" w:rsidR="005A7EA5" w:rsidRPr="005A7EA5" w:rsidRDefault="005A7EA5" w:rsidP="005A7EA5">
            <w:pPr>
              <w:pStyle w:val="xxmsonormal"/>
              <w:rPr>
                <w:i/>
                <w:iCs/>
                <w:sz w:val="20"/>
                <w:szCs w:val="20"/>
              </w:rPr>
            </w:pPr>
            <w:r w:rsidRPr="005A7EA5">
              <w:rPr>
                <w:bCs/>
                <w:i/>
                <w:iCs/>
                <w:sz w:val="20"/>
                <w:szCs w:val="20"/>
              </w:rPr>
              <w:t xml:space="preserve">Stála pracovná komisia na posudzovanie vybraných vplyvov vyjadruje </w:t>
            </w:r>
            <w:r w:rsidRPr="005A7EA5">
              <w:rPr>
                <w:b/>
                <w:bCs/>
                <w:i/>
                <w:iCs/>
                <w:sz w:val="20"/>
                <w:szCs w:val="20"/>
              </w:rPr>
              <w:t>súhlasné stanovisko</w:t>
            </w:r>
            <w:r>
              <w:rPr>
                <w:b/>
                <w:bCs/>
                <w:i/>
                <w:iCs/>
                <w:sz w:val="20"/>
                <w:szCs w:val="20"/>
              </w:rPr>
              <w:t xml:space="preserve"> </w:t>
            </w:r>
            <w:r w:rsidRPr="005A7EA5">
              <w:rPr>
                <w:bCs/>
                <w:i/>
                <w:iCs/>
                <w:sz w:val="20"/>
                <w:szCs w:val="20"/>
                <w:u w:val="single"/>
              </w:rPr>
              <w:t>k udeleniu výnimky pri uplatňovaní postupu podľa Jednotnej metodiky na posudzovanie vybraných vplyvov predmetnému materiálu</w:t>
            </w:r>
            <w:r w:rsidRPr="005A7EA5">
              <w:rPr>
                <w:bCs/>
                <w:i/>
                <w:iCs/>
                <w:sz w:val="20"/>
                <w:szCs w:val="20"/>
              </w:rPr>
              <w:t xml:space="preserve">. </w:t>
            </w:r>
          </w:p>
          <w:p w14:paraId="4DD150E1" w14:textId="77777777" w:rsidR="00893BBF" w:rsidRDefault="00893BBF" w:rsidP="00A0280F">
            <w:pPr>
              <w:jc w:val="both"/>
              <w:rPr>
                <w:rFonts w:ascii="Times New Roman" w:eastAsia="Times New Roman" w:hAnsi="Times New Roman" w:cs="Times New Roman"/>
                <w:b/>
                <w:sz w:val="20"/>
                <w:szCs w:val="20"/>
                <w:lang w:eastAsia="sk-SK"/>
              </w:rPr>
            </w:pPr>
          </w:p>
        </w:tc>
      </w:tr>
      <w:tr w:rsidR="0030213D" w14:paraId="722F308A" w14:textId="77777777" w:rsidTr="0030213D">
        <w:trPr>
          <w:trHeight w:val="515"/>
        </w:trPr>
        <w:tc>
          <w:tcPr>
            <w:tcW w:w="9176" w:type="dxa"/>
            <w:tcBorders>
              <w:top w:val="single" w:sz="4" w:space="0" w:color="auto"/>
              <w:left w:val="single" w:sz="4" w:space="0" w:color="auto"/>
              <w:bottom w:val="nil"/>
              <w:right w:val="single" w:sz="4" w:space="0" w:color="auto"/>
            </w:tcBorders>
            <w:shd w:val="clear" w:color="auto" w:fill="D9D9D9" w:themeFill="background1" w:themeFillShade="D9"/>
          </w:tcPr>
          <w:p w14:paraId="3690F5B7" w14:textId="77777777" w:rsidR="0030213D" w:rsidRPr="0030213D" w:rsidRDefault="0030213D" w:rsidP="0030213D">
            <w:pPr>
              <w:pStyle w:val="Odsekzoznamu"/>
              <w:numPr>
                <w:ilvl w:val="0"/>
                <w:numId w:val="4"/>
              </w:numPr>
              <w:ind w:left="447" w:hanging="425"/>
              <w:jc w:val="both"/>
              <w:rPr>
                <w:rFonts w:ascii="Times New Roman" w:eastAsia="Calibri" w:hAnsi="Times New Roman" w:cs="Times New Roman"/>
                <w:b/>
              </w:rPr>
            </w:pPr>
            <w:r w:rsidRPr="0030213D">
              <w:rPr>
                <w:rFonts w:ascii="Times New Roman" w:eastAsia="Calibri" w:hAnsi="Times New Roman" w:cs="Times New Roman"/>
                <w:b/>
              </w:rPr>
              <w:lastRenderedPageBreak/>
              <w:t>Stanovisko Komisie na posudzovanie vybraných vplyvov zo záverečného posúdenia č. ..........</w:t>
            </w:r>
            <w:r w:rsidRPr="0030213D">
              <w:rPr>
                <w:rFonts w:ascii="Times New Roman" w:eastAsia="Calibri" w:hAnsi="Times New Roman" w:cs="Times New Roman"/>
              </w:rPr>
              <w:t xml:space="preserve"> (v prípade, ak sa uskutočnilo v zmysle bodu 9.1. Jednotnej metodiky) </w:t>
            </w:r>
          </w:p>
        </w:tc>
      </w:tr>
      <w:tr w:rsidR="0030213D" w14:paraId="08028253" w14:textId="77777777" w:rsidTr="0030213D">
        <w:trPr>
          <w:trHeight w:val="70"/>
        </w:trPr>
        <w:tc>
          <w:tcPr>
            <w:tcW w:w="9176" w:type="dxa"/>
            <w:tcBorders>
              <w:top w:val="nil"/>
              <w:left w:val="single" w:sz="4" w:space="0" w:color="auto"/>
              <w:bottom w:val="single" w:sz="4" w:space="0" w:color="auto"/>
              <w:right w:val="single" w:sz="4" w:space="0" w:color="auto"/>
            </w:tcBorders>
            <w:shd w:val="clear" w:color="auto" w:fill="FFFFFF"/>
          </w:tcPr>
          <w:p w14:paraId="17660DC7" w14:textId="77777777" w:rsidR="0030213D" w:rsidRDefault="0030213D">
            <w:pPr>
              <w:rPr>
                <w:rFonts w:ascii="Times New Roman" w:eastAsia="Times New Roman" w:hAnsi="Times New Roman" w:cs="Times New Roman"/>
                <w:b/>
                <w:sz w:val="8"/>
                <w:szCs w:val="4"/>
                <w:lang w:eastAsia="sk-SK"/>
              </w:rPr>
            </w:pPr>
          </w:p>
          <w:p w14:paraId="412B57A5" w14:textId="77777777" w:rsidR="0030213D" w:rsidRPr="005A7EA5" w:rsidRDefault="0030213D">
            <w:pPr>
              <w:rPr>
                <w:rFonts w:ascii="Times New Roman" w:eastAsia="Times New Roman" w:hAnsi="Times New Roman" w:cs="Times New Roman"/>
                <w:b/>
                <w:i/>
                <w:iCs/>
                <w:sz w:val="20"/>
                <w:szCs w:val="20"/>
                <w:lang w:eastAsia="sk-SK"/>
              </w:rPr>
            </w:pPr>
          </w:p>
          <w:p w14:paraId="36CE324E" w14:textId="77777777" w:rsidR="0030213D" w:rsidRDefault="0030213D">
            <w:pPr>
              <w:rPr>
                <w:rFonts w:ascii="Times New Roman" w:eastAsia="Times New Roman" w:hAnsi="Times New Roman" w:cs="Times New Roman"/>
                <w:b/>
                <w:sz w:val="8"/>
                <w:szCs w:val="4"/>
                <w:lang w:eastAsia="sk-SK"/>
              </w:rPr>
            </w:pPr>
          </w:p>
          <w:p w14:paraId="1F6C9A41" w14:textId="77777777" w:rsidR="0030213D" w:rsidRDefault="0030213D">
            <w:pPr>
              <w:rPr>
                <w:rFonts w:ascii="Times New Roman" w:eastAsia="Times New Roman" w:hAnsi="Times New Roman" w:cs="Times New Roman"/>
                <w:b/>
                <w:sz w:val="8"/>
                <w:szCs w:val="4"/>
                <w:lang w:eastAsia="sk-SK"/>
              </w:rPr>
            </w:pPr>
          </w:p>
          <w:p w14:paraId="246660C5" w14:textId="77777777" w:rsidR="0030213D" w:rsidRDefault="0030213D">
            <w:pPr>
              <w:rPr>
                <w:rFonts w:ascii="Times New Roman" w:eastAsia="Times New Roman" w:hAnsi="Times New Roman" w:cs="Times New Roman"/>
                <w:b/>
                <w:sz w:val="8"/>
                <w:szCs w:val="4"/>
                <w:lang w:eastAsia="sk-SK"/>
              </w:rPr>
            </w:pPr>
          </w:p>
          <w:p w14:paraId="069B1F0A" w14:textId="77777777" w:rsidR="0030213D" w:rsidRDefault="0030213D">
            <w:pPr>
              <w:rPr>
                <w:rFonts w:ascii="Times New Roman" w:eastAsia="Times New Roman" w:hAnsi="Times New Roman" w:cs="Times New Roman"/>
                <w:b/>
                <w:sz w:val="8"/>
                <w:szCs w:val="4"/>
                <w:lang w:eastAsia="sk-SK"/>
              </w:rPr>
            </w:pPr>
          </w:p>
        </w:tc>
      </w:tr>
    </w:tbl>
    <w:p w14:paraId="634E6CC3" w14:textId="77777777" w:rsidR="00386CE5" w:rsidRDefault="00386CE5" w:rsidP="0030213D">
      <w:pPr>
        <w:spacing w:after="0" w:line="240" w:lineRule="auto"/>
        <w:jc w:val="right"/>
        <w:rPr>
          <w:rFonts w:ascii="Times New Roman" w:eastAsia="Times New Roman" w:hAnsi="Times New Roman" w:cs="Times New Roman"/>
          <w:bCs/>
          <w:sz w:val="24"/>
          <w:szCs w:val="28"/>
          <w:lang w:eastAsia="sk-SK"/>
        </w:rPr>
      </w:pPr>
    </w:p>
    <w:p w14:paraId="52AF6109" w14:textId="77777777" w:rsidR="00893BBF" w:rsidRPr="00893BBF" w:rsidRDefault="00893BBF" w:rsidP="0030213D">
      <w:pPr>
        <w:spacing w:after="0" w:line="240" w:lineRule="auto"/>
        <w:jc w:val="right"/>
        <w:rPr>
          <w:rFonts w:ascii="Times New Roman" w:eastAsia="Times New Roman" w:hAnsi="Times New Roman" w:cs="Times New Roman"/>
          <w:bCs/>
          <w:sz w:val="24"/>
          <w:szCs w:val="28"/>
          <w:lang w:eastAsia="sk-SK"/>
        </w:rPr>
      </w:pPr>
      <w:r w:rsidRPr="00893BBF">
        <w:rPr>
          <w:rFonts w:ascii="Times New Roman" w:eastAsia="Times New Roman" w:hAnsi="Times New Roman" w:cs="Times New Roman"/>
          <w:bCs/>
          <w:sz w:val="24"/>
          <w:szCs w:val="28"/>
          <w:lang w:eastAsia="sk-SK"/>
        </w:rPr>
        <w:t>Príloha č. 2</w:t>
      </w:r>
    </w:p>
    <w:p w14:paraId="2D2A7B33" w14:textId="77777777" w:rsidR="003D26B3" w:rsidRPr="00386CE5" w:rsidRDefault="003D26B3" w:rsidP="00893BBF">
      <w:pPr>
        <w:spacing w:after="0" w:line="240" w:lineRule="auto"/>
        <w:jc w:val="center"/>
        <w:rPr>
          <w:rFonts w:ascii="Times New Roman" w:eastAsia="Times New Roman" w:hAnsi="Times New Roman" w:cs="Times New Roman"/>
          <w:b/>
          <w:bCs/>
          <w:sz w:val="20"/>
          <w:szCs w:val="20"/>
          <w:lang w:eastAsia="sk-SK"/>
        </w:rPr>
      </w:pPr>
    </w:p>
    <w:p w14:paraId="51C520B4" w14:textId="77777777" w:rsidR="003D26B3" w:rsidRPr="000652F4" w:rsidRDefault="003D26B3" w:rsidP="003D26B3">
      <w:pPr>
        <w:tabs>
          <w:tab w:val="num" w:pos="1080"/>
          <w:tab w:val="left" w:pos="13041"/>
        </w:tabs>
        <w:spacing w:after="0" w:line="240" w:lineRule="auto"/>
        <w:jc w:val="center"/>
        <w:rPr>
          <w:rFonts w:ascii="Times New Roman" w:eastAsia="Times New Roman" w:hAnsi="Times New Roman" w:cs="Times New Roman"/>
          <w:b/>
          <w:sz w:val="28"/>
          <w:szCs w:val="28"/>
          <w:lang w:eastAsia="cs-CZ"/>
        </w:rPr>
      </w:pPr>
      <w:r w:rsidRPr="000652F4">
        <w:rPr>
          <w:rFonts w:ascii="Times New Roman" w:eastAsia="Times New Roman" w:hAnsi="Times New Roman" w:cs="Times New Roman"/>
          <w:b/>
          <w:sz w:val="28"/>
          <w:szCs w:val="28"/>
          <w:lang w:eastAsia="cs-CZ"/>
        </w:rPr>
        <w:t xml:space="preserve">Analýza vplyvov na rozpočet verejnej správy, </w:t>
      </w:r>
    </w:p>
    <w:p w14:paraId="128476AE" w14:textId="77777777" w:rsidR="003D26B3" w:rsidRPr="000652F4" w:rsidRDefault="003D26B3" w:rsidP="003D26B3">
      <w:pPr>
        <w:tabs>
          <w:tab w:val="num" w:pos="1080"/>
          <w:tab w:val="left" w:pos="13041"/>
        </w:tabs>
        <w:spacing w:after="0" w:line="240" w:lineRule="auto"/>
        <w:jc w:val="center"/>
        <w:rPr>
          <w:rFonts w:ascii="Times New Roman" w:eastAsia="Times New Roman" w:hAnsi="Times New Roman" w:cs="Times New Roman"/>
          <w:b/>
          <w:sz w:val="28"/>
          <w:szCs w:val="28"/>
          <w:lang w:eastAsia="cs-CZ"/>
        </w:rPr>
      </w:pPr>
      <w:r w:rsidRPr="000652F4">
        <w:rPr>
          <w:rFonts w:ascii="Times New Roman" w:eastAsia="Times New Roman" w:hAnsi="Times New Roman" w:cs="Times New Roman"/>
          <w:b/>
          <w:sz w:val="28"/>
          <w:szCs w:val="28"/>
          <w:lang w:eastAsia="cs-CZ"/>
        </w:rPr>
        <w:t>na zamestnanosť vo verejnej správe a financovanie návrhu</w:t>
      </w:r>
    </w:p>
    <w:p w14:paraId="7EC9AA27"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19919C2C" w14:textId="77777777" w:rsidR="003D26B3" w:rsidRPr="00CD0AF4" w:rsidRDefault="003D26B3" w:rsidP="003D26B3">
      <w:pPr>
        <w:tabs>
          <w:tab w:val="num" w:pos="1080"/>
          <w:tab w:val="left" w:pos="13041"/>
        </w:tabs>
        <w:spacing w:after="0" w:line="240" w:lineRule="auto"/>
        <w:ind w:left="-284"/>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2.1 Zhrnutie vplyvov na rozpočet verejnej správy v návrhu</w:t>
      </w:r>
    </w:p>
    <w:p w14:paraId="0220FD29" w14:textId="77777777" w:rsidR="003D26B3" w:rsidRPr="00CD0AF4" w:rsidRDefault="003D26B3" w:rsidP="003D26B3">
      <w:pPr>
        <w:tabs>
          <w:tab w:val="num" w:pos="7797"/>
          <w:tab w:val="left" w:pos="13041"/>
        </w:tabs>
        <w:spacing w:after="0" w:line="240" w:lineRule="auto"/>
        <w:jc w:val="both"/>
        <w:rPr>
          <w:rFonts w:ascii="Times New Roman" w:eastAsia="Times New Roman" w:hAnsi="Times New Roman" w:cs="Times New Roman"/>
          <w:bCs/>
          <w:sz w:val="24"/>
          <w:szCs w:val="24"/>
          <w:lang w:eastAsia="sk-SK"/>
        </w:rPr>
      </w:pPr>
      <w:r w:rsidRPr="00CD0AF4">
        <w:rPr>
          <w:rFonts w:ascii="Times New Roman" w:eastAsia="Times New Roman" w:hAnsi="Times New Roman" w:cs="Times New Roman"/>
          <w:b/>
          <w:bCs/>
          <w:sz w:val="24"/>
          <w:szCs w:val="24"/>
          <w:lang w:eastAsia="sk-SK"/>
        </w:rPr>
        <w:t xml:space="preserve">  </w:t>
      </w:r>
      <w:r w:rsidRPr="00CD0AF4">
        <w:rPr>
          <w:rFonts w:ascii="Times New Roman" w:eastAsia="Times New Roman" w:hAnsi="Times New Roman" w:cs="Times New Roman"/>
          <w:b/>
          <w:bCs/>
          <w:sz w:val="24"/>
          <w:szCs w:val="24"/>
          <w:lang w:eastAsia="sk-SK"/>
        </w:rPr>
        <w:tab/>
      </w:r>
      <w:r w:rsidRPr="00CD0AF4">
        <w:rPr>
          <w:rFonts w:ascii="Times New Roman" w:eastAsia="Times New Roman" w:hAnsi="Times New Roman" w:cs="Times New Roman"/>
          <w:bCs/>
          <w:sz w:val="24"/>
          <w:szCs w:val="24"/>
          <w:lang w:eastAsia="sk-SK"/>
        </w:rPr>
        <w:t xml:space="preserve">Tabuľka č. 1 </w:t>
      </w:r>
    </w:p>
    <w:p w14:paraId="469CB1B6"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571"/>
        <w:gridCol w:w="1428"/>
        <w:gridCol w:w="1220"/>
        <w:gridCol w:w="1220"/>
      </w:tblGrid>
      <w:tr w:rsidR="003D26B3" w:rsidRPr="00CD0AF4" w14:paraId="55C13860" w14:textId="77777777" w:rsidTr="00BF1457">
        <w:trPr>
          <w:cantSplit/>
          <w:trHeight w:val="194"/>
          <w:jc w:val="center"/>
        </w:trPr>
        <w:tc>
          <w:tcPr>
            <w:tcW w:w="4661" w:type="dxa"/>
            <w:vMerge w:val="restart"/>
            <w:shd w:val="clear" w:color="auto" w:fill="BFBFBF"/>
            <w:vAlign w:val="center"/>
          </w:tcPr>
          <w:p w14:paraId="045A6638"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bookmarkStart w:id="0" w:name="OLE_LINK1"/>
            <w:r w:rsidRPr="00CD0AF4">
              <w:rPr>
                <w:rFonts w:ascii="Times New Roman" w:eastAsia="Times New Roman" w:hAnsi="Times New Roman" w:cs="Times New Roman"/>
                <w:b/>
                <w:bCs/>
                <w:sz w:val="24"/>
                <w:szCs w:val="24"/>
                <w:lang w:eastAsia="sk-SK"/>
              </w:rPr>
              <w:t>Vplyvy na rozpočet verejnej správy</w:t>
            </w:r>
          </w:p>
        </w:tc>
        <w:tc>
          <w:tcPr>
            <w:tcW w:w="5439" w:type="dxa"/>
            <w:gridSpan w:val="4"/>
            <w:shd w:val="clear" w:color="auto" w:fill="BFBFBF"/>
            <w:vAlign w:val="center"/>
          </w:tcPr>
          <w:p w14:paraId="1B102752"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Vplyv na rozpočet verejnej správy (v eurách)</w:t>
            </w:r>
          </w:p>
        </w:tc>
      </w:tr>
      <w:tr w:rsidR="003D26B3" w:rsidRPr="00CD0AF4" w14:paraId="7628982B" w14:textId="77777777" w:rsidTr="00BF1457">
        <w:trPr>
          <w:cantSplit/>
          <w:trHeight w:val="70"/>
          <w:jc w:val="center"/>
        </w:trPr>
        <w:tc>
          <w:tcPr>
            <w:tcW w:w="4661" w:type="dxa"/>
            <w:vMerge/>
            <w:shd w:val="clear" w:color="auto" w:fill="BFBFBF"/>
            <w:vAlign w:val="center"/>
          </w:tcPr>
          <w:p w14:paraId="709C8E9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71" w:type="dxa"/>
            <w:shd w:val="clear" w:color="auto" w:fill="BFBFBF"/>
            <w:vAlign w:val="center"/>
          </w:tcPr>
          <w:p w14:paraId="41164CC2"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428" w:type="dxa"/>
            <w:shd w:val="clear" w:color="auto" w:fill="BFBFBF"/>
            <w:vAlign w:val="center"/>
          </w:tcPr>
          <w:p w14:paraId="0F8B8087"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20" w:type="dxa"/>
            <w:shd w:val="clear" w:color="auto" w:fill="BFBFBF"/>
            <w:vAlign w:val="center"/>
          </w:tcPr>
          <w:p w14:paraId="75CE6A8B"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20" w:type="dxa"/>
            <w:shd w:val="clear" w:color="auto" w:fill="BFBFBF"/>
            <w:vAlign w:val="center"/>
          </w:tcPr>
          <w:p w14:paraId="0ADA5CD9"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R="003D26B3" w:rsidRPr="00CD0AF4" w14:paraId="05C45E98" w14:textId="77777777" w:rsidTr="00BF1457">
        <w:trPr>
          <w:trHeight w:val="70"/>
          <w:jc w:val="center"/>
        </w:trPr>
        <w:tc>
          <w:tcPr>
            <w:tcW w:w="4661" w:type="dxa"/>
            <w:shd w:val="clear" w:color="auto" w:fill="C0C0C0"/>
            <w:noWrap/>
            <w:vAlign w:val="center"/>
          </w:tcPr>
          <w:p w14:paraId="0E629153"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Príjmy verejnej správy celkom</w:t>
            </w:r>
          </w:p>
        </w:tc>
        <w:tc>
          <w:tcPr>
            <w:tcW w:w="1571" w:type="dxa"/>
            <w:shd w:val="clear" w:color="auto" w:fill="C0C0C0"/>
            <w:vAlign w:val="center"/>
          </w:tcPr>
          <w:p w14:paraId="766DDF9C"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428" w:type="dxa"/>
            <w:shd w:val="clear" w:color="auto" w:fill="C0C0C0"/>
            <w:vAlign w:val="center"/>
          </w:tcPr>
          <w:p w14:paraId="7028684B"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shd w:val="clear" w:color="auto" w:fill="C0C0C0"/>
            <w:vAlign w:val="center"/>
          </w:tcPr>
          <w:p w14:paraId="5935F29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shd w:val="clear" w:color="auto" w:fill="C0C0C0"/>
            <w:vAlign w:val="center"/>
          </w:tcPr>
          <w:p w14:paraId="05A77F1E"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3D26B3" w:rsidRPr="00CD0AF4" w14:paraId="3F35B19F" w14:textId="77777777" w:rsidTr="00BF1457">
        <w:trPr>
          <w:trHeight w:val="132"/>
          <w:jc w:val="center"/>
        </w:trPr>
        <w:tc>
          <w:tcPr>
            <w:tcW w:w="4661" w:type="dxa"/>
            <w:noWrap/>
            <w:vAlign w:val="center"/>
          </w:tcPr>
          <w:p w14:paraId="596DA5A3"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v tom: za každý subjekt verejnej správy zvlášť</w:t>
            </w:r>
          </w:p>
        </w:tc>
        <w:tc>
          <w:tcPr>
            <w:tcW w:w="1571" w:type="dxa"/>
            <w:noWrap/>
            <w:vAlign w:val="center"/>
          </w:tcPr>
          <w:p w14:paraId="5E7855CD"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428" w:type="dxa"/>
            <w:noWrap/>
            <w:vAlign w:val="center"/>
          </w:tcPr>
          <w:p w14:paraId="49806F6A"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noWrap/>
            <w:vAlign w:val="center"/>
          </w:tcPr>
          <w:p w14:paraId="5F3F1C75"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noWrap/>
            <w:vAlign w:val="center"/>
          </w:tcPr>
          <w:p w14:paraId="1333A460"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3D26B3" w:rsidRPr="00CD0AF4" w14:paraId="4E189A04" w14:textId="77777777" w:rsidTr="00BF1457">
        <w:trPr>
          <w:trHeight w:val="70"/>
          <w:jc w:val="center"/>
        </w:trPr>
        <w:tc>
          <w:tcPr>
            <w:tcW w:w="4661" w:type="dxa"/>
            <w:noWrap/>
            <w:vAlign w:val="center"/>
          </w:tcPr>
          <w:p w14:paraId="09EBE3D3"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CD0AF4">
              <w:rPr>
                <w:rFonts w:ascii="Times New Roman" w:eastAsia="Times New Roman" w:hAnsi="Times New Roman" w:cs="Times New Roman"/>
                <w:b/>
                <w:bCs/>
                <w:i/>
                <w:iCs/>
                <w:sz w:val="24"/>
                <w:szCs w:val="24"/>
                <w:lang w:eastAsia="sk-SK"/>
              </w:rPr>
              <w:t xml:space="preserve">z toho:  </w:t>
            </w:r>
          </w:p>
        </w:tc>
        <w:tc>
          <w:tcPr>
            <w:tcW w:w="1571" w:type="dxa"/>
            <w:noWrap/>
            <w:vAlign w:val="center"/>
          </w:tcPr>
          <w:p w14:paraId="398FDEEF"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5F684306"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3DE032F8"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5D101C40"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r>
      <w:tr w:rsidR="003D26B3" w:rsidRPr="00CD0AF4" w14:paraId="067D492A" w14:textId="77777777" w:rsidTr="00BF1457">
        <w:trPr>
          <w:trHeight w:val="125"/>
          <w:jc w:val="center"/>
        </w:trPr>
        <w:tc>
          <w:tcPr>
            <w:tcW w:w="4661" w:type="dxa"/>
            <w:noWrap/>
            <w:vAlign w:val="center"/>
          </w:tcPr>
          <w:p w14:paraId="20D97255"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CD0AF4">
              <w:rPr>
                <w:rFonts w:ascii="Times New Roman" w:eastAsia="Times New Roman" w:hAnsi="Times New Roman" w:cs="Times New Roman"/>
                <w:b/>
                <w:bCs/>
                <w:i/>
                <w:iCs/>
                <w:sz w:val="24"/>
                <w:szCs w:val="24"/>
                <w:lang w:eastAsia="sk-SK"/>
              </w:rPr>
              <w:t>- vplyv na ŠR</w:t>
            </w:r>
          </w:p>
        </w:tc>
        <w:tc>
          <w:tcPr>
            <w:tcW w:w="1571" w:type="dxa"/>
            <w:noWrap/>
            <w:vAlign w:val="center"/>
          </w:tcPr>
          <w:p w14:paraId="5103E96A"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1E1E6CBD"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103E5159"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41C39022"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r>
      <w:tr w:rsidR="003D26B3" w:rsidRPr="00CD0AF4" w14:paraId="39D51D65" w14:textId="77777777" w:rsidTr="00BF1457">
        <w:trPr>
          <w:trHeight w:val="125"/>
          <w:jc w:val="center"/>
        </w:trPr>
        <w:tc>
          <w:tcPr>
            <w:tcW w:w="4661" w:type="dxa"/>
            <w:noWrap/>
            <w:vAlign w:val="center"/>
          </w:tcPr>
          <w:p w14:paraId="0F6C7773"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CD0AF4">
              <w:rPr>
                <w:rFonts w:ascii="Times New Roman" w:eastAsia="Times New Roman" w:hAnsi="Times New Roman" w:cs="Times New Roman"/>
                <w:b/>
                <w:bCs/>
                <w:i/>
                <w:iCs/>
                <w:sz w:val="24"/>
                <w:szCs w:val="24"/>
                <w:lang w:eastAsia="sk-SK"/>
              </w:rPr>
              <w:t>Rozpočtové prostriedky</w:t>
            </w:r>
          </w:p>
        </w:tc>
        <w:tc>
          <w:tcPr>
            <w:tcW w:w="1571" w:type="dxa"/>
            <w:noWrap/>
            <w:vAlign w:val="center"/>
          </w:tcPr>
          <w:p w14:paraId="4F2F2A2D"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5F71F16A"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31474D05"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176286AB"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r>
      <w:tr w:rsidR="003D26B3" w:rsidRPr="00CD0AF4" w14:paraId="70C26387" w14:textId="77777777" w:rsidTr="00BF1457">
        <w:trPr>
          <w:trHeight w:val="125"/>
          <w:jc w:val="center"/>
        </w:trPr>
        <w:tc>
          <w:tcPr>
            <w:tcW w:w="4661" w:type="dxa"/>
            <w:noWrap/>
            <w:vAlign w:val="center"/>
          </w:tcPr>
          <w:p w14:paraId="3FD58C46"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CD0AF4">
              <w:rPr>
                <w:rFonts w:ascii="Times New Roman" w:eastAsia="Times New Roman" w:hAnsi="Times New Roman" w:cs="Times New Roman"/>
                <w:b/>
                <w:bCs/>
                <w:i/>
                <w:iCs/>
                <w:sz w:val="24"/>
                <w:szCs w:val="24"/>
                <w:lang w:eastAsia="sk-SK"/>
              </w:rPr>
              <w:t>EÚ zdroje</w:t>
            </w:r>
          </w:p>
        </w:tc>
        <w:tc>
          <w:tcPr>
            <w:tcW w:w="1571" w:type="dxa"/>
            <w:noWrap/>
            <w:vAlign w:val="center"/>
          </w:tcPr>
          <w:p w14:paraId="7E73386F"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428" w:type="dxa"/>
            <w:noWrap/>
            <w:vAlign w:val="center"/>
          </w:tcPr>
          <w:p w14:paraId="254906D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noWrap/>
            <w:vAlign w:val="center"/>
          </w:tcPr>
          <w:p w14:paraId="7D974994"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noWrap/>
            <w:vAlign w:val="center"/>
          </w:tcPr>
          <w:p w14:paraId="2FEEA1D0"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3D26B3" w:rsidRPr="00CD0AF4" w14:paraId="0776F35B" w14:textId="77777777" w:rsidTr="00BF1457">
        <w:trPr>
          <w:trHeight w:val="125"/>
          <w:jc w:val="center"/>
        </w:trPr>
        <w:tc>
          <w:tcPr>
            <w:tcW w:w="4661" w:type="dxa"/>
            <w:noWrap/>
            <w:vAlign w:val="center"/>
          </w:tcPr>
          <w:p w14:paraId="6C71305F"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CD0AF4">
              <w:rPr>
                <w:rFonts w:ascii="Times New Roman" w:eastAsia="Times New Roman" w:hAnsi="Times New Roman" w:cs="Times New Roman"/>
                <w:b/>
                <w:bCs/>
                <w:i/>
                <w:iCs/>
                <w:sz w:val="24"/>
                <w:szCs w:val="24"/>
                <w:lang w:eastAsia="sk-SK"/>
              </w:rPr>
              <w:t>- vplyv na obce</w:t>
            </w:r>
          </w:p>
        </w:tc>
        <w:tc>
          <w:tcPr>
            <w:tcW w:w="1571" w:type="dxa"/>
            <w:noWrap/>
            <w:vAlign w:val="center"/>
          </w:tcPr>
          <w:p w14:paraId="4D598FF1"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7FF3EBE3"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4BAD4D6A"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527FAF5A"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r>
      <w:tr w:rsidR="003D26B3" w:rsidRPr="00CD0AF4" w14:paraId="00003A9B" w14:textId="77777777" w:rsidTr="00BF1457">
        <w:trPr>
          <w:trHeight w:val="125"/>
          <w:jc w:val="center"/>
        </w:trPr>
        <w:tc>
          <w:tcPr>
            <w:tcW w:w="4661" w:type="dxa"/>
            <w:noWrap/>
            <w:vAlign w:val="center"/>
          </w:tcPr>
          <w:p w14:paraId="79628D7F"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CD0AF4">
              <w:rPr>
                <w:rFonts w:ascii="Times New Roman" w:eastAsia="Times New Roman" w:hAnsi="Times New Roman" w:cs="Times New Roman"/>
                <w:b/>
                <w:bCs/>
                <w:i/>
                <w:iCs/>
                <w:sz w:val="24"/>
                <w:szCs w:val="24"/>
                <w:lang w:eastAsia="sk-SK"/>
              </w:rPr>
              <w:t>- vplyv na vyššie územné celky</w:t>
            </w:r>
          </w:p>
        </w:tc>
        <w:tc>
          <w:tcPr>
            <w:tcW w:w="1571" w:type="dxa"/>
            <w:noWrap/>
            <w:vAlign w:val="center"/>
          </w:tcPr>
          <w:p w14:paraId="54DB3E1E"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79EADDD6"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424D4BE2"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2A6501BB"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r>
      <w:tr w:rsidR="003D26B3" w:rsidRPr="00CD0AF4" w14:paraId="2597B86A" w14:textId="77777777" w:rsidTr="00BF1457">
        <w:trPr>
          <w:trHeight w:val="125"/>
          <w:jc w:val="center"/>
        </w:trPr>
        <w:tc>
          <w:tcPr>
            <w:tcW w:w="4661" w:type="dxa"/>
            <w:noWrap/>
            <w:vAlign w:val="center"/>
          </w:tcPr>
          <w:p w14:paraId="23D4ED5B"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CD0AF4">
              <w:rPr>
                <w:rFonts w:ascii="Times New Roman" w:eastAsia="Times New Roman" w:hAnsi="Times New Roman" w:cs="Times New Roman"/>
                <w:b/>
                <w:bCs/>
                <w:i/>
                <w:iCs/>
                <w:sz w:val="24"/>
                <w:szCs w:val="24"/>
                <w:lang w:eastAsia="sk-SK"/>
              </w:rPr>
              <w:t>- vplyv na ostatné subjekty verejnej správy</w:t>
            </w:r>
          </w:p>
        </w:tc>
        <w:tc>
          <w:tcPr>
            <w:tcW w:w="1571" w:type="dxa"/>
            <w:noWrap/>
            <w:vAlign w:val="center"/>
          </w:tcPr>
          <w:p w14:paraId="3AA27382"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05361361" w14:textId="77777777" w:rsidR="003D26B3" w:rsidRPr="008F6BBF"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069218DA" w14:textId="77777777" w:rsidR="003D26B3" w:rsidRPr="008F6BBF"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c>
          <w:tcPr>
            <w:tcW w:w="1220" w:type="dxa"/>
            <w:noWrap/>
            <w:vAlign w:val="center"/>
          </w:tcPr>
          <w:p w14:paraId="2DD027E8" w14:textId="77777777" w:rsidR="003D26B3" w:rsidRPr="008F6BBF" w:rsidRDefault="003D26B3" w:rsidP="00BF1457">
            <w:pPr>
              <w:tabs>
                <w:tab w:val="num" w:pos="1080"/>
                <w:tab w:val="left" w:pos="13041"/>
              </w:tabs>
              <w:spacing w:after="0" w:line="240" w:lineRule="auto"/>
              <w:jc w:val="both"/>
              <w:rPr>
                <w:rFonts w:ascii="Times New Roman" w:eastAsia="Times New Roman" w:hAnsi="Times New Roman" w:cs="Times New Roman"/>
                <w:b/>
                <w:bCs/>
                <w:iCs/>
                <w:sz w:val="24"/>
                <w:szCs w:val="24"/>
                <w:lang w:eastAsia="sk-SK"/>
              </w:rPr>
            </w:pPr>
          </w:p>
        </w:tc>
      </w:tr>
      <w:tr w:rsidR="00DF242E" w:rsidRPr="003D6E5F" w14:paraId="2888BB81" w14:textId="77777777" w:rsidTr="000A2656">
        <w:trPr>
          <w:trHeight w:val="125"/>
          <w:jc w:val="center"/>
        </w:trPr>
        <w:tc>
          <w:tcPr>
            <w:tcW w:w="4661" w:type="dxa"/>
            <w:shd w:val="clear" w:color="auto" w:fill="C0C0C0"/>
            <w:noWrap/>
            <w:vAlign w:val="center"/>
          </w:tcPr>
          <w:p w14:paraId="488A78C6"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Výdavky verejnej správy celkom</w:t>
            </w:r>
          </w:p>
        </w:tc>
        <w:tc>
          <w:tcPr>
            <w:tcW w:w="1571" w:type="dxa"/>
            <w:tcBorders>
              <w:top w:val="single" w:sz="4" w:space="0" w:color="auto"/>
              <w:left w:val="nil"/>
              <w:bottom w:val="single" w:sz="4" w:space="0" w:color="auto"/>
              <w:right w:val="single" w:sz="4" w:space="0" w:color="auto"/>
            </w:tcBorders>
            <w:shd w:val="clear" w:color="auto" w:fill="auto"/>
            <w:noWrap/>
            <w:vAlign w:val="bottom"/>
          </w:tcPr>
          <w:p w14:paraId="03481B9A"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sz w:val="24"/>
                <w:szCs w:val="24"/>
                <w:lang w:eastAsia="cs-CZ"/>
              </w:rPr>
              <w:t>337 362,78</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783FE" w14:textId="77777777" w:rsidR="00DF242E" w:rsidRPr="008F6BBF" w:rsidRDefault="00DF242E" w:rsidP="00DF242E">
            <w:pPr>
              <w:spacing w:after="0" w:line="240" w:lineRule="auto"/>
              <w:jc w:val="center"/>
              <w:rPr>
                <w:rFonts w:ascii="Times New Roman" w:eastAsia="Times New Roman" w:hAnsi="Times New Roman" w:cs="Times New Roman"/>
                <w:b/>
                <w:sz w:val="24"/>
                <w:szCs w:val="24"/>
                <w:lang w:eastAsia="cs-CZ"/>
              </w:rPr>
            </w:pPr>
            <w:r w:rsidRPr="008F6BBF">
              <w:rPr>
                <w:rFonts w:ascii="Times New Roman" w:eastAsia="Times New Roman" w:hAnsi="Times New Roman" w:cs="Times New Roman"/>
                <w:b/>
                <w:bCs/>
                <w:sz w:val="24"/>
                <w:szCs w:val="24"/>
                <w:lang w:eastAsia="sk-SK"/>
              </w:rPr>
              <w:t>710 539,84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F5EB9" w14:textId="77777777" w:rsidR="00DF242E" w:rsidRPr="008F6BBF" w:rsidRDefault="00DF242E" w:rsidP="00DF242E">
            <w:pPr>
              <w:spacing w:after="0" w:line="240" w:lineRule="auto"/>
              <w:jc w:val="center"/>
              <w:rPr>
                <w:rFonts w:ascii="Times New Roman" w:eastAsia="Times New Roman" w:hAnsi="Times New Roman" w:cs="Times New Roman"/>
                <w:b/>
                <w:sz w:val="24"/>
                <w:szCs w:val="24"/>
                <w:lang w:eastAsia="cs-CZ"/>
              </w:rPr>
            </w:pPr>
            <w:r w:rsidRPr="008F6BBF">
              <w:rPr>
                <w:rFonts w:ascii="Times New Roman" w:eastAsia="Times New Roman" w:hAnsi="Times New Roman" w:cs="Times New Roman"/>
                <w:b/>
                <w:bCs/>
                <w:sz w:val="24"/>
                <w:szCs w:val="24"/>
                <w:lang w:eastAsia="sk-SK"/>
              </w:rPr>
              <w:t>710 539,84</w:t>
            </w:r>
          </w:p>
        </w:tc>
        <w:tc>
          <w:tcPr>
            <w:tcW w:w="1220" w:type="dxa"/>
            <w:tcBorders>
              <w:top w:val="nil"/>
              <w:left w:val="single" w:sz="4" w:space="0" w:color="auto"/>
              <w:bottom w:val="single" w:sz="4" w:space="0" w:color="auto"/>
              <w:right w:val="single" w:sz="4" w:space="0" w:color="auto"/>
            </w:tcBorders>
            <w:noWrap/>
          </w:tcPr>
          <w:p w14:paraId="2391B991"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760 227,10</w:t>
            </w:r>
          </w:p>
        </w:tc>
      </w:tr>
      <w:tr w:rsidR="00DF242E" w:rsidRPr="003D6E5F" w14:paraId="3E559941" w14:textId="77777777" w:rsidTr="000A2656">
        <w:trPr>
          <w:trHeight w:val="70"/>
          <w:jc w:val="center"/>
        </w:trPr>
        <w:tc>
          <w:tcPr>
            <w:tcW w:w="4661" w:type="dxa"/>
            <w:noWrap/>
            <w:vAlign w:val="center"/>
          </w:tcPr>
          <w:p w14:paraId="208E16D0"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v tom: MO SR / program 096 Obrana</w:t>
            </w:r>
          </w:p>
        </w:tc>
        <w:tc>
          <w:tcPr>
            <w:tcW w:w="1571" w:type="dxa"/>
            <w:tcBorders>
              <w:top w:val="single" w:sz="4" w:space="0" w:color="auto"/>
              <w:left w:val="nil"/>
              <w:bottom w:val="single" w:sz="4" w:space="0" w:color="auto"/>
              <w:right w:val="single" w:sz="4" w:space="0" w:color="auto"/>
            </w:tcBorders>
            <w:shd w:val="clear" w:color="auto" w:fill="auto"/>
            <w:noWrap/>
            <w:vAlign w:val="bottom"/>
          </w:tcPr>
          <w:p w14:paraId="060DDFF7"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sz w:val="24"/>
                <w:szCs w:val="24"/>
                <w:lang w:eastAsia="cs-CZ"/>
              </w:rPr>
              <w:t>337 362,78</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5B542"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79D76"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nil"/>
              <w:left w:val="single" w:sz="4" w:space="0" w:color="auto"/>
              <w:bottom w:val="single" w:sz="4" w:space="0" w:color="auto"/>
              <w:right w:val="single" w:sz="4" w:space="0" w:color="auto"/>
            </w:tcBorders>
            <w:noWrap/>
          </w:tcPr>
          <w:p w14:paraId="710094B3"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760 227,10</w:t>
            </w:r>
          </w:p>
        </w:tc>
      </w:tr>
      <w:tr w:rsidR="00DF242E" w:rsidRPr="003D6E5F" w14:paraId="754B2765" w14:textId="77777777" w:rsidTr="00BF1457">
        <w:trPr>
          <w:trHeight w:val="70"/>
          <w:jc w:val="center"/>
        </w:trPr>
        <w:tc>
          <w:tcPr>
            <w:tcW w:w="4661" w:type="dxa"/>
            <w:noWrap/>
            <w:vAlign w:val="center"/>
          </w:tcPr>
          <w:p w14:paraId="74E520C3"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xml:space="preserve">z toho: </w:t>
            </w:r>
          </w:p>
        </w:tc>
        <w:tc>
          <w:tcPr>
            <w:tcW w:w="1571" w:type="dxa"/>
            <w:noWrap/>
          </w:tcPr>
          <w:p w14:paraId="1526C3FE"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0B399129"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220" w:type="dxa"/>
            <w:noWrap/>
            <w:vAlign w:val="center"/>
          </w:tcPr>
          <w:p w14:paraId="3A8299FA"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220" w:type="dxa"/>
            <w:noWrap/>
            <w:vAlign w:val="center"/>
          </w:tcPr>
          <w:p w14:paraId="3F59DB9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r>
      <w:tr w:rsidR="00DF242E" w:rsidRPr="003D6E5F" w14:paraId="6C1E5ED0" w14:textId="77777777" w:rsidTr="000A2656">
        <w:trPr>
          <w:trHeight w:val="70"/>
          <w:jc w:val="center"/>
        </w:trPr>
        <w:tc>
          <w:tcPr>
            <w:tcW w:w="4661" w:type="dxa"/>
            <w:noWrap/>
            <w:vAlign w:val="center"/>
          </w:tcPr>
          <w:p w14:paraId="5F333637"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ŠR</w:t>
            </w:r>
          </w:p>
        </w:tc>
        <w:tc>
          <w:tcPr>
            <w:tcW w:w="1571" w:type="dxa"/>
            <w:tcBorders>
              <w:top w:val="single" w:sz="4" w:space="0" w:color="auto"/>
              <w:left w:val="nil"/>
              <w:bottom w:val="single" w:sz="4" w:space="0" w:color="auto"/>
              <w:right w:val="single" w:sz="4" w:space="0" w:color="auto"/>
            </w:tcBorders>
            <w:shd w:val="clear" w:color="auto" w:fill="auto"/>
            <w:noWrap/>
            <w:vAlign w:val="bottom"/>
          </w:tcPr>
          <w:p w14:paraId="4AB3C4CE"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sz w:val="24"/>
                <w:szCs w:val="24"/>
                <w:lang w:eastAsia="cs-CZ"/>
              </w:rPr>
              <w:t>337 362,78</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1F118"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B12E4"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nil"/>
              <w:left w:val="single" w:sz="4" w:space="0" w:color="auto"/>
              <w:bottom w:val="single" w:sz="4" w:space="0" w:color="auto"/>
              <w:right w:val="single" w:sz="4" w:space="0" w:color="auto"/>
            </w:tcBorders>
            <w:noWrap/>
          </w:tcPr>
          <w:p w14:paraId="79708154"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760 227,10</w:t>
            </w:r>
          </w:p>
        </w:tc>
      </w:tr>
      <w:tr w:rsidR="00DF242E" w:rsidRPr="003D6E5F" w14:paraId="76FA156B" w14:textId="77777777" w:rsidTr="000A2656">
        <w:trPr>
          <w:trHeight w:val="227"/>
          <w:jc w:val="center"/>
        </w:trPr>
        <w:tc>
          <w:tcPr>
            <w:tcW w:w="4661" w:type="dxa"/>
            <w:noWrap/>
            <w:vAlign w:val="center"/>
          </w:tcPr>
          <w:p w14:paraId="64282F98"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Rozpočtové prostriedky</w:t>
            </w:r>
          </w:p>
        </w:tc>
        <w:tc>
          <w:tcPr>
            <w:tcW w:w="1571" w:type="dxa"/>
            <w:tcBorders>
              <w:top w:val="single" w:sz="4" w:space="0" w:color="auto"/>
              <w:left w:val="nil"/>
              <w:bottom w:val="single" w:sz="4" w:space="0" w:color="auto"/>
              <w:right w:val="single" w:sz="4" w:space="0" w:color="auto"/>
            </w:tcBorders>
            <w:shd w:val="clear" w:color="auto" w:fill="auto"/>
            <w:noWrap/>
            <w:vAlign w:val="bottom"/>
          </w:tcPr>
          <w:p w14:paraId="74B6D8EB"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sz w:val="24"/>
                <w:szCs w:val="24"/>
                <w:lang w:eastAsia="cs-CZ"/>
              </w:rPr>
              <w:t>337 362,78</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CB57F"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B8201"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nil"/>
              <w:left w:val="single" w:sz="4" w:space="0" w:color="auto"/>
              <w:bottom w:val="single" w:sz="4" w:space="0" w:color="auto"/>
              <w:right w:val="single" w:sz="4" w:space="0" w:color="auto"/>
            </w:tcBorders>
            <w:noWrap/>
          </w:tcPr>
          <w:p w14:paraId="4D775B65"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760 227,10</w:t>
            </w:r>
          </w:p>
        </w:tc>
      </w:tr>
      <w:tr w:rsidR="00DF242E" w:rsidRPr="003D6E5F" w14:paraId="46CC25BF" w14:textId="77777777" w:rsidTr="00BF1457">
        <w:trPr>
          <w:trHeight w:val="70"/>
          <w:jc w:val="center"/>
        </w:trPr>
        <w:tc>
          <w:tcPr>
            <w:tcW w:w="4661" w:type="dxa"/>
            <w:noWrap/>
            <w:vAlign w:val="center"/>
          </w:tcPr>
          <w:p w14:paraId="7314A101"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xml:space="preserve">    EÚ zdroje</w:t>
            </w:r>
          </w:p>
        </w:tc>
        <w:tc>
          <w:tcPr>
            <w:tcW w:w="1571" w:type="dxa"/>
            <w:noWrap/>
          </w:tcPr>
          <w:p w14:paraId="79719C5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428" w:type="dxa"/>
            <w:noWrap/>
            <w:vAlign w:val="center"/>
          </w:tcPr>
          <w:p w14:paraId="1688CFD7"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220" w:type="dxa"/>
            <w:noWrap/>
            <w:vAlign w:val="center"/>
          </w:tcPr>
          <w:p w14:paraId="199A312B"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220" w:type="dxa"/>
            <w:noWrap/>
            <w:vAlign w:val="center"/>
          </w:tcPr>
          <w:p w14:paraId="4B5CEBBA"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r>
      <w:tr w:rsidR="00DF242E" w:rsidRPr="003D6E5F" w14:paraId="58916175" w14:textId="77777777" w:rsidTr="00BF1457">
        <w:trPr>
          <w:trHeight w:val="70"/>
          <w:jc w:val="center"/>
        </w:trPr>
        <w:tc>
          <w:tcPr>
            <w:tcW w:w="4661" w:type="dxa"/>
            <w:noWrap/>
            <w:vAlign w:val="center"/>
          </w:tcPr>
          <w:p w14:paraId="20D0EECC"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xml:space="preserve">    spolufinancovanie</w:t>
            </w:r>
          </w:p>
        </w:tc>
        <w:tc>
          <w:tcPr>
            <w:tcW w:w="1571" w:type="dxa"/>
            <w:noWrap/>
          </w:tcPr>
          <w:p w14:paraId="0A65DCDB"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428" w:type="dxa"/>
            <w:noWrap/>
            <w:vAlign w:val="center"/>
          </w:tcPr>
          <w:p w14:paraId="00D681B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220" w:type="dxa"/>
            <w:noWrap/>
            <w:vAlign w:val="center"/>
          </w:tcPr>
          <w:p w14:paraId="403C3B1A"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220" w:type="dxa"/>
            <w:noWrap/>
            <w:vAlign w:val="center"/>
          </w:tcPr>
          <w:p w14:paraId="61B42F8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r>
      <w:tr w:rsidR="00DF242E" w:rsidRPr="003D6E5F" w14:paraId="58F1D3B8" w14:textId="77777777" w:rsidTr="00BF1457">
        <w:trPr>
          <w:trHeight w:val="125"/>
          <w:jc w:val="center"/>
        </w:trPr>
        <w:tc>
          <w:tcPr>
            <w:tcW w:w="4661" w:type="dxa"/>
            <w:noWrap/>
            <w:vAlign w:val="center"/>
          </w:tcPr>
          <w:p w14:paraId="5C549D8B"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obce</w:t>
            </w:r>
          </w:p>
        </w:tc>
        <w:tc>
          <w:tcPr>
            <w:tcW w:w="1571" w:type="dxa"/>
            <w:noWrap/>
          </w:tcPr>
          <w:p w14:paraId="352CC7B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11F7B398"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66B19373"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45729CB0"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DF242E" w:rsidRPr="003D6E5F" w14:paraId="7BFE4374" w14:textId="77777777" w:rsidTr="00BF1457">
        <w:trPr>
          <w:trHeight w:val="125"/>
          <w:jc w:val="center"/>
        </w:trPr>
        <w:tc>
          <w:tcPr>
            <w:tcW w:w="4661" w:type="dxa"/>
            <w:noWrap/>
            <w:vAlign w:val="center"/>
          </w:tcPr>
          <w:p w14:paraId="50541422"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vyššie územné celky</w:t>
            </w:r>
          </w:p>
        </w:tc>
        <w:tc>
          <w:tcPr>
            <w:tcW w:w="1571" w:type="dxa"/>
            <w:noWrap/>
          </w:tcPr>
          <w:p w14:paraId="44953178"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2A97AF9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1839373D"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6608D5C8"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DF242E" w:rsidRPr="003D6E5F" w14:paraId="355FD7CA" w14:textId="77777777" w:rsidTr="00BF1457">
        <w:trPr>
          <w:trHeight w:val="70"/>
          <w:jc w:val="center"/>
        </w:trPr>
        <w:tc>
          <w:tcPr>
            <w:tcW w:w="4661" w:type="dxa"/>
            <w:noWrap/>
            <w:vAlign w:val="center"/>
          </w:tcPr>
          <w:p w14:paraId="646EA543"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i/>
                <w:iCs/>
                <w:sz w:val="24"/>
                <w:szCs w:val="24"/>
                <w:lang w:eastAsia="sk-SK"/>
              </w:rPr>
              <w:t>- vplyv na ostatné subjekty verejnej správy</w:t>
            </w:r>
          </w:p>
        </w:tc>
        <w:tc>
          <w:tcPr>
            <w:tcW w:w="1571" w:type="dxa"/>
            <w:noWrap/>
          </w:tcPr>
          <w:p w14:paraId="03C6D961"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7E8E1023"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2B0E0DD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5536E0ED"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DF242E" w:rsidRPr="003D6E5F" w14:paraId="676FD3BB" w14:textId="77777777" w:rsidTr="00BF1457">
        <w:trPr>
          <w:trHeight w:val="70"/>
          <w:jc w:val="center"/>
        </w:trPr>
        <w:tc>
          <w:tcPr>
            <w:tcW w:w="4661" w:type="dxa"/>
            <w:shd w:val="clear" w:color="auto" w:fill="BFBFBF"/>
            <w:noWrap/>
            <w:vAlign w:val="center"/>
          </w:tcPr>
          <w:p w14:paraId="38E6253E"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 xml:space="preserve">Vplyv na počet zamestnancov </w:t>
            </w:r>
          </w:p>
        </w:tc>
        <w:tc>
          <w:tcPr>
            <w:tcW w:w="1571" w:type="dxa"/>
            <w:shd w:val="clear" w:color="auto" w:fill="BFBFBF"/>
            <w:noWrap/>
          </w:tcPr>
          <w:p w14:paraId="702F9296"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428" w:type="dxa"/>
            <w:shd w:val="clear" w:color="auto" w:fill="BFBFBF"/>
            <w:noWrap/>
            <w:vAlign w:val="center"/>
          </w:tcPr>
          <w:p w14:paraId="6C17873D"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220" w:type="dxa"/>
            <w:shd w:val="clear" w:color="auto" w:fill="BFBFBF"/>
            <w:noWrap/>
            <w:vAlign w:val="center"/>
          </w:tcPr>
          <w:p w14:paraId="5DAC2E03"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220" w:type="dxa"/>
            <w:shd w:val="clear" w:color="auto" w:fill="BFBFBF"/>
            <w:noWrap/>
            <w:vAlign w:val="center"/>
          </w:tcPr>
          <w:p w14:paraId="316E16DC"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r>
      <w:tr w:rsidR="00DF242E" w:rsidRPr="003D6E5F" w14:paraId="6E278A79" w14:textId="77777777" w:rsidTr="00BF1457">
        <w:trPr>
          <w:trHeight w:val="70"/>
          <w:jc w:val="center"/>
        </w:trPr>
        <w:tc>
          <w:tcPr>
            <w:tcW w:w="4661" w:type="dxa"/>
            <w:noWrap/>
            <w:vAlign w:val="center"/>
          </w:tcPr>
          <w:p w14:paraId="481A96A8"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ŠR</w:t>
            </w:r>
          </w:p>
        </w:tc>
        <w:tc>
          <w:tcPr>
            <w:tcW w:w="1571" w:type="dxa"/>
            <w:noWrap/>
          </w:tcPr>
          <w:p w14:paraId="3F12902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46323D28"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1060F875"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73285A92"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DF242E" w:rsidRPr="003D6E5F" w14:paraId="56C6A49D" w14:textId="77777777" w:rsidTr="00BF1457">
        <w:trPr>
          <w:trHeight w:val="70"/>
          <w:jc w:val="center"/>
        </w:trPr>
        <w:tc>
          <w:tcPr>
            <w:tcW w:w="4661" w:type="dxa"/>
            <w:noWrap/>
            <w:vAlign w:val="center"/>
          </w:tcPr>
          <w:p w14:paraId="7DF83279"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obce</w:t>
            </w:r>
          </w:p>
        </w:tc>
        <w:tc>
          <w:tcPr>
            <w:tcW w:w="1571" w:type="dxa"/>
            <w:noWrap/>
          </w:tcPr>
          <w:p w14:paraId="35B5492A"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06C497D1"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3F00F24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225CA22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DF242E" w:rsidRPr="003D6E5F" w14:paraId="09EACF2F" w14:textId="77777777" w:rsidTr="00BF1457">
        <w:trPr>
          <w:trHeight w:val="70"/>
          <w:jc w:val="center"/>
        </w:trPr>
        <w:tc>
          <w:tcPr>
            <w:tcW w:w="4661" w:type="dxa"/>
            <w:noWrap/>
            <w:vAlign w:val="center"/>
          </w:tcPr>
          <w:p w14:paraId="1DA5F613"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vyššie územné celky</w:t>
            </w:r>
          </w:p>
        </w:tc>
        <w:tc>
          <w:tcPr>
            <w:tcW w:w="1571" w:type="dxa"/>
            <w:noWrap/>
          </w:tcPr>
          <w:p w14:paraId="02DE04FB"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1A71CF01"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1B1F0739"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1064E67C"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DF242E" w:rsidRPr="003D6E5F" w14:paraId="6C481FF9" w14:textId="77777777" w:rsidTr="00BF1457">
        <w:trPr>
          <w:trHeight w:val="70"/>
          <w:jc w:val="center"/>
        </w:trPr>
        <w:tc>
          <w:tcPr>
            <w:tcW w:w="4661" w:type="dxa"/>
            <w:noWrap/>
            <w:vAlign w:val="center"/>
          </w:tcPr>
          <w:p w14:paraId="101AF107" w14:textId="77777777" w:rsidR="00DF242E" w:rsidRPr="003D6E5F" w:rsidRDefault="00DF242E" w:rsidP="00DF242E">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ostatné subjekty verejnej správy</w:t>
            </w:r>
          </w:p>
        </w:tc>
        <w:tc>
          <w:tcPr>
            <w:tcW w:w="1571" w:type="dxa"/>
            <w:noWrap/>
          </w:tcPr>
          <w:p w14:paraId="749D60CC"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54976858"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4F8AEA15"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1F4319F9"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8F6BBF" w:rsidRPr="003D6E5F" w14:paraId="6CE9361A" w14:textId="77777777" w:rsidTr="000A2656">
        <w:trPr>
          <w:trHeight w:val="70"/>
          <w:jc w:val="center"/>
        </w:trPr>
        <w:tc>
          <w:tcPr>
            <w:tcW w:w="4661" w:type="dxa"/>
            <w:shd w:val="clear" w:color="auto" w:fill="BFBFBF"/>
            <w:noWrap/>
            <w:vAlign w:val="center"/>
          </w:tcPr>
          <w:p w14:paraId="25FF8E57"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Vplyv na mzdové výdavky</w:t>
            </w:r>
          </w:p>
        </w:tc>
        <w:tc>
          <w:tcPr>
            <w:tcW w:w="1571" w:type="dxa"/>
            <w:tcBorders>
              <w:top w:val="nil"/>
              <w:left w:val="nil"/>
              <w:bottom w:val="single" w:sz="4" w:space="0" w:color="auto"/>
              <w:right w:val="single" w:sz="4" w:space="0" w:color="auto"/>
            </w:tcBorders>
            <w:shd w:val="clear" w:color="auto" w:fill="BFBFBF"/>
            <w:noWrap/>
          </w:tcPr>
          <w:p w14:paraId="5804753F"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171 173,91</w:t>
            </w:r>
          </w:p>
        </w:tc>
        <w:tc>
          <w:tcPr>
            <w:tcW w:w="1428" w:type="dxa"/>
            <w:tcBorders>
              <w:top w:val="nil"/>
              <w:left w:val="nil"/>
              <w:bottom w:val="single" w:sz="4" w:space="0" w:color="auto"/>
              <w:right w:val="single" w:sz="4" w:space="0" w:color="auto"/>
            </w:tcBorders>
            <w:shd w:val="clear" w:color="auto" w:fill="BFBFBF"/>
            <w:noWrap/>
          </w:tcPr>
          <w:p w14:paraId="3E12E354"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410 810,78</w:t>
            </w:r>
          </w:p>
        </w:tc>
        <w:tc>
          <w:tcPr>
            <w:tcW w:w="1220" w:type="dxa"/>
            <w:tcBorders>
              <w:top w:val="nil"/>
              <w:left w:val="nil"/>
              <w:bottom w:val="single" w:sz="4" w:space="0" w:color="auto"/>
              <w:right w:val="single" w:sz="4" w:space="0" w:color="auto"/>
            </w:tcBorders>
            <w:shd w:val="clear" w:color="auto" w:fill="BFBFBF"/>
            <w:noWrap/>
          </w:tcPr>
          <w:p w14:paraId="75A7E780"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410 810,78</w:t>
            </w:r>
          </w:p>
        </w:tc>
        <w:tc>
          <w:tcPr>
            <w:tcW w:w="1220" w:type="dxa"/>
            <w:tcBorders>
              <w:top w:val="nil"/>
              <w:left w:val="nil"/>
              <w:bottom w:val="single" w:sz="4" w:space="0" w:color="auto"/>
              <w:right w:val="single" w:sz="4" w:space="0" w:color="auto"/>
            </w:tcBorders>
            <w:shd w:val="clear" w:color="auto" w:fill="BFBFBF"/>
            <w:noWrap/>
          </w:tcPr>
          <w:p w14:paraId="45691F79"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410 810,78</w:t>
            </w:r>
          </w:p>
        </w:tc>
      </w:tr>
      <w:tr w:rsidR="008F6BBF" w:rsidRPr="003D6E5F" w14:paraId="497686FD" w14:textId="77777777" w:rsidTr="000A2656">
        <w:trPr>
          <w:trHeight w:val="70"/>
          <w:jc w:val="center"/>
        </w:trPr>
        <w:tc>
          <w:tcPr>
            <w:tcW w:w="4661" w:type="dxa"/>
            <w:noWrap/>
            <w:vAlign w:val="center"/>
          </w:tcPr>
          <w:p w14:paraId="49CD78C8"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ŠR</w:t>
            </w:r>
          </w:p>
        </w:tc>
        <w:tc>
          <w:tcPr>
            <w:tcW w:w="1571" w:type="dxa"/>
            <w:tcBorders>
              <w:top w:val="nil"/>
              <w:left w:val="nil"/>
              <w:bottom w:val="single" w:sz="4" w:space="0" w:color="auto"/>
              <w:right w:val="single" w:sz="4" w:space="0" w:color="auto"/>
            </w:tcBorders>
            <w:shd w:val="clear" w:color="auto" w:fill="BFBFBF"/>
            <w:noWrap/>
          </w:tcPr>
          <w:p w14:paraId="6A9F7BE0"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171 173,91</w:t>
            </w:r>
          </w:p>
        </w:tc>
        <w:tc>
          <w:tcPr>
            <w:tcW w:w="1428" w:type="dxa"/>
            <w:tcBorders>
              <w:top w:val="nil"/>
              <w:left w:val="nil"/>
              <w:bottom w:val="single" w:sz="4" w:space="0" w:color="auto"/>
              <w:right w:val="single" w:sz="4" w:space="0" w:color="auto"/>
            </w:tcBorders>
            <w:shd w:val="clear" w:color="auto" w:fill="BFBFBF"/>
            <w:noWrap/>
          </w:tcPr>
          <w:p w14:paraId="03603DCF"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410 810,78</w:t>
            </w:r>
          </w:p>
        </w:tc>
        <w:tc>
          <w:tcPr>
            <w:tcW w:w="1220" w:type="dxa"/>
            <w:tcBorders>
              <w:top w:val="nil"/>
              <w:left w:val="nil"/>
              <w:bottom w:val="single" w:sz="4" w:space="0" w:color="auto"/>
              <w:right w:val="single" w:sz="4" w:space="0" w:color="auto"/>
            </w:tcBorders>
            <w:shd w:val="clear" w:color="auto" w:fill="BFBFBF"/>
            <w:noWrap/>
          </w:tcPr>
          <w:p w14:paraId="1E2FE43A"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410 810,78</w:t>
            </w:r>
          </w:p>
        </w:tc>
        <w:tc>
          <w:tcPr>
            <w:tcW w:w="1220" w:type="dxa"/>
            <w:tcBorders>
              <w:top w:val="nil"/>
              <w:left w:val="nil"/>
              <w:bottom w:val="single" w:sz="4" w:space="0" w:color="auto"/>
              <w:right w:val="single" w:sz="4" w:space="0" w:color="auto"/>
            </w:tcBorders>
            <w:shd w:val="clear" w:color="auto" w:fill="BFBFBF"/>
            <w:noWrap/>
          </w:tcPr>
          <w:p w14:paraId="2E533720"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410 810,78</w:t>
            </w:r>
          </w:p>
        </w:tc>
      </w:tr>
      <w:tr w:rsidR="008F6BBF" w:rsidRPr="003D6E5F" w14:paraId="750D2F80" w14:textId="77777777" w:rsidTr="00BF1457">
        <w:trPr>
          <w:trHeight w:val="70"/>
          <w:jc w:val="center"/>
        </w:trPr>
        <w:tc>
          <w:tcPr>
            <w:tcW w:w="4661" w:type="dxa"/>
            <w:noWrap/>
            <w:vAlign w:val="center"/>
          </w:tcPr>
          <w:p w14:paraId="632572DF"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obce</w:t>
            </w:r>
          </w:p>
        </w:tc>
        <w:tc>
          <w:tcPr>
            <w:tcW w:w="1571" w:type="dxa"/>
            <w:noWrap/>
          </w:tcPr>
          <w:p w14:paraId="2EB4C27C"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6795D0FB"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797F2763"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1E170AFC"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8F6BBF" w:rsidRPr="003D6E5F" w14:paraId="2CAD0AB0" w14:textId="77777777" w:rsidTr="00BF1457">
        <w:trPr>
          <w:trHeight w:val="70"/>
          <w:jc w:val="center"/>
        </w:trPr>
        <w:tc>
          <w:tcPr>
            <w:tcW w:w="4661" w:type="dxa"/>
            <w:noWrap/>
            <w:vAlign w:val="center"/>
          </w:tcPr>
          <w:p w14:paraId="15E4260F"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i/>
                <w:iCs/>
                <w:sz w:val="24"/>
                <w:szCs w:val="24"/>
                <w:lang w:eastAsia="sk-SK"/>
              </w:rPr>
            </w:pPr>
            <w:r w:rsidRPr="003D6E5F">
              <w:rPr>
                <w:rFonts w:ascii="Times New Roman" w:eastAsia="Times New Roman" w:hAnsi="Times New Roman" w:cs="Times New Roman"/>
                <w:b/>
                <w:bCs/>
                <w:i/>
                <w:iCs/>
                <w:sz w:val="24"/>
                <w:szCs w:val="24"/>
                <w:lang w:eastAsia="sk-SK"/>
              </w:rPr>
              <w:t>- vplyv na vyššie územné celky</w:t>
            </w:r>
          </w:p>
        </w:tc>
        <w:tc>
          <w:tcPr>
            <w:tcW w:w="1571" w:type="dxa"/>
            <w:noWrap/>
          </w:tcPr>
          <w:p w14:paraId="6C94B7EE"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2061254A"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49E05D3A"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3F654FA4"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8F6BBF" w:rsidRPr="003D6E5F" w14:paraId="612A55C5" w14:textId="77777777" w:rsidTr="00BF1457">
        <w:trPr>
          <w:trHeight w:val="70"/>
          <w:jc w:val="center"/>
        </w:trPr>
        <w:tc>
          <w:tcPr>
            <w:tcW w:w="4661" w:type="dxa"/>
            <w:noWrap/>
            <w:vAlign w:val="center"/>
          </w:tcPr>
          <w:p w14:paraId="057FE00D"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i/>
                <w:iCs/>
                <w:sz w:val="24"/>
                <w:szCs w:val="24"/>
                <w:lang w:eastAsia="sk-SK"/>
              </w:rPr>
              <w:t>- vplyv na ostatné subjekty verejnej správy</w:t>
            </w:r>
          </w:p>
        </w:tc>
        <w:tc>
          <w:tcPr>
            <w:tcW w:w="1571" w:type="dxa"/>
            <w:noWrap/>
          </w:tcPr>
          <w:p w14:paraId="15C30B99"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iCs/>
                <w:sz w:val="24"/>
                <w:szCs w:val="24"/>
                <w:lang w:eastAsia="sk-SK"/>
              </w:rPr>
            </w:pPr>
          </w:p>
        </w:tc>
        <w:tc>
          <w:tcPr>
            <w:tcW w:w="1428" w:type="dxa"/>
            <w:noWrap/>
            <w:vAlign w:val="center"/>
          </w:tcPr>
          <w:p w14:paraId="76A09AE2"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0A62DA0C"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c>
          <w:tcPr>
            <w:tcW w:w="1220" w:type="dxa"/>
            <w:noWrap/>
            <w:vAlign w:val="center"/>
          </w:tcPr>
          <w:p w14:paraId="0D53C146"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
                <w:bCs/>
                <w:iCs/>
                <w:sz w:val="24"/>
                <w:szCs w:val="24"/>
                <w:lang w:eastAsia="sk-SK"/>
              </w:rPr>
            </w:pPr>
          </w:p>
        </w:tc>
      </w:tr>
      <w:tr w:rsidR="008F6BBF" w:rsidRPr="003D6E5F" w14:paraId="5D4BF41E" w14:textId="77777777" w:rsidTr="000A2656">
        <w:trPr>
          <w:trHeight w:val="70"/>
          <w:jc w:val="center"/>
        </w:trPr>
        <w:tc>
          <w:tcPr>
            <w:tcW w:w="4661" w:type="dxa"/>
            <w:shd w:val="clear" w:color="auto" w:fill="C0C0C0"/>
            <w:noWrap/>
            <w:vAlign w:val="center"/>
          </w:tcPr>
          <w:p w14:paraId="30296160"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Financovanie zabezpečené v rozpočte</w:t>
            </w:r>
          </w:p>
        </w:tc>
        <w:tc>
          <w:tcPr>
            <w:tcW w:w="1571" w:type="dxa"/>
            <w:tcBorders>
              <w:top w:val="single" w:sz="4" w:space="0" w:color="auto"/>
              <w:left w:val="nil"/>
              <w:bottom w:val="single" w:sz="4" w:space="0" w:color="auto"/>
              <w:right w:val="single" w:sz="4" w:space="0" w:color="auto"/>
            </w:tcBorders>
            <w:shd w:val="clear" w:color="auto" w:fill="auto"/>
            <w:noWrap/>
            <w:vAlign w:val="bottom"/>
          </w:tcPr>
          <w:p w14:paraId="3E896E8D"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sz w:val="24"/>
                <w:szCs w:val="24"/>
                <w:lang w:eastAsia="cs-CZ"/>
              </w:rPr>
              <w:t>337 362,78</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2E66C" w14:textId="77777777" w:rsidR="008F6BBF" w:rsidRPr="008F6BBF" w:rsidRDefault="008F6BBF" w:rsidP="008F6BBF">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E96DA" w14:textId="77777777" w:rsidR="008F6BBF" w:rsidRPr="008F6BBF" w:rsidRDefault="008F6BBF" w:rsidP="008F6BBF">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nil"/>
              <w:left w:val="single" w:sz="4" w:space="0" w:color="auto"/>
              <w:bottom w:val="single" w:sz="4" w:space="0" w:color="auto"/>
              <w:right w:val="single" w:sz="4" w:space="0" w:color="auto"/>
            </w:tcBorders>
            <w:noWrap/>
          </w:tcPr>
          <w:p w14:paraId="705DE5F6"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760 227,10</w:t>
            </w:r>
          </w:p>
        </w:tc>
      </w:tr>
      <w:tr w:rsidR="008F6BBF" w:rsidRPr="003D6E5F" w14:paraId="5720A3CB" w14:textId="77777777" w:rsidTr="000A2656">
        <w:trPr>
          <w:trHeight w:val="70"/>
          <w:jc w:val="center"/>
        </w:trPr>
        <w:tc>
          <w:tcPr>
            <w:tcW w:w="4661" w:type="dxa"/>
            <w:noWrap/>
            <w:vAlign w:val="center"/>
          </w:tcPr>
          <w:p w14:paraId="45E11683"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lastRenderedPageBreak/>
              <w:t>v tom: MO SR / program 096 Obrana</w:t>
            </w:r>
          </w:p>
        </w:tc>
        <w:tc>
          <w:tcPr>
            <w:tcW w:w="1571" w:type="dxa"/>
            <w:tcBorders>
              <w:top w:val="single" w:sz="4" w:space="0" w:color="auto"/>
              <w:left w:val="nil"/>
              <w:bottom w:val="single" w:sz="4" w:space="0" w:color="auto"/>
              <w:right w:val="single" w:sz="4" w:space="0" w:color="auto"/>
            </w:tcBorders>
            <w:shd w:val="clear" w:color="auto" w:fill="auto"/>
            <w:noWrap/>
            <w:vAlign w:val="bottom"/>
          </w:tcPr>
          <w:p w14:paraId="672983D8"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sz w:val="24"/>
                <w:szCs w:val="24"/>
                <w:lang w:eastAsia="cs-CZ"/>
              </w:rPr>
              <w:t>337 362,78</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3D0A8" w14:textId="77777777" w:rsidR="008F6BBF" w:rsidRPr="008F6BBF" w:rsidRDefault="008F6BBF" w:rsidP="008F6BBF">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8990C" w14:textId="77777777" w:rsidR="008F6BBF" w:rsidRPr="008F6BBF" w:rsidRDefault="008F6BBF" w:rsidP="008F6BBF">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710 539,84</w:t>
            </w:r>
          </w:p>
        </w:tc>
        <w:tc>
          <w:tcPr>
            <w:tcW w:w="1220" w:type="dxa"/>
            <w:tcBorders>
              <w:top w:val="nil"/>
              <w:left w:val="single" w:sz="4" w:space="0" w:color="auto"/>
              <w:bottom w:val="single" w:sz="4" w:space="0" w:color="auto"/>
              <w:right w:val="single" w:sz="4" w:space="0" w:color="auto"/>
            </w:tcBorders>
            <w:noWrap/>
          </w:tcPr>
          <w:p w14:paraId="48F416EF" w14:textId="77777777" w:rsidR="008F6BBF" w:rsidRPr="008F6BBF" w:rsidRDefault="008F6BBF" w:rsidP="008F6BBF">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760 227,10</w:t>
            </w:r>
          </w:p>
        </w:tc>
      </w:tr>
      <w:tr w:rsidR="008F6BBF" w:rsidRPr="003D6E5F" w14:paraId="0F1AD6D0" w14:textId="77777777" w:rsidTr="00BF1457">
        <w:trPr>
          <w:trHeight w:val="70"/>
          <w:jc w:val="center"/>
        </w:trPr>
        <w:tc>
          <w:tcPr>
            <w:tcW w:w="4661" w:type="dxa"/>
            <w:shd w:val="clear" w:color="auto" w:fill="BFBFBF"/>
            <w:noWrap/>
            <w:vAlign w:val="center"/>
          </w:tcPr>
          <w:p w14:paraId="1A387BD7"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Iné ako rozpočtové zdroje</w:t>
            </w:r>
          </w:p>
        </w:tc>
        <w:tc>
          <w:tcPr>
            <w:tcW w:w="1571" w:type="dxa"/>
            <w:shd w:val="clear" w:color="auto" w:fill="BFBFBF"/>
            <w:noWrap/>
            <w:vAlign w:val="center"/>
          </w:tcPr>
          <w:p w14:paraId="03F39976" w14:textId="77777777" w:rsidR="008F6BBF" w:rsidRPr="003D6E5F" w:rsidRDefault="008F6BBF" w:rsidP="008F6BBF">
            <w:pPr>
              <w:tabs>
                <w:tab w:val="num" w:pos="1080"/>
                <w:tab w:val="left" w:pos="13041"/>
              </w:tabs>
              <w:spacing w:after="0" w:line="240" w:lineRule="auto"/>
              <w:jc w:val="right"/>
              <w:rPr>
                <w:rFonts w:ascii="Times New Roman" w:eastAsia="Times New Roman" w:hAnsi="Times New Roman" w:cs="Times New Roman"/>
                <w:bCs/>
                <w:sz w:val="24"/>
                <w:szCs w:val="24"/>
                <w:lang w:eastAsia="sk-SK"/>
              </w:rPr>
            </w:pPr>
          </w:p>
        </w:tc>
        <w:tc>
          <w:tcPr>
            <w:tcW w:w="1428" w:type="dxa"/>
            <w:shd w:val="clear" w:color="auto" w:fill="BFBFBF"/>
            <w:noWrap/>
            <w:vAlign w:val="center"/>
          </w:tcPr>
          <w:p w14:paraId="3352F9BE"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shd w:val="clear" w:color="auto" w:fill="BFBFBF"/>
            <w:noWrap/>
            <w:vAlign w:val="center"/>
          </w:tcPr>
          <w:p w14:paraId="1143B881"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shd w:val="clear" w:color="auto" w:fill="BFBFBF"/>
            <w:noWrap/>
            <w:vAlign w:val="center"/>
          </w:tcPr>
          <w:p w14:paraId="6E09F577"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8F6BBF" w:rsidRPr="003D6E5F" w14:paraId="36BEE9DC" w14:textId="77777777" w:rsidTr="00BF1457">
        <w:trPr>
          <w:trHeight w:val="70"/>
          <w:jc w:val="center"/>
        </w:trPr>
        <w:tc>
          <w:tcPr>
            <w:tcW w:w="4661" w:type="dxa"/>
            <w:shd w:val="clear" w:color="auto" w:fill="A6A6A6"/>
            <w:noWrap/>
            <w:vAlign w:val="center"/>
          </w:tcPr>
          <w:p w14:paraId="13AF915A"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Rozpočtovo nekrytý vplyv / úspora</w:t>
            </w:r>
          </w:p>
        </w:tc>
        <w:tc>
          <w:tcPr>
            <w:tcW w:w="1571" w:type="dxa"/>
            <w:shd w:val="clear" w:color="auto" w:fill="A6A6A6"/>
            <w:noWrap/>
            <w:vAlign w:val="center"/>
          </w:tcPr>
          <w:p w14:paraId="5167EE7B" w14:textId="77777777" w:rsidR="008F6BBF" w:rsidRPr="003D6E5F" w:rsidRDefault="008F6BBF" w:rsidP="008F6BBF">
            <w:pPr>
              <w:tabs>
                <w:tab w:val="num" w:pos="1080"/>
                <w:tab w:val="left" w:pos="13041"/>
              </w:tabs>
              <w:spacing w:after="0" w:line="240" w:lineRule="auto"/>
              <w:jc w:val="right"/>
              <w:rPr>
                <w:rFonts w:ascii="Times New Roman" w:eastAsia="Times New Roman" w:hAnsi="Times New Roman" w:cs="Times New Roman"/>
                <w:bCs/>
                <w:sz w:val="24"/>
                <w:szCs w:val="24"/>
                <w:lang w:eastAsia="sk-SK"/>
              </w:rPr>
            </w:pPr>
          </w:p>
        </w:tc>
        <w:tc>
          <w:tcPr>
            <w:tcW w:w="1428" w:type="dxa"/>
            <w:shd w:val="clear" w:color="auto" w:fill="A6A6A6"/>
            <w:noWrap/>
            <w:vAlign w:val="center"/>
          </w:tcPr>
          <w:p w14:paraId="1B34B4C9"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shd w:val="clear" w:color="auto" w:fill="A6A6A6"/>
            <w:noWrap/>
            <w:vAlign w:val="center"/>
          </w:tcPr>
          <w:p w14:paraId="50083D2A"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220" w:type="dxa"/>
            <w:shd w:val="clear" w:color="auto" w:fill="A6A6A6"/>
            <w:noWrap/>
            <w:vAlign w:val="center"/>
          </w:tcPr>
          <w:p w14:paraId="671F4C4C" w14:textId="77777777" w:rsidR="008F6BBF" w:rsidRPr="003D6E5F" w:rsidRDefault="008F6BBF" w:rsidP="008F6BBF">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bl>
    <w:bookmarkEnd w:id="0"/>
    <w:p w14:paraId="551E6620" w14:textId="77777777" w:rsidR="003D26B3" w:rsidRPr="003D6E5F" w:rsidRDefault="003D26B3" w:rsidP="00386CE5">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0A40C53A"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bl>
      <w:tblPr>
        <w:tblStyle w:val="Mriekatabuky2"/>
        <w:tblW w:w="9356" w:type="dxa"/>
        <w:tblInd w:w="-5" w:type="dxa"/>
        <w:tblLook w:val="04A0" w:firstRow="1" w:lastRow="0" w:firstColumn="1" w:lastColumn="0" w:noHBand="0" w:noVBand="1"/>
      </w:tblPr>
      <w:tblGrid>
        <w:gridCol w:w="9356"/>
      </w:tblGrid>
      <w:tr w:rsidR="003D6E5F" w:rsidRPr="003D6E5F" w14:paraId="77195864" w14:textId="77777777" w:rsidTr="0049113A">
        <w:trPr>
          <w:trHeight w:val="623"/>
        </w:trPr>
        <w:tc>
          <w:tcPr>
            <w:tcW w:w="9356" w:type="dxa"/>
          </w:tcPr>
          <w:p w14:paraId="71DAEF40" w14:textId="77777777" w:rsidR="003D26B3" w:rsidRPr="003D6E5F" w:rsidRDefault="003D26B3" w:rsidP="00BF1457">
            <w:pPr>
              <w:tabs>
                <w:tab w:val="num" w:pos="1080"/>
                <w:tab w:val="left" w:pos="13041"/>
              </w:tabs>
              <w:jc w:val="both"/>
              <w:rPr>
                <w:b/>
                <w:bCs/>
                <w:sz w:val="24"/>
                <w:szCs w:val="24"/>
                <w:lang w:eastAsia="cs-CZ"/>
              </w:rPr>
            </w:pPr>
            <w:r w:rsidRPr="003D6E5F">
              <w:rPr>
                <w:bCs/>
                <w:i/>
                <w:sz w:val="24"/>
                <w:szCs w:val="24"/>
                <w:lang w:eastAsia="cs-CZ"/>
              </w:rPr>
              <w:t>Financovanie návrhu je zabezpečené v rámci rozpočtu kapitoly MO SR v programe 096 Obrana.</w:t>
            </w:r>
          </w:p>
        </w:tc>
      </w:tr>
    </w:tbl>
    <w:p w14:paraId="2260F522"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7CA8D61D"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2.2. Popis a charakteristika návrhu</w:t>
      </w:r>
    </w:p>
    <w:p w14:paraId="742B22A6"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35DD2DEC"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2.2.1. Popis návrhu:</w:t>
      </w:r>
    </w:p>
    <w:p w14:paraId="013774B4"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4784D92F"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Akú problematiku návrh rieši? Kto bude návrh implementovať? Kde sa budú služby poskytovať?</w:t>
      </w:r>
    </w:p>
    <w:p w14:paraId="4E8CB7F7"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i/>
          <w:sz w:val="24"/>
          <w:szCs w:val="24"/>
          <w:lang w:eastAsia="sk-SK"/>
        </w:rPr>
      </w:pPr>
      <w:r w:rsidRPr="003D6E5F">
        <w:rPr>
          <w:rFonts w:ascii="Times New Roman" w:eastAsia="Times New Roman" w:hAnsi="Times New Roman" w:cs="Times New Roman"/>
          <w:b/>
          <w:bCs/>
          <w:sz w:val="24"/>
          <w:szCs w:val="24"/>
          <w:lang w:eastAsia="sk-SK"/>
        </w:rPr>
        <w:br/>
      </w:r>
      <w:r w:rsidRPr="003D6E5F">
        <w:rPr>
          <w:rFonts w:ascii="Times New Roman" w:hAnsi="Times New Roman" w:cs="Times New Roman"/>
          <w:bCs/>
          <w:i/>
          <w:sz w:val="24"/>
          <w:szCs w:val="24"/>
          <w:lang w:eastAsia="sk-SK"/>
        </w:rPr>
        <w:t>Návrhom sa dopĺňa určenie orgánov a vojenských štruktúr NATO a EÚ na účel vojenského zastúpenia SR. Súčasne sa materiálom zabezpečuje i krátkodobé vyslanie personálu ozbrojených síl SR do veliteľských štruktúr NATO a EÚ v roku 2024. Následná realizácia v súlade s návrhom je v pôsobnosti Ministerstva obrany SR a ozbrojených síl SR.</w:t>
      </w:r>
    </w:p>
    <w:p w14:paraId="077A6683"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p>
    <w:p w14:paraId="7DBB52A7"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2.2.2. Charakteristika návrhu:</w:t>
      </w:r>
    </w:p>
    <w:p w14:paraId="165ED12C"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3D6E5F">
        <w:rPr>
          <w:rFonts w:ascii="Times New Roman" w:eastAsia="Times New Roman" w:hAnsi="Times New Roman" w:cs="Times New Roman"/>
          <w:b/>
          <w:bCs/>
          <w:sz w:val="24"/>
          <w:szCs w:val="24"/>
          <w:lang w:eastAsia="sk-SK"/>
        </w:rPr>
        <w:t xml:space="preserve">  </w:t>
      </w:r>
    </w:p>
    <w:p w14:paraId="4E8B4C3E" w14:textId="77777777" w:rsidR="003D26B3" w:rsidRPr="003D6E5F" w:rsidRDefault="003D26B3" w:rsidP="003D26B3">
      <w:pPr>
        <w:spacing w:after="0" w:line="240" w:lineRule="auto"/>
        <w:rPr>
          <w:rFonts w:ascii="Times New Roman" w:eastAsia="Times New Roman" w:hAnsi="Times New Roman" w:cs="Times New Roman"/>
          <w:sz w:val="24"/>
          <w:szCs w:val="24"/>
          <w:lang w:eastAsia="sk-SK"/>
        </w:rPr>
      </w:pPr>
      <w:r w:rsidRPr="003D6E5F">
        <w:rPr>
          <w:rFonts w:ascii="Times New Roman" w:eastAsia="Times New Roman" w:hAnsi="Times New Roman" w:cs="Times New Roman"/>
          <w:b/>
          <w:sz w:val="24"/>
          <w:szCs w:val="24"/>
          <w:bdr w:val="single" w:sz="4" w:space="0" w:color="auto"/>
          <w:lang w:eastAsia="sk-SK"/>
        </w:rPr>
        <w:t xml:space="preserve">     </w:t>
      </w:r>
      <w:r w:rsidRPr="003D6E5F">
        <w:rPr>
          <w:rFonts w:ascii="Times New Roman" w:eastAsia="Times New Roman" w:hAnsi="Times New Roman" w:cs="Times New Roman"/>
          <w:b/>
          <w:sz w:val="24"/>
          <w:szCs w:val="24"/>
          <w:lang w:eastAsia="sk-SK"/>
        </w:rPr>
        <w:t xml:space="preserve">  </w:t>
      </w:r>
      <w:r w:rsidRPr="003D6E5F">
        <w:rPr>
          <w:rFonts w:ascii="Times New Roman" w:eastAsia="Times New Roman" w:hAnsi="Times New Roman" w:cs="Times New Roman"/>
          <w:sz w:val="24"/>
          <w:szCs w:val="24"/>
          <w:lang w:eastAsia="sk-SK"/>
        </w:rPr>
        <w:t>zmena sadzby</w:t>
      </w:r>
    </w:p>
    <w:p w14:paraId="50F8B665" w14:textId="77777777" w:rsidR="003D26B3" w:rsidRPr="003D6E5F" w:rsidRDefault="003D26B3" w:rsidP="003D26B3">
      <w:pPr>
        <w:spacing w:after="0" w:line="240" w:lineRule="auto"/>
        <w:rPr>
          <w:rFonts w:ascii="Times New Roman" w:eastAsia="Times New Roman" w:hAnsi="Times New Roman" w:cs="Times New Roman"/>
          <w:sz w:val="24"/>
          <w:szCs w:val="24"/>
          <w:lang w:eastAsia="sk-SK"/>
        </w:rPr>
      </w:pPr>
      <w:r w:rsidRPr="003D6E5F">
        <w:rPr>
          <w:rFonts w:ascii="Times New Roman" w:eastAsia="Times New Roman" w:hAnsi="Times New Roman" w:cs="Times New Roman"/>
          <w:sz w:val="24"/>
          <w:szCs w:val="24"/>
          <w:bdr w:val="single" w:sz="4" w:space="0" w:color="auto"/>
          <w:lang w:eastAsia="sk-SK"/>
        </w:rPr>
        <w:t xml:space="preserve">     </w:t>
      </w:r>
      <w:r w:rsidRPr="003D6E5F">
        <w:rPr>
          <w:rFonts w:ascii="Times New Roman" w:eastAsia="Times New Roman" w:hAnsi="Times New Roman" w:cs="Times New Roman"/>
          <w:sz w:val="24"/>
          <w:szCs w:val="24"/>
          <w:lang w:eastAsia="sk-SK"/>
        </w:rPr>
        <w:t xml:space="preserve">  zmena v nároku</w:t>
      </w:r>
    </w:p>
    <w:p w14:paraId="707A32A8" w14:textId="77777777" w:rsidR="003D26B3" w:rsidRPr="003D6E5F" w:rsidRDefault="003D26B3" w:rsidP="003D26B3">
      <w:pPr>
        <w:spacing w:after="0" w:line="240" w:lineRule="auto"/>
        <w:rPr>
          <w:rFonts w:ascii="Times New Roman" w:eastAsia="Times New Roman" w:hAnsi="Times New Roman" w:cs="Times New Roman"/>
          <w:sz w:val="24"/>
          <w:szCs w:val="24"/>
          <w:lang w:eastAsia="sk-SK"/>
        </w:rPr>
      </w:pPr>
      <w:r w:rsidRPr="003D6E5F">
        <w:rPr>
          <w:rFonts w:ascii="Times New Roman" w:eastAsia="Times New Roman" w:hAnsi="Times New Roman" w:cs="Times New Roman"/>
          <w:sz w:val="24"/>
          <w:szCs w:val="24"/>
          <w:bdr w:val="single" w:sz="4" w:space="0" w:color="auto"/>
          <w:lang w:eastAsia="sk-SK"/>
        </w:rPr>
        <w:t xml:space="preserve">     </w:t>
      </w:r>
      <w:r w:rsidRPr="003D6E5F">
        <w:rPr>
          <w:rFonts w:ascii="Times New Roman" w:eastAsia="Times New Roman" w:hAnsi="Times New Roman" w:cs="Times New Roman"/>
          <w:sz w:val="24"/>
          <w:szCs w:val="24"/>
          <w:lang w:eastAsia="sk-SK"/>
        </w:rPr>
        <w:t xml:space="preserve">  nová služba alebo nariadenie (alebo ich zrušenie)</w:t>
      </w:r>
    </w:p>
    <w:p w14:paraId="1AF63B70" w14:textId="77777777" w:rsidR="003D26B3" w:rsidRPr="003D6E5F" w:rsidRDefault="003D26B3" w:rsidP="003D26B3">
      <w:pPr>
        <w:spacing w:after="0" w:line="240" w:lineRule="auto"/>
        <w:rPr>
          <w:rFonts w:ascii="Times New Roman" w:eastAsia="Times New Roman" w:hAnsi="Times New Roman" w:cs="Times New Roman"/>
          <w:sz w:val="24"/>
          <w:szCs w:val="24"/>
          <w:lang w:eastAsia="sk-SK"/>
        </w:rPr>
      </w:pPr>
      <w:r w:rsidRPr="003D6E5F">
        <w:rPr>
          <w:rFonts w:ascii="Times New Roman" w:eastAsia="Times New Roman" w:hAnsi="Times New Roman" w:cs="Times New Roman"/>
          <w:sz w:val="24"/>
          <w:szCs w:val="24"/>
          <w:bdr w:val="single" w:sz="4" w:space="0" w:color="auto"/>
          <w:lang w:eastAsia="sk-SK"/>
        </w:rPr>
        <w:t xml:space="preserve">     </w:t>
      </w:r>
      <w:r w:rsidRPr="003D6E5F">
        <w:rPr>
          <w:rFonts w:ascii="Times New Roman" w:eastAsia="Times New Roman" w:hAnsi="Times New Roman" w:cs="Times New Roman"/>
          <w:sz w:val="24"/>
          <w:szCs w:val="24"/>
          <w:lang w:eastAsia="sk-SK"/>
        </w:rPr>
        <w:t xml:space="preserve">  kombinovaný návrh</w:t>
      </w:r>
    </w:p>
    <w:p w14:paraId="7352FA72" w14:textId="77777777" w:rsidR="003D26B3" w:rsidRPr="003D6E5F" w:rsidRDefault="003D26B3" w:rsidP="003D26B3">
      <w:pPr>
        <w:spacing w:after="0" w:line="240" w:lineRule="auto"/>
        <w:rPr>
          <w:rFonts w:ascii="Times New Roman" w:eastAsia="Times New Roman" w:hAnsi="Times New Roman" w:cs="Times New Roman"/>
          <w:sz w:val="24"/>
          <w:szCs w:val="24"/>
          <w:lang w:eastAsia="sk-SK"/>
        </w:rPr>
      </w:pPr>
      <w:r w:rsidRPr="003D6E5F">
        <w:rPr>
          <w:rFonts w:ascii="Times New Roman" w:eastAsia="Times New Roman" w:hAnsi="Times New Roman" w:cs="Times New Roman"/>
          <w:sz w:val="24"/>
          <w:szCs w:val="24"/>
          <w:bdr w:val="single" w:sz="4" w:space="0" w:color="auto"/>
          <w:lang w:eastAsia="sk-SK"/>
        </w:rPr>
        <w:t xml:space="preserve">  x </w:t>
      </w:r>
      <w:r w:rsidRPr="003D6E5F">
        <w:rPr>
          <w:rFonts w:ascii="Times New Roman" w:eastAsia="Times New Roman" w:hAnsi="Times New Roman" w:cs="Times New Roman"/>
          <w:sz w:val="24"/>
          <w:szCs w:val="24"/>
          <w:lang w:eastAsia="sk-SK"/>
        </w:rPr>
        <w:t xml:space="preserve">  iné </w:t>
      </w:r>
    </w:p>
    <w:p w14:paraId="515EE18C"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3FFF94B2"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2.2.3. Predpoklady vývoja objemu aktivít:</w:t>
      </w:r>
    </w:p>
    <w:p w14:paraId="4AF84C87"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329CA50B"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Jasne popíšte, v prípade potreby použite nižšie uvedenú tabuľku. Uveďte aj odhady základov daní a/alebo poplatkov, ak sa ich táto zmena týka.</w:t>
      </w:r>
    </w:p>
    <w:p w14:paraId="3E747435" w14:textId="77777777" w:rsidR="003D26B3" w:rsidRPr="003D6E5F" w:rsidRDefault="003D26B3" w:rsidP="003D26B3">
      <w:pPr>
        <w:tabs>
          <w:tab w:val="num" w:pos="7371"/>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ab/>
      </w:r>
    </w:p>
    <w:p w14:paraId="149AED99" w14:textId="77777777" w:rsidR="003D26B3" w:rsidRPr="003D6E5F" w:rsidRDefault="003D26B3" w:rsidP="003D26B3">
      <w:pPr>
        <w:tabs>
          <w:tab w:val="num" w:pos="7371"/>
          <w:tab w:val="left" w:pos="13041"/>
        </w:tabs>
        <w:spacing w:after="0" w:line="240" w:lineRule="auto"/>
        <w:jc w:val="both"/>
        <w:rPr>
          <w:rFonts w:ascii="Times New Roman" w:eastAsia="Times New Roman" w:hAnsi="Times New Roman" w:cs="Times New Roman"/>
          <w:bCs/>
          <w:sz w:val="24"/>
          <w:szCs w:val="24"/>
          <w:lang w:eastAsia="sk-SK"/>
        </w:rPr>
      </w:pPr>
      <w:r w:rsidRPr="003D6E5F">
        <w:rPr>
          <w:rFonts w:ascii="Times New Roman" w:eastAsia="Times New Roman" w:hAnsi="Times New Roman" w:cs="Times New Roman"/>
          <w:b/>
          <w:bCs/>
          <w:sz w:val="24"/>
          <w:szCs w:val="24"/>
          <w:lang w:eastAsia="sk-SK"/>
        </w:rPr>
        <w:tab/>
      </w:r>
      <w:r w:rsidRPr="003D6E5F">
        <w:rPr>
          <w:rFonts w:ascii="Times New Roman" w:eastAsia="Times New Roman" w:hAnsi="Times New Roman" w:cs="Times New Roman"/>
          <w:bCs/>
          <w:sz w:val="24"/>
          <w:szCs w:val="24"/>
          <w:lang w:eastAsia="sk-SK"/>
        </w:rPr>
        <w:t xml:space="preserve">Tabuľka č. 2 </w:t>
      </w:r>
    </w:p>
    <w:p w14:paraId="1699BFFB" w14:textId="77777777" w:rsidR="003D26B3" w:rsidRPr="003D6E5F" w:rsidRDefault="003D26B3" w:rsidP="003D26B3">
      <w:pPr>
        <w:tabs>
          <w:tab w:val="num" w:pos="7371"/>
          <w:tab w:val="left" w:pos="13041"/>
        </w:tabs>
        <w:spacing w:after="0" w:line="240" w:lineRule="auto"/>
        <w:jc w:val="both"/>
        <w:rPr>
          <w:rFonts w:ascii="Times New Roman" w:eastAsia="Times New Roman" w:hAnsi="Times New Roman" w:cs="Times New Roman"/>
          <w:bCs/>
          <w:sz w:val="24"/>
          <w:szCs w:val="24"/>
          <w:lang w:eastAsia="sk-SK"/>
        </w:rPr>
      </w:pPr>
    </w:p>
    <w:tbl>
      <w:tblPr>
        <w:tblW w:w="9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3"/>
        <w:gridCol w:w="1134"/>
        <w:gridCol w:w="1134"/>
        <w:gridCol w:w="1134"/>
        <w:gridCol w:w="1134"/>
      </w:tblGrid>
      <w:tr w:rsidR="003D6E5F" w:rsidRPr="003D6E5F" w14:paraId="737355E9" w14:textId="77777777" w:rsidTr="00BF1457">
        <w:trPr>
          <w:cantSplit/>
          <w:trHeight w:val="70"/>
        </w:trPr>
        <w:tc>
          <w:tcPr>
            <w:tcW w:w="4613" w:type="dxa"/>
            <w:vMerge w:val="restart"/>
            <w:shd w:val="clear" w:color="auto" w:fill="BFBFBF"/>
            <w:vAlign w:val="center"/>
          </w:tcPr>
          <w:p w14:paraId="2366B8E8"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Objem aktivít</w:t>
            </w:r>
          </w:p>
        </w:tc>
        <w:tc>
          <w:tcPr>
            <w:tcW w:w="4536" w:type="dxa"/>
            <w:gridSpan w:val="4"/>
            <w:shd w:val="clear" w:color="auto" w:fill="BFBFBF"/>
            <w:vAlign w:val="center"/>
          </w:tcPr>
          <w:p w14:paraId="36D06304" w14:textId="77777777" w:rsidR="003D26B3" w:rsidRPr="003D6E5F" w:rsidRDefault="003D26B3" w:rsidP="0049113A">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Odhadované objemy</w:t>
            </w:r>
          </w:p>
        </w:tc>
      </w:tr>
      <w:tr w:rsidR="003D6E5F" w:rsidRPr="003D6E5F" w14:paraId="7CA1DE4B" w14:textId="77777777" w:rsidTr="00BF1457">
        <w:trPr>
          <w:cantSplit/>
          <w:trHeight w:val="70"/>
        </w:trPr>
        <w:tc>
          <w:tcPr>
            <w:tcW w:w="4613" w:type="dxa"/>
            <w:vMerge/>
            <w:shd w:val="clear" w:color="auto" w:fill="BFBFBF"/>
          </w:tcPr>
          <w:p w14:paraId="2AB3B419"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134" w:type="dxa"/>
            <w:shd w:val="clear" w:color="auto" w:fill="BFBFBF"/>
            <w:vAlign w:val="center"/>
          </w:tcPr>
          <w:p w14:paraId="4B10DEA6" w14:textId="77777777" w:rsidR="003D26B3" w:rsidRPr="003D6E5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2024</w:t>
            </w:r>
          </w:p>
        </w:tc>
        <w:tc>
          <w:tcPr>
            <w:tcW w:w="1134" w:type="dxa"/>
            <w:shd w:val="clear" w:color="auto" w:fill="BFBFBF"/>
            <w:vAlign w:val="center"/>
          </w:tcPr>
          <w:p w14:paraId="613A6FA7" w14:textId="77777777" w:rsidR="003D26B3" w:rsidRPr="003D6E5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2025</w:t>
            </w:r>
          </w:p>
        </w:tc>
        <w:tc>
          <w:tcPr>
            <w:tcW w:w="1134" w:type="dxa"/>
            <w:shd w:val="clear" w:color="auto" w:fill="BFBFBF"/>
            <w:vAlign w:val="center"/>
          </w:tcPr>
          <w:p w14:paraId="19DA4258" w14:textId="77777777" w:rsidR="003D26B3" w:rsidRPr="003D6E5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2026</w:t>
            </w:r>
          </w:p>
        </w:tc>
        <w:tc>
          <w:tcPr>
            <w:tcW w:w="1134" w:type="dxa"/>
            <w:shd w:val="clear" w:color="auto" w:fill="BFBFBF"/>
            <w:vAlign w:val="center"/>
          </w:tcPr>
          <w:p w14:paraId="652FFA4A" w14:textId="77777777" w:rsidR="003D26B3" w:rsidRPr="003D6E5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2027</w:t>
            </w:r>
          </w:p>
        </w:tc>
      </w:tr>
      <w:tr w:rsidR="003D6E5F" w:rsidRPr="003D6E5F" w14:paraId="570843E4" w14:textId="77777777" w:rsidTr="00BF1457">
        <w:trPr>
          <w:trHeight w:val="70"/>
        </w:trPr>
        <w:tc>
          <w:tcPr>
            <w:tcW w:w="4613" w:type="dxa"/>
          </w:tcPr>
          <w:p w14:paraId="68D9D549"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Krátkodobé vyslanie personálu OS SR</w:t>
            </w:r>
          </w:p>
        </w:tc>
        <w:tc>
          <w:tcPr>
            <w:tcW w:w="1134" w:type="dxa"/>
          </w:tcPr>
          <w:p w14:paraId="07D83D0C" w14:textId="77777777" w:rsidR="003D26B3" w:rsidRPr="003D6E5F" w:rsidRDefault="00E700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4</w:t>
            </w:r>
          </w:p>
        </w:tc>
        <w:tc>
          <w:tcPr>
            <w:tcW w:w="1134" w:type="dxa"/>
          </w:tcPr>
          <w:p w14:paraId="0DAA9B94" w14:textId="77777777" w:rsidR="003D26B3" w:rsidRPr="003D6E5F" w:rsidRDefault="00E700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4</w:t>
            </w:r>
          </w:p>
        </w:tc>
        <w:tc>
          <w:tcPr>
            <w:tcW w:w="1134" w:type="dxa"/>
          </w:tcPr>
          <w:p w14:paraId="651F224E" w14:textId="77777777" w:rsidR="003D26B3" w:rsidRPr="003D6E5F" w:rsidRDefault="00E700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4</w:t>
            </w:r>
          </w:p>
        </w:tc>
        <w:tc>
          <w:tcPr>
            <w:tcW w:w="1134" w:type="dxa"/>
          </w:tcPr>
          <w:p w14:paraId="7673E43F" w14:textId="77777777" w:rsidR="003D26B3" w:rsidRPr="003D6E5F" w:rsidRDefault="00E700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4</w:t>
            </w:r>
          </w:p>
        </w:tc>
      </w:tr>
      <w:tr w:rsidR="003D6E5F" w:rsidRPr="003D6E5F" w14:paraId="3A6A5868" w14:textId="77777777" w:rsidTr="00BF1457">
        <w:trPr>
          <w:trHeight w:val="70"/>
        </w:trPr>
        <w:tc>
          <w:tcPr>
            <w:tcW w:w="4613" w:type="dxa"/>
          </w:tcPr>
          <w:p w14:paraId="7321572B"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Indikátor KLM</w:t>
            </w:r>
          </w:p>
        </w:tc>
        <w:tc>
          <w:tcPr>
            <w:tcW w:w="1134" w:type="dxa"/>
          </w:tcPr>
          <w:p w14:paraId="611A088D"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134" w:type="dxa"/>
          </w:tcPr>
          <w:p w14:paraId="3EC6F3D9"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134" w:type="dxa"/>
          </w:tcPr>
          <w:p w14:paraId="71859183"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134" w:type="dxa"/>
          </w:tcPr>
          <w:p w14:paraId="2C2C4BF2"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3D6E5F" w:rsidRPr="003D6E5F" w14:paraId="65245E22" w14:textId="77777777" w:rsidTr="00BF1457">
        <w:trPr>
          <w:trHeight w:val="70"/>
        </w:trPr>
        <w:tc>
          <w:tcPr>
            <w:tcW w:w="4613" w:type="dxa"/>
          </w:tcPr>
          <w:p w14:paraId="1CCE714A"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 xml:space="preserve">Indikátor XYZ </w:t>
            </w:r>
          </w:p>
        </w:tc>
        <w:tc>
          <w:tcPr>
            <w:tcW w:w="1134" w:type="dxa"/>
          </w:tcPr>
          <w:p w14:paraId="36DCDFC0"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134" w:type="dxa"/>
          </w:tcPr>
          <w:p w14:paraId="5280A79C"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134" w:type="dxa"/>
          </w:tcPr>
          <w:p w14:paraId="2CAAE3DD"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134" w:type="dxa"/>
          </w:tcPr>
          <w:p w14:paraId="32F4671C" w14:textId="77777777" w:rsidR="003D26B3" w:rsidRPr="003D6E5F"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bl>
    <w:p w14:paraId="3F3C2AB3"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ab/>
      </w:r>
    </w:p>
    <w:p w14:paraId="023EE189"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415EE357"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3D6E5F">
        <w:rPr>
          <w:rFonts w:ascii="Times New Roman" w:eastAsia="Times New Roman" w:hAnsi="Times New Roman" w:cs="Times New Roman"/>
          <w:b/>
          <w:bCs/>
          <w:sz w:val="24"/>
          <w:szCs w:val="24"/>
          <w:lang w:eastAsia="sk-SK"/>
        </w:rPr>
        <w:t>2.2.4 Výpočty vplyvov na verejné financie</w:t>
      </w:r>
    </w:p>
    <w:p w14:paraId="70445EA4"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09EFA8DA" w14:textId="77777777" w:rsidR="003D26B3" w:rsidRPr="003D6E5F" w:rsidRDefault="003D26B3" w:rsidP="003D26B3">
      <w:pPr>
        <w:spacing w:after="0" w:line="240" w:lineRule="auto"/>
        <w:ind w:firstLine="708"/>
        <w:jc w:val="both"/>
        <w:rPr>
          <w:rFonts w:ascii="Times New Roman" w:eastAsia="Times New Roman" w:hAnsi="Times New Roman" w:cs="Times New Roman"/>
          <w:sz w:val="24"/>
          <w:szCs w:val="24"/>
          <w:lang w:eastAsia="sk-SK"/>
        </w:rPr>
      </w:pPr>
      <w:r w:rsidRPr="003D6E5F">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4A2D5CA1"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p>
    <w:p w14:paraId="4947777C"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55BFB892"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p>
    <w:p w14:paraId="3718A1CA" w14:textId="77777777" w:rsidR="003D26B3" w:rsidRPr="003D6E5F"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sectPr w:rsidR="003D26B3" w:rsidRPr="003D6E5F" w:rsidSect="00BF1457">
          <w:headerReference w:type="even" r:id="rId14"/>
          <w:headerReference w:type="default" r:id="rId15"/>
          <w:footerReference w:type="even" r:id="rId16"/>
          <w:footerReference w:type="default" r:id="rId17"/>
          <w:headerReference w:type="first" r:id="rId18"/>
          <w:footerReference w:type="first" r:id="rId19"/>
          <w:pgSz w:w="11906" w:h="16838" w:code="9"/>
          <w:pgMar w:top="567" w:right="1418" w:bottom="1276" w:left="1418" w:header="709" w:footer="709" w:gutter="0"/>
          <w:cols w:space="708"/>
          <w:docGrid w:linePitch="360"/>
        </w:sectPr>
      </w:pPr>
    </w:p>
    <w:p w14:paraId="470399AD" w14:textId="77777777" w:rsidR="003D26B3" w:rsidRPr="00CD0AF4" w:rsidRDefault="003D26B3" w:rsidP="003D26B3">
      <w:pPr>
        <w:tabs>
          <w:tab w:val="num" w:pos="12616"/>
          <w:tab w:val="left" w:pos="13041"/>
        </w:tabs>
        <w:spacing w:after="0" w:line="240" w:lineRule="auto"/>
        <w:jc w:val="right"/>
        <w:rPr>
          <w:rFonts w:ascii="Times New Roman" w:eastAsia="Times New Roman" w:hAnsi="Times New Roman" w:cs="Times New Roman"/>
          <w:bCs/>
          <w:sz w:val="24"/>
          <w:szCs w:val="24"/>
          <w:lang w:eastAsia="sk-SK"/>
        </w:rPr>
      </w:pPr>
      <w:r w:rsidRPr="00CD0AF4">
        <w:rPr>
          <w:rFonts w:ascii="Times New Roman" w:eastAsia="Times New Roman" w:hAnsi="Times New Roman" w:cs="Times New Roman"/>
          <w:bCs/>
          <w:sz w:val="24"/>
          <w:szCs w:val="24"/>
          <w:lang w:eastAsia="sk-SK"/>
        </w:rPr>
        <w:lastRenderedPageBreak/>
        <w:t xml:space="preserve">Tabuľka č. 3 </w:t>
      </w:r>
    </w:p>
    <w:p w14:paraId="702B4CC6"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482D3A58"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bl>
      <w:tblPr>
        <w:tblpPr w:leftFromText="141" w:rightFromText="141" w:vertAnchor="page" w:horzAnchor="margin" w:tblpY="2056"/>
        <w:tblW w:w="14529" w:type="dxa"/>
        <w:tblCellMar>
          <w:left w:w="70" w:type="dxa"/>
          <w:right w:w="70" w:type="dxa"/>
        </w:tblCellMar>
        <w:tblLook w:val="0000" w:firstRow="0" w:lastRow="0" w:firstColumn="0" w:lastColumn="0" w:noHBand="0" w:noVBand="0"/>
      </w:tblPr>
      <w:tblGrid>
        <w:gridCol w:w="4950"/>
        <w:gridCol w:w="1500"/>
        <w:gridCol w:w="1625"/>
        <w:gridCol w:w="1559"/>
        <w:gridCol w:w="1635"/>
        <w:gridCol w:w="3260"/>
      </w:tblGrid>
      <w:tr w:rsidR="003D26B3" w:rsidRPr="00CD0AF4" w14:paraId="4A4364C3" w14:textId="77777777" w:rsidTr="00BF145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A2429E6"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6319" w:type="dxa"/>
            <w:gridSpan w:val="4"/>
            <w:tcBorders>
              <w:top w:val="single" w:sz="4" w:space="0" w:color="auto"/>
              <w:left w:val="nil"/>
              <w:bottom w:val="single" w:sz="4" w:space="0" w:color="auto"/>
              <w:right w:val="single" w:sz="4" w:space="0" w:color="auto"/>
            </w:tcBorders>
            <w:shd w:val="clear" w:color="auto" w:fill="BFBFBF"/>
          </w:tcPr>
          <w:p w14:paraId="28680D8F"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Vplyv na rozpočet verejnej správy</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ADCF8D9" w14:textId="77777777" w:rsidR="003D26B3" w:rsidRPr="00CD0AF4" w:rsidRDefault="003D26B3" w:rsidP="0049113A">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poznámka</w:t>
            </w:r>
          </w:p>
        </w:tc>
      </w:tr>
      <w:tr w:rsidR="003D26B3" w:rsidRPr="00CD0AF4" w14:paraId="1175985C" w14:textId="77777777" w:rsidTr="0049113A">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67D751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vAlign w:val="center"/>
          </w:tcPr>
          <w:p w14:paraId="6600DA0D"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625" w:type="dxa"/>
            <w:tcBorders>
              <w:top w:val="nil"/>
              <w:left w:val="nil"/>
              <w:bottom w:val="single" w:sz="4" w:space="0" w:color="auto"/>
              <w:right w:val="single" w:sz="4" w:space="0" w:color="auto"/>
            </w:tcBorders>
            <w:shd w:val="clear" w:color="auto" w:fill="BFBFBF"/>
            <w:vAlign w:val="center"/>
          </w:tcPr>
          <w:p w14:paraId="49BA0C80"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59" w:type="dxa"/>
            <w:tcBorders>
              <w:top w:val="nil"/>
              <w:left w:val="nil"/>
              <w:bottom w:val="single" w:sz="4" w:space="0" w:color="auto"/>
              <w:right w:val="single" w:sz="4" w:space="0" w:color="auto"/>
            </w:tcBorders>
            <w:shd w:val="clear" w:color="auto" w:fill="BFBFBF"/>
            <w:vAlign w:val="center"/>
          </w:tcPr>
          <w:p w14:paraId="017E53EF"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635" w:type="dxa"/>
            <w:tcBorders>
              <w:top w:val="nil"/>
              <w:left w:val="nil"/>
              <w:bottom w:val="single" w:sz="4" w:space="0" w:color="auto"/>
              <w:right w:val="single" w:sz="4" w:space="0" w:color="auto"/>
            </w:tcBorders>
            <w:shd w:val="clear" w:color="auto" w:fill="BFBFBF"/>
            <w:vAlign w:val="center"/>
          </w:tcPr>
          <w:p w14:paraId="6666AB99"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3260" w:type="dxa"/>
            <w:vMerge/>
            <w:tcBorders>
              <w:top w:val="single" w:sz="4" w:space="0" w:color="auto"/>
              <w:left w:val="single" w:sz="4" w:space="0" w:color="auto"/>
              <w:bottom w:val="single" w:sz="4" w:space="0" w:color="auto"/>
              <w:right w:val="single" w:sz="4" w:space="0" w:color="auto"/>
            </w:tcBorders>
            <w:vAlign w:val="center"/>
          </w:tcPr>
          <w:p w14:paraId="0BD1FA22"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3D26B3" w:rsidRPr="00CD0AF4" w14:paraId="0AD23C6A" w14:textId="77777777" w:rsidTr="0049113A">
        <w:trPr>
          <w:trHeight w:val="255"/>
        </w:trPr>
        <w:tc>
          <w:tcPr>
            <w:tcW w:w="4950" w:type="dxa"/>
            <w:tcBorders>
              <w:top w:val="nil"/>
              <w:left w:val="single" w:sz="4" w:space="0" w:color="auto"/>
              <w:bottom w:val="single" w:sz="4" w:space="0" w:color="auto"/>
              <w:right w:val="single" w:sz="4" w:space="0" w:color="auto"/>
            </w:tcBorders>
          </w:tcPr>
          <w:p w14:paraId="6762C920"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vertAlign w:val="superscript"/>
                <w:lang w:eastAsia="sk-SK"/>
              </w:rPr>
            </w:pPr>
            <w:r w:rsidRPr="00CD0AF4">
              <w:rPr>
                <w:rFonts w:ascii="Times New Roman" w:eastAsia="Times New Roman" w:hAnsi="Times New Roman" w:cs="Times New Roman"/>
                <w:b/>
                <w:bCs/>
                <w:sz w:val="24"/>
                <w:szCs w:val="24"/>
                <w:lang w:eastAsia="sk-SK"/>
              </w:rPr>
              <w:t>Daňové príjmy (100)</w:t>
            </w:r>
            <w:r w:rsidRPr="00CD0AF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3CACA4F"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25" w:type="dxa"/>
            <w:tcBorders>
              <w:top w:val="nil"/>
              <w:left w:val="nil"/>
              <w:bottom w:val="single" w:sz="4" w:space="0" w:color="auto"/>
              <w:right w:val="single" w:sz="4" w:space="0" w:color="auto"/>
            </w:tcBorders>
          </w:tcPr>
          <w:p w14:paraId="25C011F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tcPr>
          <w:p w14:paraId="547D0AD7"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35" w:type="dxa"/>
            <w:tcBorders>
              <w:top w:val="nil"/>
              <w:left w:val="nil"/>
              <w:bottom w:val="single" w:sz="4" w:space="0" w:color="auto"/>
              <w:right w:val="single" w:sz="4" w:space="0" w:color="auto"/>
            </w:tcBorders>
          </w:tcPr>
          <w:p w14:paraId="5C15AE19"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noWrap/>
            <w:vAlign w:val="bottom"/>
          </w:tcPr>
          <w:p w14:paraId="46C4E6AC"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r>
      <w:tr w:rsidR="003D26B3" w:rsidRPr="00CD0AF4" w14:paraId="2D7C94D6" w14:textId="77777777" w:rsidTr="0049113A">
        <w:trPr>
          <w:trHeight w:val="255"/>
        </w:trPr>
        <w:tc>
          <w:tcPr>
            <w:tcW w:w="4950" w:type="dxa"/>
            <w:tcBorders>
              <w:top w:val="nil"/>
              <w:left w:val="single" w:sz="4" w:space="0" w:color="auto"/>
              <w:bottom w:val="single" w:sz="4" w:space="0" w:color="auto"/>
              <w:right w:val="single" w:sz="4" w:space="0" w:color="auto"/>
            </w:tcBorders>
          </w:tcPr>
          <w:p w14:paraId="3E645F83"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Nedaňové príjmy (200)</w:t>
            </w:r>
            <w:r w:rsidRPr="00CD0AF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BB0F67D"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25" w:type="dxa"/>
            <w:tcBorders>
              <w:top w:val="nil"/>
              <w:left w:val="nil"/>
              <w:bottom w:val="single" w:sz="4" w:space="0" w:color="auto"/>
              <w:right w:val="single" w:sz="4" w:space="0" w:color="auto"/>
            </w:tcBorders>
          </w:tcPr>
          <w:p w14:paraId="3EECE157"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tcPr>
          <w:p w14:paraId="208DAED5"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35" w:type="dxa"/>
            <w:tcBorders>
              <w:top w:val="nil"/>
              <w:left w:val="nil"/>
              <w:bottom w:val="single" w:sz="4" w:space="0" w:color="auto"/>
              <w:right w:val="single" w:sz="4" w:space="0" w:color="auto"/>
            </w:tcBorders>
          </w:tcPr>
          <w:p w14:paraId="7678EE4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noWrap/>
            <w:vAlign w:val="bottom"/>
          </w:tcPr>
          <w:p w14:paraId="18591B64"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r>
      <w:tr w:rsidR="003D26B3" w:rsidRPr="00CD0AF4" w14:paraId="078F2797" w14:textId="77777777" w:rsidTr="0049113A">
        <w:trPr>
          <w:trHeight w:val="255"/>
        </w:trPr>
        <w:tc>
          <w:tcPr>
            <w:tcW w:w="4950" w:type="dxa"/>
            <w:tcBorders>
              <w:top w:val="nil"/>
              <w:left w:val="single" w:sz="4" w:space="0" w:color="auto"/>
              <w:bottom w:val="single" w:sz="4" w:space="0" w:color="auto"/>
              <w:right w:val="single" w:sz="4" w:space="0" w:color="auto"/>
            </w:tcBorders>
          </w:tcPr>
          <w:p w14:paraId="1F66907D"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Poplatky a platby (223)</w:t>
            </w:r>
          </w:p>
        </w:tc>
        <w:tc>
          <w:tcPr>
            <w:tcW w:w="1500" w:type="dxa"/>
            <w:tcBorders>
              <w:top w:val="nil"/>
              <w:left w:val="nil"/>
              <w:bottom w:val="single" w:sz="4" w:space="0" w:color="auto"/>
              <w:right w:val="single" w:sz="4" w:space="0" w:color="auto"/>
            </w:tcBorders>
          </w:tcPr>
          <w:p w14:paraId="3CC1CE79"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25" w:type="dxa"/>
            <w:tcBorders>
              <w:top w:val="nil"/>
              <w:left w:val="nil"/>
              <w:bottom w:val="single" w:sz="4" w:space="0" w:color="auto"/>
              <w:right w:val="single" w:sz="4" w:space="0" w:color="auto"/>
            </w:tcBorders>
          </w:tcPr>
          <w:p w14:paraId="721AC13C"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tcPr>
          <w:p w14:paraId="07740D5E"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35" w:type="dxa"/>
            <w:tcBorders>
              <w:top w:val="nil"/>
              <w:left w:val="nil"/>
              <w:bottom w:val="single" w:sz="4" w:space="0" w:color="auto"/>
              <w:right w:val="single" w:sz="4" w:space="0" w:color="auto"/>
            </w:tcBorders>
          </w:tcPr>
          <w:p w14:paraId="0A31784A"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noWrap/>
            <w:vAlign w:val="bottom"/>
          </w:tcPr>
          <w:p w14:paraId="26E057A5"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3D26B3" w:rsidRPr="00CD0AF4" w14:paraId="6E3DE344" w14:textId="77777777" w:rsidTr="0049113A">
        <w:trPr>
          <w:trHeight w:val="255"/>
        </w:trPr>
        <w:tc>
          <w:tcPr>
            <w:tcW w:w="4950" w:type="dxa"/>
            <w:tcBorders>
              <w:top w:val="nil"/>
              <w:left w:val="single" w:sz="4" w:space="0" w:color="auto"/>
              <w:bottom w:val="single" w:sz="4" w:space="0" w:color="auto"/>
              <w:right w:val="single" w:sz="4" w:space="0" w:color="auto"/>
            </w:tcBorders>
          </w:tcPr>
          <w:p w14:paraId="19EE8CBF"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Za predaj výrobkov, tovar (223001)</w:t>
            </w:r>
          </w:p>
        </w:tc>
        <w:tc>
          <w:tcPr>
            <w:tcW w:w="1500" w:type="dxa"/>
            <w:tcBorders>
              <w:top w:val="nil"/>
              <w:left w:val="nil"/>
              <w:bottom w:val="single" w:sz="4" w:space="0" w:color="auto"/>
              <w:right w:val="single" w:sz="4" w:space="0" w:color="auto"/>
            </w:tcBorders>
          </w:tcPr>
          <w:p w14:paraId="6F9A3A66"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25" w:type="dxa"/>
            <w:tcBorders>
              <w:top w:val="nil"/>
              <w:left w:val="nil"/>
              <w:bottom w:val="single" w:sz="4" w:space="0" w:color="auto"/>
              <w:right w:val="single" w:sz="4" w:space="0" w:color="auto"/>
            </w:tcBorders>
          </w:tcPr>
          <w:p w14:paraId="0ABF520B"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tcPr>
          <w:p w14:paraId="68BB348E"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35" w:type="dxa"/>
            <w:tcBorders>
              <w:top w:val="nil"/>
              <w:left w:val="nil"/>
              <w:bottom w:val="single" w:sz="4" w:space="0" w:color="auto"/>
              <w:right w:val="single" w:sz="4" w:space="0" w:color="auto"/>
            </w:tcBorders>
          </w:tcPr>
          <w:p w14:paraId="70DC0D24"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noWrap/>
            <w:vAlign w:val="bottom"/>
          </w:tcPr>
          <w:p w14:paraId="44F10AF3"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3D26B3" w:rsidRPr="00CD0AF4" w14:paraId="2C92AF16" w14:textId="77777777" w:rsidTr="0049113A">
        <w:trPr>
          <w:trHeight w:val="255"/>
        </w:trPr>
        <w:tc>
          <w:tcPr>
            <w:tcW w:w="4950" w:type="dxa"/>
            <w:tcBorders>
              <w:top w:val="nil"/>
              <w:left w:val="single" w:sz="4" w:space="0" w:color="auto"/>
              <w:bottom w:val="single" w:sz="4" w:space="0" w:color="auto"/>
              <w:right w:val="single" w:sz="4" w:space="0" w:color="auto"/>
            </w:tcBorders>
          </w:tcPr>
          <w:p w14:paraId="5744A37C"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Granty a transfery (300)</w:t>
            </w:r>
            <w:r w:rsidRPr="00CD0AF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F40A894"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25" w:type="dxa"/>
            <w:tcBorders>
              <w:top w:val="nil"/>
              <w:left w:val="nil"/>
              <w:bottom w:val="single" w:sz="4" w:space="0" w:color="auto"/>
              <w:right w:val="single" w:sz="4" w:space="0" w:color="auto"/>
            </w:tcBorders>
          </w:tcPr>
          <w:p w14:paraId="6E90427A"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tcPr>
          <w:p w14:paraId="2F534752"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35" w:type="dxa"/>
            <w:tcBorders>
              <w:top w:val="nil"/>
              <w:left w:val="nil"/>
              <w:bottom w:val="single" w:sz="4" w:space="0" w:color="auto"/>
              <w:right w:val="single" w:sz="4" w:space="0" w:color="auto"/>
            </w:tcBorders>
          </w:tcPr>
          <w:p w14:paraId="28E3D827"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noWrap/>
            <w:vAlign w:val="bottom"/>
          </w:tcPr>
          <w:p w14:paraId="47E80EF5"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r>
      <w:tr w:rsidR="003D26B3" w:rsidRPr="00CD0AF4" w14:paraId="0830D2AB" w14:textId="77777777" w:rsidTr="0049113A">
        <w:trPr>
          <w:trHeight w:val="255"/>
        </w:trPr>
        <w:tc>
          <w:tcPr>
            <w:tcW w:w="4950" w:type="dxa"/>
            <w:tcBorders>
              <w:top w:val="nil"/>
              <w:left w:val="single" w:sz="4" w:space="0" w:color="auto"/>
              <w:bottom w:val="single" w:sz="4" w:space="0" w:color="auto"/>
              <w:right w:val="single" w:sz="4" w:space="0" w:color="auto"/>
            </w:tcBorders>
          </w:tcPr>
          <w:p w14:paraId="1253AFEB"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single" w:sz="4" w:space="0" w:color="auto"/>
              <w:left w:val="nil"/>
              <w:bottom w:val="single" w:sz="4" w:space="0" w:color="auto"/>
              <w:right w:val="single" w:sz="4" w:space="0" w:color="auto"/>
            </w:tcBorders>
            <w:shd w:val="clear" w:color="auto" w:fill="auto"/>
          </w:tcPr>
          <w:p w14:paraId="2F90847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1625" w:type="dxa"/>
            <w:tcBorders>
              <w:top w:val="single" w:sz="4" w:space="0" w:color="auto"/>
              <w:left w:val="nil"/>
              <w:bottom w:val="single" w:sz="4" w:space="0" w:color="auto"/>
              <w:right w:val="single" w:sz="4" w:space="0" w:color="auto"/>
            </w:tcBorders>
            <w:shd w:val="clear" w:color="auto" w:fill="auto"/>
          </w:tcPr>
          <w:p w14:paraId="5635B41F"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1559" w:type="dxa"/>
            <w:tcBorders>
              <w:top w:val="single" w:sz="4" w:space="0" w:color="auto"/>
              <w:left w:val="nil"/>
              <w:bottom w:val="single" w:sz="4" w:space="0" w:color="auto"/>
              <w:right w:val="single" w:sz="4" w:space="0" w:color="auto"/>
            </w:tcBorders>
            <w:shd w:val="clear" w:color="auto" w:fill="auto"/>
          </w:tcPr>
          <w:p w14:paraId="654BF7A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1635" w:type="dxa"/>
            <w:tcBorders>
              <w:top w:val="single" w:sz="4" w:space="0" w:color="auto"/>
              <w:left w:val="nil"/>
              <w:bottom w:val="single" w:sz="4" w:space="0" w:color="auto"/>
              <w:right w:val="single" w:sz="4" w:space="0" w:color="auto"/>
            </w:tcBorders>
            <w:shd w:val="clear" w:color="auto" w:fill="auto"/>
          </w:tcPr>
          <w:p w14:paraId="2E67CAAF"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3260" w:type="dxa"/>
            <w:tcBorders>
              <w:top w:val="nil"/>
              <w:left w:val="nil"/>
              <w:bottom w:val="single" w:sz="4" w:space="0" w:color="auto"/>
              <w:right w:val="single" w:sz="4" w:space="0" w:color="auto"/>
            </w:tcBorders>
            <w:noWrap/>
            <w:vAlign w:val="bottom"/>
          </w:tcPr>
          <w:p w14:paraId="5ED76454"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r>
      <w:tr w:rsidR="003D26B3" w:rsidRPr="00CD0AF4" w14:paraId="53BA622F" w14:textId="77777777" w:rsidTr="0049113A">
        <w:trPr>
          <w:trHeight w:val="255"/>
        </w:trPr>
        <w:tc>
          <w:tcPr>
            <w:tcW w:w="4950" w:type="dxa"/>
            <w:tcBorders>
              <w:top w:val="nil"/>
              <w:left w:val="single" w:sz="4" w:space="0" w:color="auto"/>
              <w:bottom w:val="single" w:sz="4" w:space="0" w:color="auto"/>
              <w:right w:val="single" w:sz="4" w:space="0" w:color="auto"/>
            </w:tcBorders>
          </w:tcPr>
          <w:p w14:paraId="540EB007"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single" w:sz="4" w:space="0" w:color="auto"/>
              <w:left w:val="nil"/>
              <w:bottom w:val="single" w:sz="4" w:space="0" w:color="auto"/>
              <w:right w:val="single" w:sz="4" w:space="0" w:color="auto"/>
            </w:tcBorders>
            <w:shd w:val="clear" w:color="auto" w:fill="auto"/>
          </w:tcPr>
          <w:p w14:paraId="5283E870"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1625" w:type="dxa"/>
            <w:tcBorders>
              <w:top w:val="single" w:sz="4" w:space="0" w:color="auto"/>
              <w:left w:val="nil"/>
              <w:bottom w:val="single" w:sz="4" w:space="0" w:color="auto"/>
              <w:right w:val="single" w:sz="4" w:space="0" w:color="auto"/>
            </w:tcBorders>
            <w:shd w:val="clear" w:color="auto" w:fill="auto"/>
          </w:tcPr>
          <w:p w14:paraId="2979001C"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1559" w:type="dxa"/>
            <w:tcBorders>
              <w:top w:val="single" w:sz="4" w:space="0" w:color="auto"/>
              <w:left w:val="nil"/>
              <w:bottom w:val="single" w:sz="4" w:space="0" w:color="auto"/>
              <w:right w:val="single" w:sz="4" w:space="0" w:color="auto"/>
            </w:tcBorders>
            <w:shd w:val="clear" w:color="auto" w:fill="auto"/>
          </w:tcPr>
          <w:p w14:paraId="2205E979"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1635" w:type="dxa"/>
            <w:tcBorders>
              <w:top w:val="single" w:sz="4" w:space="0" w:color="auto"/>
              <w:left w:val="nil"/>
              <w:bottom w:val="single" w:sz="4" w:space="0" w:color="auto"/>
              <w:right w:val="single" w:sz="4" w:space="0" w:color="auto"/>
            </w:tcBorders>
            <w:shd w:val="clear" w:color="auto" w:fill="auto"/>
          </w:tcPr>
          <w:p w14:paraId="57DA7C6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c>
          <w:tcPr>
            <w:tcW w:w="3260" w:type="dxa"/>
            <w:tcBorders>
              <w:top w:val="nil"/>
              <w:left w:val="nil"/>
              <w:bottom w:val="single" w:sz="4" w:space="0" w:color="auto"/>
              <w:right w:val="single" w:sz="4" w:space="0" w:color="auto"/>
            </w:tcBorders>
            <w:noWrap/>
            <w:vAlign w:val="bottom"/>
          </w:tcPr>
          <w:p w14:paraId="73E282A1"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r>
      <w:tr w:rsidR="003D26B3" w:rsidRPr="00CD0AF4" w14:paraId="38EA8964" w14:textId="77777777" w:rsidTr="0049113A">
        <w:trPr>
          <w:trHeight w:val="255"/>
        </w:trPr>
        <w:tc>
          <w:tcPr>
            <w:tcW w:w="4950" w:type="dxa"/>
            <w:tcBorders>
              <w:top w:val="nil"/>
              <w:left w:val="single" w:sz="4" w:space="0" w:color="auto"/>
              <w:bottom w:val="single" w:sz="4" w:space="0" w:color="auto"/>
              <w:right w:val="single" w:sz="4" w:space="0" w:color="auto"/>
            </w:tcBorders>
            <w:shd w:val="clear" w:color="auto" w:fill="BFBFBF"/>
          </w:tcPr>
          <w:p w14:paraId="30557D1E"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14:paraId="5AADABC8"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25" w:type="dxa"/>
            <w:tcBorders>
              <w:top w:val="nil"/>
              <w:left w:val="nil"/>
              <w:bottom w:val="single" w:sz="4" w:space="0" w:color="auto"/>
              <w:right w:val="single" w:sz="4" w:space="0" w:color="auto"/>
            </w:tcBorders>
            <w:shd w:val="clear" w:color="auto" w:fill="BFBFBF"/>
          </w:tcPr>
          <w:p w14:paraId="53A40739"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shd w:val="clear" w:color="auto" w:fill="BFBFBF"/>
          </w:tcPr>
          <w:p w14:paraId="56B6014E"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35" w:type="dxa"/>
            <w:tcBorders>
              <w:top w:val="nil"/>
              <w:left w:val="nil"/>
              <w:bottom w:val="single" w:sz="4" w:space="0" w:color="auto"/>
              <w:right w:val="single" w:sz="4" w:space="0" w:color="auto"/>
            </w:tcBorders>
            <w:shd w:val="clear" w:color="auto" w:fill="BFBFBF"/>
          </w:tcPr>
          <w:p w14:paraId="1F5CE0E2"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shd w:val="clear" w:color="auto" w:fill="BFBFBF"/>
            <w:noWrap/>
            <w:vAlign w:val="bottom"/>
          </w:tcPr>
          <w:p w14:paraId="492C05E2"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 </w:t>
            </w:r>
          </w:p>
        </w:tc>
      </w:tr>
    </w:tbl>
    <w:p w14:paraId="18A59673"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CD0AF4">
        <w:rPr>
          <w:rFonts w:ascii="Times New Roman" w:eastAsia="Times New Roman" w:hAnsi="Times New Roman" w:cs="Times New Roman"/>
          <w:bCs/>
          <w:sz w:val="24"/>
          <w:szCs w:val="24"/>
          <w:lang w:eastAsia="sk-SK"/>
        </w:rPr>
        <w:t>1 –  príjmy rozpísať až do položiek platnej ekonomickej klasifikácie</w:t>
      </w:r>
    </w:p>
    <w:p w14:paraId="23897A71"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6C2B1185"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CD0AF4">
        <w:rPr>
          <w:rFonts w:ascii="Times New Roman" w:eastAsia="Times New Roman" w:hAnsi="Times New Roman" w:cs="Times New Roman"/>
          <w:bCs/>
          <w:sz w:val="24"/>
          <w:szCs w:val="24"/>
          <w:lang w:eastAsia="sk-SK"/>
        </w:rPr>
        <w:t>Poznámka:</w:t>
      </w:r>
    </w:p>
    <w:p w14:paraId="4B4C1EAA"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CD0AF4">
        <w:rPr>
          <w:rFonts w:ascii="Times New Roman" w:eastAsia="Times New Roman" w:hAnsi="Times New Roman" w:cs="Times New Roman"/>
          <w:bCs/>
          <w:sz w:val="24"/>
          <w:szCs w:val="24"/>
          <w:lang w:eastAsia="sk-SK"/>
        </w:rPr>
        <w:t>Ak sa vplyv týka viacerých subjektov verejnej správy, vypĺňa sa samostatná tabuľka za každý subjekt</w:t>
      </w:r>
    </w:p>
    <w:p w14:paraId="424149A2"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5DB29894"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27943F9B"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7D58EEFA"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57D4EC92"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1E8491B4"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5ED6791C"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64F11564"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0FCE7E97"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7FDB117C"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123ACFD0"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75432B83"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2CE92F56"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08C9BBB4" w14:textId="77777777" w:rsidR="003D26B3" w:rsidRPr="00CD0AF4" w:rsidRDefault="003D26B3" w:rsidP="003D26B3">
      <w:pPr>
        <w:tabs>
          <w:tab w:val="num" w:pos="12333"/>
          <w:tab w:val="left" w:pos="13041"/>
        </w:tabs>
        <w:spacing w:after="0" w:line="240" w:lineRule="auto"/>
        <w:jc w:val="right"/>
        <w:rPr>
          <w:rFonts w:ascii="Times New Roman" w:eastAsia="Times New Roman" w:hAnsi="Times New Roman" w:cs="Times New Roman"/>
          <w:bCs/>
          <w:sz w:val="24"/>
          <w:szCs w:val="24"/>
          <w:lang w:eastAsia="sk-SK"/>
        </w:rPr>
      </w:pPr>
      <w:r w:rsidRPr="00CD0AF4">
        <w:rPr>
          <w:rFonts w:ascii="Times New Roman" w:eastAsia="Times New Roman" w:hAnsi="Times New Roman" w:cs="Times New Roman"/>
          <w:bCs/>
          <w:sz w:val="24"/>
          <w:szCs w:val="24"/>
          <w:lang w:eastAsia="sk-SK"/>
        </w:rPr>
        <w:lastRenderedPageBreak/>
        <w:t xml:space="preserve">Tabuľka č. 4 </w:t>
      </w:r>
    </w:p>
    <w:p w14:paraId="3E32AA7A" w14:textId="77777777" w:rsidR="003D26B3" w:rsidRPr="00CD0AF4"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bl>
      <w:tblPr>
        <w:tblpPr w:leftFromText="141" w:rightFromText="141" w:vertAnchor="text" w:horzAnchor="page" w:tblpX="1404" w:tblpY="2"/>
        <w:tblW w:w="14675" w:type="dxa"/>
        <w:tblCellMar>
          <w:left w:w="70" w:type="dxa"/>
          <w:right w:w="70" w:type="dxa"/>
        </w:tblCellMar>
        <w:tblLook w:val="0000" w:firstRow="0" w:lastRow="0" w:firstColumn="0" w:lastColumn="0" w:noHBand="0" w:noVBand="0"/>
      </w:tblPr>
      <w:tblGrid>
        <w:gridCol w:w="6295"/>
        <w:gridCol w:w="1540"/>
        <w:gridCol w:w="1540"/>
        <w:gridCol w:w="1540"/>
        <w:gridCol w:w="1540"/>
        <w:gridCol w:w="2220"/>
      </w:tblGrid>
      <w:tr w:rsidR="003D26B3" w:rsidRPr="00CD0AF4" w14:paraId="0B9FEDE6" w14:textId="77777777" w:rsidTr="00BF1457">
        <w:trPr>
          <w:cantSplit/>
          <w:trHeight w:val="255"/>
        </w:trPr>
        <w:tc>
          <w:tcPr>
            <w:tcW w:w="6295"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8C2EC1A"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28E87CDC"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A0ACE79"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CD0AF4">
              <w:rPr>
                <w:rFonts w:ascii="Times New Roman" w:eastAsia="Times New Roman" w:hAnsi="Times New Roman" w:cs="Times New Roman"/>
                <w:b/>
                <w:bCs/>
                <w:sz w:val="24"/>
                <w:szCs w:val="24"/>
                <w:lang w:eastAsia="sk-SK"/>
              </w:rPr>
              <w:t>poznámka</w:t>
            </w:r>
          </w:p>
        </w:tc>
      </w:tr>
      <w:tr w:rsidR="003D26B3" w:rsidRPr="00CD0AF4" w14:paraId="3B2413EA" w14:textId="77777777" w:rsidTr="00BF1457">
        <w:trPr>
          <w:cantSplit/>
          <w:trHeight w:val="255"/>
        </w:trPr>
        <w:tc>
          <w:tcPr>
            <w:tcW w:w="6295" w:type="dxa"/>
            <w:vMerge/>
            <w:tcBorders>
              <w:top w:val="single" w:sz="4" w:space="0" w:color="auto"/>
              <w:left w:val="single" w:sz="4" w:space="0" w:color="auto"/>
              <w:bottom w:val="single" w:sz="4" w:space="0" w:color="000000"/>
              <w:right w:val="single" w:sz="4" w:space="0" w:color="auto"/>
            </w:tcBorders>
            <w:vAlign w:val="center"/>
          </w:tcPr>
          <w:p w14:paraId="11764070"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shd w:val="clear" w:color="auto" w:fill="BFBFBF"/>
            <w:vAlign w:val="center"/>
          </w:tcPr>
          <w:p w14:paraId="0092BECA"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vAlign w:val="center"/>
          </w:tcPr>
          <w:p w14:paraId="18AE0468"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vAlign w:val="center"/>
          </w:tcPr>
          <w:p w14:paraId="66EBC606"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vAlign w:val="center"/>
          </w:tcPr>
          <w:p w14:paraId="7E18BB04" w14:textId="77777777" w:rsidR="003D26B3" w:rsidRPr="00CD0AF4"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14:paraId="15CB8117" w14:textId="77777777" w:rsidR="003D26B3" w:rsidRPr="00CD0AF4"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38DAFDDE" w14:textId="77777777" w:rsidTr="00BF1457">
        <w:trPr>
          <w:trHeight w:val="255"/>
        </w:trPr>
        <w:tc>
          <w:tcPr>
            <w:tcW w:w="6295" w:type="dxa"/>
            <w:tcBorders>
              <w:top w:val="nil"/>
              <w:left w:val="single" w:sz="4" w:space="0" w:color="auto"/>
              <w:bottom w:val="single" w:sz="4" w:space="0" w:color="auto"/>
              <w:right w:val="single" w:sz="4" w:space="0" w:color="auto"/>
            </w:tcBorders>
          </w:tcPr>
          <w:p w14:paraId="721CD990"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Bežné výdavky (600)</w:t>
            </w:r>
          </w:p>
        </w:tc>
        <w:tc>
          <w:tcPr>
            <w:tcW w:w="1540" w:type="dxa"/>
            <w:tcBorders>
              <w:top w:val="single" w:sz="4" w:space="0" w:color="auto"/>
              <w:left w:val="nil"/>
              <w:bottom w:val="single" w:sz="4" w:space="0" w:color="auto"/>
              <w:right w:val="single" w:sz="4" w:space="0" w:color="auto"/>
            </w:tcBorders>
            <w:shd w:val="clear" w:color="auto" w:fill="auto"/>
            <w:vAlign w:val="bottom"/>
          </w:tcPr>
          <w:p w14:paraId="57D3562F" w14:textId="77777777" w:rsidR="003D26B3" w:rsidRPr="008F6BBF" w:rsidRDefault="001C3BCA"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sz w:val="24"/>
                <w:szCs w:val="24"/>
                <w:lang w:eastAsia="cs-CZ"/>
              </w:rPr>
              <w:t>337 362,78</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19E2010" w14:textId="77777777" w:rsidR="003D26B3" w:rsidRPr="008F6BBF" w:rsidRDefault="001C3BCA" w:rsidP="00BF1457">
            <w:pPr>
              <w:spacing w:after="0" w:line="240" w:lineRule="auto"/>
              <w:jc w:val="center"/>
              <w:rPr>
                <w:rFonts w:ascii="Times New Roman" w:eastAsia="Times New Roman" w:hAnsi="Times New Roman" w:cs="Times New Roman"/>
                <w:b/>
                <w:sz w:val="24"/>
                <w:szCs w:val="24"/>
                <w:lang w:eastAsia="cs-CZ"/>
              </w:rPr>
            </w:pPr>
            <w:r w:rsidRPr="008F6BBF">
              <w:rPr>
                <w:rFonts w:ascii="Times New Roman" w:eastAsia="Times New Roman" w:hAnsi="Times New Roman" w:cs="Times New Roman"/>
                <w:b/>
                <w:bCs/>
                <w:sz w:val="24"/>
                <w:szCs w:val="24"/>
                <w:lang w:eastAsia="sk-SK"/>
              </w:rPr>
              <w:t>710 539,84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0A410199" w14:textId="77777777" w:rsidR="003D26B3" w:rsidRPr="008F6BBF" w:rsidRDefault="001C3BCA" w:rsidP="00BF1457">
            <w:pPr>
              <w:spacing w:after="0" w:line="240" w:lineRule="auto"/>
              <w:jc w:val="center"/>
              <w:rPr>
                <w:rFonts w:ascii="Times New Roman" w:eastAsia="Times New Roman" w:hAnsi="Times New Roman" w:cs="Times New Roman"/>
                <w:b/>
                <w:sz w:val="24"/>
                <w:szCs w:val="24"/>
                <w:lang w:eastAsia="cs-CZ"/>
              </w:rPr>
            </w:pPr>
            <w:r w:rsidRPr="008F6BBF">
              <w:rPr>
                <w:rFonts w:ascii="Times New Roman" w:eastAsia="Times New Roman" w:hAnsi="Times New Roman" w:cs="Times New Roman"/>
                <w:b/>
                <w:bCs/>
                <w:sz w:val="24"/>
                <w:szCs w:val="24"/>
                <w:lang w:eastAsia="sk-SK"/>
              </w:rPr>
              <w:t>710 539,84</w:t>
            </w:r>
          </w:p>
        </w:tc>
        <w:tc>
          <w:tcPr>
            <w:tcW w:w="1540" w:type="dxa"/>
            <w:tcBorders>
              <w:top w:val="nil"/>
              <w:left w:val="single" w:sz="4" w:space="0" w:color="auto"/>
              <w:bottom w:val="single" w:sz="4" w:space="0" w:color="auto"/>
              <w:right w:val="single" w:sz="4" w:space="0" w:color="auto"/>
            </w:tcBorders>
          </w:tcPr>
          <w:p w14:paraId="7AE700C0" w14:textId="77777777" w:rsidR="003D26B3" w:rsidRPr="008F6BBF" w:rsidRDefault="001C3BCA"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760 227,10</w:t>
            </w:r>
          </w:p>
        </w:tc>
        <w:tc>
          <w:tcPr>
            <w:tcW w:w="2220" w:type="dxa"/>
            <w:tcBorders>
              <w:top w:val="nil"/>
              <w:left w:val="nil"/>
              <w:bottom w:val="single" w:sz="4" w:space="0" w:color="auto"/>
              <w:right w:val="single" w:sz="4" w:space="0" w:color="auto"/>
            </w:tcBorders>
            <w:noWrap/>
            <w:vAlign w:val="bottom"/>
          </w:tcPr>
          <w:p w14:paraId="0B14D278"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51B05C02" w14:textId="77777777" w:rsidTr="00DF242E">
        <w:trPr>
          <w:trHeight w:val="255"/>
        </w:trPr>
        <w:tc>
          <w:tcPr>
            <w:tcW w:w="6295" w:type="dxa"/>
            <w:tcBorders>
              <w:top w:val="nil"/>
              <w:left w:val="single" w:sz="4" w:space="0" w:color="auto"/>
              <w:bottom w:val="single" w:sz="4" w:space="0" w:color="auto"/>
              <w:right w:val="single" w:sz="4" w:space="0" w:color="auto"/>
            </w:tcBorders>
          </w:tcPr>
          <w:p w14:paraId="4449F0EF"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Mzdy, platy, služobné príjmy a ostatné osobné vyrovnania (610)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3ACDF02"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148 569,00</w:t>
            </w:r>
          </w:p>
        </w:tc>
        <w:tc>
          <w:tcPr>
            <w:tcW w:w="1540" w:type="dxa"/>
            <w:tcBorders>
              <w:top w:val="single" w:sz="4" w:space="0" w:color="auto"/>
              <w:left w:val="nil"/>
              <w:bottom w:val="single" w:sz="4" w:space="0" w:color="auto"/>
              <w:right w:val="single" w:sz="4" w:space="0" w:color="auto"/>
            </w:tcBorders>
            <w:shd w:val="clear" w:color="auto" w:fill="auto"/>
            <w:vAlign w:val="center"/>
          </w:tcPr>
          <w:p w14:paraId="79F435ED"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356 558,00</w:t>
            </w:r>
          </w:p>
        </w:tc>
        <w:tc>
          <w:tcPr>
            <w:tcW w:w="1540" w:type="dxa"/>
            <w:tcBorders>
              <w:top w:val="single" w:sz="4" w:space="0" w:color="auto"/>
              <w:left w:val="nil"/>
              <w:bottom w:val="single" w:sz="4" w:space="0" w:color="auto"/>
              <w:right w:val="single" w:sz="4" w:space="0" w:color="auto"/>
            </w:tcBorders>
            <w:shd w:val="clear" w:color="auto" w:fill="auto"/>
            <w:vAlign w:val="center"/>
          </w:tcPr>
          <w:p w14:paraId="28C5BC03"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356 558,00</w:t>
            </w:r>
          </w:p>
        </w:tc>
        <w:tc>
          <w:tcPr>
            <w:tcW w:w="1540" w:type="dxa"/>
            <w:tcBorders>
              <w:top w:val="nil"/>
              <w:left w:val="nil"/>
              <w:bottom w:val="single" w:sz="4" w:space="0" w:color="auto"/>
              <w:right w:val="single" w:sz="4" w:space="0" w:color="auto"/>
            </w:tcBorders>
            <w:vAlign w:val="center"/>
          </w:tcPr>
          <w:p w14:paraId="44CA7CC2" w14:textId="77777777" w:rsidR="00BF1457" w:rsidRPr="008F6BBF" w:rsidRDefault="00BF1457" w:rsidP="00BF1457">
            <w:pPr>
              <w:tabs>
                <w:tab w:val="num" w:pos="1080"/>
                <w:tab w:val="left" w:pos="13041"/>
              </w:tabs>
              <w:spacing w:after="0" w:line="240" w:lineRule="auto"/>
              <w:jc w:val="center"/>
              <w:rPr>
                <w:rFonts w:ascii="Times New Roman" w:eastAsia="Times New Roman" w:hAnsi="Times New Roman" w:cs="Times New Roman"/>
                <w:sz w:val="2"/>
                <w:szCs w:val="4"/>
                <w:lang w:eastAsia="cs-CZ"/>
              </w:rPr>
            </w:pPr>
          </w:p>
          <w:p w14:paraId="2720E4C3"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Cs/>
                <w:sz w:val="24"/>
                <w:szCs w:val="24"/>
                <w:lang w:eastAsia="sk-SK"/>
              </w:rPr>
              <w:t>356 558,00</w:t>
            </w:r>
          </w:p>
        </w:tc>
        <w:tc>
          <w:tcPr>
            <w:tcW w:w="2220" w:type="dxa"/>
            <w:tcBorders>
              <w:top w:val="nil"/>
              <w:left w:val="nil"/>
              <w:bottom w:val="single" w:sz="4" w:space="0" w:color="auto"/>
              <w:right w:val="single" w:sz="4" w:space="0" w:color="auto"/>
            </w:tcBorders>
            <w:noWrap/>
            <w:vAlign w:val="bottom"/>
          </w:tcPr>
          <w:p w14:paraId="33F4CEDA"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4C0CE2E2" w14:textId="77777777" w:rsidTr="00BF1457">
        <w:trPr>
          <w:trHeight w:val="255"/>
        </w:trPr>
        <w:tc>
          <w:tcPr>
            <w:tcW w:w="6295" w:type="dxa"/>
            <w:tcBorders>
              <w:top w:val="nil"/>
              <w:left w:val="single" w:sz="4" w:space="0" w:color="auto"/>
              <w:bottom w:val="single" w:sz="4" w:space="0" w:color="auto"/>
              <w:right w:val="single" w:sz="4" w:space="0" w:color="auto"/>
            </w:tcBorders>
          </w:tcPr>
          <w:p w14:paraId="75C69842"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vertAlign w:val="superscript"/>
                <w:lang w:eastAsia="sk-SK"/>
              </w:rPr>
            </w:pPr>
            <w:r w:rsidRPr="00A00308">
              <w:rPr>
                <w:rFonts w:ascii="Times New Roman" w:eastAsia="Times New Roman" w:hAnsi="Times New Roman" w:cs="Times New Roman"/>
                <w:b/>
                <w:bCs/>
                <w:sz w:val="24"/>
                <w:szCs w:val="24"/>
                <w:lang w:eastAsia="sk-SK"/>
              </w:rPr>
              <w:t xml:space="preserve">  Poistné a príspevok do poisťovní (620)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5ECC0C84"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22 604,91</w:t>
            </w:r>
          </w:p>
        </w:tc>
        <w:tc>
          <w:tcPr>
            <w:tcW w:w="1540" w:type="dxa"/>
            <w:tcBorders>
              <w:top w:val="single" w:sz="4" w:space="0" w:color="auto"/>
              <w:left w:val="nil"/>
              <w:bottom w:val="single" w:sz="4" w:space="0" w:color="auto"/>
              <w:right w:val="single" w:sz="4" w:space="0" w:color="auto"/>
            </w:tcBorders>
            <w:shd w:val="clear" w:color="auto" w:fill="auto"/>
            <w:vAlign w:val="bottom"/>
          </w:tcPr>
          <w:p w14:paraId="55091D90" w14:textId="77777777" w:rsidR="003D26B3" w:rsidRPr="008F6BBF" w:rsidRDefault="000A2656" w:rsidP="000A2656">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54 252,78</w:t>
            </w:r>
          </w:p>
        </w:tc>
        <w:tc>
          <w:tcPr>
            <w:tcW w:w="1540" w:type="dxa"/>
            <w:tcBorders>
              <w:top w:val="single" w:sz="4" w:space="0" w:color="auto"/>
              <w:left w:val="nil"/>
              <w:bottom w:val="single" w:sz="4" w:space="0" w:color="auto"/>
              <w:right w:val="single" w:sz="4" w:space="0" w:color="auto"/>
            </w:tcBorders>
            <w:shd w:val="clear" w:color="auto" w:fill="auto"/>
            <w:vAlign w:val="bottom"/>
          </w:tcPr>
          <w:p w14:paraId="59BFEF95"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54 252,78</w:t>
            </w:r>
          </w:p>
        </w:tc>
        <w:tc>
          <w:tcPr>
            <w:tcW w:w="1540" w:type="dxa"/>
            <w:tcBorders>
              <w:top w:val="nil"/>
              <w:left w:val="nil"/>
              <w:bottom w:val="single" w:sz="4" w:space="0" w:color="auto"/>
              <w:right w:val="single" w:sz="4" w:space="0" w:color="auto"/>
            </w:tcBorders>
          </w:tcPr>
          <w:p w14:paraId="335711E7"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Cs/>
                <w:sz w:val="24"/>
                <w:szCs w:val="24"/>
                <w:lang w:eastAsia="sk-SK"/>
              </w:rPr>
              <w:t>54 252,78</w:t>
            </w:r>
          </w:p>
        </w:tc>
        <w:tc>
          <w:tcPr>
            <w:tcW w:w="2220" w:type="dxa"/>
            <w:tcBorders>
              <w:top w:val="nil"/>
              <w:left w:val="nil"/>
              <w:bottom w:val="single" w:sz="4" w:space="0" w:color="auto"/>
              <w:right w:val="single" w:sz="4" w:space="0" w:color="auto"/>
            </w:tcBorders>
            <w:noWrap/>
            <w:vAlign w:val="bottom"/>
          </w:tcPr>
          <w:p w14:paraId="2E569E8A"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0CDF9137" w14:textId="77777777" w:rsidTr="00BF1457">
        <w:trPr>
          <w:trHeight w:val="233"/>
        </w:trPr>
        <w:tc>
          <w:tcPr>
            <w:tcW w:w="6295" w:type="dxa"/>
            <w:tcBorders>
              <w:top w:val="nil"/>
              <w:left w:val="single" w:sz="4" w:space="0" w:color="auto"/>
              <w:bottom w:val="single" w:sz="4" w:space="0" w:color="auto"/>
              <w:right w:val="single" w:sz="4" w:space="0" w:color="auto"/>
            </w:tcBorders>
          </w:tcPr>
          <w:p w14:paraId="2568CE45"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vertAlign w:val="superscript"/>
                <w:lang w:eastAsia="sk-SK"/>
              </w:rPr>
            </w:pPr>
            <w:r w:rsidRPr="00A00308">
              <w:rPr>
                <w:rFonts w:ascii="Times New Roman" w:eastAsia="Times New Roman" w:hAnsi="Times New Roman" w:cs="Times New Roman"/>
                <w:b/>
                <w:bCs/>
                <w:sz w:val="24"/>
                <w:szCs w:val="24"/>
                <w:lang w:eastAsia="sk-SK"/>
              </w:rPr>
              <w:t xml:space="preserve">  Tovary a služby (630)</w:t>
            </w:r>
            <w:r w:rsidRPr="00A00308">
              <w:rPr>
                <w:rFonts w:ascii="Times New Roman" w:eastAsia="Times New Roman" w:hAnsi="Times New Roman" w:cs="Times New Roman"/>
                <w:b/>
                <w:bCs/>
                <w:sz w:val="24"/>
                <w:szCs w:val="24"/>
                <w:vertAlign w:val="superscript"/>
                <w:lang w:eastAsia="sk-SK"/>
              </w:rPr>
              <w:t>2</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40BE028F" w14:textId="77777777" w:rsidR="003D26B3" w:rsidRPr="008F6BBF" w:rsidRDefault="001C3BCA"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166 04</w:t>
            </w:r>
            <w:r w:rsidR="00F04BF3" w:rsidRPr="008F6BBF">
              <w:rPr>
                <w:rFonts w:ascii="Times New Roman" w:eastAsia="Times New Roman" w:hAnsi="Times New Roman" w:cs="Times New Roman"/>
                <w:b/>
                <w:bCs/>
                <w:sz w:val="24"/>
                <w:szCs w:val="24"/>
                <w:lang w:eastAsia="sk-SK"/>
              </w:rPr>
              <w:t>8,87</w:t>
            </w:r>
          </w:p>
        </w:tc>
        <w:tc>
          <w:tcPr>
            <w:tcW w:w="1540" w:type="dxa"/>
            <w:tcBorders>
              <w:top w:val="single" w:sz="4" w:space="0" w:color="auto"/>
              <w:left w:val="nil"/>
              <w:bottom w:val="single" w:sz="4" w:space="0" w:color="auto"/>
              <w:right w:val="single" w:sz="4" w:space="0" w:color="auto"/>
            </w:tcBorders>
            <w:shd w:val="clear" w:color="auto" w:fill="auto"/>
            <w:vAlign w:val="bottom"/>
          </w:tcPr>
          <w:p w14:paraId="54750B74" w14:textId="77777777" w:rsidR="003D26B3" w:rsidRPr="008F6BBF" w:rsidRDefault="00F04BF3" w:rsidP="00BF1457">
            <w:pPr>
              <w:spacing w:after="0" w:line="240" w:lineRule="auto"/>
              <w:jc w:val="center"/>
              <w:rPr>
                <w:rFonts w:ascii="Times New Roman" w:eastAsia="Times New Roman" w:hAnsi="Times New Roman" w:cs="Times New Roman"/>
                <w:b/>
                <w:sz w:val="24"/>
                <w:szCs w:val="24"/>
                <w:lang w:eastAsia="cs-CZ"/>
              </w:rPr>
            </w:pPr>
            <w:r w:rsidRPr="008F6BBF">
              <w:rPr>
                <w:rFonts w:ascii="Times New Roman" w:eastAsia="Times New Roman" w:hAnsi="Times New Roman" w:cs="Times New Roman"/>
                <w:b/>
                <w:sz w:val="24"/>
                <w:szCs w:val="24"/>
                <w:lang w:eastAsia="cs-CZ"/>
              </w:rPr>
              <w:t>299</w:t>
            </w:r>
            <w:r w:rsidR="001C3BCA" w:rsidRPr="008F6BBF">
              <w:rPr>
                <w:rFonts w:ascii="Times New Roman" w:eastAsia="Times New Roman" w:hAnsi="Times New Roman" w:cs="Times New Roman"/>
                <w:b/>
                <w:sz w:val="24"/>
                <w:szCs w:val="24"/>
                <w:lang w:eastAsia="cs-CZ"/>
              </w:rPr>
              <w:t> 393</w:t>
            </w:r>
            <w:r w:rsidRPr="008F6BBF">
              <w:rPr>
                <w:rFonts w:ascii="Times New Roman" w:eastAsia="Times New Roman" w:hAnsi="Times New Roman" w:cs="Times New Roman"/>
                <w:b/>
                <w:sz w:val="24"/>
                <w:szCs w:val="24"/>
                <w:lang w:eastAsia="cs-CZ"/>
              </w:rPr>
              <w:t>,06</w:t>
            </w:r>
          </w:p>
        </w:tc>
        <w:tc>
          <w:tcPr>
            <w:tcW w:w="1540" w:type="dxa"/>
            <w:tcBorders>
              <w:top w:val="single" w:sz="4" w:space="0" w:color="auto"/>
              <w:left w:val="nil"/>
              <w:bottom w:val="single" w:sz="4" w:space="0" w:color="auto"/>
              <w:right w:val="single" w:sz="4" w:space="0" w:color="auto"/>
            </w:tcBorders>
            <w:shd w:val="clear" w:color="auto" w:fill="auto"/>
            <w:vAlign w:val="bottom"/>
          </w:tcPr>
          <w:p w14:paraId="29454360" w14:textId="77777777" w:rsidR="003D26B3" w:rsidRPr="008F6BBF" w:rsidRDefault="00F04BF3" w:rsidP="001C3BCA">
            <w:pPr>
              <w:spacing w:after="0" w:line="240" w:lineRule="auto"/>
              <w:jc w:val="center"/>
              <w:rPr>
                <w:rFonts w:ascii="Times New Roman" w:eastAsia="Times New Roman" w:hAnsi="Times New Roman" w:cs="Times New Roman"/>
                <w:b/>
                <w:sz w:val="24"/>
                <w:szCs w:val="24"/>
                <w:lang w:eastAsia="cs-CZ"/>
              </w:rPr>
            </w:pPr>
            <w:r w:rsidRPr="008F6BBF">
              <w:rPr>
                <w:rFonts w:ascii="Times New Roman" w:eastAsia="Times New Roman" w:hAnsi="Times New Roman" w:cs="Times New Roman"/>
                <w:b/>
                <w:sz w:val="24"/>
                <w:szCs w:val="24"/>
                <w:lang w:eastAsia="cs-CZ"/>
              </w:rPr>
              <w:t>299</w:t>
            </w:r>
            <w:r w:rsidR="001C3BCA" w:rsidRPr="008F6BBF">
              <w:rPr>
                <w:rFonts w:ascii="Times New Roman" w:eastAsia="Times New Roman" w:hAnsi="Times New Roman" w:cs="Times New Roman"/>
                <w:b/>
                <w:sz w:val="24"/>
                <w:szCs w:val="24"/>
                <w:lang w:eastAsia="cs-CZ"/>
              </w:rPr>
              <w:t> 393,</w:t>
            </w:r>
            <w:r w:rsidRPr="008F6BBF">
              <w:rPr>
                <w:rFonts w:ascii="Times New Roman" w:eastAsia="Times New Roman" w:hAnsi="Times New Roman" w:cs="Times New Roman"/>
                <w:b/>
                <w:sz w:val="24"/>
                <w:szCs w:val="24"/>
                <w:lang w:eastAsia="cs-CZ"/>
              </w:rPr>
              <w:t>06</w:t>
            </w:r>
          </w:p>
        </w:tc>
        <w:tc>
          <w:tcPr>
            <w:tcW w:w="1540" w:type="dxa"/>
            <w:tcBorders>
              <w:top w:val="nil"/>
              <w:left w:val="nil"/>
              <w:bottom w:val="single" w:sz="4" w:space="0" w:color="auto"/>
              <w:right w:val="single" w:sz="4" w:space="0" w:color="auto"/>
            </w:tcBorders>
          </w:tcPr>
          <w:p w14:paraId="6136725F" w14:textId="77777777" w:rsidR="003D26B3" w:rsidRPr="008F6BBF" w:rsidRDefault="001C3BCA"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349 080,32</w:t>
            </w:r>
          </w:p>
        </w:tc>
        <w:tc>
          <w:tcPr>
            <w:tcW w:w="2220" w:type="dxa"/>
            <w:tcBorders>
              <w:top w:val="nil"/>
              <w:left w:val="nil"/>
              <w:bottom w:val="single" w:sz="4" w:space="0" w:color="auto"/>
              <w:right w:val="single" w:sz="4" w:space="0" w:color="auto"/>
            </w:tcBorders>
            <w:noWrap/>
            <w:vAlign w:val="bottom"/>
          </w:tcPr>
          <w:p w14:paraId="00CE7EB5"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0625374D" w14:textId="77777777" w:rsidTr="00BF1457">
        <w:trPr>
          <w:trHeight w:val="255"/>
        </w:trPr>
        <w:tc>
          <w:tcPr>
            <w:tcW w:w="6295" w:type="dxa"/>
            <w:tcBorders>
              <w:top w:val="nil"/>
              <w:left w:val="single" w:sz="4" w:space="0" w:color="auto"/>
              <w:bottom w:val="single" w:sz="4" w:space="0" w:color="auto"/>
              <w:right w:val="single" w:sz="4" w:space="0" w:color="auto"/>
            </w:tcBorders>
          </w:tcPr>
          <w:p w14:paraId="77D2ABF1"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631 Cestovné náhrady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81B3465"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126 566,21</w:t>
            </w:r>
          </w:p>
        </w:tc>
        <w:tc>
          <w:tcPr>
            <w:tcW w:w="1540" w:type="dxa"/>
            <w:tcBorders>
              <w:top w:val="single" w:sz="4" w:space="0" w:color="auto"/>
              <w:left w:val="nil"/>
              <w:bottom w:val="single" w:sz="4" w:space="0" w:color="auto"/>
              <w:right w:val="single" w:sz="4" w:space="0" w:color="auto"/>
            </w:tcBorders>
            <w:shd w:val="clear" w:color="auto" w:fill="auto"/>
            <w:vAlign w:val="bottom"/>
          </w:tcPr>
          <w:p w14:paraId="76B6083D"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223 835,88</w:t>
            </w:r>
          </w:p>
        </w:tc>
        <w:tc>
          <w:tcPr>
            <w:tcW w:w="1540" w:type="dxa"/>
            <w:tcBorders>
              <w:top w:val="single" w:sz="4" w:space="0" w:color="auto"/>
              <w:left w:val="nil"/>
              <w:bottom w:val="single" w:sz="4" w:space="0" w:color="auto"/>
              <w:right w:val="single" w:sz="4" w:space="0" w:color="auto"/>
            </w:tcBorders>
            <w:shd w:val="clear" w:color="auto" w:fill="auto"/>
            <w:vAlign w:val="bottom"/>
          </w:tcPr>
          <w:p w14:paraId="40670E89"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223 835,88</w:t>
            </w:r>
          </w:p>
        </w:tc>
        <w:tc>
          <w:tcPr>
            <w:tcW w:w="1540" w:type="dxa"/>
            <w:tcBorders>
              <w:top w:val="nil"/>
              <w:left w:val="nil"/>
              <w:bottom w:val="single" w:sz="4" w:space="0" w:color="auto"/>
              <w:right w:val="single" w:sz="4" w:space="0" w:color="auto"/>
            </w:tcBorders>
          </w:tcPr>
          <w:p w14:paraId="4CA579B5"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257 523,14</w:t>
            </w:r>
          </w:p>
        </w:tc>
        <w:tc>
          <w:tcPr>
            <w:tcW w:w="2220" w:type="dxa"/>
            <w:tcBorders>
              <w:top w:val="nil"/>
              <w:left w:val="nil"/>
              <w:bottom w:val="single" w:sz="4" w:space="0" w:color="auto"/>
              <w:right w:val="single" w:sz="4" w:space="0" w:color="auto"/>
            </w:tcBorders>
            <w:noWrap/>
            <w:vAlign w:val="bottom"/>
          </w:tcPr>
          <w:p w14:paraId="033AE9BA"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61C5DC4F" w14:textId="77777777" w:rsidTr="00BF1457">
        <w:trPr>
          <w:trHeight w:val="255"/>
        </w:trPr>
        <w:tc>
          <w:tcPr>
            <w:tcW w:w="6295" w:type="dxa"/>
            <w:tcBorders>
              <w:top w:val="nil"/>
              <w:left w:val="single" w:sz="4" w:space="0" w:color="auto"/>
              <w:bottom w:val="single" w:sz="4" w:space="0" w:color="auto"/>
              <w:right w:val="single" w:sz="4" w:space="0" w:color="auto"/>
            </w:tcBorders>
          </w:tcPr>
          <w:p w14:paraId="5CC73753"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633 Materiál</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1A25E62"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auto"/>
            <w:vAlign w:val="bottom"/>
          </w:tcPr>
          <w:p w14:paraId="2D0BAE18"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single" w:sz="4" w:space="0" w:color="auto"/>
              <w:left w:val="nil"/>
              <w:bottom w:val="single" w:sz="4" w:space="0" w:color="auto"/>
              <w:right w:val="single" w:sz="4" w:space="0" w:color="auto"/>
            </w:tcBorders>
            <w:shd w:val="clear" w:color="auto" w:fill="auto"/>
            <w:vAlign w:val="bottom"/>
          </w:tcPr>
          <w:p w14:paraId="3422960D"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nil"/>
              <w:left w:val="nil"/>
              <w:bottom w:val="single" w:sz="4" w:space="0" w:color="auto"/>
              <w:right w:val="single" w:sz="4" w:space="0" w:color="auto"/>
            </w:tcBorders>
          </w:tcPr>
          <w:p w14:paraId="2DE34791"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033D4D29"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001B34FE" w14:textId="77777777" w:rsidTr="00BF1457">
        <w:trPr>
          <w:trHeight w:val="255"/>
        </w:trPr>
        <w:tc>
          <w:tcPr>
            <w:tcW w:w="6295" w:type="dxa"/>
            <w:tcBorders>
              <w:top w:val="nil"/>
              <w:left w:val="single" w:sz="4" w:space="0" w:color="auto"/>
              <w:bottom w:val="single" w:sz="4" w:space="0" w:color="auto"/>
              <w:right w:val="single" w:sz="4" w:space="0" w:color="auto"/>
            </w:tcBorders>
          </w:tcPr>
          <w:p w14:paraId="7EA1A84D"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634 Dopravné</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1AC28E82"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auto"/>
            <w:vAlign w:val="bottom"/>
          </w:tcPr>
          <w:p w14:paraId="34E1C082"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single" w:sz="4" w:space="0" w:color="auto"/>
              <w:left w:val="nil"/>
              <w:bottom w:val="single" w:sz="4" w:space="0" w:color="auto"/>
              <w:right w:val="single" w:sz="4" w:space="0" w:color="auto"/>
            </w:tcBorders>
            <w:shd w:val="clear" w:color="auto" w:fill="auto"/>
            <w:vAlign w:val="bottom"/>
          </w:tcPr>
          <w:p w14:paraId="53A3064E"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nil"/>
              <w:left w:val="nil"/>
              <w:bottom w:val="single" w:sz="4" w:space="0" w:color="auto"/>
              <w:right w:val="single" w:sz="4" w:space="0" w:color="auto"/>
            </w:tcBorders>
            <w:vAlign w:val="bottom"/>
          </w:tcPr>
          <w:p w14:paraId="3035B853"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17ED27C3"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6EBC1A85" w14:textId="77777777" w:rsidTr="00BF1457">
        <w:trPr>
          <w:trHeight w:val="255"/>
        </w:trPr>
        <w:tc>
          <w:tcPr>
            <w:tcW w:w="6295" w:type="dxa"/>
            <w:tcBorders>
              <w:top w:val="nil"/>
              <w:left w:val="single" w:sz="4" w:space="0" w:color="auto"/>
              <w:bottom w:val="single" w:sz="4" w:space="0" w:color="auto"/>
              <w:right w:val="single" w:sz="4" w:space="0" w:color="auto"/>
            </w:tcBorders>
          </w:tcPr>
          <w:p w14:paraId="2ECC9CE3"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636 Prenájom</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7AAB752C"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30 0</w:t>
            </w:r>
            <w:r w:rsidR="003D26B3" w:rsidRPr="008F6BBF">
              <w:rPr>
                <w:rFonts w:ascii="Times New Roman" w:eastAsia="Times New Roman" w:hAnsi="Times New Roman" w:cs="Times New Roman"/>
                <w:bCs/>
                <w:sz w:val="24"/>
                <w:szCs w:val="24"/>
                <w:lang w:eastAsia="sk-SK"/>
              </w:rPr>
              <w:t>00</w:t>
            </w:r>
          </w:p>
        </w:tc>
        <w:tc>
          <w:tcPr>
            <w:tcW w:w="1540" w:type="dxa"/>
            <w:tcBorders>
              <w:top w:val="single" w:sz="4" w:space="0" w:color="auto"/>
              <w:left w:val="nil"/>
              <w:bottom w:val="single" w:sz="4" w:space="0" w:color="auto"/>
              <w:right w:val="single" w:sz="4" w:space="0" w:color="auto"/>
            </w:tcBorders>
            <w:shd w:val="clear" w:color="auto" w:fill="auto"/>
            <w:vAlign w:val="bottom"/>
          </w:tcPr>
          <w:p w14:paraId="1EBB16DE"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72</w:t>
            </w:r>
            <w:r w:rsidR="003D26B3" w:rsidRPr="008F6BBF">
              <w:rPr>
                <w:rFonts w:ascii="Times New Roman" w:eastAsia="Times New Roman" w:hAnsi="Times New Roman" w:cs="Times New Roman"/>
                <w:sz w:val="24"/>
                <w:szCs w:val="24"/>
                <w:lang w:eastAsia="cs-CZ"/>
              </w:rPr>
              <w:t xml:space="preserve"> 000</w:t>
            </w:r>
          </w:p>
        </w:tc>
        <w:tc>
          <w:tcPr>
            <w:tcW w:w="1540" w:type="dxa"/>
            <w:tcBorders>
              <w:top w:val="single" w:sz="4" w:space="0" w:color="auto"/>
              <w:left w:val="nil"/>
              <w:bottom w:val="single" w:sz="4" w:space="0" w:color="auto"/>
              <w:right w:val="single" w:sz="4" w:space="0" w:color="auto"/>
            </w:tcBorders>
            <w:shd w:val="clear" w:color="auto" w:fill="auto"/>
            <w:vAlign w:val="bottom"/>
          </w:tcPr>
          <w:p w14:paraId="0A68FC1F"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72 000</w:t>
            </w:r>
          </w:p>
        </w:tc>
        <w:tc>
          <w:tcPr>
            <w:tcW w:w="1540" w:type="dxa"/>
            <w:tcBorders>
              <w:top w:val="nil"/>
              <w:left w:val="nil"/>
              <w:bottom w:val="single" w:sz="4" w:space="0" w:color="auto"/>
              <w:right w:val="single" w:sz="4" w:space="0" w:color="auto"/>
            </w:tcBorders>
            <w:vAlign w:val="bottom"/>
          </w:tcPr>
          <w:p w14:paraId="789CF0F3"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sz w:val="24"/>
                <w:szCs w:val="24"/>
                <w:lang w:eastAsia="cs-CZ"/>
              </w:rPr>
              <w:t>72 000</w:t>
            </w:r>
          </w:p>
        </w:tc>
        <w:tc>
          <w:tcPr>
            <w:tcW w:w="2220" w:type="dxa"/>
            <w:tcBorders>
              <w:top w:val="nil"/>
              <w:left w:val="nil"/>
              <w:bottom w:val="single" w:sz="4" w:space="0" w:color="auto"/>
              <w:right w:val="single" w:sz="4" w:space="0" w:color="auto"/>
            </w:tcBorders>
            <w:noWrap/>
            <w:vAlign w:val="bottom"/>
          </w:tcPr>
          <w:p w14:paraId="37D48341"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516C1B60" w14:textId="77777777" w:rsidTr="00BF1457">
        <w:trPr>
          <w:trHeight w:val="255"/>
        </w:trPr>
        <w:tc>
          <w:tcPr>
            <w:tcW w:w="6295" w:type="dxa"/>
            <w:tcBorders>
              <w:top w:val="nil"/>
              <w:left w:val="single" w:sz="4" w:space="0" w:color="auto"/>
              <w:bottom w:val="single" w:sz="4" w:space="0" w:color="auto"/>
              <w:right w:val="single" w:sz="4" w:space="0" w:color="auto"/>
            </w:tcBorders>
          </w:tcPr>
          <w:p w14:paraId="41524C37"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637 Služby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0D42A30A"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9 482,66</w:t>
            </w:r>
          </w:p>
        </w:tc>
        <w:tc>
          <w:tcPr>
            <w:tcW w:w="1540" w:type="dxa"/>
            <w:tcBorders>
              <w:top w:val="single" w:sz="4" w:space="0" w:color="auto"/>
              <w:left w:val="nil"/>
              <w:bottom w:val="single" w:sz="4" w:space="0" w:color="auto"/>
              <w:right w:val="single" w:sz="4" w:space="0" w:color="auto"/>
            </w:tcBorders>
            <w:shd w:val="clear" w:color="auto" w:fill="auto"/>
            <w:vAlign w:val="bottom"/>
          </w:tcPr>
          <w:p w14:paraId="50756DEE"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3 557,18</w:t>
            </w:r>
          </w:p>
        </w:tc>
        <w:tc>
          <w:tcPr>
            <w:tcW w:w="1540" w:type="dxa"/>
            <w:tcBorders>
              <w:top w:val="single" w:sz="4" w:space="0" w:color="auto"/>
              <w:left w:val="nil"/>
              <w:bottom w:val="single" w:sz="4" w:space="0" w:color="auto"/>
              <w:right w:val="single" w:sz="4" w:space="0" w:color="auto"/>
            </w:tcBorders>
            <w:shd w:val="clear" w:color="auto" w:fill="auto"/>
            <w:vAlign w:val="bottom"/>
          </w:tcPr>
          <w:p w14:paraId="44071F40"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3 557,18</w:t>
            </w:r>
          </w:p>
        </w:tc>
        <w:tc>
          <w:tcPr>
            <w:tcW w:w="1540" w:type="dxa"/>
            <w:tcBorders>
              <w:top w:val="nil"/>
              <w:left w:val="nil"/>
              <w:bottom w:val="single" w:sz="4" w:space="0" w:color="auto"/>
              <w:right w:val="single" w:sz="4" w:space="0" w:color="auto"/>
            </w:tcBorders>
            <w:vAlign w:val="bottom"/>
          </w:tcPr>
          <w:p w14:paraId="6046A148"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19 557,18</w:t>
            </w:r>
          </w:p>
        </w:tc>
        <w:tc>
          <w:tcPr>
            <w:tcW w:w="2220" w:type="dxa"/>
            <w:tcBorders>
              <w:top w:val="nil"/>
              <w:left w:val="nil"/>
              <w:bottom w:val="single" w:sz="4" w:space="0" w:color="auto"/>
              <w:right w:val="single" w:sz="4" w:space="0" w:color="auto"/>
            </w:tcBorders>
            <w:noWrap/>
            <w:vAlign w:val="bottom"/>
          </w:tcPr>
          <w:p w14:paraId="10A6287E"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704D7093" w14:textId="77777777" w:rsidTr="00BF1457">
        <w:trPr>
          <w:trHeight w:val="255"/>
        </w:trPr>
        <w:tc>
          <w:tcPr>
            <w:tcW w:w="6295" w:type="dxa"/>
            <w:tcBorders>
              <w:top w:val="nil"/>
              <w:left w:val="single" w:sz="4" w:space="0" w:color="auto"/>
              <w:bottom w:val="single" w:sz="4" w:space="0" w:color="auto"/>
              <w:right w:val="single" w:sz="4" w:space="0" w:color="auto"/>
            </w:tcBorders>
          </w:tcPr>
          <w:p w14:paraId="3B631528"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Bežné transfery (640)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32F6CDB"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140</w:t>
            </w:r>
          </w:p>
        </w:tc>
        <w:tc>
          <w:tcPr>
            <w:tcW w:w="1540" w:type="dxa"/>
            <w:tcBorders>
              <w:top w:val="single" w:sz="4" w:space="0" w:color="auto"/>
              <w:left w:val="nil"/>
              <w:bottom w:val="single" w:sz="4" w:space="0" w:color="auto"/>
              <w:right w:val="single" w:sz="4" w:space="0" w:color="auto"/>
            </w:tcBorders>
            <w:shd w:val="clear" w:color="auto" w:fill="auto"/>
            <w:vAlign w:val="bottom"/>
          </w:tcPr>
          <w:p w14:paraId="2D6FF8C8"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336</w:t>
            </w:r>
          </w:p>
        </w:tc>
        <w:tc>
          <w:tcPr>
            <w:tcW w:w="1540" w:type="dxa"/>
            <w:tcBorders>
              <w:top w:val="single" w:sz="4" w:space="0" w:color="auto"/>
              <w:left w:val="nil"/>
              <w:bottom w:val="single" w:sz="4" w:space="0" w:color="auto"/>
              <w:right w:val="single" w:sz="4" w:space="0" w:color="auto"/>
            </w:tcBorders>
            <w:shd w:val="clear" w:color="auto" w:fill="auto"/>
            <w:vAlign w:val="bottom"/>
          </w:tcPr>
          <w:p w14:paraId="3BA7E7B9" w14:textId="77777777" w:rsidR="003D26B3" w:rsidRPr="008F6BBF" w:rsidRDefault="000A2656" w:rsidP="00BF1457">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sz w:val="24"/>
                <w:szCs w:val="24"/>
                <w:lang w:eastAsia="cs-CZ"/>
              </w:rPr>
              <w:t>336</w:t>
            </w:r>
          </w:p>
        </w:tc>
        <w:tc>
          <w:tcPr>
            <w:tcW w:w="1540" w:type="dxa"/>
            <w:tcBorders>
              <w:top w:val="nil"/>
              <w:left w:val="nil"/>
              <w:bottom w:val="single" w:sz="4" w:space="0" w:color="auto"/>
              <w:right w:val="single" w:sz="4" w:space="0" w:color="auto"/>
            </w:tcBorders>
            <w:vAlign w:val="bottom"/>
          </w:tcPr>
          <w:p w14:paraId="33718098"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sz w:val="24"/>
                <w:szCs w:val="24"/>
                <w:lang w:eastAsia="cs-CZ"/>
              </w:rPr>
              <w:t>336</w:t>
            </w:r>
          </w:p>
        </w:tc>
        <w:tc>
          <w:tcPr>
            <w:tcW w:w="2220" w:type="dxa"/>
            <w:tcBorders>
              <w:top w:val="nil"/>
              <w:left w:val="nil"/>
              <w:bottom w:val="single" w:sz="4" w:space="0" w:color="auto"/>
              <w:right w:val="single" w:sz="4" w:space="0" w:color="auto"/>
            </w:tcBorders>
            <w:noWrap/>
            <w:vAlign w:val="bottom"/>
          </w:tcPr>
          <w:p w14:paraId="245F1FA3"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22E1AE84" w14:textId="77777777" w:rsidTr="00BF1457">
        <w:trPr>
          <w:trHeight w:val="255"/>
        </w:trPr>
        <w:tc>
          <w:tcPr>
            <w:tcW w:w="6295" w:type="dxa"/>
            <w:tcBorders>
              <w:top w:val="nil"/>
              <w:left w:val="single" w:sz="4" w:space="0" w:color="auto"/>
              <w:bottom w:val="single" w:sz="4" w:space="0" w:color="auto"/>
              <w:right w:val="single" w:sz="4" w:space="0" w:color="auto"/>
            </w:tcBorders>
            <w:vAlign w:val="center"/>
          </w:tcPr>
          <w:p w14:paraId="65E4B8BA"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Splácanie úrokov a ostatné platby súvisiace s  úverom, pôžičkou, návratnou finančnou výpomocou a finančným prenájmom (650)</w:t>
            </w:r>
            <w:r w:rsidRPr="00A00308">
              <w:rPr>
                <w:rFonts w:ascii="Times New Roman" w:eastAsia="Times New Roman" w:hAnsi="Times New Roman" w:cs="Times New Roman"/>
                <w:b/>
                <w:bCs/>
                <w:sz w:val="24"/>
                <w:szCs w:val="24"/>
                <w:vertAlign w:val="superscript"/>
                <w:lang w:eastAsia="sk-SK"/>
              </w:rPr>
              <w:t>2</w:t>
            </w:r>
          </w:p>
        </w:tc>
        <w:tc>
          <w:tcPr>
            <w:tcW w:w="1540" w:type="dxa"/>
            <w:tcBorders>
              <w:top w:val="nil"/>
              <w:left w:val="nil"/>
              <w:bottom w:val="single" w:sz="4" w:space="0" w:color="auto"/>
              <w:right w:val="single" w:sz="4" w:space="0" w:color="auto"/>
            </w:tcBorders>
            <w:shd w:val="clear" w:color="auto" w:fill="auto"/>
          </w:tcPr>
          <w:p w14:paraId="128FA532" w14:textId="77777777" w:rsidR="003D26B3" w:rsidRPr="008F6BBF" w:rsidRDefault="003D26B3" w:rsidP="00BF1457">
            <w:pPr>
              <w:tabs>
                <w:tab w:val="num" w:pos="1080"/>
                <w:tab w:val="left" w:pos="13041"/>
              </w:tabs>
              <w:spacing w:after="0" w:line="240" w:lineRule="auto"/>
              <w:jc w:val="right"/>
              <w:rPr>
                <w:rFonts w:ascii="Times New Roman" w:eastAsia="Times New Roman" w:hAnsi="Times New Roman" w:cs="Times New Roman"/>
                <w:bCs/>
                <w:sz w:val="24"/>
                <w:szCs w:val="24"/>
                <w:lang w:eastAsia="sk-SK"/>
              </w:rPr>
            </w:pPr>
          </w:p>
        </w:tc>
        <w:tc>
          <w:tcPr>
            <w:tcW w:w="1540" w:type="dxa"/>
            <w:tcBorders>
              <w:top w:val="nil"/>
              <w:left w:val="nil"/>
              <w:bottom w:val="single" w:sz="4" w:space="0" w:color="auto"/>
              <w:right w:val="single" w:sz="4" w:space="0" w:color="auto"/>
            </w:tcBorders>
          </w:tcPr>
          <w:p w14:paraId="2BC118AD"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nil"/>
              <w:left w:val="nil"/>
              <w:bottom w:val="single" w:sz="4" w:space="0" w:color="auto"/>
              <w:right w:val="single" w:sz="4" w:space="0" w:color="auto"/>
            </w:tcBorders>
          </w:tcPr>
          <w:p w14:paraId="29DC7074"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08D2D02F"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1A895DD7"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44B841DB" w14:textId="77777777" w:rsidTr="00BF1457">
        <w:trPr>
          <w:trHeight w:val="255"/>
        </w:trPr>
        <w:tc>
          <w:tcPr>
            <w:tcW w:w="6295" w:type="dxa"/>
            <w:tcBorders>
              <w:top w:val="nil"/>
              <w:left w:val="single" w:sz="4" w:space="0" w:color="auto"/>
              <w:bottom w:val="single" w:sz="4" w:space="0" w:color="auto"/>
              <w:right w:val="single" w:sz="4" w:space="0" w:color="auto"/>
            </w:tcBorders>
          </w:tcPr>
          <w:p w14:paraId="46F0B447"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Kapitálové výdavky (700)</w:t>
            </w:r>
          </w:p>
        </w:tc>
        <w:tc>
          <w:tcPr>
            <w:tcW w:w="1540" w:type="dxa"/>
            <w:tcBorders>
              <w:top w:val="nil"/>
              <w:left w:val="nil"/>
              <w:bottom w:val="single" w:sz="4" w:space="0" w:color="auto"/>
              <w:right w:val="single" w:sz="4" w:space="0" w:color="auto"/>
            </w:tcBorders>
            <w:shd w:val="clear" w:color="auto" w:fill="auto"/>
          </w:tcPr>
          <w:p w14:paraId="1B40D5B9" w14:textId="77777777" w:rsidR="003D26B3" w:rsidRPr="008F6BBF" w:rsidRDefault="003D26B3" w:rsidP="00BF1457">
            <w:pPr>
              <w:tabs>
                <w:tab w:val="num" w:pos="1080"/>
                <w:tab w:val="left" w:pos="13041"/>
              </w:tabs>
              <w:spacing w:after="0" w:line="240" w:lineRule="auto"/>
              <w:jc w:val="right"/>
              <w:rPr>
                <w:rFonts w:ascii="Times New Roman" w:eastAsia="Times New Roman" w:hAnsi="Times New Roman" w:cs="Times New Roman"/>
                <w:bCs/>
                <w:sz w:val="24"/>
                <w:szCs w:val="24"/>
                <w:lang w:eastAsia="sk-SK"/>
              </w:rPr>
            </w:pPr>
          </w:p>
        </w:tc>
        <w:tc>
          <w:tcPr>
            <w:tcW w:w="1540" w:type="dxa"/>
            <w:tcBorders>
              <w:top w:val="nil"/>
              <w:left w:val="nil"/>
              <w:bottom w:val="single" w:sz="4" w:space="0" w:color="auto"/>
              <w:right w:val="single" w:sz="4" w:space="0" w:color="auto"/>
            </w:tcBorders>
          </w:tcPr>
          <w:p w14:paraId="2153CA17"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nil"/>
              <w:left w:val="nil"/>
              <w:bottom w:val="single" w:sz="4" w:space="0" w:color="auto"/>
              <w:right w:val="single" w:sz="4" w:space="0" w:color="auto"/>
            </w:tcBorders>
          </w:tcPr>
          <w:p w14:paraId="267C8A75"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12D86387"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126EEE4A"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26C432EF" w14:textId="77777777" w:rsidTr="00BF1457">
        <w:trPr>
          <w:trHeight w:val="255"/>
        </w:trPr>
        <w:tc>
          <w:tcPr>
            <w:tcW w:w="6295" w:type="dxa"/>
            <w:tcBorders>
              <w:top w:val="nil"/>
              <w:left w:val="single" w:sz="4" w:space="0" w:color="auto"/>
              <w:bottom w:val="single" w:sz="4" w:space="0" w:color="auto"/>
              <w:right w:val="single" w:sz="4" w:space="0" w:color="auto"/>
            </w:tcBorders>
          </w:tcPr>
          <w:p w14:paraId="6BC35881"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Obstarávanie kapitálových aktív (710)</w:t>
            </w:r>
            <w:r w:rsidRPr="00A00308">
              <w:rPr>
                <w:rFonts w:ascii="Times New Roman" w:eastAsia="Times New Roman" w:hAnsi="Times New Roman" w:cs="Times New Roman"/>
                <w:b/>
                <w:bCs/>
                <w:sz w:val="24"/>
                <w:szCs w:val="24"/>
                <w:vertAlign w:val="superscript"/>
                <w:lang w:eastAsia="sk-SK"/>
              </w:rPr>
              <w:t>2</w:t>
            </w:r>
          </w:p>
        </w:tc>
        <w:tc>
          <w:tcPr>
            <w:tcW w:w="1540" w:type="dxa"/>
            <w:tcBorders>
              <w:top w:val="nil"/>
              <w:left w:val="nil"/>
              <w:bottom w:val="single" w:sz="4" w:space="0" w:color="auto"/>
              <w:right w:val="single" w:sz="4" w:space="0" w:color="auto"/>
            </w:tcBorders>
            <w:shd w:val="clear" w:color="auto" w:fill="auto"/>
          </w:tcPr>
          <w:p w14:paraId="402746EC" w14:textId="77777777" w:rsidR="003D26B3" w:rsidRPr="008F6BBF" w:rsidRDefault="003D26B3" w:rsidP="00BF1457">
            <w:pPr>
              <w:tabs>
                <w:tab w:val="num" w:pos="1080"/>
                <w:tab w:val="left" w:pos="13041"/>
              </w:tabs>
              <w:spacing w:after="0" w:line="240" w:lineRule="auto"/>
              <w:jc w:val="right"/>
              <w:rPr>
                <w:rFonts w:ascii="Times New Roman" w:eastAsia="Times New Roman" w:hAnsi="Times New Roman" w:cs="Times New Roman"/>
                <w:bCs/>
                <w:sz w:val="24"/>
                <w:szCs w:val="24"/>
                <w:lang w:eastAsia="sk-SK"/>
              </w:rPr>
            </w:pPr>
          </w:p>
        </w:tc>
        <w:tc>
          <w:tcPr>
            <w:tcW w:w="1540" w:type="dxa"/>
            <w:tcBorders>
              <w:top w:val="nil"/>
              <w:left w:val="nil"/>
              <w:bottom w:val="single" w:sz="4" w:space="0" w:color="auto"/>
              <w:right w:val="single" w:sz="4" w:space="0" w:color="auto"/>
            </w:tcBorders>
          </w:tcPr>
          <w:p w14:paraId="3DD8A187"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nil"/>
              <w:left w:val="nil"/>
              <w:bottom w:val="single" w:sz="4" w:space="0" w:color="auto"/>
              <w:right w:val="single" w:sz="4" w:space="0" w:color="auto"/>
            </w:tcBorders>
          </w:tcPr>
          <w:p w14:paraId="3AB9910F"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7BFEBE31"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76D36485"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2668ED78" w14:textId="77777777" w:rsidTr="00BF1457">
        <w:trPr>
          <w:trHeight w:val="255"/>
        </w:trPr>
        <w:tc>
          <w:tcPr>
            <w:tcW w:w="6295" w:type="dxa"/>
            <w:tcBorders>
              <w:top w:val="nil"/>
              <w:left w:val="single" w:sz="4" w:space="0" w:color="auto"/>
              <w:bottom w:val="single" w:sz="4" w:space="0" w:color="auto"/>
              <w:right w:val="single" w:sz="4" w:space="0" w:color="auto"/>
            </w:tcBorders>
          </w:tcPr>
          <w:p w14:paraId="4FE2D4F6"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Kapitálové transfery (720)</w:t>
            </w:r>
            <w:r w:rsidRPr="00A00308">
              <w:rPr>
                <w:rFonts w:ascii="Times New Roman" w:eastAsia="Times New Roman" w:hAnsi="Times New Roman" w:cs="Times New Roman"/>
                <w:b/>
                <w:bCs/>
                <w:sz w:val="24"/>
                <w:szCs w:val="24"/>
                <w:vertAlign w:val="superscript"/>
                <w:lang w:eastAsia="sk-SK"/>
              </w:rPr>
              <w:t>2</w:t>
            </w:r>
          </w:p>
        </w:tc>
        <w:tc>
          <w:tcPr>
            <w:tcW w:w="1540" w:type="dxa"/>
            <w:tcBorders>
              <w:top w:val="nil"/>
              <w:left w:val="nil"/>
              <w:bottom w:val="single" w:sz="4" w:space="0" w:color="auto"/>
              <w:right w:val="single" w:sz="4" w:space="0" w:color="auto"/>
            </w:tcBorders>
            <w:shd w:val="clear" w:color="auto" w:fill="auto"/>
          </w:tcPr>
          <w:p w14:paraId="4C10CEE9" w14:textId="77777777" w:rsidR="003D26B3" w:rsidRPr="008F6BBF" w:rsidRDefault="003D26B3" w:rsidP="00BF1457">
            <w:pPr>
              <w:tabs>
                <w:tab w:val="num" w:pos="1080"/>
                <w:tab w:val="left" w:pos="13041"/>
              </w:tabs>
              <w:spacing w:after="0" w:line="240" w:lineRule="auto"/>
              <w:jc w:val="right"/>
              <w:rPr>
                <w:rFonts w:ascii="Times New Roman" w:eastAsia="Times New Roman" w:hAnsi="Times New Roman" w:cs="Times New Roman"/>
                <w:bCs/>
                <w:sz w:val="24"/>
                <w:szCs w:val="24"/>
                <w:lang w:eastAsia="sk-SK"/>
              </w:rPr>
            </w:pPr>
          </w:p>
        </w:tc>
        <w:tc>
          <w:tcPr>
            <w:tcW w:w="1540" w:type="dxa"/>
            <w:tcBorders>
              <w:top w:val="nil"/>
              <w:left w:val="nil"/>
              <w:bottom w:val="single" w:sz="4" w:space="0" w:color="auto"/>
              <w:right w:val="single" w:sz="4" w:space="0" w:color="auto"/>
            </w:tcBorders>
          </w:tcPr>
          <w:p w14:paraId="3BDEAFEA"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nil"/>
              <w:left w:val="nil"/>
              <w:bottom w:val="single" w:sz="4" w:space="0" w:color="auto"/>
              <w:right w:val="single" w:sz="4" w:space="0" w:color="auto"/>
            </w:tcBorders>
          </w:tcPr>
          <w:p w14:paraId="690F73BB"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10D7B0F7"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3DACBA04"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5ACF946A" w14:textId="77777777" w:rsidTr="00BF1457">
        <w:trPr>
          <w:trHeight w:val="255"/>
        </w:trPr>
        <w:tc>
          <w:tcPr>
            <w:tcW w:w="6295" w:type="dxa"/>
            <w:tcBorders>
              <w:top w:val="nil"/>
              <w:left w:val="single" w:sz="4" w:space="0" w:color="auto"/>
              <w:bottom w:val="single" w:sz="4" w:space="0" w:color="auto"/>
              <w:right w:val="single" w:sz="4" w:space="0" w:color="auto"/>
            </w:tcBorders>
          </w:tcPr>
          <w:p w14:paraId="226AC90C"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shd w:val="clear" w:color="auto" w:fill="auto"/>
          </w:tcPr>
          <w:p w14:paraId="75AF8A87" w14:textId="77777777" w:rsidR="003D26B3" w:rsidRPr="008F6BBF" w:rsidRDefault="003D26B3" w:rsidP="00BF1457">
            <w:pPr>
              <w:tabs>
                <w:tab w:val="num" w:pos="1080"/>
                <w:tab w:val="left" w:pos="13041"/>
              </w:tabs>
              <w:spacing w:after="0" w:line="240" w:lineRule="auto"/>
              <w:jc w:val="right"/>
              <w:rPr>
                <w:rFonts w:ascii="Times New Roman" w:eastAsia="Times New Roman" w:hAnsi="Times New Roman" w:cs="Times New Roman"/>
                <w:bCs/>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auto"/>
          </w:tcPr>
          <w:p w14:paraId="6A624D95" w14:textId="77777777" w:rsidR="003D26B3" w:rsidRPr="008F6BBF" w:rsidRDefault="003D26B3" w:rsidP="00BF1457">
            <w:pPr>
              <w:spacing w:after="0" w:line="240" w:lineRule="auto"/>
              <w:jc w:val="center"/>
              <w:rPr>
                <w:rFonts w:ascii="Times New Roman" w:eastAsia="Times New Roman" w:hAnsi="Times New Roman" w:cs="Times New Roman"/>
                <w:sz w:val="24"/>
                <w:szCs w:val="24"/>
                <w:lang w:eastAsia="cs-CZ"/>
              </w:rPr>
            </w:pPr>
          </w:p>
        </w:tc>
        <w:tc>
          <w:tcPr>
            <w:tcW w:w="1540" w:type="dxa"/>
            <w:tcBorders>
              <w:top w:val="single" w:sz="4" w:space="0" w:color="auto"/>
              <w:left w:val="nil"/>
              <w:bottom w:val="single" w:sz="4" w:space="0" w:color="auto"/>
              <w:right w:val="single" w:sz="4" w:space="0" w:color="auto"/>
            </w:tcBorders>
            <w:shd w:val="clear" w:color="auto" w:fill="auto"/>
          </w:tcPr>
          <w:p w14:paraId="584746BD"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auto"/>
          </w:tcPr>
          <w:p w14:paraId="417192EF" w14:textId="77777777" w:rsidR="003D26B3" w:rsidRPr="008F6BBF"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3D1E9F3C"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741B1928" w14:textId="77777777" w:rsidTr="00BF1457">
        <w:trPr>
          <w:trHeight w:val="255"/>
        </w:trPr>
        <w:tc>
          <w:tcPr>
            <w:tcW w:w="6295" w:type="dxa"/>
            <w:tcBorders>
              <w:top w:val="single" w:sz="4" w:space="0" w:color="auto"/>
              <w:left w:val="single" w:sz="4" w:space="0" w:color="auto"/>
              <w:bottom w:val="single" w:sz="4" w:space="0" w:color="auto"/>
              <w:right w:val="single" w:sz="4" w:space="0" w:color="auto"/>
            </w:tcBorders>
            <w:shd w:val="clear" w:color="auto" w:fill="BFBFBF"/>
          </w:tcPr>
          <w:p w14:paraId="687D9B9E"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5C7F8EE" w14:textId="77777777" w:rsidR="003D26B3" w:rsidRPr="008F6BBF" w:rsidRDefault="001C3BCA"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sz w:val="24"/>
                <w:szCs w:val="24"/>
                <w:lang w:eastAsia="cs-CZ"/>
              </w:rPr>
              <w:t>337 362,78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3A597F4" w14:textId="77777777" w:rsidR="003D26B3" w:rsidRPr="008F6BBF" w:rsidRDefault="001C3BCA" w:rsidP="00BF1457">
            <w:pPr>
              <w:spacing w:after="0" w:line="240" w:lineRule="auto"/>
              <w:jc w:val="center"/>
              <w:rPr>
                <w:rFonts w:ascii="Times New Roman" w:eastAsia="Times New Roman" w:hAnsi="Times New Roman" w:cs="Times New Roman"/>
                <w:b/>
                <w:sz w:val="24"/>
                <w:szCs w:val="24"/>
                <w:lang w:eastAsia="cs-CZ"/>
              </w:rPr>
            </w:pPr>
            <w:r w:rsidRPr="008F6BBF">
              <w:rPr>
                <w:rFonts w:ascii="Times New Roman" w:eastAsia="Times New Roman" w:hAnsi="Times New Roman" w:cs="Times New Roman"/>
                <w:b/>
                <w:bCs/>
                <w:sz w:val="24"/>
                <w:szCs w:val="24"/>
                <w:lang w:eastAsia="sk-SK"/>
              </w:rPr>
              <w:t>710 539,84</w:t>
            </w:r>
          </w:p>
        </w:tc>
        <w:tc>
          <w:tcPr>
            <w:tcW w:w="1540" w:type="dxa"/>
            <w:tcBorders>
              <w:top w:val="single" w:sz="4" w:space="0" w:color="auto"/>
              <w:left w:val="nil"/>
              <w:bottom w:val="single" w:sz="4" w:space="0" w:color="auto"/>
              <w:right w:val="single" w:sz="4" w:space="0" w:color="auto"/>
            </w:tcBorders>
            <w:shd w:val="clear" w:color="auto" w:fill="BFBFBF"/>
          </w:tcPr>
          <w:p w14:paraId="12C34F26" w14:textId="77777777" w:rsidR="003D26B3" w:rsidRPr="008F6BBF" w:rsidRDefault="001C3BCA"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710 539,84</w:t>
            </w:r>
          </w:p>
        </w:tc>
        <w:tc>
          <w:tcPr>
            <w:tcW w:w="1540" w:type="dxa"/>
            <w:tcBorders>
              <w:top w:val="single" w:sz="4" w:space="0" w:color="auto"/>
              <w:left w:val="nil"/>
              <w:bottom w:val="single" w:sz="4" w:space="0" w:color="auto"/>
              <w:right w:val="single" w:sz="4" w:space="0" w:color="auto"/>
            </w:tcBorders>
            <w:shd w:val="clear" w:color="auto" w:fill="BFBFBF"/>
          </w:tcPr>
          <w:p w14:paraId="69C020AC" w14:textId="77777777" w:rsidR="003D26B3" w:rsidRPr="008F6BBF" w:rsidRDefault="001C3BCA"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760 227,10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0AB24559"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bl>
    <w:p w14:paraId="4EA10BB7"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134B52CF"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A00308">
        <w:rPr>
          <w:rFonts w:ascii="Times New Roman" w:eastAsia="Times New Roman" w:hAnsi="Times New Roman" w:cs="Times New Roman"/>
          <w:bCs/>
          <w:sz w:val="24"/>
          <w:szCs w:val="24"/>
          <w:lang w:eastAsia="sk-SK"/>
        </w:rPr>
        <w:t>2 –  výdavky rozpísať až do položiek platnej ekonomickej klasifikácie</w:t>
      </w:r>
    </w:p>
    <w:p w14:paraId="4BB4952F"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69CBF893"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A00308">
        <w:rPr>
          <w:rFonts w:ascii="Times New Roman" w:eastAsia="Times New Roman" w:hAnsi="Times New Roman" w:cs="Times New Roman"/>
          <w:bCs/>
          <w:sz w:val="24"/>
          <w:szCs w:val="24"/>
          <w:lang w:eastAsia="sk-SK"/>
        </w:rPr>
        <w:t>Poznámka:</w:t>
      </w:r>
    </w:p>
    <w:p w14:paraId="510C0AB3"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A00308">
        <w:rPr>
          <w:rFonts w:ascii="Times New Roman" w:eastAsia="Times New Roman" w:hAnsi="Times New Roman" w:cs="Times New Roman"/>
          <w:bCs/>
          <w:sz w:val="24"/>
          <w:szCs w:val="24"/>
          <w:lang w:eastAsia="sk-SK"/>
        </w:rPr>
        <w:t>Ak sa vplyv týka viacerých subjektov verejnej správy, vypĺňa sa samostatná tabuľka za každý subjekt.</w:t>
      </w:r>
    </w:p>
    <w:p w14:paraId="56035310"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Cs/>
          <w:sz w:val="24"/>
          <w:szCs w:val="24"/>
          <w:lang w:eastAsia="sk-SK"/>
        </w:rPr>
      </w:pPr>
    </w:p>
    <w:p w14:paraId="58966514"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1CB0890F"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p w14:paraId="3B86C14B"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lastRenderedPageBreak/>
        <w:t xml:space="preserve">               </w:t>
      </w:r>
    </w:p>
    <w:p w14:paraId="3BB2209B" w14:textId="77777777" w:rsidR="003D26B3" w:rsidRPr="00A00308" w:rsidRDefault="003D26B3" w:rsidP="003D26B3">
      <w:pPr>
        <w:tabs>
          <w:tab w:val="left" w:pos="13041"/>
        </w:tabs>
        <w:spacing w:after="0" w:line="240" w:lineRule="auto"/>
        <w:jc w:val="right"/>
        <w:rPr>
          <w:rFonts w:ascii="Times New Roman" w:eastAsia="Times New Roman" w:hAnsi="Times New Roman" w:cs="Times New Roman"/>
          <w:bCs/>
          <w:sz w:val="24"/>
          <w:szCs w:val="24"/>
          <w:lang w:eastAsia="sk-SK"/>
        </w:rPr>
      </w:pPr>
      <w:r w:rsidRPr="00A00308">
        <w:rPr>
          <w:rFonts w:ascii="Times New Roman" w:eastAsia="Times New Roman" w:hAnsi="Times New Roman" w:cs="Times New Roman"/>
          <w:bCs/>
          <w:sz w:val="24"/>
          <w:szCs w:val="24"/>
          <w:lang w:eastAsia="sk-SK"/>
        </w:rPr>
        <w:t xml:space="preserve">Tabuľka č. 5 </w:t>
      </w:r>
    </w:p>
    <w:p w14:paraId="3B99A34A" w14:textId="77777777" w:rsidR="003D26B3" w:rsidRPr="00A00308" w:rsidRDefault="003D26B3" w:rsidP="003D26B3">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bl>
      <w:tblPr>
        <w:tblW w:w="14459" w:type="dxa"/>
        <w:tblInd w:w="-72" w:type="dxa"/>
        <w:tblCellMar>
          <w:left w:w="70" w:type="dxa"/>
          <w:right w:w="70" w:type="dxa"/>
        </w:tblCellMar>
        <w:tblLook w:val="0000" w:firstRow="0" w:lastRow="0" w:firstColumn="0" w:lastColumn="0" w:noHBand="0" w:noVBand="0"/>
      </w:tblPr>
      <w:tblGrid>
        <w:gridCol w:w="5476"/>
        <w:gridCol w:w="1698"/>
        <w:gridCol w:w="1788"/>
        <w:gridCol w:w="720"/>
        <w:gridCol w:w="1698"/>
        <w:gridCol w:w="1722"/>
        <w:gridCol w:w="630"/>
        <w:gridCol w:w="727"/>
      </w:tblGrid>
      <w:tr w:rsidR="00A00308" w:rsidRPr="00A00308" w14:paraId="74AE61B2" w14:textId="77777777" w:rsidTr="00BF1457">
        <w:trPr>
          <w:cantSplit/>
          <w:trHeight w:val="255"/>
        </w:trPr>
        <w:tc>
          <w:tcPr>
            <w:tcW w:w="547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01A2494"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55F9FB4F" w14:textId="77777777" w:rsidR="003D26B3" w:rsidRPr="00A00308"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Vplyv na rozpočet verejnej správy</w:t>
            </w:r>
          </w:p>
        </w:tc>
        <w:tc>
          <w:tcPr>
            <w:tcW w:w="1357"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22AF2B8"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poznámka</w:t>
            </w:r>
          </w:p>
        </w:tc>
      </w:tr>
      <w:tr w:rsidR="00A00308" w:rsidRPr="00A00308" w14:paraId="700D59AC" w14:textId="77777777" w:rsidTr="00BF1457">
        <w:trPr>
          <w:cantSplit/>
          <w:trHeight w:val="255"/>
        </w:trPr>
        <w:tc>
          <w:tcPr>
            <w:tcW w:w="5476"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60E6D662"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vAlign w:val="center"/>
          </w:tcPr>
          <w:p w14:paraId="12BB5D06" w14:textId="77777777" w:rsidR="003D26B3" w:rsidRPr="00A00308"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vAlign w:val="center"/>
          </w:tcPr>
          <w:p w14:paraId="38EC667A" w14:textId="77777777" w:rsidR="003D26B3" w:rsidRPr="00A00308"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2025</w:t>
            </w:r>
          </w:p>
        </w:tc>
        <w:tc>
          <w:tcPr>
            <w:tcW w:w="2418" w:type="dxa"/>
            <w:gridSpan w:val="2"/>
            <w:tcBorders>
              <w:top w:val="nil"/>
              <w:left w:val="nil"/>
              <w:bottom w:val="single" w:sz="4" w:space="0" w:color="auto"/>
              <w:right w:val="single" w:sz="4" w:space="0" w:color="auto"/>
            </w:tcBorders>
            <w:shd w:val="clear" w:color="auto" w:fill="BFBFBF"/>
            <w:vAlign w:val="center"/>
          </w:tcPr>
          <w:p w14:paraId="6024321B" w14:textId="77777777" w:rsidR="003D26B3" w:rsidRPr="00A00308"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2026</w:t>
            </w:r>
          </w:p>
        </w:tc>
        <w:tc>
          <w:tcPr>
            <w:tcW w:w="1722" w:type="dxa"/>
            <w:tcBorders>
              <w:top w:val="nil"/>
              <w:left w:val="nil"/>
              <w:bottom w:val="single" w:sz="4" w:space="0" w:color="auto"/>
              <w:right w:val="single" w:sz="4" w:space="0" w:color="auto"/>
            </w:tcBorders>
            <w:shd w:val="clear" w:color="auto" w:fill="BFBFBF"/>
            <w:vAlign w:val="center"/>
          </w:tcPr>
          <w:p w14:paraId="67A32334" w14:textId="77777777" w:rsidR="003D26B3" w:rsidRPr="00A00308" w:rsidRDefault="003D26B3"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2027</w:t>
            </w:r>
          </w:p>
        </w:tc>
        <w:tc>
          <w:tcPr>
            <w:tcW w:w="1357"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788A6338"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4CE9646F" w14:textId="77777777" w:rsidTr="00BF1457">
        <w:trPr>
          <w:trHeight w:val="255"/>
        </w:trPr>
        <w:tc>
          <w:tcPr>
            <w:tcW w:w="5476" w:type="dxa"/>
            <w:tcBorders>
              <w:top w:val="nil"/>
              <w:left w:val="single" w:sz="4" w:space="0" w:color="auto"/>
              <w:bottom w:val="single" w:sz="4" w:space="0" w:color="auto"/>
              <w:right w:val="single" w:sz="4" w:space="0" w:color="auto"/>
            </w:tcBorders>
          </w:tcPr>
          <w:p w14:paraId="4B35FEEA"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71813258"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w:t>
            </w:r>
          </w:p>
        </w:tc>
        <w:tc>
          <w:tcPr>
            <w:tcW w:w="1788" w:type="dxa"/>
            <w:tcBorders>
              <w:top w:val="nil"/>
              <w:left w:val="nil"/>
              <w:bottom w:val="single" w:sz="4" w:space="0" w:color="auto"/>
              <w:right w:val="single" w:sz="4" w:space="0" w:color="auto"/>
            </w:tcBorders>
          </w:tcPr>
          <w:p w14:paraId="047543EC"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w:t>
            </w:r>
          </w:p>
        </w:tc>
        <w:tc>
          <w:tcPr>
            <w:tcW w:w="2418" w:type="dxa"/>
            <w:gridSpan w:val="2"/>
            <w:tcBorders>
              <w:top w:val="nil"/>
              <w:left w:val="nil"/>
              <w:bottom w:val="single" w:sz="4" w:space="0" w:color="auto"/>
              <w:right w:val="single" w:sz="4" w:space="0" w:color="auto"/>
            </w:tcBorders>
          </w:tcPr>
          <w:p w14:paraId="21BB6238"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w:t>
            </w:r>
          </w:p>
        </w:tc>
        <w:tc>
          <w:tcPr>
            <w:tcW w:w="1722" w:type="dxa"/>
            <w:tcBorders>
              <w:top w:val="nil"/>
              <w:left w:val="nil"/>
              <w:bottom w:val="single" w:sz="4" w:space="0" w:color="auto"/>
              <w:right w:val="single" w:sz="4" w:space="0" w:color="auto"/>
            </w:tcBorders>
          </w:tcPr>
          <w:p w14:paraId="2CB3BBA3"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w:t>
            </w:r>
          </w:p>
        </w:tc>
        <w:tc>
          <w:tcPr>
            <w:tcW w:w="1357" w:type="dxa"/>
            <w:gridSpan w:val="2"/>
            <w:tcBorders>
              <w:top w:val="nil"/>
              <w:left w:val="nil"/>
              <w:bottom w:val="single" w:sz="4" w:space="0" w:color="auto"/>
              <w:right w:val="single" w:sz="4" w:space="0" w:color="auto"/>
            </w:tcBorders>
            <w:noWrap/>
            <w:vAlign w:val="bottom"/>
          </w:tcPr>
          <w:p w14:paraId="06322606"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A00308" w:rsidRPr="00A00308" w14:paraId="50707AA5" w14:textId="77777777" w:rsidTr="00BF1457">
        <w:trPr>
          <w:trHeight w:val="255"/>
        </w:trPr>
        <w:tc>
          <w:tcPr>
            <w:tcW w:w="5476" w:type="dxa"/>
            <w:tcBorders>
              <w:top w:val="nil"/>
              <w:left w:val="single" w:sz="4" w:space="0" w:color="auto"/>
              <w:bottom w:val="single" w:sz="4" w:space="0" w:color="auto"/>
              <w:right w:val="single" w:sz="4" w:space="0" w:color="auto"/>
            </w:tcBorders>
          </w:tcPr>
          <w:p w14:paraId="30BECF44"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3222E7C"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4</w:t>
            </w:r>
          </w:p>
        </w:tc>
        <w:tc>
          <w:tcPr>
            <w:tcW w:w="1788" w:type="dxa"/>
            <w:tcBorders>
              <w:top w:val="single" w:sz="4" w:space="0" w:color="auto"/>
              <w:left w:val="nil"/>
              <w:bottom w:val="single" w:sz="4" w:space="0" w:color="auto"/>
              <w:right w:val="single" w:sz="4" w:space="0" w:color="auto"/>
            </w:tcBorders>
          </w:tcPr>
          <w:p w14:paraId="715E0929"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4</w:t>
            </w:r>
          </w:p>
        </w:tc>
        <w:tc>
          <w:tcPr>
            <w:tcW w:w="2418" w:type="dxa"/>
            <w:gridSpan w:val="2"/>
            <w:tcBorders>
              <w:top w:val="single" w:sz="4" w:space="0" w:color="auto"/>
              <w:left w:val="nil"/>
              <w:bottom w:val="single" w:sz="4" w:space="0" w:color="auto"/>
              <w:right w:val="single" w:sz="4" w:space="0" w:color="auto"/>
            </w:tcBorders>
          </w:tcPr>
          <w:p w14:paraId="3F9259FD"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4</w:t>
            </w:r>
          </w:p>
        </w:tc>
        <w:tc>
          <w:tcPr>
            <w:tcW w:w="1722" w:type="dxa"/>
            <w:tcBorders>
              <w:top w:val="single" w:sz="4" w:space="0" w:color="auto"/>
              <w:left w:val="nil"/>
              <w:bottom w:val="single" w:sz="4" w:space="0" w:color="auto"/>
              <w:right w:val="single" w:sz="4" w:space="0" w:color="auto"/>
            </w:tcBorders>
          </w:tcPr>
          <w:p w14:paraId="6C930E8E" w14:textId="77777777" w:rsidR="003D26B3" w:rsidRPr="008F6BBF" w:rsidRDefault="00BF1457"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4</w:t>
            </w:r>
          </w:p>
        </w:tc>
        <w:tc>
          <w:tcPr>
            <w:tcW w:w="1357" w:type="dxa"/>
            <w:gridSpan w:val="2"/>
            <w:tcBorders>
              <w:top w:val="nil"/>
              <w:left w:val="nil"/>
              <w:bottom w:val="single" w:sz="4" w:space="0" w:color="auto"/>
              <w:right w:val="single" w:sz="4" w:space="0" w:color="auto"/>
            </w:tcBorders>
            <w:noWrap/>
            <w:vAlign w:val="bottom"/>
          </w:tcPr>
          <w:p w14:paraId="60A26102"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A00308" w:rsidRPr="00A00308" w14:paraId="723E23B0" w14:textId="77777777" w:rsidTr="00BF1457">
        <w:trPr>
          <w:trHeight w:val="255"/>
        </w:trPr>
        <w:tc>
          <w:tcPr>
            <w:tcW w:w="5476" w:type="dxa"/>
            <w:tcBorders>
              <w:top w:val="nil"/>
              <w:left w:val="single" w:sz="4" w:space="0" w:color="auto"/>
              <w:bottom w:val="single" w:sz="4" w:space="0" w:color="auto"/>
              <w:right w:val="single" w:sz="4" w:space="0" w:color="auto"/>
            </w:tcBorders>
          </w:tcPr>
          <w:p w14:paraId="061DDB85"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427B2D0C"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1788" w:type="dxa"/>
            <w:tcBorders>
              <w:top w:val="single" w:sz="4" w:space="0" w:color="auto"/>
              <w:left w:val="nil"/>
              <w:bottom w:val="single" w:sz="4" w:space="0" w:color="auto"/>
              <w:right w:val="single" w:sz="4" w:space="0" w:color="auto"/>
            </w:tcBorders>
          </w:tcPr>
          <w:p w14:paraId="0A7BF3E3"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2418" w:type="dxa"/>
            <w:gridSpan w:val="2"/>
            <w:tcBorders>
              <w:top w:val="single" w:sz="4" w:space="0" w:color="auto"/>
              <w:left w:val="nil"/>
              <w:bottom w:val="single" w:sz="4" w:space="0" w:color="auto"/>
              <w:right w:val="single" w:sz="4" w:space="0" w:color="auto"/>
            </w:tcBorders>
          </w:tcPr>
          <w:p w14:paraId="50480CBA"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1722" w:type="dxa"/>
            <w:tcBorders>
              <w:top w:val="single" w:sz="4" w:space="0" w:color="auto"/>
              <w:left w:val="nil"/>
              <w:bottom w:val="single" w:sz="4" w:space="0" w:color="auto"/>
              <w:right w:val="single" w:sz="4" w:space="0" w:color="auto"/>
            </w:tcBorders>
          </w:tcPr>
          <w:p w14:paraId="771D1D6C" w14:textId="77777777" w:rsidR="003D26B3" w:rsidRPr="008F6BBF" w:rsidRDefault="000A2656" w:rsidP="00BF1457">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1357" w:type="dxa"/>
            <w:gridSpan w:val="2"/>
            <w:tcBorders>
              <w:top w:val="nil"/>
              <w:left w:val="nil"/>
              <w:bottom w:val="single" w:sz="4" w:space="0" w:color="auto"/>
              <w:right w:val="single" w:sz="4" w:space="0" w:color="auto"/>
            </w:tcBorders>
            <w:noWrap/>
            <w:vAlign w:val="bottom"/>
          </w:tcPr>
          <w:p w14:paraId="32FEC0FB" w14:textId="77777777" w:rsidR="003D26B3" w:rsidRPr="00A00308" w:rsidRDefault="003D26B3" w:rsidP="00BF1457">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0A2656" w:rsidRPr="00A00308" w14:paraId="34184F09" w14:textId="77777777" w:rsidTr="00BF1457">
        <w:trPr>
          <w:trHeight w:val="255"/>
        </w:trPr>
        <w:tc>
          <w:tcPr>
            <w:tcW w:w="5476" w:type="dxa"/>
            <w:tcBorders>
              <w:top w:val="nil"/>
              <w:left w:val="single" w:sz="4" w:space="0" w:color="auto"/>
              <w:bottom w:val="single" w:sz="4" w:space="0" w:color="auto"/>
              <w:right w:val="single" w:sz="4" w:space="0" w:color="auto"/>
            </w:tcBorders>
          </w:tcPr>
          <w:p w14:paraId="54EC1437" w14:textId="77777777" w:rsidR="000A2656" w:rsidRPr="00A00308" w:rsidRDefault="000A2656" w:rsidP="000A2656">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FD076CA" w14:textId="77777777" w:rsidR="000A2656" w:rsidRPr="008F6BBF" w:rsidRDefault="000A2656" w:rsidP="000A2656">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1788" w:type="dxa"/>
            <w:tcBorders>
              <w:top w:val="single" w:sz="4" w:space="0" w:color="auto"/>
              <w:left w:val="nil"/>
              <w:bottom w:val="single" w:sz="4" w:space="0" w:color="auto"/>
              <w:right w:val="single" w:sz="4" w:space="0" w:color="auto"/>
            </w:tcBorders>
          </w:tcPr>
          <w:p w14:paraId="7B6A2A66" w14:textId="77777777" w:rsidR="000A2656" w:rsidRPr="008F6BBF" w:rsidRDefault="000A2656" w:rsidP="000A2656">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2418" w:type="dxa"/>
            <w:gridSpan w:val="2"/>
            <w:tcBorders>
              <w:top w:val="single" w:sz="4" w:space="0" w:color="auto"/>
              <w:left w:val="nil"/>
              <w:bottom w:val="single" w:sz="4" w:space="0" w:color="auto"/>
              <w:right w:val="single" w:sz="4" w:space="0" w:color="auto"/>
            </w:tcBorders>
          </w:tcPr>
          <w:p w14:paraId="32E9978C" w14:textId="77777777" w:rsidR="000A2656" w:rsidRPr="008F6BBF" w:rsidRDefault="000A2656" w:rsidP="000A2656">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1722" w:type="dxa"/>
            <w:tcBorders>
              <w:top w:val="single" w:sz="4" w:space="0" w:color="auto"/>
              <w:left w:val="nil"/>
              <w:bottom w:val="single" w:sz="4" w:space="0" w:color="auto"/>
              <w:right w:val="single" w:sz="4" w:space="0" w:color="auto"/>
            </w:tcBorders>
          </w:tcPr>
          <w:p w14:paraId="46679F84" w14:textId="77777777" w:rsidR="000A2656" w:rsidRPr="008F6BBF" w:rsidRDefault="000A2656" w:rsidP="000A2656">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8 144,19</w:t>
            </w:r>
          </w:p>
        </w:tc>
        <w:tc>
          <w:tcPr>
            <w:tcW w:w="1357" w:type="dxa"/>
            <w:gridSpan w:val="2"/>
            <w:tcBorders>
              <w:top w:val="nil"/>
              <w:left w:val="nil"/>
              <w:bottom w:val="single" w:sz="4" w:space="0" w:color="auto"/>
              <w:right w:val="single" w:sz="4" w:space="0" w:color="auto"/>
            </w:tcBorders>
            <w:noWrap/>
            <w:vAlign w:val="bottom"/>
          </w:tcPr>
          <w:p w14:paraId="105F53A3" w14:textId="77777777" w:rsidR="000A2656" w:rsidRPr="00A00308" w:rsidRDefault="000A2656" w:rsidP="000A2656">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0A2656" w:rsidRPr="00A00308" w14:paraId="79D44A47" w14:textId="77777777" w:rsidTr="00BF1457">
        <w:trPr>
          <w:trHeight w:val="255"/>
        </w:trPr>
        <w:tc>
          <w:tcPr>
            <w:tcW w:w="5476" w:type="dxa"/>
            <w:tcBorders>
              <w:top w:val="nil"/>
              <w:left w:val="single" w:sz="4" w:space="0" w:color="auto"/>
              <w:bottom w:val="single" w:sz="4" w:space="0" w:color="auto"/>
              <w:right w:val="single" w:sz="4" w:space="0" w:color="auto"/>
            </w:tcBorders>
            <w:shd w:val="clear" w:color="auto" w:fill="BFBFBF"/>
          </w:tcPr>
          <w:p w14:paraId="239CD64D" w14:textId="77777777" w:rsidR="000A2656" w:rsidRPr="00A00308" w:rsidRDefault="000A2656" w:rsidP="000A2656">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52D60D21" w14:textId="77777777" w:rsidR="000A2656" w:rsidRPr="008F6BBF" w:rsidRDefault="00DF242E" w:rsidP="000A2656">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171 173,91</w:t>
            </w:r>
          </w:p>
        </w:tc>
        <w:tc>
          <w:tcPr>
            <w:tcW w:w="1788" w:type="dxa"/>
            <w:tcBorders>
              <w:top w:val="nil"/>
              <w:left w:val="nil"/>
              <w:bottom w:val="single" w:sz="4" w:space="0" w:color="auto"/>
              <w:right w:val="single" w:sz="4" w:space="0" w:color="auto"/>
            </w:tcBorders>
            <w:shd w:val="clear" w:color="auto" w:fill="BFBFBF"/>
          </w:tcPr>
          <w:p w14:paraId="78C29DED" w14:textId="77777777" w:rsidR="000A2656" w:rsidRPr="008F6BBF" w:rsidRDefault="00DF242E" w:rsidP="000A2656">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410 810,78</w:t>
            </w:r>
          </w:p>
        </w:tc>
        <w:tc>
          <w:tcPr>
            <w:tcW w:w="2418" w:type="dxa"/>
            <w:gridSpan w:val="2"/>
            <w:tcBorders>
              <w:top w:val="nil"/>
              <w:left w:val="nil"/>
              <w:bottom w:val="single" w:sz="4" w:space="0" w:color="auto"/>
              <w:right w:val="single" w:sz="4" w:space="0" w:color="auto"/>
            </w:tcBorders>
            <w:shd w:val="clear" w:color="auto" w:fill="BFBFBF"/>
          </w:tcPr>
          <w:p w14:paraId="5D317F5D" w14:textId="77777777" w:rsidR="000A2656" w:rsidRPr="008F6BBF" w:rsidRDefault="00DF242E" w:rsidP="000A2656">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410 810,78</w:t>
            </w:r>
          </w:p>
        </w:tc>
        <w:tc>
          <w:tcPr>
            <w:tcW w:w="1722" w:type="dxa"/>
            <w:tcBorders>
              <w:top w:val="nil"/>
              <w:left w:val="nil"/>
              <w:bottom w:val="single" w:sz="4" w:space="0" w:color="auto"/>
              <w:right w:val="single" w:sz="4" w:space="0" w:color="auto"/>
            </w:tcBorders>
            <w:shd w:val="clear" w:color="auto" w:fill="BFBFBF"/>
          </w:tcPr>
          <w:p w14:paraId="4EEFECC6" w14:textId="77777777" w:rsidR="000A2656" w:rsidRPr="008F6BBF" w:rsidRDefault="00DF242E" w:rsidP="000A2656">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
                <w:bCs/>
                <w:sz w:val="24"/>
                <w:szCs w:val="24"/>
                <w:lang w:eastAsia="sk-SK"/>
              </w:rPr>
              <w:t>410 810,78</w:t>
            </w:r>
          </w:p>
        </w:tc>
        <w:tc>
          <w:tcPr>
            <w:tcW w:w="1357" w:type="dxa"/>
            <w:gridSpan w:val="2"/>
            <w:tcBorders>
              <w:top w:val="nil"/>
              <w:left w:val="nil"/>
              <w:bottom w:val="single" w:sz="4" w:space="0" w:color="auto"/>
              <w:right w:val="single" w:sz="4" w:space="0" w:color="auto"/>
            </w:tcBorders>
            <w:shd w:val="clear" w:color="auto" w:fill="BFBFBF"/>
            <w:noWrap/>
            <w:vAlign w:val="bottom"/>
          </w:tcPr>
          <w:p w14:paraId="655B4789" w14:textId="77777777" w:rsidR="000A2656" w:rsidRPr="00A00308" w:rsidRDefault="000A2656" w:rsidP="000A2656">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1C3BCA" w:rsidRPr="00A00308" w14:paraId="1E376AC9" w14:textId="77777777" w:rsidTr="001C3BCA">
        <w:trPr>
          <w:trHeight w:val="255"/>
        </w:trPr>
        <w:tc>
          <w:tcPr>
            <w:tcW w:w="5476" w:type="dxa"/>
            <w:tcBorders>
              <w:top w:val="nil"/>
              <w:left w:val="single" w:sz="4" w:space="0" w:color="auto"/>
              <w:bottom w:val="single" w:sz="4" w:space="0" w:color="auto"/>
              <w:right w:val="single" w:sz="4" w:space="0" w:color="auto"/>
            </w:tcBorders>
          </w:tcPr>
          <w:p w14:paraId="60327B21" w14:textId="77777777" w:rsidR="001C3BCA" w:rsidRPr="00A00308" w:rsidRDefault="001C3BCA" w:rsidP="001C3BCA">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0BAA8C37" w14:textId="77777777" w:rsidR="001C3BCA" w:rsidRPr="008F6BBF" w:rsidRDefault="001C3BCA" w:rsidP="001C3BCA">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148 569,00</w:t>
            </w:r>
          </w:p>
        </w:tc>
        <w:tc>
          <w:tcPr>
            <w:tcW w:w="1788" w:type="dxa"/>
            <w:tcBorders>
              <w:top w:val="single" w:sz="4" w:space="0" w:color="auto"/>
              <w:left w:val="nil"/>
              <w:bottom w:val="single" w:sz="4" w:space="0" w:color="auto"/>
              <w:right w:val="single" w:sz="4" w:space="0" w:color="auto"/>
            </w:tcBorders>
            <w:shd w:val="clear" w:color="auto" w:fill="auto"/>
            <w:vAlign w:val="center"/>
          </w:tcPr>
          <w:p w14:paraId="28D1CAB0" w14:textId="77777777" w:rsidR="001C3BCA" w:rsidRPr="008F6BBF" w:rsidRDefault="001C3BCA" w:rsidP="001C3BCA">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356 558,00</w:t>
            </w:r>
          </w:p>
        </w:tc>
        <w:tc>
          <w:tcPr>
            <w:tcW w:w="2418" w:type="dxa"/>
            <w:gridSpan w:val="2"/>
            <w:tcBorders>
              <w:top w:val="single" w:sz="4" w:space="0" w:color="auto"/>
              <w:left w:val="nil"/>
              <w:bottom w:val="single" w:sz="4" w:space="0" w:color="auto"/>
              <w:right w:val="single" w:sz="4" w:space="0" w:color="auto"/>
            </w:tcBorders>
            <w:shd w:val="clear" w:color="auto" w:fill="auto"/>
            <w:vAlign w:val="center"/>
          </w:tcPr>
          <w:p w14:paraId="135977F7" w14:textId="77777777" w:rsidR="001C3BCA" w:rsidRPr="008F6BBF" w:rsidRDefault="001C3BCA" w:rsidP="001C3BCA">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356 558,00</w:t>
            </w:r>
          </w:p>
        </w:tc>
        <w:tc>
          <w:tcPr>
            <w:tcW w:w="1722" w:type="dxa"/>
            <w:tcBorders>
              <w:top w:val="nil"/>
              <w:left w:val="nil"/>
              <w:bottom w:val="single" w:sz="4" w:space="0" w:color="auto"/>
              <w:right w:val="single" w:sz="4" w:space="0" w:color="auto"/>
            </w:tcBorders>
            <w:vAlign w:val="center"/>
          </w:tcPr>
          <w:p w14:paraId="6A5BF0C8" w14:textId="77777777" w:rsidR="001C3BCA" w:rsidRPr="008F6BBF" w:rsidRDefault="001C3BCA" w:rsidP="001C3BCA">
            <w:pPr>
              <w:tabs>
                <w:tab w:val="num" w:pos="1080"/>
                <w:tab w:val="left" w:pos="13041"/>
              </w:tabs>
              <w:spacing w:after="0" w:line="240" w:lineRule="auto"/>
              <w:rPr>
                <w:rFonts w:ascii="Times New Roman" w:eastAsia="Times New Roman" w:hAnsi="Times New Roman" w:cs="Times New Roman"/>
                <w:sz w:val="2"/>
                <w:szCs w:val="8"/>
                <w:lang w:eastAsia="cs-CZ"/>
              </w:rPr>
            </w:pPr>
          </w:p>
          <w:p w14:paraId="64310F62" w14:textId="77777777" w:rsidR="001C3BCA" w:rsidRPr="008F6BBF" w:rsidRDefault="001C3BCA" w:rsidP="001C3BCA">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Cs/>
                <w:sz w:val="24"/>
                <w:szCs w:val="24"/>
                <w:lang w:eastAsia="sk-SK"/>
              </w:rPr>
              <w:t>356 558,00</w:t>
            </w:r>
          </w:p>
        </w:tc>
        <w:tc>
          <w:tcPr>
            <w:tcW w:w="1357" w:type="dxa"/>
            <w:gridSpan w:val="2"/>
            <w:tcBorders>
              <w:top w:val="nil"/>
              <w:left w:val="nil"/>
              <w:bottom w:val="single" w:sz="4" w:space="0" w:color="auto"/>
              <w:right w:val="single" w:sz="4" w:space="0" w:color="auto"/>
            </w:tcBorders>
            <w:noWrap/>
            <w:vAlign w:val="bottom"/>
          </w:tcPr>
          <w:p w14:paraId="4927FD90" w14:textId="77777777" w:rsidR="001C3BCA" w:rsidRPr="00A00308" w:rsidRDefault="001C3BCA" w:rsidP="001C3BCA">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DF242E" w:rsidRPr="00A00308" w14:paraId="1503AAFC" w14:textId="77777777" w:rsidTr="005E3ACA">
        <w:trPr>
          <w:trHeight w:val="255"/>
        </w:trPr>
        <w:tc>
          <w:tcPr>
            <w:tcW w:w="5476" w:type="dxa"/>
            <w:tcBorders>
              <w:top w:val="nil"/>
              <w:left w:val="single" w:sz="4" w:space="0" w:color="auto"/>
              <w:bottom w:val="single" w:sz="4" w:space="0" w:color="auto"/>
              <w:right w:val="single" w:sz="4" w:space="0" w:color="auto"/>
            </w:tcBorders>
          </w:tcPr>
          <w:p w14:paraId="4F0862F5"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0FC924DA"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148 569,00</w:t>
            </w:r>
          </w:p>
        </w:tc>
        <w:tc>
          <w:tcPr>
            <w:tcW w:w="1788" w:type="dxa"/>
            <w:tcBorders>
              <w:top w:val="single" w:sz="4" w:space="0" w:color="auto"/>
              <w:left w:val="nil"/>
              <w:bottom w:val="single" w:sz="4" w:space="0" w:color="auto"/>
              <w:right w:val="single" w:sz="4" w:space="0" w:color="auto"/>
            </w:tcBorders>
            <w:shd w:val="clear" w:color="auto" w:fill="auto"/>
            <w:vAlign w:val="center"/>
          </w:tcPr>
          <w:p w14:paraId="32977C7D"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356 558,00</w:t>
            </w:r>
          </w:p>
        </w:tc>
        <w:tc>
          <w:tcPr>
            <w:tcW w:w="2418" w:type="dxa"/>
            <w:gridSpan w:val="2"/>
            <w:tcBorders>
              <w:top w:val="single" w:sz="4" w:space="0" w:color="auto"/>
              <w:left w:val="nil"/>
              <w:bottom w:val="single" w:sz="4" w:space="0" w:color="auto"/>
              <w:right w:val="single" w:sz="4" w:space="0" w:color="auto"/>
            </w:tcBorders>
            <w:shd w:val="clear" w:color="auto" w:fill="auto"/>
            <w:vAlign w:val="center"/>
          </w:tcPr>
          <w:p w14:paraId="788F9136"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356 558,00</w:t>
            </w:r>
          </w:p>
        </w:tc>
        <w:tc>
          <w:tcPr>
            <w:tcW w:w="1722" w:type="dxa"/>
            <w:tcBorders>
              <w:top w:val="nil"/>
              <w:left w:val="nil"/>
              <w:bottom w:val="single" w:sz="4" w:space="0" w:color="auto"/>
              <w:right w:val="single" w:sz="4" w:space="0" w:color="auto"/>
            </w:tcBorders>
            <w:vAlign w:val="center"/>
          </w:tcPr>
          <w:p w14:paraId="36C2C199" w14:textId="77777777" w:rsidR="00DF242E" w:rsidRPr="008F6BBF" w:rsidRDefault="00DF242E" w:rsidP="00DF242E">
            <w:pPr>
              <w:tabs>
                <w:tab w:val="num" w:pos="1080"/>
                <w:tab w:val="left" w:pos="13041"/>
              </w:tabs>
              <w:spacing w:after="0" w:line="240" w:lineRule="auto"/>
              <w:rPr>
                <w:rFonts w:ascii="Times New Roman" w:eastAsia="Times New Roman" w:hAnsi="Times New Roman" w:cs="Times New Roman"/>
                <w:sz w:val="2"/>
                <w:szCs w:val="8"/>
                <w:lang w:eastAsia="cs-CZ"/>
              </w:rPr>
            </w:pPr>
          </w:p>
          <w:p w14:paraId="6889E385"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Cs/>
                <w:sz w:val="24"/>
                <w:szCs w:val="24"/>
                <w:lang w:eastAsia="sk-SK"/>
              </w:rPr>
              <w:t>356 558,00</w:t>
            </w:r>
          </w:p>
        </w:tc>
        <w:tc>
          <w:tcPr>
            <w:tcW w:w="1357" w:type="dxa"/>
            <w:gridSpan w:val="2"/>
            <w:tcBorders>
              <w:top w:val="nil"/>
              <w:left w:val="nil"/>
              <w:bottom w:val="single" w:sz="4" w:space="0" w:color="auto"/>
              <w:right w:val="single" w:sz="4" w:space="0" w:color="auto"/>
            </w:tcBorders>
            <w:noWrap/>
            <w:vAlign w:val="bottom"/>
          </w:tcPr>
          <w:p w14:paraId="0CEA5676"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DF242E" w:rsidRPr="00A00308" w14:paraId="186967C8" w14:textId="77777777" w:rsidTr="0050351D">
        <w:trPr>
          <w:trHeight w:val="255"/>
        </w:trPr>
        <w:tc>
          <w:tcPr>
            <w:tcW w:w="5476" w:type="dxa"/>
            <w:tcBorders>
              <w:top w:val="nil"/>
              <w:left w:val="single" w:sz="4" w:space="0" w:color="auto"/>
              <w:bottom w:val="single" w:sz="4" w:space="0" w:color="auto"/>
              <w:right w:val="single" w:sz="4" w:space="0" w:color="auto"/>
            </w:tcBorders>
          </w:tcPr>
          <w:p w14:paraId="48C34F47"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Poistné a príspevok do poisťovní (620)</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bottom"/>
          </w:tcPr>
          <w:p w14:paraId="07C52672"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22 604,91</w:t>
            </w:r>
          </w:p>
        </w:tc>
        <w:tc>
          <w:tcPr>
            <w:tcW w:w="1788" w:type="dxa"/>
            <w:tcBorders>
              <w:top w:val="single" w:sz="4" w:space="0" w:color="auto"/>
              <w:left w:val="nil"/>
              <w:bottom w:val="single" w:sz="4" w:space="0" w:color="auto"/>
              <w:right w:val="single" w:sz="4" w:space="0" w:color="auto"/>
            </w:tcBorders>
            <w:shd w:val="clear" w:color="auto" w:fill="auto"/>
            <w:vAlign w:val="bottom"/>
          </w:tcPr>
          <w:p w14:paraId="31609A1D"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54 252,78</w:t>
            </w:r>
          </w:p>
        </w:tc>
        <w:tc>
          <w:tcPr>
            <w:tcW w:w="2418" w:type="dxa"/>
            <w:gridSpan w:val="2"/>
            <w:tcBorders>
              <w:top w:val="single" w:sz="4" w:space="0" w:color="auto"/>
              <w:left w:val="nil"/>
              <w:bottom w:val="single" w:sz="4" w:space="0" w:color="auto"/>
              <w:right w:val="single" w:sz="4" w:space="0" w:color="auto"/>
            </w:tcBorders>
            <w:shd w:val="clear" w:color="auto" w:fill="auto"/>
            <w:vAlign w:val="bottom"/>
          </w:tcPr>
          <w:p w14:paraId="620514F0"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54 252,78</w:t>
            </w:r>
          </w:p>
        </w:tc>
        <w:tc>
          <w:tcPr>
            <w:tcW w:w="1722" w:type="dxa"/>
            <w:tcBorders>
              <w:top w:val="nil"/>
              <w:left w:val="nil"/>
              <w:bottom w:val="single" w:sz="4" w:space="0" w:color="auto"/>
              <w:right w:val="single" w:sz="4" w:space="0" w:color="auto"/>
            </w:tcBorders>
          </w:tcPr>
          <w:p w14:paraId="7801232F"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Cs/>
                <w:sz w:val="24"/>
                <w:szCs w:val="24"/>
                <w:lang w:eastAsia="sk-SK"/>
              </w:rPr>
              <w:t>54 252,78</w:t>
            </w:r>
          </w:p>
        </w:tc>
        <w:tc>
          <w:tcPr>
            <w:tcW w:w="1357" w:type="dxa"/>
            <w:gridSpan w:val="2"/>
            <w:tcBorders>
              <w:top w:val="nil"/>
              <w:left w:val="nil"/>
              <w:bottom w:val="single" w:sz="4" w:space="0" w:color="auto"/>
              <w:right w:val="single" w:sz="4" w:space="0" w:color="auto"/>
            </w:tcBorders>
            <w:noWrap/>
            <w:vAlign w:val="bottom"/>
          </w:tcPr>
          <w:p w14:paraId="5EAFC6C5"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DF242E" w:rsidRPr="00A00308" w14:paraId="6B0463DE" w14:textId="77777777" w:rsidTr="00E34088">
        <w:trPr>
          <w:trHeight w:val="255"/>
        </w:trPr>
        <w:tc>
          <w:tcPr>
            <w:tcW w:w="5476" w:type="dxa"/>
            <w:tcBorders>
              <w:top w:val="nil"/>
              <w:left w:val="single" w:sz="4" w:space="0" w:color="auto"/>
              <w:bottom w:val="single" w:sz="4" w:space="0" w:color="auto"/>
              <w:right w:val="single" w:sz="4" w:space="0" w:color="auto"/>
            </w:tcBorders>
          </w:tcPr>
          <w:p w14:paraId="1EBF32EF"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bottom"/>
          </w:tcPr>
          <w:p w14:paraId="2811B50C"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Cs/>
                <w:sz w:val="24"/>
                <w:szCs w:val="24"/>
                <w:lang w:eastAsia="sk-SK"/>
              </w:rPr>
            </w:pPr>
            <w:r w:rsidRPr="008F6BBF">
              <w:rPr>
                <w:rFonts w:ascii="Times New Roman" w:eastAsia="Times New Roman" w:hAnsi="Times New Roman" w:cs="Times New Roman"/>
                <w:bCs/>
                <w:sz w:val="24"/>
                <w:szCs w:val="24"/>
                <w:lang w:eastAsia="sk-SK"/>
              </w:rPr>
              <w:t>22 604,91</w:t>
            </w:r>
          </w:p>
        </w:tc>
        <w:tc>
          <w:tcPr>
            <w:tcW w:w="1788" w:type="dxa"/>
            <w:tcBorders>
              <w:top w:val="single" w:sz="4" w:space="0" w:color="auto"/>
              <w:left w:val="nil"/>
              <w:bottom w:val="single" w:sz="4" w:space="0" w:color="auto"/>
              <w:right w:val="single" w:sz="4" w:space="0" w:color="auto"/>
            </w:tcBorders>
            <w:shd w:val="clear" w:color="auto" w:fill="auto"/>
            <w:vAlign w:val="bottom"/>
          </w:tcPr>
          <w:p w14:paraId="4A5B4601"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54 252,78</w:t>
            </w:r>
          </w:p>
        </w:tc>
        <w:tc>
          <w:tcPr>
            <w:tcW w:w="2418" w:type="dxa"/>
            <w:gridSpan w:val="2"/>
            <w:tcBorders>
              <w:top w:val="single" w:sz="4" w:space="0" w:color="auto"/>
              <w:left w:val="nil"/>
              <w:bottom w:val="single" w:sz="4" w:space="0" w:color="auto"/>
              <w:right w:val="single" w:sz="4" w:space="0" w:color="auto"/>
            </w:tcBorders>
            <w:shd w:val="clear" w:color="auto" w:fill="auto"/>
            <w:vAlign w:val="bottom"/>
          </w:tcPr>
          <w:p w14:paraId="2A997A7E" w14:textId="77777777" w:rsidR="00DF242E" w:rsidRPr="008F6BBF" w:rsidRDefault="00DF242E" w:rsidP="00DF242E">
            <w:pPr>
              <w:spacing w:after="0" w:line="240" w:lineRule="auto"/>
              <w:jc w:val="center"/>
              <w:rPr>
                <w:rFonts w:ascii="Times New Roman" w:eastAsia="Times New Roman" w:hAnsi="Times New Roman" w:cs="Times New Roman"/>
                <w:sz w:val="24"/>
                <w:szCs w:val="24"/>
                <w:lang w:eastAsia="cs-CZ"/>
              </w:rPr>
            </w:pPr>
            <w:r w:rsidRPr="008F6BBF">
              <w:rPr>
                <w:rFonts w:ascii="Times New Roman" w:eastAsia="Times New Roman" w:hAnsi="Times New Roman" w:cs="Times New Roman"/>
                <w:bCs/>
                <w:sz w:val="24"/>
                <w:szCs w:val="24"/>
                <w:lang w:eastAsia="sk-SK"/>
              </w:rPr>
              <w:t>54 252,78</w:t>
            </w:r>
          </w:p>
        </w:tc>
        <w:tc>
          <w:tcPr>
            <w:tcW w:w="1722" w:type="dxa"/>
            <w:tcBorders>
              <w:top w:val="nil"/>
              <w:left w:val="nil"/>
              <w:bottom w:val="single" w:sz="4" w:space="0" w:color="auto"/>
              <w:right w:val="single" w:sz="4" w:space="0" w:color="auto"/>
            </w:tcBorders>
          </w:tcPr>
          <w:p w14:paraId="5CFCFD5A" w14:textId="77777777" w:rsidR="00DF242E" w:rsidRPr="008F6BBF" w:rsidRDefault="00DF242E" w:rsidP="00DF242E">
            <w:pPr>
              <w:tabs>
                <w:tab w:val="num" w:pos="1080"/>
                <w:tab w:val="left" w:pos="13041"/>
              </w:tabs>
              <w:spacing w:after="0" w:line="240" w:lineRule="auto"/>
              <w:jc w:val="center"/>
              <w:rPr>
                <w:rFonts w:ascii="Times New Roman" w:eastAsia="Times New Roman" w:hAnsi="Times New Roman" w:cs="Times New Roman"/>
                <w:b/>
                <w:bCs/>
                <w:sz w:val="24"/>
                <w:szCs w:val="24"/>
                <w:lang w:eastAsia="sk-SK"/>
              </w:rPr>
            </w:pPr>
            <w:r w:rsidRPr="008F6BBF">
              <w:rPr>
                <w:rFonts w:ascii="Times New Roman" w:eastAsia="Times New Roman" w:hAnsi="Times New Roman" w:cs="Times New Roman"/>
                <w:bCs/>
                <w:sz w:val="24"/>
                <w:szCs w:val="24"/>
                <w:lang w:eastAsia="sk-SK"/>
              </w:rPr>
              <w:t>54 252,78</w:t>
            </w:r>
          </w:p>
        </w:tc>
        <w:tc>
          <w:tcPr>
            <w:tcW w:w="1357" w:type="dxa"/>
            <w:gridSpan w:val="2"/>
            <w:tcBorders>
              <w:top w:val="nil"/>
              <w:left w:val="nil"/>
              <w:bottom w:val="single" w:sz="4" w:space="0" w:color="auto"/>
              <w:right w:val="single" w:sz="4" w:space="0" w:color="auto"/>
            </w:tcBorders>
            <w:noWrap/>
            <w:vAlign w:val="bottom"/>
          </w:tcPr>
          <w:p w14:paraId="70904DC5"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 </w:t>
            </w:r>
          </w:p>
        </w:tc>
      </w:tr>
      <w:tr w:rsidR="00DF242E" w:rsidRPr="00A00308" w14:paraId="7FF0C27B" w14:textId="77777777" w:rsidTr="00BF1457">
        <w:trPr>
          <w:trHeight w:val="255"/>
        </w:trPr>
        <w:tc>
          <w:tcPr>
            <w:tcW w:w="5476" w:type="dxa"/>
            <w:tcBorders>
              <w:top w:val="nil"/>
              <w:left w:val="nil"/>
              <w:bottom w:val="nil"/>
              <w:right w:val="nil"/>
            </w:tcBorders>
            <w:noWrap/>
            <w:vAlign w:val="bottom"/>
          </w:tcPr>
          <w:p w14:paraId="22782BAB"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698" w:type="dxa"/>
            <w:tcBorders>
              <w:top w:val="nil"/>
              <w:left w:val="nil"/>
              <w:bottom w:val="nil"/>
              <w:right w:val="nil"/>
            </w:tcBorders>
            <w:noWrap/>
            <w:vAlign w:val="bottom"/>
          </w:tcPr>
          <w:p w14:paraId="773007E0"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788" w:type="dxa"/>
            <w:tcBorders>
              <w:top w:val="nil"/>
              <w:left w:val="nil"/>
              <w:bottom w:val="nil"/>
              <w:right w:val="nil"/>
            </w:tcBorders>
            <w:noWrap/>
            <w:vAlign w:val="bottom"/>
          </w:tcPr>
          <w:p w14:paraId="08AB0487"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2418" w:type="dxa"/>
            <w:gridSpan w:val="2"/>
            <w:tcBorders>
              <w:top w:val="nil"/>
              <w:left w:val="nil"/>
              <w:bottom w:val="nil"/>
              <w:right w:val="nil"/>
            </w:tcBorders>
            <w:noWrap/>
            <w:vAlign w:val="bottom"/>
          </w:tcPr>
          <w:p w14:paraId="23D9751A"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722" w:type="dxa"/>
            <w:tcBorders>
              <w:top w:val="nil"/>
              <w:left w:val="nil"/>
              <w:bottom w:val="nil"/>
              <w:right w:val="nil"/>
            </w:tcBorders>
            <w:noWrap/>
            <w:vAlign w:val="bottom"/>
          </w:tcPr>
          <w:p w14:paraId="686E39EA"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357" w:type="dxa"/>
            <w:gridSpan w:val="2"/>
            <w:tcBorders>
              <w:top w:val="nil"/>
              <w:left w:val="nil"/>
              <w:bottom w:val="nil"/>
              <w:right w:val="nil"/>
            </w:tcBorders>
            <w:noWrap/>
            <w:vAlign w:val="bottom"/>
          </w:tcPr>
          <w:p w14:paraId="67B0AD2F"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DF242E" w:rsidRPr="00A00308" w14:paraId="3D6D6ED1" w14:textId="77777777" w:rsidTr="00BF1457">
        <w:trPr>
          <w:trHeight w:val="255"/>
        </w:trPr>
        <w:tc>
          <w:tcPr>
            <w:tcW w:w="5476" w:type="dxa"/>
            <w:tcBorders>
              <w:top w:val="nil"/>
              <w:left w:val="nil"/>
              <w:bottom w:val="nil"/>
              <w:right w:val="nil"/>
            </w:tcBorders>
          </w:tcPr>
          <w:p w14:paraId="5261E3CA"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106CA702"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788" w:type="dxa"/>
            <w:tcBorders>
              <w:top w:val="nil"/>
              <w:left w:val="nil"/>
              <w:bottom w:val="nil"/>
              <w:right w:val="nil"/>
            </w:tcBorders>
            <w:noWrap/>
            <w:vAlign w:val="bottom"/>
          </w:tcPr>
          <w:p w14:paraId="334FBD69"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2418" w:type="dxa"/>
            <w:gridSpan w:val="2"/>
            <w:tcBorders>
              <w:top w:val="nil"/>
              <w:left w:val="nil"/>
              <w:bottom w:val="nil"/>
              <w:right w:val="nil"/>
            </w:tcBorders>
            <w:noWrap/>
            <w:vAlign w:val="bottom"/>
          </w:tcPr>
          <w:p w14:paraId="15223C24"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722" w:type="dxa"/>
            <w:tcBorders>
              <w:top w:val="nil"/>
              <w:left w:val="nil"/>
              <w:bottom w:val="nil"/>
              <w:right w:val="nil"/>
            </w:tcBorders>
            <w:noWrap/>
            <w:vAlign w:val="bottom"/>
          </w:tcPr>
          <w:p w14:paraId="5D69E022"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1357" w:type="dxa"/>
            <w:gridSpan w:val="2"/>
            <w:tcBorders>
              <w:top w:val="nil"/>
              <w:left w:val="nil"/>
              <w:bottom w:val="nil"/>
              <w:right w:val="nil"/>
            </w:tcBorders>
            <w:noWrap/>
            <w:vAlign w:val="bottom"/>
          </w:tcPr>
          <w:p w14:paraId="41C854E3"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DF242E" w:rsidRPr="00A00308" w14:paraId="5CDB7100" w14:textId="77777777" w:rsidTr="00BF1457">
        <w:trPr>
          <w:trHeight w:val="255"/>
        </w:trPr>
        <w:tc>
          <w:tcPr>
            <w:tcW w:w="13102" w:type="dxa"/>
            <w:gridSpan w:val="6"/>
            <w:tcBorders>
              <w:top w:val="nil"/>
              <w:left w:val="nil"/>
              <w:bottom w:val="nil"/>
              <w:right w:val="nil"/>
            </w:tcBorders>
            <w:noWrap/>
          </w:tcPr>
          <w:p w14:paraId="2A412669"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A00308">
              <w:rPr>
                <w:rFonts w:ascii="Times New Roman" w:eastAsia="Times New Roman" w:hAnsi="Times New Roman" w:cs="Times New Roman"/>
                <w:bCs/>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206B65DC"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A00308">
              <w:rPr>
                <w:rFonts w:ascii="Times New Roman" w:eastAsia="Times New Roman" w:hAnsi="Times New Roman" w:cs="Times New Roman"/>
                <w:bCs/>
                <w:sz w:val="24"/>
                <w:szCs w:val="24"/>
                <w:lang w:eastAsia="sk-SK"/>
              </w:rPr>
              <w:t>Priemerný mzdový výdavok je tvorený podielom mzdových výdavkov na jedného zamestnanca na jeden kalendárny mesiac bežného roka.</w:t>
            </w:r>
          </w:p>
        </w:tc>
        <w:tc>
          <w:tcPr>
            <w:tcW w:w="1357" w:type="dxa"/>
            <w:gridSpan w:val="2"/>
            <w:tcBorders>
              <w:top w:val="nil"/>
              <w:left w:val="nil"/>
              <w:bottom w:val="nil"/>
              <w:right w:val="nil"/>
            </w:tcBorders>
            <w:noWrap/>
            <w:vAlign w:val="bottom"/>
          </w:tcPr>
          <w:p w14:paraId="532F68FC"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r w:rsidR="00DF242E" w:rsidRPr="00A00308" w14:paraId="55220828" w14:textId="77777777" w:rsidTr="00BF1457">
        <w:trPr>
          <w:trHeight w:val="255"/>
        </w:trPr>
        <w:tc>
          <w:tcPr>
            <w:tcW w:w="9682" w:type="dxa"/>
            <w:gridSpan w:val="4"/>
            <w:tcBorders>
              <w:top w:val="nil"/>
              <w:left w:val="nil"/>
              <w:bottom w:val="nil"/>
              <w:right w:val="nil"/>
            </w:tcBorders>
            <w:noWrap/>
            <w:vAlign w:val="bottom"/>
          </w:tcPr>
          <w:p w14:paraId="698AE497"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Cs/>
                <w:sz w:val="24"/>
                <w:szCs w:val="24"/>
                <w:lang w:eastAsia="sk-SK"/>
              </w:rPr>
            </w:pPr>
            <w:r w:rsidRPr="00A00308">
              <w:rPr>
                <w:rFonts w:ascii="Times New Roman" w:eastAsia="Times New Roman" w:hAnsi="Times New Roman" w:cs="Times New Roman"/>
                <w:bCs/>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10705BA9"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2352" w:type="dxa"/>
            <w:gridSpan w:val="2"/>
            <w:tcBorders>
              <w:top w:val="nil"/>
              <w:left w:val="nil"/>
              <w:bottom w:val="nil"/>
              <w:right w:val="nil"/>
            </w:tcBorders>
            <w:noWrap/>
            <w:vAlign w:val="bottom"/>
          </w:tcPr>
          <w:p w14:paraId="41791DF6"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c>
          <w:tcPr>
            <w:tcW w:w="727" w:type="dxa"/>
            <w:tcBorders>
              <w:top w:val="nil"/>
              <w:left w:val="nil"/>
              <w:bottom w:val="nil"/>
              <w:right w:val="nil"/>
            </w:tcBorders>
            <w:noWrap/>
            <w:vAlign w:val="bottom"/>
          </w:tcPr>
          <w:p w14:paraId="5E7F4FB7" w14:textId="77777777" w:rsidR="00DF242E" w:rsidRPr="00A00308" w:rsidRDefault="00DF242E" w:rsidP="00DF242E">
            <w:pPr>
              <w:tabs>
                <w:tab w:val="num" w:pos="1080"/>
                <w:tab w:val="left" w:pos="13041"/>
              </w:tabs>
              <w:spacing w:after="0" w:line="240" w:lineRule="auto"/>
              <w:jc w:val="both"/>
              <w:rPr>
                <w:rFonts w:ascii="Times New Roman" w:eastAsia="Times New Roman" w:hAnsi="Times New Roman" w:cs="Times New Roman"/>
                <w:b/>
                <w:bCs/>
                <w:sz w:val="24"/>
                <w:szCs w:val="24"/>
                <w:lang w:eastAsia="sk-SK"/>
              </w:rPr>
            </w:pPr>
          </w:p>
        </w:tc>
      </w:tr>
    </w:tbl>
    <w:p w14:paraId="159FB6DB" w14:textId="77777777" w:rsidR="003D26B3" w:rsidRPr="00A00308" w:rsidRDefault="003D26B3" w:rsidP="003D26B3">
      <w:pPr>
        <w:spacing w:after="0" w:line="240" w:lineRule="auto"/>
        <w:rPr>
          <w:rFonts w:ascii="Times New Roman" w:eastAsia="Times New Roman" w:hAnsi="Times New Roman" w:cs="Times New Roman"/>
          <w:sz w:val="24"/>
          <w:szCs w:val="24"/>
          <w:lang w:eastAsia="cs-CZ"/>
        </w:rPr>
      </w:pPr>
    </w:p>
    <w:p w14:paraId="2B36BE9C" w14:textId="77777777" w:rsidR="003D26B3" w:rsidRPr="00A00308" w:rsidRDefault="003D26B3" w:rsidP="003D26B3">
      <w:pPr>
        <w:spacing w:after="0" w:line="240" w:lineRule="auto"/>
        <w:jc w:val="center"/>
        <w:rPr>
          <w:sz w:val="24"/>
          <w:szCs w:val="24"/>
        </w:rPr>
      </w:pPr>
    </w:p>
    <w:p w14:paraId="6E3B3259"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0076BB4"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7BBBD78"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8607FC9"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912F7AC"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7B43710"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7B10F6B"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EA954F6"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12D3A15"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F1A13DD" w14:textId="77777777" w:rsidR="00C45C55" w:rsidRPr="00A00308" w:rsidRDefault="00C45C55" w:rsidP="00C45C55">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678F621" w14:textId="77777777" w:rsidR="0090143B" w:rsidRPr="00A00308" w:rsidRDefault="00C45C55" w:rsidP="003D26B3">
      <w:pPr>
        <w:tabs>
          <w:tab w:val="num" w:pos="1080"/>
        </w:tabs>
        <w:spacing w:after="0" w:line="240" w:lineRule="auto"/>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Cs/>
          <w:sz w:val="24"/>
          <w:szCs w:val="24"/>
          <w:lang w:eastAsia="sk-SK"/>
        </w:rPr>
        <w:t xml:space="preserve">            </w:t>
      </w:r>
      <w:r w:rsidRPr="00A00308">
        <w:rPr>
          <w:rFonts w:ascii="Times New Roman" w:eastAsia="Times New Roman" w:hAnsi="Times New Roman" w:cs="Times New Roman"/>
          <w:b/>
          <w:bCs/>
          <w:sz w:val="24"/>
          <w:szCs w:val="24"/>
          <w:lang w:eastAsia="sk-SK"/>
        </w:rPr>
        <w:t xml:space="preserve">                                                       </w:t>
      </w:r>
    </w:p>
    <w:p w14:paraId="59871898" w14:textId="77777777" w:rsidR="00C45C55" w:rsidRPr="00A00308" w:rsidRDefault="00C45C55" w:rsidP="0090143B">
      <w:pPr>
        <w:spacing w:after="0" w:line="240" w:lineRule="auto"/>
        <w:rPr>
          <w:rFonts w:ascii="Times New Roman" w:eastAsia="Times New Roman" w:hAnsi="Times New Roman" w:cs="Times New Roman"/>
          <w:b/>
          <w:bCs/>
          <w:sz w:val="24"/>
          <w:szCs w:val="24"/>
          <w:lang w:eastAsia="sk-SK"/>
        </w:rPr>
      </w:pPr>
      <w:r w:rsidRPr="00A00308">
        <w:rPr>
          <w:rFonts w:ascii="Times New Roman" w:eastAsia="Times New Roman" w:hAnsi="Times New Roman" w:cs="Times New Roman"/>
          <w:b/>
          <w:sz w:val="24"/>
          <w:szCs w:val="24"/>
          <w:lang w:eastAsia="sk-SK"/>
        </w:rPr>
        <w:t xml:space="preserve">2.2.5. Výpočet vplyvov na dlhodobú udržateľnosť verejných financií </w:t>
      </w:r>
    </w:p>
    <w:p w14:paraId="2EC7596F" w14:textId="77777777" w:rsidR="00C45C55" w:rsidRPr="00A00308" w:rsidRDefault="00C45C55" w:rsidP="00C45C55">
      <w:pPr>
        <w:spacing w:after="0" w:line="240" w:lineRule="auto"/>
        <w:jc w:val="both"/>
        <w:rPr>
          <w:rFonts w:ascii="Times New Roman" w:eastAsia="Times New Roman" w:hAnsi="Times New Roman" w:cs="Times New Roman"/>
          <w:sz w:val="24"/>
          <w:szCs w:val="24"/>
          <w:lang w:eastAsia="sk-SK"/>
        </w:rPr>
      </w:pPr>
    </w:p>
    <w:p w14:paraId="30BEC57A" w14:textId="77777777" w:rsidR="00C45C55" w:rsidRPr="00A00308" w:rsidRDefault="00C45C55" w:rsidP="00C45C55">
      <w:pPr>
        <w:spacing w:after="0" w:line="240" w:lineRule="auto"/>
        <w:ind w:firstLine="708"/>
        <w:jc w:val="both"/>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21AA9E1B" w14:textId="77777777" w:rsidR="00C45C55" w:rsidRPr="00A00308" w:rsidRDefault="00C45C55" w:rsidP="00C45C55">
      <w:pPr>
        <w:spacing w:after="0" w:line="240" w:lineRule="auto"/>
        <w:jc w:val="both"/>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 xml:space="preserve">                                                                                                                        </w:t>
      </w:r>
      <w:r w:rsidRPr="00A00308">
        <w:rPr>
          <w:rFonts w:ascii="Times New Roman" w:eastAsia="Times New Roman" w:hAnsi="Times New Roman" w:cs="Times New Roman"/>
          <w:sz w:val="24"/>
          <w:szCs w:val="24"/>
          <w:lang w:eastAsia="sk-SK"/>
        </w:rPr>
        <w:tab/>
      </w:r>
      <w:r w:rsidRPr="00A00308">
        <w:rPr>
          <w:rFonts w:ascii="Times New Roman" w:eastAsia="Times New Roman" w:hAnsi="Times New Roman" w:cs="Times New Roman"/>
          <w:sz w:val="24"/>
          <w:szCs w:val="24"/>
          <w:lang w:eastAsia="sk-SK"/>
        </w:rPr>
        <w:tab/>
      </w:r>
      <w:r w:rsidRPr="00A00308">
        <w:rPr>
          <w:rFonts w:ascii="Times New Roman" w:eastAsia="Times New Roman" w:hAnsi="Times New Roman" w:cs="Times New Roman"/>
          <w:sz w:val="24"/>
          <w:szCs w:val="24"/>
          <w:lang w:eastAsia="sk-SK"/>
        </w:rPr>
        <w:tab/>
      </w:r>
      <w:r w:rsidRPr="00A00308">
        <w:rPr>
          <w:rFonts w:ascii="Times New Roman" w:eastAsia="Times New Roman" w:hAnsi="Times New Roman" w:cs="Times New Roman"/>
          <w:sz w:val="24"/>
          <w:szCs w:val="24"/>
          <w:lang w:eastAsia="sk-SK"/>
        </w:rPr>
        <w:tab/>
      </w:r>
      <w:r w:rsidRPr="00A00308">
        <w:rPr>
          <w:rFonts w:ascii="Times New Roman" w:eastAsia="Times New Roman" w:hAnsi="Times New Roman" w:cs="Times New Roman"/>
          <w:sz w:val="24"/>
          <w:szCs w:val="24"/>
          <w:lang w:eastAsia="sk-SK"/>
        </w:rPr>
        <w:tab/>
      </w:r>
      <w:r w:rsidRPr="00A00308">
        <w:rPr>
          <w:rFonts w:ascii="Times New Roman" w:eastAsia="Times New Roman" w:hAnsi="Times New Roman" w:cs="Times New Roman"/>
          <w:sz w:val="24"/>
          <w:szCs w:val="24"/>
          <w:lang w:eastAsia="sk-SK"/>
        </w:rPr>
        <w:tab/>
      </w:r>
      <w:r w:rsidRPr="00A00308">
        <w:rPr>
          <w:rFonts w:ascii="Times New Roman" w:eastAsia="Times New Roman" w:hAnsi="Times New Roman" w:cs="Times New Roman"/>
          <w:sz w:val="24"/>
          <w:szCs w:val="24"/>
          <w:lang w:eastAsia="sk-SK"/>
        </w:rPr>
        <w:tab/>
      </w:r>
      <w:r w:rsidRPr="00A00308">
        <w:rPr>
          <w:rFonts w:ascii="Times New Roman" w:eastAsia="Times New Roman" w:hAnsi="Times New Roman" w:cs="Times New Roman"/>
          <w:sz w:val="24"/>
          <w:szCs w:val="24"/>
          <w:lang w:eastAsia="sk-SK"/>
        </w:rPr>
        <w:tab/>
      </w:r>
    </w:p>
    <w:p w14:paraId="298041E9" w14:textId="77777777" w:rsidR="00C45C55" w:rsidRPr="00A00308" w:rsidRDefault="00C45C55" w:rsidP="00C45C55">
      <w:pPr>
        <w:spacing w:after="0" w:line="240" w:lineRule="auto"/>
        <w:jc w:val="both"/>
        <w:rPr>
          <w:rFonts w:ascii="Times New Roman" w:eastAsia="Times New Roman" w:hAnsi="Times New Roman" w:cs="Times New Roman"/>
          <w:sz w:val="20"/>
          <w:szCs w:val="20"/>
          <w:lang w:eastAsia="sk-SK"/>
        </w:rPr>
      </w:pPr>
      <w:r w:rsidRPr="00A00308">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00308" w:rsidRPr="00A00308" w14:paraId="1A947D41" w14:textId="77777777" w:rsidTr="00400070">
        <w:trPr>
          <w:trHeight w:val="284"/>
        </w:trPr>
        <w:tc>
          <w:tcPr>
            <w:tcW w:w="2943" w:type="dxa"/>
            <w:vMerge w:val="restart"/>
            <w:shd w:val="clear" w:color="auto" w:fill="BFBFBF" w:themeFill="background1" w:themeFillShade="BF"/>
            <w:vAlign w:val="center"/>
          </w:tcPr>
          <w:p w14:paraId="386D41CA"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A00308">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5281BA6C"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A00308">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55D9AB7B"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A00308">
              <w:rPr>
                <w:rFonts w:ascii="Times New Roman" w:eastAsia="Times New Roman" w:hAnsi="Times New Roman" w:cs="Times New Roman"/>
                <w:b/>
                <w:sz w:val="24"/>
                <w:szCs w:val="24"/>
                <w:lang w:eastAsia="sk-SK"/>
              </w:rPr>
              <w:t>Poznámka</w:t>
            </w:r>
          </w:p>
        </w:tc>
      </w:tr>
      <w:tr w:rsidR="00A00308" w:rsidRPr="00A00308" w14:paraId="2D8B4112" w14:textId="77777777" w:rsidTr="00400070">
        <w:trPr>
          <w:trHeight w:val="284"/>
        </w:trPr>
        <w:tc>
          <w:tcPr>
            <w:tcW w:w="2943" w:type="dxa"/>
            <w:vMerge/>
            <w:shd w:val="clear" w:color="auto" w:fill="BFBFBF" w:themeFill="background1" w:themeFillShade="BF"/>
          </w:tcPr>
          <w:p w14:paraId="4D95EBD9"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0B85B761"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23D8CC06"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4F17B61B"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5BB1FEED"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568DB11F" w14:textId="77777777" w:rsidR="00C45C55" w:rsidRPr="00A00308" w:rsidRDefault="00C45C55" w:rsidP="0040007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14D0E91A"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00308" w:rsidRPr="00A00308" w14:paraId="2925895B" w14:textId="77777777" w:rsidTr="00400070">
        <w:trPr>
          <w:trHeight w:val="284"/>
        </w:trPr>
        <w:tc>
          <w:tcPr>
            <w:tcW w:w="2943" w:type="dxa"/>
            <w:shd w:val="clear" w:color="auto" w:fill="auto"/>
            <w:vAlign w:val="bottom"/>
          </w:tcPr>
          <w:p w14:paraId="524C12F9" w14:textId="77777777" w:rsidR="00C45C55" w:rsidRPr="00A00308" w:rsidRDefault="00C45C55" w:rsidP="0040007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Vplyv na výdavky v p. b. HDP</w:t>
            </w:r>
          </w:p>
        </w:tc>
        <w:tc>
          <w:tcPr>
            <w:tcW w:w="1447" w:type="dxa"/>
            <w:shd w:val="clear" w:color="auto" w:fill="auto"/>
          </w:tcPr>
          <w:p w14:paraId="4B80C694"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64EF9BA"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ECF25DE"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2BEC9290"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2DBF5AC8"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210A748A"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00308" w:rsidRPr="00A00308" w14:paraId="10C04D94" w14:textId="77777777" w:rsidTr="00400070">
        <w:trPr>
          <w:trHeight w:val="284"/>
        </w:trPr>
        <w:tc>
          <w:tcPr>
            <w:tcW w:w="2943" w:type="dxa"/>
            <w:shd w:val="clear" w:color="auto" w:fill="auto"/>
          </w:tcPr>
          <w:p w14:paraId="20133CE1" w14:textId="77777777" w:rsidR="00C45C55" w:rsidRPr="00A00308" w:rsidRDefault="00C45C55" w:rsidP="0040007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Vplyv na príjmy v p. b. HDP</w:t>
            </w:r>
          </w:p>
        </w:tc>
        <w:tc>
          <w:tcPr>
            <w:tcW w:w="1447" w:type="dxa"/>
            <w:shd w:val="clear" w:color="auto" w:fill="auto"/>
          </w:tcPr>
          <w:p w14:paraId="1D134EE5"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8C661CA"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DA23782"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133847C0"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71255C33"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414F0D5C"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C45C55" w:rsidRPr="00A00308" w14:paraId="4E0B420F" w14:textId="77777777" w:rsidTr="00400070">
        <w:trPr>
          <w:trHeight w:val="284"/>
        </w:trPr>
        <w:tc>
          <w:tcPr>
            <w:tcW w:w="2943" w:type="dxa"/>
            <w:shd w:val="clear" w:color="auto" w:fill="auto"/>
          </w:tcPr>
          <w:p w14:paraId="3C6CE15C" w14:textId="77777777" w:rsidR="00C45C55" w:rsidRPr="00A00308" w:rsidRDefault="00C45C55" w:rsidP="0040007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Vplyv na bilanciu  v p. b. HDP</w:t>
            </w:r>
          </w:p>
        </w:tc>
        <w:tc>
          <w:tcPr>
            <w:tcW w:w="1447" w:type="dxa"/>
            <w:shd w:val="clear" w:color="auto" w:fill="auto"/>
          </w:tcPr>
          <w:p w14:paraId="380E61E9"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ACEF92B"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139B214"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6D71595E"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307E5C84"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7AB0070C" w14:textId="77777777" w:rsidR="00C45C55" w:rsidRPr="00A00308" w:rsidRDefault="00C45C55" w:rsidP="0040007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20F2061A" w14:textId="77777777" w:rsidR="00C45C55" w:rsidRPr="00A00308" w:rsidRDefault="00C45C55" w:rsidP="00C45C55">
      <w:pPr>
        <w:spacing w:after="0" w:line="240" w:lineRule="auto"/>
        <w:jc w:val="both"/>
        <w:rPr>
          <w:rFonts w:ascii="Times New Roman" w:eastAsia="Times New Roman" w:hAnsi="Times New Roman" w:cs="Times New Roman"/>
          <w:sz w:val="24"/>
          <w:szCs w:val="24"/>
          <w:lang w:eastAsia="sk-SK"/>
        </w:rPr>
      </w:pPr>
    </w:p>
    <w:p w14:paraId="7FE0E650" w14:textId="77777777" w:rsidR="00C45C55" w:rsidRPr="00A00308" w:rsidRDefault="00C45C55" w:rsidP="009737CD">
      <w:pPr>
        <w:spacing w:after="0" w:line="240" w:lineRule="auto"/>
        <w:jc w:val="both"/>
        <w:rPr>
          <w:rFonts w:ascii="Times New Roman" w:eastAsia="Times New Roman" w:hAnsi="Times New Roman" w:cs="Times New Roman"/>
          <w:b/>
          <w:sz w:val="24"/>
          <w:szCs w:val="24"/>
          <w:lang w:eastAsia="sk-SK"/>
        </w:rPr>
      </w:pPr>
      <w:r w:rsidRPr="00A00308">
        <w:rPr>
          <w:rFonts w:ascii="Times New Roman" w:eastAsia="Times New Roman" w:hAnsi="Times New Roman" w:cs="Times New Roman"/>
          <w:b/>
          <w:sz w:val="24"/>
          <w:szCs w:val="24"/>
          <w:lang w:eastAsia="sk-SK"/>
        </w:rPr>
        <w:t xml:space="preserve">Poznámka: </w:t>
      </w:r>
    </w:p>
    <w:p w14:paraId="71F08737" w14:textId="77777777" w:rsidR="00C45C55" w:rsidRPr="00A00308" w:rsidRDefault="00C45C55" w:rsidP="009737CD">
      <w:pPr>
        <w:spacing w:after="0" w:line="240" w:lineRule="auto"/>
        <w:jc w:val="both"/>
        <w:rPr>
          <w:rFonts w:ascii="Times New Roman" w:eastAsia="Times New Roman" w:hAnsi="Times New Roman" w:cs="Times New Roman"/>
          <w:sz w:val="24"/>
          <w:szCs w:val="24"/>
          <w:lang w:eastAsia="sk-SK"/>
        </w:rPr>
      </w:pPr>
      <w:r w:rsidRPr="00A00308">
        <w:rPr>
          <w:rFonts w:ascii="Times New Roman" w:eastAsia="Times New Roman" w:hAnsi="Times New Roman" w:cs="Times New Roman"/>
          <w:sz w:val="24"/>
          <w:szCs w:val="24"/>
          <w:lang w:eastAsia="sk-SK"/>
        </w:rPr>
        <w:t xml:space="preserve">Písmeno „d“ označuje prvý rok nasledujúcej dekády. </w:t>
      </w:r>
    </w:p>
    <w:p w14:paraId="3380486F" w14:textId="77777777" w:rsidR="00CB3623" w:rsidRPr="00A00308" w:rsidRDefault="00C45C55" w:rsidP="009737CD">
      <w:pPr>
        <w:spacing w:line="240" w:lineRule="auto"/>
      </w:pPr>
      <w:r w:rsidRPr="00A00308">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sectPr w:rsidR="00CB3623" w:rsidRPr="00A00308" w:rsidSect="0090143B">
      <w:headerReference w:type="even" r:id="rId20"/>
      <w:footerReference w:type="even" r:id="rId21"/>
      <w:footerReference w:type="default" r:id="rId22"/>
      <w:headerReference w:type="first" r:id="rId23"/>
      <w:footerReference w:type="firs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4EC8" w14:textId="77777777" w:rsidR="00EB21DB" w:rsidRDefault="00EB21DB">
      <w:pPr>
        <w:spacing w:after="0" w:line="240" w:lineRule="auto"/>
      </w:pPr>
      <w:r>
        <w:separator/>
      </w:r>
    </w:p>
  </w:endnote>
  <w:endnote w:type="continuationSeparator" w:id="0">
    <w:p w14:paraId="469E79CB" w14:textId="77777777" w:rsidR="00EB21DB" w:rsidRDefault="00EB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1FCE" w14:textId="77777777" w:rsidR="000A2656" w:rsidRDefault="000A265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8</w:t>
    </w:r>
    <w:r>
      <w:rPr>
        <w:rStyle w:val="slostrany"/>
      </w:rPr>
      <w:fldChar w:fldCharType="end"/>
    </w:r>
  </w:p>
  <w:p w14:paraId="4F56E44C" w14:textId="77777777" w:rsidR="000A2656" w:rsidRDefault="000A265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474957"/>
      <w:docPartObj>
        <w:docPartGallery w:val="Page Numbers (Bottom of Page)"/>
        <w:docPartUnique/>
      </w:docPartObj>
    </w:sdtPr>
    <w:sdtEndPr/>
    <w:sdtContent>
      <w:p w14:paraId="1A30D2D2" w14:textId="77777777" w:rsidR="000A2656" w:rsidRDefault="000A2656">
        <w:pPr>
          <w:pStyle w:val="Pta"/>
          <w:jc w:val="right"/>
        </w:pPr>
        <w:r w:rsidRPr="000652F4">
          <w:fldChar w:fldCharType="begin"/>
        </w:r>
        <w:r w:rsidRPr="000652F4">
          <w:instrText>PAGE   \* MERGEFORMAT</w:instrText>
        </w:r>
        <w:r w:rsidRPr="000652F4">
          <w:fldChar w:fldCharType="separate"/>
        </w:r>
        <w:r w:rsidR="008F6BBF">
          <w:rPr>
            <w:noProof/>
          </w:rPr>
          <w:t>4</w:t>
        </w:r>
        <w:r w:rsidRPr="000652F4">
          <w:fldChar w:fldCharType="end"/>
        </w:r>
      </w:p>
    </w:sdtContent>
  </w:sdt>
  <w:p w14:paraId="5E148EB7" w14:textId="77777777" w:rsidR="000A2656" w:rsidRDefault="000A265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75AA" w14:textId="77777777" w:rsidR="000A2656" w:rsidRDefault="000A2656">
    <w:pPr>
      <w:pStyle w:val="Pta"/>
      <w:jc w:val="right"/>
    </w:pPr>
    <w:r>
      <w:fldChar w:fldCharType="begin"/>
    </w:r>
    <w:r>
      <w:instrText>PAGE   \* MERGEFORMAT</w:instrText>
    </w:r>
    <w:r>
      <w:fldChar w:fldCharType="separate"/>
    </w:r>
    <w:r>
      <w:rPr>
        <w:noProof/>
      </w:rPr>
      <w:t>0</w:t>
    </w:r>
    <w:r>
      <w:fldChar w:fldCharType="end"/>
    </w:r>
  </w:p>
  <w:p w14:paraId="7908D32C" w14:textId="77777777" w:rsidR="000A2656" w:rsidRDefault="000A265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7BA1" w14:textId="77777777" w:rsidR="000A2656" w:rsidRDefault="000A265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6DFFAF9E" w14:textId="77777777" w:rsidR="000A2656" w:rsidRDefault="000A2656">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42CC" w14:textId="77777777" w:rsidR="000A2656" w:rsidRDefault="000A2656">
    <w:pPr>
      <w:pStyle w:val="Pta"/>
      <w:jc w:val="right"/>
    </w:pPr>
    <w:r>
      <w:fldChar w:fldCharType="begin"/>
    </w:r>
    <w:r>
      <w:instrText>PAGE   \* MERGEFORMAT</w:instrText>
    </w:r>
    <w:r>
      <w:fldChar w:fldCharType="separate"/>
    </w:r>
    <w:r w:rsidR="008F6BBF">
      <w:rPr>
        <w:noProof/>
      </w:rPr>
      <w:t>6</w:t>
    </w:r>
    <w:r>
      <w:fldChar w:fldCharType="end"/>
    </w:r>
  </w:p>
  <w:p w14:paraId="4DC13B04" w14:textId="77777777" w:rsidR="000A2656" w:rsidRDefault="000A2656">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40A7" w14:textId="77777777" w:rsidR="000A2656" w:rsidRDefault="000A2656">
    <w:pPr>
      <w:pStyle w:val="Pta"/>
      <w:jc w:val="right"/>
    </w:pPr>
    <w:r>
      <w:fldChar w:fldCharType="begin"/>
    </w:r>
    <w:r>
      <w:instrText>PAGE   \* MERGEFORMAT</w:instrText>
    </w:r>
    <w:r>
      <w:fldChar w:fldCharType="separate"/>
    </w:r>
    <w:r>
      <w:rPr>
        <w:noProof/>
      </w:rPr>
      <w:t>0</w:t>
    </w:r>
    <w:r>
      <w:fldChar w:fldCharType="end"/>
    </w:r>
  </w:p>
  <w:p w14:paraId="518C09BA" w14:textId="77777777" w:rsidR="000A2656" w:rsidRDefault="000A26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EB6B" w14:textId="77777777" w:rsidR="00EB21DB" w:rsidRDefault="00EB21DB">
      <w:pPr>
        <w:spacing w:after="0" w:line="240" w:lineRule="auto"/>
      </w:pPr>
      <w:r>
        <w:separator/>
      </w:r>
    </w:p>
  </w:footnote>
  <w:footnote w:type="continuationSeparator" w:id="0">
    <w:p w14:paraId="5206ECF5" w14:textId="77777777" w:rsidR="00EB21DB" w:rsidRDefault="00EB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1AC" w14:textId="77777777" w:rsidR="000A2656" w:rsidRDefault="000A2656" w:rsidP="00BF1457">
    <w:pPr>
      <w:pStyle w:val="Hlavika"/>
      <w:jc w:val="right"/>
    </w:pPr>
    <w:r>
      <w:t>Príloha č. 2</w:t>
    </w:r>
  </w:p>
  <w:p w14:paraId="6A7B3E87" w14:textId="77777777" w:rsidR="000A2656" w:rsidRPr="00EB59C8" w:rsidRDefault="000A2656" w:rsidP="00BF145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18FB" w14:textId="77777777" w:rsidR="000A2656" w:rsidRDefault="000A2656" w:rsidP="00BF1457">
    <w:pPr>
      <w:pStyle w:val="Hlavika"/>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755A" w14:textId="77777777" w:rsidR="000A2656" w:rsidRPr="000A15AE" w:rsidRDefault="000A2656" w:rsidP="00BF1457">
    <w:pPr>
      <w:pStyle w:val="Hlavika"/>
      <w:jc w:val="right"/>
    </w:pPr>
    <w:r>
      <w:t>Príloha č.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9228" w14:textId="77777777" w:rsidR="000A2656" w:rsidRDefault="000A2656" w:rsidP="002B63FD">
    <w:pPr>
      <w:pStyle w:val="Hlavika"/>
      <w:jc w:val="right"/>
      <w:rPr>
        <w:sz w:val="24"/>
        <w:szCs w:val="24"/>
      </w:rPr>
    </w:pPr>
    <w:r>
      <w:rPr>
        <w:sz w:val="24"/>
        <w:szCs w:val="24"/>
      </w:rPr>
      <w:t>Príloha č. 2</w:t>
    </w:r>
  </w:p>
  <w:p w14:paraId="40E4D69B" w14:textId="77777777" w:rsidR="000A2656" w:rsidRPr="00EB59C8" w:rsidRDefault="000A2656" w:rsidP="002B63FD">
    <w:pPr>
      <w:pStyle w:val="Hlavika"/>
      <w:jc w:val="righ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FC52" w14:textId="77777777" w:rsidR="000A2656" w:rsidRPr="000A15AE" w:rsidRDefault="000A2656"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917"/>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DE54EF"/>
    <w:multiLevelType w:val="hybridMultilevel"/>
    <w:tmpl w:val="CF8E361A"/>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2"/>
  </w:num>
  <w:num w:numId="2">
    <w:abstractNumId w:val="3"/>
  </w:num>
  <w:num w:numId="3">
    <w:abstractNumId w:val="1"/>
  </w:num>
  <w:num w:numId="4">
    <w:abstractNumId w:val="4"/>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EC"/>
    <w:rsid w:val="00021DFF"/>
    <w:rsid w:val="00024E31"/>
    <w:rsid w:val="00027F4A"/>
    <w:rsid w:val="00035EB6"/>
    <w:rsid w:val="00057135"/>
    <w:rsid w:val="00071216"/>
    <w:rsid w:val="00087A66"/>
    <w:rsid w:val="000A2656"/>
    <w:rsid w:val="000B509B"/>
    <w:rsid w:val="000C3964"/>
    <w:rsid w:val="000E00B5"/>
    <w:rsid w:val="000F00DA"/>
    <w:rsid w:val="001127A8"/>
    <w:rsid w:val="00116F99"/>
    <w:rsid w:val="00143C05"/>
    <w:rsid w:val="00170D2B"/>
    <w:rsid w:val="001A2602"/>
    <w:rsid w:val="001B147A"/>
    <w:rsid w:val="001C3BCA"/>
    <w:rsid w:val="001C721D"/>
    <w:rsid w:val="001D0AF9"/>
    <w:rsid w:val="001F5D86"/>
    <w:rsid w:val="001F624A"/>
    <w:rsid w:val="00200898"/>
    <w:rsid w:val="00212894"/>
    <w:rsid w:val="002135D4"/>
    <w:rsid w:val="002177DB"/>
    <w:rsid w:val="002309F4"/>
    <w:rsid w:val="002717D8"/>
    <w:rsid w:val="00292858"/>
    <w:rsid w:val="002B5AD4"/>
    <w:rsid w:val="002B63FD"/>
    <w:rsid w:val="002C28AC"/>
    <w:rsid w:val="0030213D"/>
    <w:rsid w:val="00317B90"/>
    <w:rsid w:val="00334E53"/>
    <w:rsid w:val="003408F5"/>
    <w:rsid w:val="00360AC8"/>
    <w:rsid w:val="00386CE5"/>
    <w:rsid w:val="003B7684"/>
    <w:rsid w:val="003B7B1E"/>
    <w:rsid w:val="003C5D33"/>
    <w:rsid w:val="003D26B3"/>
    <w:rsid w:val="003D6E5F"/>
    <w:rsid w:val="003F35B7"/>
    <w:rsid w:val="00400070"/>
    <w:rsid w:val="00403471"/>
    <w:rsid w:val="00403B2E"/>
    <w:rsid w:val="0042480F"/>
    <w:rsid w:val="00440A16"/>
    <w:rsid w:val="00446310"/>
    <w:rsid w:val="00446EBB"/>
    <w:rsid w:val="00447C49"/>
    <w:rsid w:val="004607E6"/>
    <w:rsid w:val="00474F11"/>
    <w:rsid w:val="00487203"/>
    <w:rsid w:val="0049113A"/>
    <w:rsid w:val="004A4209"/>
    <w:rsid w:val="004D169C"/>
    <w:rsid w:val="004E5E76"/>
    <w:rsid w:val="005005EC"/>
    <w:rsid w:val="005307FC"/>
    <w:rsid w:val="00533F19"/>
    <w:rsid w:val="00553992"/>
    <w:rsid w:val="00592E96"/>
    <w:rsid w:val="00595A7A"/>
    <w:rsid w:val="005A7EA5"/>
    <w:rsid w:val="005B051A"/>
    <w:rsid w:val="005C1A2B"/>
    <w:rsid w:val="005D1C3D"/>
    <w:rsid w:val="005E3699"/>
    <w:rsid w:val="005F2ACA"/>
    <w:rsid w:val="006040E2"/>
    <w:rsid w:val="006A2947"/>
    <w:rsid w:val="006A5C90"/>
    <w:rsid w:val="006C2B51"/>
    <w:rsid w:val="00722E8E"/>
    <w:rsid w:val="007246BD"/>
    <w:rsid w:val="00727689"/>
    <w:rsid w:val="007434C9"/>
    <w:rsid w:val="0077530D"/>
    <w:rsid w:val="00782B91"/>
    <w:rsid w:val="00785085"/>
    <w:rsid w:val="007A75BF"/>
    <w:rsid w:val="007B7470"/>
    <w:rsid w:val="007D5748"/>
    <w:rsid w:val="008205B7"/>
    <w:rsid w:val="00832D80"/>
    <w:rsid w:val="00893B20"/>
    <w:rsid w:val="00893B76"/>
    <w:rsid w:val="00893BBF"/>
    <w:rsid w:val="00894F6F"/>
    <w:rsid w:val="00897BE7"/>
    <w:rsid w:val="008A79B2"/>
    <w:rsid w:val="008D1A32"/>
    <w:rsid w:val="008D1FC7"/>
    <w:rsid w:val="008D339D"/>
    <w:rsid w:val="008E2736"/>
    <w:rsid w:val="008F6BBF"/>
    <w:rsid w:val="0090143B"/>
    <w:rsid w:val="009235DB"/>
    <w:rsid w:val="00935208"/>
    <w:rsid w:val="00943733"/>
    <w:rsid w:val="00945A2A"/>
    <w:rsid w:val="00952AD5"/>
    <w:rsid w:val="0096190F"/>
    <w:rsid w:val="009706B7"/>
    <w:rsid w:val="009737CD"/>
    <w:rsid w:val="00975B54"/>
    <w:rsid w:val="0099217B"/>
    <w:rsid w:val="00A00308"/>
    <w:rsid w:val="00A0280F"/>
    <w:rsid w:val="00A72E75"/>
    <w:rsid w:val="00A738C0"/>
    <w:rsid w:val="00A82EFF"/>
    <w:rsid w:val="00AB5919"/>
    <w:rsid w:val="00AD43E3"/>
    <w:rsid w:val="00AF15CE"/>
    <w:rsid w:val="00B15B33"/>
    <w:rsid w:val="00B2793A"/>
    <w:rsid w:val="00B5535C"/>
    <w:rsid w:val="00B801BA"/>
    <w:rsid w:val="00B868CE"/>
    <w:rsid w:val="00B92F23"/>
    <w:rsid w:val="00BB1F4A"/>
    <w:rsid w:val="00BF1457"/>
    <w:rsid w:val="00C15212"/>
    <w:rsid w:val="00C15D88"/>
    <w:rsid w:val="00C16C1B"/>
    <w:rsid w:val="00C455E9"/>
    <w:rsid w:val="00C45C55"/>
    <w:rsid w:val="00C51FD4"/>
    <w:rsid w:val="00C611AD"/>
    <w:rsid w:val="00C64BDB"/>
    <w:rsid w:val="00C653D7"/>
    <w:rsid w:val="00CA18F2"/>
    <w:rsid w:val="00CA7D09"/>
    <w:rsid w:val="00CB04E9"/>
    <w:rsid w:val="00CB3623"/>
    <w:rsid w:val="00CC0E46"/>
    <w:rsid w:val="00CE299A"/>
    <w:rsid w:val="00CE359E"/>
    <w:rsid w:val="00CF2C35"/>
    <w:rsid w:val="00D200BE"/>
    <w:rsid w:val="00D638F5"/>
    <w:rsid w:val="00D66210"/>
    <w:rsid w:val="00D7236A"/>
    <w:rsid w:val="00D828B1"/>
    <w:rsid w:val="00D85029"/>
    <w:rsid w:val="00D9171A"/>
    <w:rsid w:val="00D922E5"/>
    <w:rsid w:val="00D93570"/>
    <w:rsid w:val="00DE04C5"/>
    <w:rsid w:val="00DE5BF1"/>
    <w:rsid w:val="00DF242E"/>
    <w:rsid w:val="00E07CE9"/>
    <w:rsid w:val="00E23461"/>
    <w:rsid w:val="00E4770B"/>
    <w:rsid w:val="00E50FA1"/>
    <w:rsid w:val="00E700B3"/>
    <w:rsid w:val="00E94F3B"/>
    <w:rsid w:val="00E963A3"/>
    <w:rsid w:val="00EA1E90"/>
    <w:rsid w:val="00EB21DB"/>
    <w:rsid w:val="00ED2B29"/>
    <w:rsid w:val="00EE0CA3"/>
    <w:rsid w:val="00EE28EB"/>
    <w:rsid w:val="00F03306"/>
    <w:rsid w:val="00F04BF3"/>
    <w:rsid w:val="00F20986"/>
    <w:rsid w:val="00F2530E"/>
    <w:rsid w:val="00F348E6"/>
    <w:rsid w:val="00F34D05"/>
    <w:rsid w:val="00F40136"/>
    <w:rsid w:val="00F53AC6"/>
    <w:rsid w:val="00F71654"/>
    <w:rsid w:val="00FB05C0"/>
    <w:rsid w:val="00FB4A4A"/>
    <w:rsid w:val="00FF5A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66A8"/>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893BBF"/>
    <w:rPr>
      <w:color w:val="0000FF" w:themeColor="hyperlink"/>
      <w:u w:val="single"/>
    </w:rPr>
  </w:style>
  <w:style w:type="paragraph" w:customStyle="1" w:styleId="Default">
    <w:name w:val="Default"/>
    <w:rsid w:val="00893BB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riekatabuky1">
    <w:name w:val="Mriežka tabuľky1"/>
    <w:basedOn w:val="Normlnatabuka"/>
    <w:uiPriority w:val="59"/>
    <w:rsid w:val="00893B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3D26B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0213D"/>
    <w:pPr>
      <w:ind w:left="720"/>
      <w:contextualSpacing/>
    </w:pPr>
  </w:style>
  <w:style w:type="paragraph" w:customStyle="1" w:styleId="xxmsonormal">
    <w:name w:val="x_xmsonormal"/>
    <w:basedOn w:val="Normlny"/>
    <w:rsid w:val="005A7EA5"/>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3082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nislava.judinyova@mod.gov.sk"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bohus.kuchta@mod.gov.sk"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5.-Doložka-vybraných-vplyvov"/>
    <f:field ref="objsubject" par="" edit="true" text=""/>
    <f:field ref="objcreatedby" par="" text="Hepnerová, Andrea, Ing."/>
    <f:field ref="objcreatedat" par="" text="29.12.2023 12:11:23"/>
    <f:field ref="objchangedby" par="" text="Administrator, System"/>
    <f:field ref="objmodifiedat" par="" text="29.12.2023 12:11: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B96E8244-2F18-44E1-A43F-B02D88F285AA}">
  <ds:schemaRefs>
    <ds:schemaRef ds:uri="http://schemas.openxmlformats.org/officeDocument/2006/bibliography"/>
  </ds:schemaRefs>
</ds:datastoreItem>
</file>

<file path=customXml/itemProps4.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2C7B2B9-D707-4816-BA2E-943012690F1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2230</Words>
  <Characters>12711</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JUDINYOVA Stanislava</cp:lastModifiedBy>
  <cp:revision>10</cp:revision>
  <cp:lastPrinted>2022-02-25T09:22:00Z</cp:lastPrinted>
  <dcterms:created xsi:type="dcterms:W3CDTF">2024-04-08T11:14:00Z</dcterms:created>
  <dcterms:modified xsi:type="dcterms:W3CDTF">2024-05-20T10:51:00Z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Andrea Hepnerová</vt:lpwstr>
  </property>
  <property fmtid="{D5CDD505-2E9C-101B-9397-08002B2CF9AE}" pid="12" name="FSC#SKEDITIONSLOVLEX@103.510:zodppredkladatel">
    <vt:lpwstr>Robert Kaliňák</vt:lpwstr>
  </property>
  <property fmtid="{D5CDD505-2E9C-101B-9397-08002B2CF9AE}" pid="13" name="FSC#SKEDITIONSLOVLEX@103.510:dalsipredkladatel">
    <vt:lpwstr/>
  </property>
  <property fmtid="{D5CDD505-2E9C-101B-9397-08002B2CF9AE}" pid="14" name="FSC#SKEDITIONSLOVLEX@103.510:nazovpredpis">
    <vt:lpwstr> Návrh na vyslovenie súhlasu vlády Slovenskej republiky s prítomnosťou zahraničných ozbrojených síl na území Slovenskej republiky a s vyslaním ozbrojených síl Slovenskej republiky mimo územia Slovenskej republiky na účel vojenských cvičení v 1. polroku 20</vt:lpwstr>
  </property>
  <property fmtid="{D5CDD505-2E9C-101B-9397-08002B2CF9AE}" pid="15" name="FSC#SKEDITIONSLOVLEX@103.510:nazovpredpis1">
    <vt:lpwstr>24</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čl. 119 písm. o) Ústavy SR</vt:lpwstr>
  </property>
  <property fmtid="{D5CDD505-2E9C-101B-9397-08002B2CF9AE}" pid="23" name="FSC#SKEDITIONSLOVLEX@103.510:plnynazovpredpis">
    <vt:lpwstr> Návrh na vyslovenie súhlasu vlády Slovenskej republiky s prítomnosťou zahraničných ozbrojených síl na území Slovenskej republiky a s vyslaním ozbrojených síl Slovenskej republiky mimo územia Slovenskej republiky na účel vojenských cvičení v 1. polroku 20</vt:lpwstr>
  </property>
  <property fmtid="{D5CDD505-2E9C-101B-9397-08002B2CF9AE}" pid="24" name="FSC#SKEDITIONSLOVLEX@103.510:plnynazovpredpis1">
    <vt:lpwstr>24</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SEOP-77-11/2023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LP/2023/744</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obrany SR</vt:lpwstr>
  </property>
  <property fmtid="{D5CDD505-2E9C-101B-9397-08002B2CF9AE}" pid="142" name="FSC#SKEDITIONSLOVLEX@103.510:funkciaZodpPredAkuzativ">
    <vt:lpwstr>podpredsedovi vlády a ministrovi obrany Slovenskej republiky</vt:lpwstr>
  </property>
  <property fmtid="{D5CDD505-2E9C-101B-9397-08002B2CF9AE}" pid="143" name="FSC#SKEDITIONSLOVLEX@103.510:funkciaZodpPredDativ">
    <vt:lpwstr>podpredsedu vlády a ministra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Robert Kaliňák_x000d_
podpredseda vlády a minister obrany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29. 12. 2023</vt:lpwstr>
  </property>
  <property fmtid="{D5CDD505-2E9C-101B-9397-08002B2CF9AE}" pid="151" name="FSC#COOSYSTEM@1.1:Container">
    <vt:lpwstr>COO.2145.1000.3.6006585</vt:lpwstr>
  </property>
  <property fmtid="{D5CDD505-2E9C-101B-9397-08002B2CF9AE}" pid="152" name="FSC#FSCFOLIO@1.1001:docpropproject">
    <vt:lpwstr/>
  </property>
</Properties>
</file>