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Návrh</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Zákon</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z ........... 2024,</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ktorým sa mení zákon Národnej rady Slovenskej republiky č. 40/1993 Z. z. o štátnom občianstve Slovenskej republiky v znení neskorších predpisov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Národná rada Slovenskej republiky sa uzniesla na tomto zákone: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  </w:t>
      </w:r>
    </w:p>
    <w:p w:rsidR="00000000" w:rsidDel="00000000" w:rsidP="00000000" w:rsidRDefault="00000000" w:rsidRPr="00000000" w14:paraId="0000000C">
      <w:pPr>
        <w:spacing w:after="75" w:before="280" w:lineRule="auto"/>
        <w:jc w:val="center"/>
        <w:rPr>
          <w:b w:val="1"/>
        </w:rPr>
      </w:pPr>
      <w:r w:rsidDel="00000000" w:rsidR="00000000" w:rsidRPr="00000000">
        <w:rPr>
          <w:b w:val="1"/>
          <w:rtl w:val="0"/>
        </w:rPr>
        <w:t xml:space="preserve">Čl. I</w:t>
      </w:r>
    </w:p>
    <w:p w:rsidR="00000000" w:rsidDel="00000000" w:rsidP="00000000" w:rsidRDefault="00000000" w:rsidRPr="00000000" w14:paraId="0000000D">
      <w:pPr>
        <w:spacing w:after="75" w:before="280" w:lineRule="auto"/>
        <w:jc w:val="both"/>
        <w:rPr/>
      </w:pPr>
      <w:r w:rsidDel="00000000" w:rsidR="00000000" w:rsidRPr="00000000">
        <w:rPr>
          <w:rtl w:val="0"/>
        </w:rPr>
        <w:t xml:space="preserve">Zákon Národnej rady Slovenskej republiky č.</w:t>
      </w:r>
      <w:r w:rsidDel="00000000" w:rsidR="00000000" w:rsidRPr="00000000">
        <w:rPr>
          <w:b w:val="1"/>
          <w:rtl w:val="0"/>
        </w:rPr>
        <w:t xml:space="preserve"> </w:t>
      </w:r>
      <w:r w:rsidDel="00000000" w:rsidR="00000000" w:rsidRPr="00000000">
        <w:rPr>
          <w:rtl w:val="0"/>
        </w:rPr>
        <w:t xml:space="preserve">40/1993 Z. z. o štátnom občianstve Slovenskej republiky v znení zákona č. 222/1996 Z. z., zákona č. 70/1997 Z. z., zákona č. 515/2003 Z. z., zákona č. 36/2005 Z. z., zákona č. 265/2005 Z. z., zákona č. 344/2007 Z. z., zákona č. 445/2008 Z. z., zákona č. 250/2010 Z. z., zákona č. 131/2015 Z. z., zákona č. 177/2018 Z. z., zákona č. 221/2019 Z. z., zákona č. 310/2021 Z. z. a zákona č. 72/2022 Z. z. sa mení takto: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75" w:before="280" w:lineRule="auto"/>
        <w:ind w:left="0" w:firstLine="0"/>
        <w:rPr/>
      </w:pPr>
      <w:r w:rsidDel="00000000" w:rsidR="00000000" w:rsidRPr="00000000">
        <w:rPr>
          <w:rtl w:val="0"/>
        </w:rPr>
        <w:t xml:space="preserve"> </w:t>
        <w:tab/>
        <w:t xml:space="preserve">V § 9 odsek 17 znie:</w:t>
      </w:r>
    </w:p>
    <w:p w:rsidR="00000000" w:rsidDel="00000000" w:rsidP="00000000" w:rsidRDefault="00000000" w:rsidRPr="00000000" w14:paraId="0000000F">
      <w:pPr>
        <w:shd w:fill="ffffff" w:val="clear"/>
        <w:ind w:left="851" w:hanging="425"/>
        <w:jc w:val="both"/>
        <w:rPr/>
      </w:pPr>
      <w:r w:rsidDel="00000000" w:rsidR="00000000" w:rsidRPr="00000000">
        <w:rPr>
          <w:rtl w:val="0"/>
        </w:rPr>
      </w:r>
    </w:p>
    <w:p w:rsidR="00000000" w:rsidDel="00000000" w:rsidP="00000000" w:rsidRDefault="00000000" w:rsidRPr="00000000" w14:paraId="00000010">
      <w:pPr>
        <w:shd w:fill="ffffff" w:val="clear"/>
        <w:ind w:left="708.6614173228347" w:firstLine="0"/>
        <w:jc w:val="both"/>
        <w:rPr/>
      </w:pPr>
      <w:r w:rsidDel="00000000" w:rsidR="00000000" w:rsidRPr="00000000">
        <w:rPr>
          <w:rtl w:val="0"/>
        </w:rPr>
        <w:t xml:space="preserve">„(17) K strate štátneho občianstva Slovenskej republiky podľa odseku 16 nedôjde, ak štátny občan Slovenskej republiky nadobudol cudzie štátne občianstvo osoby, s ktorou má uzavretý trvalý zväzok manželstva alebo inej obdobnej formy partnerstva v súlade s </w:t>
      </w:r>
      <w:r w:rsidDel="00000000" w:rsidR="00000000" w:rsidRPr="00000000">
        <w:rPr>
          <w:rtl w:val="0"/>
        </w:rPr>
        <w:t xml:space="preserve">právnym poriadkom štátu</w:t>
      </w:r>
      <w:r w:rsidDel="00000000" w:rsidR="00000000" w:rsidRPr="00000000">
        <w:rPr>
          <w:rtl w:val="0"/>
        </w:rPr>
        <w:t xml:space="preserve">, v ktorom cudzie štátne občianstvo nadobudol, alebo ak bolo cudzie štátne občianstvo nadobudnuté narodením, osvojením, alebo ak ho nadobudlo maloleté dieťa. Štátny občan Slovenskej republiky je povinný písomne oznámiť nadobudnutie cudzieho štátneho občianstva podľa predchádzajúcej vety do 90 dní od jeho nadobudnutia ministerstvu a je povinný predložiť k tomuto oznámeniu doklady v listinnej podobe preukazujúce nadobudnutie cudzieho štátneho občianstva a ďalšie doklady preukazujúce, že nedošlo k strate štátneho občianstva Slovenskej republiky podľa predchádzajúcej vety, najmä rodný list, sobášny list, právoplatné rozhodnutie o osvojení dieťaťa a doklad o uzatvorení partnerstva alebo obdobný doklad potvrdzujúci trvalý a osvedčený vzťah.”.</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before="280" w:lineRule="auto"/>
        <w:ind w:left="1080" w:firstLine="0"/>
        <w:jc w:val="both"/>
        <w:rPr/>
      </w:pPr>
      <w:r w:rsidDel="00000000" w:rsidR="00000000" w:rsidRPr="00000000">
        <w:rPr>
          <w:rtl w:val="0"/>
        </w:rPr>
      </w:r>
    </w:p>
    <w:p w:rsidR="00000000" w:rsidDel="00000000" w:rsidP="00000000" w:rsidRDefault="00000000" w:rsidRPr="00000000" w14:paraId="00000012">
      <w:pPr>
        <w:spacing w:after="240" w:before="240" w:lineRule="auto"/>
        <w:jc w:val="center"/>
        <w:rPr>
          <w:b w:val="1"/>
        </w:rPr>
      </w:pPr>
      <w:r w:rsidDel="00000000" w:rsidR="00000000" w:rsidRPr="00000000">
        <w:rPr>
          <w:b w:val="1"/>
          <w:rtl w:val="0"/>
        </w:rPr>
        <w:t xml:space="preserve">Čl. II </w:t>
      </w:r>
    </w:p>
    <w:p w:rsidR="00000000" w:rsidDel="00000000" w:rsidP="00000000" w:rsidRDefault="00000000" w:rsidRPr="00000000" w14:paraId="00000013">
      <w:pPr>
        <w:spacing w:after="240" w:before="240" w:lineRule="auto"/>
        <w:ind w:firstLine="700"/>
        <w:rPr/>
      </w:pPr>
      <w:r w:rsidDel="00000000" w:rsidR="00000000" w:rsidRPr="00000000">
        <w:rPr>
          <w:rtl w:val="0"/>
        </w:rPr>
        <w:t xml:space="preserve">Tento zákon nadobúda účinnosť 1. novembra 2024.</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jc w:val="center"/>
    </w:pPr>
    <w:rPr>
      <w:rFonts w:ascii="Arial" w:cs="Arial" w:eastAsia="Arial" w:hAnsi="Arial"/>
      <w:b w:val="1"/>
    </w:rPr>
  </w:style>
  <w:style w:type="paragraph" w:styleId="Heading5">
    <w:name w:val="heading 5"/>
    <w:basedOn w:val="Normal"/>
    <w:next w:val="Normal"/>
    <w:pPr>
      <w:jc w:val="center"/>
    </w:pPr>
    <w:rPr>
      <w:rFonts w:ascii="Arial" w:cs="Arial" w:eastAsia="Arial" w:hAnsi="Arial"/>
      <w:b w:val="1"/>
      <w:sz w:val="20"/>
      <w:szCs w:val="20"/>
    </w:rPr>
  </w:style>
  <w:style w:type="paragraph" w:styleId="Heading6">
    <w:name w:val="heading 6"/>
    <w:basedOn w:val="Normal"/>
    <w:next w:val="Normal"/>
    <w:pPr>
      <w:jc w:val="center"/>
    </w:pPr>
    <w:rPr>
      <w:rFonts w:ascii="Arial" w:cs="Arial" w:eastAsia="Arial" w:hAnsi="Arial"/>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jc w:val="center"/>
    </w:pPr>
    <w:rPr>
      <w:rFonts w:ascii="Arial" w:cs="Arial" w:eastAsia="Arial" w:hAnsi="Arial"/>
      <w:b w:val="1"/>
    </w:rPr>
  </w:style>
  <w:style w:type="paragraph" w:styleId="Heading5">
    <w:name w:val="heading 5"/>
    <w:basedOn w:val="Normal"/>
    <w:next w:val="Normal"/>
    <w:pPr>
      <w:jc w:val="center"/>
    </w:pPr>
    <w:rPr>
      <w:rFonts w:ascii="Arial" w:cs="Arial" w:eastAsia="Arial" w:hAnsi="Arial"/>
      <w:b w:val="1"/>
      <w:sz w:val="20"/>
      <w:szCs w:val="20"/>
    </w:rPr>
  </w:style>
  <w:style w:type="paragraph" w:styleId="Heading6">
    <w:name w:val="heading 6"/>
    <w:basedOn w:val="Normal"/>
    <w:next w:val="Normal"/>
    <w:pPr>
      <w:jc w:val="center"/>
    </w:pPr>
    <w:rPr>
      <w:rFonts w:ascii="Arial" w:cs="Arial" w:eastAsia="Arial" w:hAnsi="Arial"/>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VHB157+ZfZoA6d8wY7bFdi7bQ==">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