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23D39" w14:textId="77777777" w:rsidR="00F2241C" w:rsidRPr="00D75711" w:rsidRDefault="00F2241C" w:rsidP="00260977">
      <w:pPr>
        <w:pBdr>
          <w:bottom w:val="single" w:sz="12" w:space="1" w:color="auto"/>
        </w:pBdr>
        <w:spacing w:before="120" w:line="360" w:lineRule="auto"/>
        <w:jc w:val="center"/>
        <w:rPr>
          <w:rFonts w:ascii="Book Antiqua" w:hAnsi="Book Antiqua" w:cs="Book Antiqua"/>
          <w:b/>
          <w:bCs/>
          <w:spacing w:val="20"/>
          <w:sz w:val="22"/>
          <w:szCs w:val="22"/>
        </w:rPr>
      </w:pPr>
      <w:r w:rsidRPr="00D75711">
        <w:rPr>
          <w:rFonts w:ascii="Book Antiqua" w:hAnsi="Book Antiqua" w:cs="Book Antiqua"/>
          <w:b/>
          <w:bCs/>
          <w:spacing w:val="20"/>
          <w:sz w:val="22"/>
          <w:szCs w:val="22"/>
        </w:rPr>
        <w:t>NÁRODNÁ  RADA  SLOVENSKEJ  REPUBLIKY</w:t>
      </w:r>
    </w:p>
    <w:p w14:paraId="7C7375A4" w14:textId="77777777" w:rsidR="00F2241C" w:rsidRPr="00D75711" w:rsidRDefault="00F2241C" w:rsidP="00260977">
      <w:pPr>
        <w:spacing w:before="120" w:line="360" w:lineRule="auto"/>
        <w:jc w:val="center"/>
        <w:rPr>
          <w:rFonts w:ascii="Book Antiqua" w:hAnsi="Book Antiqua" w:cs="Book Antiqua"/>
          <w:spacing w:val="20"/>
          <w:sz w:val="22"/>
          <w:szCs w:val="22"/>
        </w:rPr>
      </w:pPr>
    </w:p>
    <w:p w14:paraId="74750EC9" w14:textId="77777777" w:rsidR="00F2241C" w:rsidRPr="00D75711" w:rsidRDefault="00F2241C" w:rsidP="00260977">
      <w:pPr>
        <w:spacing w:before="120" w:line="360" w:lineRule="auto"/>
        <w:jc w:val="center"/>
        <w:rPr>
          <w:rFonts w:ascii="Book Antiqua" w:hAnsi="Book Antiqua" w:cs="Book Antiqua"/>
          <w:spacing w:val="20"/>
          <w:sz w:val="22"/>
          <w:szCs w:val="22"/>
        </w:rPr>
      </w:pPr>
      <w:r w:rsidRPr="00D75711">
        <w:rPr>
          <w:rFonts w:ascii="Book Antiqua" w:hAnsi="Book Antiqua" w:cs="Book Antiqua"/>
          <w:spacing w:val="20"/>
          <w:sz w:val="22"/>
          <w:szCs w:val="22"/>
        </w:rPr>
        <w:t>IX. volebné obdobie</w:t>
      </w:r>
    </w:p>
    <w:p w14:paraId="2B0DFAAF" w14:textId="77777777" w:rsidR="00F2241C" w:rsidRPr="00D75711" w:rsidRDefault="00F2241C" w:rsidP="00260977">
      <w:pPr>
        <w:spacing w:before="120" w:line="360" w:lineRule="auto"/>
        <w:jc w:val="center"/>
        <w:rPr>
          <w:rFonts w:ascii="Book Antiqua" w:hAnsi="Book Antiqua" w:cs="Book Antiqua"/>
          <w:b/>
          <w:bCs/>
          <w:spacing w:val="30"/>
          <w:sz w:val="22"/>
          <w:szCs w:val="22"/>
        </w:rPr>
      </w:pPr>
    </w:p>
    <w:p w14:paraId="5256D035" w14:textId="77777777" w:rsidR="00F2241C" w:rsidRPr="00D75711" w:rsidRDefault="00F2241C" w:rsidP="00260977">
      <w:pPr>
        <w:spacing w:before="120" w:line="360" w:lineRule="auto"/>
        <w:jc w:val="center"/>
        <w:rPr>
          <w:rFonts w:ascii="Book Antiqua" w:hAnsi="Book Antiqua" w:cs="Book Antiqua"/>
          <w:bCs/>
          <w:spacing w:val="30"/>
          <w:sz w:val="22"/>
          <w:szCs w:val="22"/>
        </w:rPr>
      </w:pPr>
      <w:r w:rsidRPr="00D75711">
        <w:rPr>
          <w:rFonts w:ascii="Book Antiqua" w:hAnsi="Book Antiqua" w:cs="Book Antiqua"/>
          <w:bCs/>
          <w:spacing w:val="30"/>
          <w:sz w:val="22"/>
          <w:szCs w:val="22"/>
        </w:rPr>
        <w:t xml:space="preserve">Návrh </w:t>
      </w:r>
    </w:p>
    <w:p w14:paraId="677E69C7" w14:textId="77777777" w:rsidR="00F2241C" w:rsidRPr="00D75711" w:rsidRDefault="00F2241C" w:rsidP="00260977">
      <w:pPr>
        <w:spacing w:before="120" w:line="360" w:lineRule="auto"/>
        <w:jc w:val="center"/>
        <w:rPr>
          <w:rFonts w:ascii="Book Antiqua" w:hAnsi="Book Antiqua" w:cs="Book Antiqua"/>
          <w:b/>
          <w:bCs/>
          <w:spacing w:val="30"/>
          <w:sz w:val="22"/>
          <w:szCs w:val="22"/>
        </w:rPr>
      </w:pPr>
    </w:p>
    <w:p w14:paraId="77ACE00A" w14:textId="77777777" w:rsidR="00F2241C" w:rsidRPr="00D75711" w:rsidRDefault="00F2241C" w:rsidP="00260977">
      <w:pPr>
        <w:spacing w:before="120" w:line="360" w:lineRule="auto"/>
        <w:jc w:val="center"/>
        <w:rPr>
          <w:rFonts w:ascii="Book Antiqua" w:hAnsi="Book Antiqua" w:cs="Book Antiqua"/>
          <w:b/>
          <w:bCs/>
          <w:caps/>
          <w:spacing w:val="30"/>
          <w:sz w:val="22"/>
          <w:szCs w:val="22"/>
        </w:rPr>
      </w:pPr>
      <w:r w:rsidRPr="00D75711">
        <w:rPr>
          <w:rFonts w:ascii="Book Antiqua" w:hAnsi="Book Antiqua" w:cs="Book Antiqua"/>
          <w:b/>
          <w:bCs/>
          <w:caps/>
          <w:spacing w:val="30"/>
          <w:sz w:val="22"/>
          <w:szCs w:val="22"/>
        </w:rPr>
        <w:t>zákon</w:t>
      </w:r>
    </w:p>
    <w:p w14:paraId="3E1BDD4A" w14:textId="77777777" w:rsidR="00F2241C" w:rsidRPr="00D75711" w:rsidRDefault="00F2241C" w:rsidP="00260977">
      <w:pPr>
        <w:spacing w:before="120" w:line="360" w:lineRule="auto"/>
        <w:jc w:val="center"/>
        <w:rPr>
          <w:rFonts w:ascii="Book Antiqua" w:hAnsi="Book Antiqua" w:cs="Book Antiqua"/>
          <w:sz w:val="22"/>
          <w:szCs w:val="22"/>
        </w:rPr>
      </w:pPr>
    </w:p>
    <w:p w14:paraId="4E052AE3" w14:textId="77777777" w:rsidR="00F2241C" w:rsidRPr="00D75711" w:rsidRDefault="00F2241C" w:rsidP="00260977">
      <w:pPr>
        <w:spacing w:before="120" w:line="360" w:lineRule="auto"/>
        <w:jc w:val="center"/>
        <w:rPr>
          <w:rFonts w:ascii="Book Antiqua" w:hAnsi="Book Antiqua" w:cs="Book Antiqua"/>
          <w:sz w:val="22"/>
          <w:szCs w:val="22"/>
        </w:rPr>
      </w:pPr>
      <w:r w:rsidRPr="00D75711">
        <w:rPr>
          <w:rFonts w:ascii="Book Antiqua" w:hAnsi="Book Antiqua" w:cs="Book Antiqua"/>
          <w:sz w:val="22"/>
          <w:szCs w:val="22"/>
        </w:rPr>
        <w:t>z ... 2024,</w:t>
      </w:r>
    </w:p>
    <w:p w14:paraId="374B197C" w14:textId="77777777" w:rsidR="00F2241C" w:rsidRPr="00D75711" w:rsidRDefault="00F2241C" w:rsidP="00260977">
      <w:pPr>
        <w:spacing w:before="120" w:line="360" w:lineRule="auto"/>
        <w:jc w:val="center"/>
        <w:rPr>
          <w:rFonts w:ascii="Book Antiqua" w:hAnsi="Book Antiqua" w:cs="Book Antiqua"/>
          <w:sz w:val="22"/>
          <w:szCs w:val="22"/>
        </w:rPr>
      </w:pPr>
    </w:p>
    <w:p w14:paraId="571D8DC6" w14:textId="69883034" w:rsidR="00F2241C" w:rsidRPr="00D75711" w:rsidRDefault="008B038B" w:rsidP="00260977">
      <w:pPr>
        <w:spacing w:before="120" w:line="360" w:lineRule="auto"/>
        <w:jc w:val="center"/>
        <w:rPr>
          <w:rFonts w:ascii="Book Antiqua" w:hAnsi="Book Antiqua" w:cs="Book Antiqua"/>
          <w:sz w:val="22"/>
          <w:szCs w:val="22"/>
        </w:rPr>
      </w:pPr>
      <w:bookmarkStart w:id="0" w:name="_Hlk166485662"/>
      <w:r>
        <w:rPr>
          <w:rFonts w:ascii="Book Antiqua" w:hAnsi="Book Antiqua" w:cs="Book Antiqua"/>
          <w:b/>
          <w:bCs/>
          <w:sz w:val="22"/>
          <w:szCs w:val="22"/>
        </w:rPr>
        <w:t xml:space="preserve">ktorým sa dopĺňa zákon </w:t>
      </w:r>
      <w:r w:rsidR="00482848">
        <w:rPr>
          <w:rFonts w:ascii="Book Antiqua" w:hAnsi="Book Antiqua" w:cs="Book Antiqua"/>
          <w:b/>
          <w:bCs/>
          <w:sz w:val="22"/>
          <w:szCs w:val="22"/>
        </w:rPr>
        <w:t>č. 108/2024 Z. z.</w:t>
      </w:r>
      <w:r>
        <w:rPr>
          <w:rFonts w:ascii="Book Antiqua" w:hAnsi="Book Antiqua" w:cs="Book Antiqua"/>
          <w:b/>
          <w:bCs/>
          <w:sz w:val="22"/>
          <w:szCs w:val="22"/>
        </w:rPr>
        <w:t xml:space="preserve"> spotrebiteľa a o zmene a doplnení niektorých zákonov</w:t>
      </w:r>
    </w:p>
    <w:bookmarkEnd w:id="0"/>
    <w:p w14:paraId="23D4DC11" w14:textId="77777777" w:rsidR="00F2241C" w:rsidRPr="00D75711" w:rsidRDefault="00F2241C" w:rsidP="00260977">
      <w:pPr>
        <w:spacing w:before="120" w:line="360" w:lineRule="auto"/>
        <w:jc w:val="both"/>
        <w:rPr>
          <w:rFonts w:ascii="Book Antiqua" w:hAnsi="Book Antiqua" w:cs="Book Antiqua"/>
          <w:sz w:val="22"/>
          <w:szCs w:val="22"/>
        </w:rPr>
      </w:pPr>
    </w:p>
    <w:p w14:paraId="380B4AAC" w14:textId="77777777" w:rsidR="00F2241C" w:rsidRPr="00D75711" w:rsidRDefault="00F2241C" w:rsidP="00260977">
      <w:pPr>
        <w:spacing w:before="120" w:line="360" w:lineRule="auto"/>
        <w:jc w:val="both"/>
        <w:rPr>
          <w:rFonts w:ascii="Book Antiqua" w:hAnsi="Book Antiqua" w:cs="Book Antiqua"/>
          <w:sz w:val="22"/>
          <w:szCs w:val="22"/>
        </w:rPr>
      </w:pPr>
      <w:r w:rsidRPr="00D75711">
        <w:rPr>
          <w:rFonts w:ascii="Book Antiqua" w:hAnsi="Book Antiqua" w:cs="Book Antiqua"/>
          <w:sz w:val="22"/>
          <w:szCs w:val="22"/>
        </w:rPr>
        <w:t xml:space="preserve">Národná rada Slovenskej republiky sa uzniesla na tomto zákone: </w:t>
      </w:r>
    </w:p>
    <w:p w14:paraId="243C81CD" w14:textId="77777777" w:rsidR="00F2241C" w:rsidRPr="00D75711" w:rsidRDefault="00F2241C" w:rsidP="00260977">
      <w:pPr>
        <w:spacing w:before="120" w:line="360" w:lineRule="auto"/>
        <w:jc w:val="center"/>
        <w:rPr>
          <w:rFonts w:ascii="Book Antiqua" w:hAnsi="Book Antiqua" w:cs="Book Antiqua"/>
          <w:b/>
          <w:bCs/>
          <w:sz w:val="22"/>
          <w:szCs w:val="22"/>
        </w:rPr>
      </w:pPr>
    </w:p>
    <w:p w14:paraId="404C5CBB" w14:textId="77777777" w:rsidR="00F2241C" w:rsidRPr="00D75711" w:rsidRDefault="00F2241C" w:rsidP="00260977">
      <w:pPr>
        <w:pStyle w:val="Nadpis3Podloha"/>
        <w:numPr>
          <w:ilvl w:val="0"/>
          <w:numId w:val="0"/>
        </w:numPr>
        <w:spacing w:line="360" w:lineRule="auto"/>
        <w:jc w:val="center"/>
        <w:rPr>
          <w:rFonts w:ascii="Book Antiqua" w:hAnsi="Book Antiqua" w:cs="Book Antiqua"/>
          <w:b/>
          <w:bCs/>
          <w:sz w:val="22"/>
          <w:szCs w:val="22"/>
        </w:rPr>
      </w:pPr>
      <w:r w:rsidRPr="00D75711">
        <w:rPr>
          <w:rFonts w:ascii="Book Antiqua" w:hAnsi="Book Antiqua" w:cs="Book Antiqua"/>
          <w:b/>
          <w:bCs/>
          <w:sz w:val="22"/>
          <w:szCs w:val="22"/>
        </w:rPr>
        <w:t>Čl. I</w:t>
      </w:r>
    </w:p>
    <w:p w14:paraId="4C8E41CF" w14:textId="28AE31E1" w:rsidR="00F2241C" w:rsidRPr="00D75711" w:rsidRDefault="00A8087A" w:rsidP="00260977">
      <w:pPr>
        <w:pStyle w:val="Zkladntext"/>
        <w:spacing w:before="120" w:line="360" w:lineRule="auto"/>
        <w:ind w:firstLine="708"/>
        <w:rPr>
          <w:rFonts w:ascii="Book Antiqua" w:hAnsi="Book Antiqua" w:cs="Book Antiqua"/>
          <w:sz w:val="22"/>
          <w:szCs w:val="22"/>
        </w:rPr>
      </w:pPr>
      <w:r>
        <w:rPr>
          <w:rFonts w:ascii="Book Antiqua" w:hAnsi="Book Antiqua" w:cs="Book Antiqua"/>
          <w:sz w:val="22"/>
          <w:szCs w:val="22"/>
        </w:rPr>
        <w:t xml:space="preserve">Zákon </w:t>
      </w:r>
      <w:r w:rsidR="00482848">
        <w:rPr>
          <w:rFonts w:ascii="Book Antiqua" w:hAnsi="Book Antiqua" w:cs="Book Antiqua"/>
          <w:sz w:val="22"/>
          <w:szCs w:val="22"/>
        </w:rPr>
        <w:t xml:space="preserve">č. 108/2024 Z. z. </w:t>
      </w:r>
      <w:r w:rsidR="008B038B">
        <w:rPr>
          <w:rFonts w:ascii="Book Antiqua" w:hAnsi="Book Antiqua" w:cs="Book Antiqua"/>
          <w:sz w:val="22"/>
          <w:szCs w:val="22"/>
        </w:rPr>
        <w:t xml:space="preserve">o ochrane spotrebiteľa a o zmene a doplnení niektorých zákonov </w:t>
      </w:r>
      <w:r w:rsidR="00F2241C" w:rsidRPr="00D75711">
        <w:rPr>
          <w:rFonts w:ascii="Book Antiqua" w:hAnsi="Book Antiqua" w:cs="Book Antiqua"/>
          <w:sz w:val="22"/>
          <w:szCs w:val="22"/>
        </w:rPr>
        <w:t>sa dopĺňa takto:</w:t>
      </w:r>
    </w:p>
    <w:p w14:paraId="4DC463E7" w14:textId="4682F609" w:rsidR="00482848" w:rsidRDefault="00482848" w:rsidP="00260977">
      <w:pPr>
        <w:pStyle w:val="Zkladntext"/>
        <w:numPr>
          <w:ilvl w:val="0"/>
          <w:numId w:val="3"/>
        </w:numPr>
        <w:spacing w:before="120" w:line="360" w:lineRule="auto"/>
        <w:rPr>
          <w:rFonts w:ascii="Book Antiqua" w:hAnsi="Book Antiqua" w:cs="Book Antiqua"/>
          <w:sz w:val="22"/>
          <w:szCs w:val="22"/>
        </w:rPr>
      </w:pPr>
      <w:r>
        <w:rPr>
          <w:rFonts w:ascii="Book Antiqua" w:hAnsi="Book Antiqua" w:cs="Book Antiqua"/>
          <w:sz w:val="22"/>
          <w:szCs w:val="22"/>
        </w:rPr>
        <w:t>Za druhú časť sa vkladá nová tretia časť, ktorá vrátane nadpisu znie:</w:t>
      </w:r>
    </w:p>
    <w:p w14:paraId="29258FC3" w14:textId="6D89CE08" w:rsidR="00482848" w:rsidRDefault="00482848" w:rsidP="00482848">
      <w:pPr>
        <w:pStyle w:val="Zkladntext"/>
        <w:spacing w:before="120" w:line="360" w:lineRule="auto"/>
        <w:ind w:left="1146"/>
        <w:jc w:val="center"/>
        <w:rPr>
          <w:rFonts w:ascii="Book Antiqua" w:hAnsi="Book Antiqua" w:cs="Book Antiqua"/>
          <w:sz w:val="22"/>
          <w:szCs w:val="22"/>
        </w:rPr>
      </w:pPr>
      <w:r>
        <w:rPr>
          <w:rFonts w:ascii="Book Antiqua" w:hAnsi="Book Antiqua" w:cs="Book Antiqua"/>
          <w:sz w:val="22"/>
          <w:szCs w:val="22"/>
        </w:rPr>
        <w:t>„TRETIA ČASŤ</w:t>
      </w:r>
    </w:p>
    <w:p w14:paraId="1EEB4547" w14:textId="05550323" w:rsidR="00482848" w:rsidRDefault="00482848" w:rsidP="00482848">
      <w:pPr>
        <w:pStyle w:val="Zkladntext"/>
        <w:spacing w:before="120" w:line="360" w:lineRule="auto"/>
        <w:ind w:left="1146"/>
        <w:jc w:val="center"/>
        <w:rPr>
          <w:rFonts w:ascii="Book Antiqua" w:hAnsi="Book Antiqua" w:cs="Book Antiqua"/>
          <w:b/>
          <w:sz w:val="22"/>
          <w:szCs w:val="22"/>
        </w:rPr>
      </w:pPr>
      <w:r w:rsidRPr="00820E5B">
        <w:rPr>
          <w:rFonts w:ascii="Book Antiqua" w:hAnsi="Book Antiqua" w:cs="Book Antiqua"/>
          <w:b/>
          <w:sz w:val="22"/>
          <w:szCs w:val="22"/>
        </w:rPr>
        <w:t>OSOBITNÉ USTANOVENIA O ZMLUVE UZAVRETEJ V PREVÁDZKOVÝCH PRIESTOROCH OBCHODNÍKA</w:t>
      </w:r>
    </w:p>
    <w:p w14:paraId="1D3E4225" w14:textId="548451B1" w:rsidR="009C2A68" w:rsidRPr="00820E5B" w:rsidRDefault="009C2A68" w:rsidP="00482848">
      <w:pPr>
        <w:pStyle w:val="Zkladntext"/>
        <w:spacing w:before="120" w:line="360" w:lineRule="auto"/>
        <w:ind w:left="1146"/>
        <w:jc w:val="center"/>
        <w:rPr>
          <w:rFonts w:ascii="Book Antiqua" w:hAnsi="Book Antiqua" w:cs="Book Antiqua"/>
          <w:b/>
          <w:sz w:val="22"/>
          <w:szCs w:val="22"/>
        </w:rPr>
      </w:pPr>
      <w:r>
        <w:rPr>
          <w:rFonts w:ascii="Book Antiqua" w:hAnsi="Book Antiqua" w:cs="Book Antiqua"/>
          <w:b/>
          <w:sz w:val="22"/>
          <w:szCs w:val="22"/>
        </w:rPr>
        <w:t>§ 22a</w:t>
      </w:r>
    </w:p>
    <w:p w14:paraId="29660AEA" w14:textId="046B4D0F" w:rsidR="00482848" w:rsidRDefault="00482848" w:rsidP="00820E5B">
      <w:pPr>
        <w:pStyle w:val="Zkladntext"/>
        <w:numPr>
          <w:ilvl w:val="0"/>
          <w:numId w:val="15"/>
        </w:numPr>
        <w:spacing w:before="120" w:line="360" w:lineRule="auto"/>
        <w:rPr>
          <w:rFonts w:ascii="Book Antiqua" w:hAnsi="Book Antiqua" w:cs="Book Antiqua"/>
          <w:sz w:val="22"/>
          <w:szCs w:val="22"/>
        </w:rPr>
      </w:pPr>
      <w:r>
        <w:rPr>
          <w:rFonts w:ascii="Book Antiqua" w:hAnsi="Book Antiqua" w:cs="Book Antiqua"/>
          <w:sz w:val="22"/>
          <w:szCs w:val="22"/>
        </w:rPr>
        <w:t>Zmluvou uzavretou v prevádzkových priestoroch obchodníka je zmluva medzi obchodníkom a spotrebiteľom dohodnutá a</w:t>
      </w:r>
      <w:r w:rsidR="00820E5B">
        <w:rPr>
          <w:rFonts w:ascii="Book Antiqua" w:hAnsi="Book Antiqua" w:cs="Book Antiqua"/>
          <w:sz w:val="22"/>
          <w:szCs w:val="22"/>
        </w:rPr>
        <w:t> </w:t>
      </w:r>
      <w:r>
        <w:rPr>
          <w:rFonts w:ascii="Book Antiqua" w:hAnsi="Book Antiqua" w:cs="Book Antiqua"/>
          <w:sz w:val="22"/>
          <w:szCs w:val="22"/>
        </w:rPr>
        <w:t>uzavretá</w:t>
      </w:r>
      <w:r w:rsidR="00820E5B">
        <w:rPr>
          <w:rFonts w:ascii="Book Antiqua" w:hAnsi="Book Antiqua" w:cs="Book Antiqua"/>
          <w:sz w:val="22"/>
          <w:szCs w:val="22"/>
        </w:rPr>
        <w:t xml:space="preserve"> za súčasnej fyzickej prítomnosti obchodníka a spotrebiteľa v prevádzkových priestoroch obchodníka podľa § 14 ods. 3.</w:t>
      </w:r>
    </w:p>
    <w:p w14:paraId="2377DCA4" w14:textId="143228E1" w:rsidR="00820E5B" w:rsidRDefault="00820E5B" w:rsidP="003B3235">
      <w:pPr>
        <w:pStyle w:val="Zkladntext"/>
        <w:numPr>
          <w:ilvl w:val="0"/>
          <w:numId w:val="15"/>
        </w:numPr>
        <w:spacing w:before="120" w:line="360" w:lineRule="auto"/>
        <w:rPr>
          <w:rFonts w:ascii="Book Antiqua" w:hAnsi="Book Antiqua" w:cs="Book Antiqua"/>
          <w:sz w:val="22"/>
          <w:szCs w:val="22"/>
        </w:rPr>
      </w:pPr>
      <w:r>
        <w:rPr>
          <w:rFonts w:ascii="Book Antiqua" w:hAnsi="Book Antiqua" w:cs="Book Antiqua"/>
          <w:sz w:val="22"/>
          <w:szCs w:val="22"/>
        </w:rPr>
        <w:lastRenderedPageBreak/>
        <w:t>Na zmluvu uzavretú v prevádzkových priestoroch obchodníka sa primerane použijú ustanovenia § 14 ods. 5 a</w:t>
      </w:r>
      <w:r w:rsidR="009C2A68">
        <w:rPr>
          <w:rFonts w:ascii="Book Antiqua" w:hAnsi="Book Antiqua" w:cs="Book Antiqua"/>
          <w:sz w:val="22"/>
          <w:szCs w:val="22"/>
        </w:rPr>
        <w:t xml:space="preserve"> 6</w:t>
      </w:r>
      <w:r>
        <w:rPr>
          <w:rFonts w:ascii="Book Antiqua" w:hAnsi="Book Antiqua" w:cs="Book Antiqua"/>
          <w:sz w:val="22"/>
          <w:szCs w:val="22"/>
        </w:rPr>
        <w:t xml:space="preserve">, </w:t>
      </w:r>
      <w:r w:rsidR="003B3235">
        <w:rPr>
          <w:rFonts w:ascii="Book Antiqua" w:hAnsi="Book Antiqua" w:cs="Book Antiqua"/>
          <w:sz w:val="22"/>
          <w:szCs w:val="22"/>
        </w:rPr>
        <w:t xml:space="preserve">§ 20 ods. 4, 5, </w:t>
      </w:r>
      <w:r w:rsidR="00837722">
        <w:rPr>
          <w:rFonts w:ascii="Book Antiqua" w:hAnsi="Book Antiqua" w:cs="Book Antiqua"/>
          <w:sz w:val="22"/>
          <w:szCs w:val="22"/>
        </w:rPr>
        <w:t>10 až 15</w:t>
      </w:r>
      <w:r w:rsidR="00D00CB5">
        <w:rPr>
          <w:rFonts w:ascii="Book Antiqua" w:hAnsi="Book Antiqua" w:cs="Book Antiqua"/>
          <w:sz w:val="22"/>
          <w:szCs w:val="22"/>
        </w:rPr>
        <w:t xml:space="preserve">, § 21 ods. </w:t>
      </w:r>
      <w:r w:rsidR="00F35718">
        <w:rPr>
          <w:rFonts w:ascii="Book Antiqua" w:hAnsi="Book Antiqua" w:cs="Book Antiqua"/>
          <w:sz w:val="22"/>
          <w:szCs w:val="22"/>
        </w:rPr>
        <w:t>4 a </w:t>
      </w:r>
      <w:r w:rsidR="00D00CB5">
        <w:rPr>
          <w:rFonts w:ascii="Book Antiqua" w:hAnsi="Book Antiqua" w:cs="Book Antiqua"/>
          <w:sz w:val="22"/>
          <w:szCs w:val="22"/>
        </w:rPr>
        <w:t>5</w:t>
      </w:r>
      <w:r w:rsidR="00F35718">
        <w:rPr>
          <w:rFonts w:ascii="Book Antiqua" w:hAnsi="Book Antiqua" w:cs="Book Antiqua"/>
          <w:sz w:val="22"/>
          <w:szCs w:val="22"/>
        </w:rPr>
        <w:t xml:space="preserve">, § 22 ods. 9, </w:t>
      </w:r>
      <w:r>
        <w:rPr>
          <w:rFonts w:ascii="Book Antiqua" w:hAnsi="Book Antiqua" w:cs="Book Antiqua"/>
          <w:sz w:val="22"/>
          <w:szCs w:val="22"/>
        </w:rPr>
        <w:t>ak tento zákon neustanovuje inak.</w:t>
      </w:r>
    </w:p>
    <w:p w14:paraId="5B248845" w14:textId="77777777" w:rsidR="009C2A68" w:rsidRDefault="00820E5B" w:rsidP="00982894">
      <w:pPr>
        <w:pStyle w:val="Zkladntext"/>
        <w:numPr>
          <w:ilvl w:val="0"/>
          <w:numId w:val="15"/>
        </w:numPr>
        <w:spacing w:before="120" w:line="360" w:lineRule="auto"/>
        <w:rPr>
          <w:rFonts w:ascii="Book Antiqua" w:hAnsi="Book Antiqua" w:cs="Book Antiqua"/>
          <w:sz w:val="22"/>
          <w:szCs w:val="22"/>
        </w:rPr>
      </w:pPr>
      <w:r w:rsidRPr="0037420A">
        <w:rPr>
          <w:rFonts w:ascii="Book Antiqua" w:hAnsi="Book Antiqua" w:cs="Book Antiqua"/>
          <w:sz w:val="22"/>
          <w:szCs w:val="22"/>
        </w:rPr>
        <w:t>Obchodník je povinný pred uzavretím zmluvy uzavretej v prevádzkových priestoroch obchodníka, okrem informácií podľa § 5</w:t>
      </w:r>
      <w:r w:rsidR="009C2A68">
        <w:rPr>
          <w:rFonts w:ascii="Book Antiqua" w:hAnsi="Book Antiqua" w:cs="Book Antiqua"/>
          <w:sz w:val="22"/>
          <w:szCs w:val="22"/>
        </w:rPr>
        <w:t>,</w:t>
      </w:r>
      <w:r w:rsidRPr="0037420A">
        <w:rPr>
          <w:rFonts w:ascii="Book Antiqua" w:hAnsi="Book Antiqua" w:cs="Book Antiqua"/>
          <w:sz w:val="22"/>
          <w:szCs w:val="22"/>
        </w:rPr>
        <w:t xml:space="preserve"> spotrebiteľovi jasne a zrozumiteľne oznámiť</w:t>
      </w:r>
      <w:r w:rsidR="009C2A68">
        <w:rPr>
          <w:rFonts w:ascii="Book Antiqua" w:hAnsi="Book Antiqua" w:cs="Book Antiqua"/>
          <w:sz w:val="22"/>
          <w:szCs w:val="22"/>
        </w:rPr>
        <w:t>:</w:t>
      </w:r>
    </w:p>
    <w:p w14:paraId="6FC7B6A7" w14:textId="1657910B" w:rsidR="00982894" w:rsidRPr="009C2A68" w:rsidRDefault="00820E5B" w:rsidP="009C2A68">
      <w:pPr>
        <w:pStyle w:val="Zkladntext"/>
        <w:numPr>
          <w:ilvl w:val="0"/>
          <w:numId w:val="18"/>
        </w:numPr>
        <w:spacing w:before="120" w:line="360" w:lineRule="auto"/>
        <w:rPr>
          <w:rFonts w:ascii="Book Antiqua" w:hAnsi="Book Antiqua" w:cs="Book Antiqua"/>
          <w:sz w:val="22"/>
          <w:szCs w:val="22"/>
        </w:rPr>
      </w:pPr>
      <w:r w:rsidRPr="0037420A">
        <w:rPr>
          <w:rFonts w:ascii="Book Antiqua" w:hAnsi="Book Antiqua"/>
          <w:noProof/>
          <w:sz w:val="22"/>
          <w:szCs w:val="22"/>
        </w:rPr>
        <w:t xml:space="preserve">poučenie o práve spotrebiteľa odstúpiť </w:t>
      </w:r>
      <w:r w:rsidR="0037420A" w:rsidRPr="0037420A">
        <w:rPr>
          <w:rFonts w:ascii="Book Antiqua" w:hAnsi="Book Antiqua"/>
          <w:noProof/>
          <w:sz w:val="22"/>
          <w:szCs w:val="22"/>
        </w:rPr>
        <w:t xml:space="preserve">od zmluvy </w:t>
      </w:r>
      <w:r w:rsidR="0037420A" w:rsidRPr="0013761E">
        <w:rPr>
          <w:rFonts w:ascii="Book Antiqua" w:hAnsi="Book Antiqua"/>
          <w:noProof/>
          <w:sz w:val="22"/>
          <w:szCs w:val="22"/>
        </w:rPr>
        <w:t xml:space="preserve">podľa odseku </w:t>
      </w:r>
      <w:r w:rsidR="009C2A68">
        <w:rPr>
          <w:rFonts w:ascii="Book Antiqua" w:hAnsi="Book Antiqua"/>
          <w:noProof/>
          <w:sz w:val="22"/>
          <w:szCs w:val="22"/>
        </w:rPr>
        <w:t>4</w:t>
      </w:r>
      <w:r w:rsidR="0037420A" w:rsidRPr="0037420A">
        <w:rPr>
          <w:rFonts w:ascii="Book Antiqua" w:hAnsi="Book Antiqua"/>
          <w:noProof/>
          <w:sz w:val="22"/>
          <w:szCs w:val="22"/>
        </w:rPr>
        <w:t>, podmienkach, lehote a postupe pri uplatňovaní</w:t>
      </w:r>
      <w:r w:rsidR="0037420A">
        <w:rPr>
          <w:rFonts w:ascii="Book Antiqua" w:hAnsi="Book Antiqua"/>
          <w:noProof/>
          <w:sz w:val="22"/>
          <w:szCs w:val="22"/>
        </w:rPr>
        <w:t xml:space="preserve"> práva na odstúpenie od zmluvy, ktoré zverejní vo svojich prevádzkových priestoroch na viditeľnom mieste</w:t>
      </w:r>
      <w:r w:rsidR="009C2A68">
        <w:rPr>
          <w:rFonts w:ascii="Book Antiqua" w:hAnsi="Book Antiqua"/>
          <w:noProof/>
          <w:sz w:val="22"/>
          <w:szCs w:val="22"/>
        </w:rPr>
        <w:t>,</w:t>
      </w:r>
    </w:p>
    <w:p w14:paraId="3B9BE105" w14:textId="7AAD512A" w:rsidR="009C2A68" w:rsidRPr="009C2A68" w:rsidRDefault="009C2A68" w:rsidP="009C2A68">
      <w:pPr>
        <w:pStyle w:val="Zkladntext"/>
        <w:numPr>
          <w:ilvl w:val="0"/>
          <w:numId w:val="18"/>
        </w:numPr>
        <w:spacing w:before="120" w:line="360" w:lineRule="auto"/>
        <w:rPr>
          <w:rFonts w:ascii="Book Antiqua" w:hAnsi="Book Antiqua" w:cs="Book Antiqua"/>
          <w:sz w:val="22"/>
          <w:szCs w:val="22"/>
        </w:rPr>
      </w:pPr>
      <w:r>
        <w:rPr>
          <w:rFonts w:ascii="Book Antiqua" w:hAnsi="Book Antiqua"/>
          <w:noProof/>
          <w:sz w:val="22"/>
          <w:szCs w:val="22"/>
        </w:rPr>
        <w:t>poučenie o povinnosti spotrebiteľa uhradiť obchodníkovi cenu za skutočne poskytnuté plnenie za podmienok podľa § 15 ods. 1 písm. h),</w:t>
      </w:r>
    </w:p>
    <w:p w14:paraId="0CFF47E1" w14:textId="33327876" w:rsidR="009C2A68" w:rsidRPr="00982894" w:rsidRDefault="009C2A68" w:rsidP="009C2A68">
      <w:pPr>
        <w:pStyle w:val="Zkladntext"/>
        <w:numPr>
          <w:ilvl w:val="0"/>
          <w:numId w:val="18"/>
        </w:numPr>
        <w:spacing w:before="120" w:line="360" w:lineRule="auto"/>
        <w:rPr>
          <w:rFonts w:ascii="Book Antiqua" w:hAnsi="Book Antiqua" w:cs="Book Antiqua"/>
          <w:sz w:val="22"/>
          <w:szCs w:val="22"/>
        </w:rPr>
      </w:pPr>
      <w:r>
        <w:rPr>
          <w:rFonts w:ascii="Book Antiqua" w:hAnsi="Book Antiqua"/>
          <w:noProof/>
          <w:sz w:val="22"/>
          <w:szCs w:val="22"/>
        </w:rPr>
        <w:t>poučenie o tom, že spotrebiteľ nie je oprávnený odstúpiť od zmluvy podľa odseku 4, alebo poučenie o okolnostiach, za ktorých spotrebiteľ stráca právo na odstúpenie od zmluvy, ktoré zverejní vo svojich prevádzkových priestoroch na viditeľnom mieste.</w:t>
      </w:r>
    </w:p>
    <w:p w14:paraId="68C58940" w14:textId="09806414" w:rsidR="0037420A" w:rsidRDefault="0037420A" w:rsidP="009C2A68">
      <w:pPr>
        <w:pStyle w:val="Zkladntext"/>
        <w:numPr>
          <w:ilvl w:val="0"/>
          <w:numId w:val="15"/>
        </w:numPr>
        <w:spacing w:before="120" w:line="360" w:lineRule="auto"/>
        <w:rPr>
          <w:rFonts w:ascii="Book Antiqua" w:hAnsi="Book Antiqua" w:cs="Book Antiqua"/>
          <w:sz w:val="22"/>
          <w:szCs w:val="22"/>
        </w:rPr>
      </w:pPr>
      <w:r>
        <w:rPr>
          <w:rFonts w:ascii="Book Antiqua" w:hAnsi="Book Antiqua" w:cs="Book Antiqua"/>
          <w:sz w:val="22"/>
          <w:szCs w:val="22"/>
        </w:rPr>
        <w:t>Spotrebiteľ má právo odstúpiť od zmluvy uzavretej v prevádzkových priestoroch obchodníka</w:t>
      </w:r>
      <w:r w:rsidR="00837722">
        <w:rPr>
          <w:rFonts w:ascii="Book Antiqua" w:hAnsi="Book Antiqua" w:cs="Book Antiqua"/>
          <w:sz w:val="22"/>
          <w:szCs w:val="22"/>
        </w:rPr>
        <w:t xml:space="preserve"> bez uvedenia dôvodu</w:t>
      </w:r>
      <w:r>
        <w:rPr>
          <w:rFonts w:ascii="Book Antiqua" w:hAnsi="Book Antiqua" w:cs="Book Antiqua"/>
          <w:sz w:val="22"/>
          <w:szCs w:val="22"/>
        </w:rPr>
        <w:t xml:space="preserve"> v lehote podľa odseku 5 okrem zml</w:t>
      </w:r>
      <w:r w:rsidR="009C2A68">
        <w:rPr>
          <w:rFonts w:ascii="Book Antiqua" w:hAnsi="Book Antiqua" w:cs="Book Antiqua"/>
          <w:sz w:val="22"/>
          <w:szCs w:val="22"/>
        </w:rPr>
        <w:t>u</w:t>
      </w:r>
      <w:r>
        <w:rPr>
          <w:rFonts w:ascii="Book Antiqua" w:hAnsi="Book Antiqua" w:cs="Book Antiqua"/>
          <w:sz w:val="22"/>
          <w:szCs w:val="22"/>
        </w:rPr>
        <w:t>v</w:t>
      </w:r>
      <w:r w:rsidR="009C2A68">
        <w:rPr>
          <w:rFonts w:ascii="Book Antiqua" w:hAnsi="Book Antiqua" w:cs="Book Antiqua"/>
          <w:sz w:val="22"/>
          <w:szCs w:val="22"/>
        </w:rPr>
        <w:t>y</w:t>
      </w:r>
      <w:r>
        <w:rPr>
          <w:rFonts w:ascii="Book Antiqua" w:hAnsi="Book Antiqua" w:cs="Book Antiqua"/>
          <w:sz w:val="22"/>
          <w:szCs w:val="22"/>
        </w:rPr>
        <w:t xml:space="preserve"> podľa § 19 ods. 1 a 3.</w:t>
      </w:r>
    </w:p>
    <w:p w14:paraId="7856207E" w14:textId="77777777" w:rsidR="0037420A" w:rsidRDefault="0037420A" w:rsidP="009C2A68">
      <w:pPr>
        <w:pStyle w:val="Zkladntext"/>
        <w:numPr>
          <w:ilvl w:val="0"/>
          <w:numId w:val="15"/>
        </w:numPr>
        <w:spacing w:before="120" w:line="360" w:lineRule="auto"/>
        <w:rPr>
          <w:rFonts w:ascii="Book Antiqua" w:hAnsi="Book Antiqua" w:cs="Book Antiqua"/>
          <w:sz w:val="22"/>
          <w:szCs w:val="22"/>
        </w:rPr>
      </w:pPr>
      <w:r>
        <w:rPr>
          <w:rFonts w:ascii="Book Antiqua" w:hAnsi="Book Antiqua" w:cs="Book Antiqua"/>
          <w:sz w:val="22"/>
          <w:szCs w:val="22"/>
        </w:rPr>
        <w:t xml:space="preserve">Lehota na odstúpenie od zmluvy uzavretej v prevádzkových priestoroch obchodníka je 14 dní odo dňa </w:t>
      </w:r>
    </w:p>
    <w:p w14:paraId="1C61A975" w14:textId="77777777" w:rsidR="003B3235" w:rsidRDefault="003B3235" w:rsidP="003B3235">
      <w:pPr>
        <w:pStyle w:val="Zkladntext"/>
        <w:numPr>
          <w:ilvl w:val="0"/>
          <w:numId w:val="17"/>
        </w:numPr>
        <w:spacing w:before="120" w:line="276" w:lineRule="auto"/>
        <w:rPr>
          <w:rFonts w:ascii="Book Antiqua" w:hAnsi="Book Antiqua" w:cs="Book Antiqua"/>
          <w:sz w:val="22"/>
          <w:szCs w:val="22"/>
        </w:rPr>
      </w:pPr>
      <w:r>
        <w:rPr>
          <w:rFonts w:ascii="Book Antiqua" w:hAnsi="Book Antiqua" w:cs="Book Antiqua"/>
          <w:sz w:val="22"/>
          <w:szCs w:val="22"/>
        </w:rPr>
        <w:t>prevzatia</w:t>
      </w:r>
      <w:r w:rsidR="0037420A" w:rsidRPr="0037420A">
        <w:rPr>
          <w:rFonts w:ascii="Book Antiqua" w:hAnsi="Book Antiqua" w:cs="Book Antiqua"/>
          <w:sz w:val="22"/>
          <w:szCs w:val="22"/>
        </w:rPr>
        <w:t xml:space="preserve"> tovaru spotrebiteľom,</w:t>
      </w:r>
    </w:p>
    <w:p w14:paraId="493A8BB1" w14:textId="77777777" w:rsidR="003B3235" w:rsidRDefault="0037420A" w:rsidP="003B3235">
      <w:pPr>
        <w:pStyle w:val="Zkladntext"/>
        <w:numPr>
          <w:ilvl w:val="0"/>
          <w:numId w:val="17"/>
        </w:numPr>
        <w:spacing w:before="120" w:line="276" w:lineRule="auto"/>
        <w:rPr>
          <w:rFonts w:ascii="Book Antiqua" w:hAnsi="Book Antiqua" w:cs="Book Antiqua"/>
          <w:sz w:val="22"/>
          <w:szCs w:val="22"/>
        </w:rPr>
      </w:pPr>
      <w:r w:rsidRPr="003B3235">
        <w:rPr>
          <w:rFonts w:ascii="Book Antiqua" w:hAnsi="Book Antiqua" w:cs="Book Antiqua"/>
          <w:sz w:val="22"/>
          <w:szCs w:val="22"/>
        </w:rPr>
        <w:t>uzavretia zmluvy, ktorej predmetom je poskytnutie služby,</w:t>
      </w:r>
    </w:p>
    <w:p w14:paraId="442B6A45" w14:textId="77777777" w:rsidR="003B3235" w:rsidRDefault="0037420A" w:rsidP="003B3235">
      <w:pPr>
        <w:pStyle w:val="Zkladntext"/>
        <w:numPr>
          <w:ilvl w:val="0"/>
          <w:numId w:val="17"/>
        </w:numPr>
        <w:spacing w:before="120" w:line="276" w:lineRule="auto"/>
        <w:rPr>
          <w:rFonts w:ascii="Book Antiqua" w:hAnsi="Book Antiqua" w:cs="Book Antiqua"/>
          <w:sz w:val="22"/>
          <w:szCs w:val="22"/>
        </w:rPr>
      </w:pPr>
      <w:r w:rsidRPr="003B3235">
        <w:rPr>
          <w:rFonts w:ascii="Book Antiqua" w:hAnsi="Book Antiqua" w:cs="Book Antiqua"/>
          <w:sz w:val="22"/>
          <w:szCs w:val="22"/>
        </w:rPr>
        <w:t>uzavretia zmluvy o dodávaní vody, ktorá nie je na predaj v obmedzenom objeme alebo v určenom množstve, a zmluvy o dodávke a odbere tepla,</w:t>
      </w:r>
    </w:p>
    <w:p w14:paraId="77F369DD" w14:textId="70296FE1" w:rsidR="0037420A" w:rsidRPr="003B3235" w:rsidRDefault="0037420A" w:rsidP="003B3235">
      <w:pPr>
        <w:pStyle w:val="Zkladntext"/>
        <w:numPr>
          <w:ilvl w:val="0"/>
          <w:numId w:val="17"/>
        </w:numPr>
        <w:spacing w:before="120" w:line="276" w:lineRule="auto"/>
        <w:rPr>
          <w:rFonts w:ascii="Book Antiqua" w:hAnsi="Book Antiqua" w:cs="Book Antiqua"/>
          <w:sz w:val="22"/>
          <w:szCs w:val="22"/>
        </w:rPr>
      </w:pPr>
      <w:r w:rsidRPr="003B3235">
        <w:rPr>
          <w:rFonts w:ascii="Book Antiqua" w:hAnsi="Book Antiqua" w:cs="Book Antiqua"/>
          <w:sz w:val="22"/>
          <w:szCs w:val="22"/>
        </w:rPr>
        <w:t>uzavretia zmluvy o dodaní digitálneho obsahu, ktorý obchodník do</w:t>
      </w:r>
      <w:r w:rsidR="003B3235">
        <w:rPr>
          <w:rFonts w:ascii="Book Antiqua" w:hAnsi="Book Antiqua" w:cs="Book Antiqua"/>
          <w:sz w:val="22"/>
          <w:szCs w:val="22"/>
        </w:rPr>
        <w:t>dáva inak ako na hmotnom nosiči.</w:t>
      </w:r>
    </w:p>
    <w:p w14:paraId="228C316E" w14:textId="7ED4FE30" w:rsidR="009C2A68" w:rsidRDefault="009C2A68" w:rsidP="009C2A68">
      <w:pPr>
        <w:pStyle w:val="Zkladntext"/>
        <w:numPr>
          <w:ilvl w:val="0"/>
          <w:numId w:val="15"/>
        </w:numPr>
        <w:spacing w:before="120" w:line="360" w:lineRule="auto"/>
        <w:rPr>
          <w:rFonts w:ascii="Book Antiqua" w:hAnsi="Book Antiqua" w:cs="Book Antiqua"/>
          <w:sz w:val="22"/>
          <w:szCs w:val="22"/>
        </w:rPr>
      </w:pPr>
      <w:r>
        <w:rPr>
          <w:rFonts w:ascii="Book Antiqua" w:hAnsi="Book Antiqua" w:cs="Book Antiqua"/>
          <w:sz w:val="22"/>
          <w:szCs w:val="22"/>
        </w:rPr>
        <w:t>Spotrebiteľ môže uplatniť právo na odstúpenie od zmluvy uzavretej v prevádzkových priestoroch obchodníka osobne alebo prostredníctvom inej osoby; na odstúpenie v listinnej podobe alebo v podobe zápisu na inom trvanlivom médiu sa neprihliada.</w:t>
      </w:r>
    </w:p>
    <w:p w14:paraId="763739F0" w14:textId="229AA574" w:rsidR="00F35718" w:rsidRDefault="00092218" w:rsidP="00F35718">
      <w:pPr>
        <w:pStyle w:val="Zkladntext"/>
        <w:numPr>
          <w:ilvl w:val="0"/>
          <w:numId w:val="15"/>
        </w:numPr>
        <w:spacing w:before="120" w:line="360" w:lineRule="auto"/>
        <w:rPr>
          <w:rFonts w:ascii="Book Antiqua" w:hAnsi="Book Antiqua" w:cs="Book Antiqua"/>
          <w:sz w:val="22"/>
          <w:szCs w:val="22"/>
        </w:rPr>
      </w:pPr>
      <w:r>
        <w:rPr>
          <w:rFonts w:ascii="Book Antiqua" w:hAnsi="Book Antiqua" w:cs="Book Antiqua"/>
          <w:sz w:val="22"/>
          <w:szCs w:val="22"/>
        </w:rPr>
        <w:lastRenderedPageBreak/>
        <w:t>P</w:t>
      </w:r>
      <w:r w:rsidR="00837722">
        <w:rPr>
          <w:rFonts w:ascii="Book Antiqua" w:hAnsi="Book Antiqua" w:cs="Book Antiqua"/>
          <w:sz w:val="22"/>
          <w:szCs w:val="22"/>
        </w:rPr>
        <w:t>ri odstúpení od zmluvy</w:t>
      </w:r>
      <w:r>
        <w:rPr>
          <w:rFonts w:ascii="Book Antiqua" w:hAnsi="Book Antiqua" w:cs="Book Antiqua"/>
          <w:sz w:val="22"/>
          <w:szCs w:val="22"/>
        </w:rPr>
        <w:t xml:space="preserve"> je spotrebiteľ povinný </w:t>
      </w:r>
      <w:r w:rsidR="00F35718">
        <w:rPr>
          <w:rFonts w:ascii="Book Antiqua" w:hAnsi="Book Antiqua" w:cs="Book Antiqua"/>
          <w:sz w:val="22"/>
          <w:szCs w:val="22"/>
        </w:rPr>
        <w:t xml:space="preserve">preukázať, že tovar kúpil </w:t>
      </w:r>
      <w:r w:rsidR="00F37947">
        <w:rPr>
          <w:rFonts w:ascii="Book Antiqua" w:hAnsi="Book Antiqua" w:cs="Book Antiqua"/>
          <w:sz w:val="22"/>
          <w:szCs w:val="22"/>
        </w:rPr>
        <w:t>u</w:t>
      </w:r>
      <w:r w:rsidR="00F35718">
        <w:rPr>
          <w:rFonts w:ascii="Book Antiqua" w:hAnsi="Book Antiqua" w:cs="Book Antiqua"/>
          <w:sz w:val="22"/>
          <w:szCs w:val="22"/>
        </w:rPr>
        <w:t xml:space="preserve"> obchodníka a </w:t>
      </w:r>
      <w:r>
        <w:rPr>
          <w:rFonts w:ascii="Book Antiqua" w:hAnsi="Book Antiqua" w:cs="Book Antiqua"/>
          <w:sz w:val="22"/>
          <w:szCs w:val="22"/>
        </w:rPr>
        <w:t xml:space="preserve">odovzdať tovar </w:t>
      </w:r>
      <w:r w:rsidR="00F35718">
        <w:rPr>
          <w:rFonts w:ascii="Book Antiqua" w:hAnsi="Book Antiqua" w:cs="Book Antiqua"/>
          <w:sz w:val="22"/>
          <w:szCs w:val="22"/>
        </w:rPr>
        <w:t xml:space="preserve">obchodníkovi alebo osobe určenej obchodníkom na prevzatie tovaru. </w:t>
      </w:r>
    </w:p>
    <w:p w14:paraId="745B0223" w14:textId="77777777" w:rsidR="00F35718" w:rsidRDefault="00F35718" w:rsidP="00F35718">
      <w:pPr>
        <w:pStyle w:val="Zkladntext"/>
        <w:numPr>
          <w:ilvl w:val="0"/>
          <w:numId w:val="15"/>
        </w:numPr>
        <w:spacing w:before="120" w:line="360" w:lineRule="auto"/>
        <w:rPr>
          <w:rFonts w:ascii="Book Antiqua" w:hAnsi="Book Antiqua" w:cs="Book Antiqua"/>
          <w:sz w:val="22"/>
          <w:szCs w:val="22"/>
        </w:rPr>
      </w:pPr>
      <w:r w:rsidRPr="00F35718">
        <w:rPr>
          <w:rFonts w:ascii="Book Antiqua" w:hAnsi="Book Antiqua" w:cs="Book Antiqua"/>
          <w:sz w:val="22"/>
          <w:szCs w:val="22"/>
        </w:rPr>
        <w:t>Pri odstúpení od zmluvy, ktorej predmetom je poskytnutie služby alebo zmluvy o dodávaní vody, ktorá nie je na predaj v obmedzenom objeme alebo v určenom množstve, a zmluvy o dodávke a odbere tepla je spotrebiteľ povinný preukázať, že si službu objednal u obchodníka a vrátiť obchodníkovi alebo osobe určenej obchodníkom na prevzatie tovaru všetky predmety slúžiace na poskytnutie služby.</w:t>
      </w:r>
    </w:p>
    <w:p w14:paraId="0C2C57AF" w14:textId="2E565FCF" w:rsidR="00F35718" w:rsidRPr="00F35718" w:rsidRDefault="00F35718" w:rsidP="00F35718">
      <w:pPr>
        <w:pStyle w:val="Zkladntext"/>
        <w:numPr>
          <w:ilvl w:val="0"/>
          <w:numId w:val="15"/>
        </w:numPr>
        <w:spacing w:before="120" w:line="360" w:lineRule="auto"/>
        <w:rPr>
          <w:rFonts w:ascii="Book Antiqua" w:hAnsi="Book Antiqua" w:cs="Book Antiqua"/>
          <w:sz w:val="22"/>
          <w:szCs w:val="22"/>
        </w:rPr>
      </w:pPr>
      <w:r w:rsidRPr="00F35718">
        <w:rPr>
          <w:rFonts w:ascii="Book Antiqua" w:hAnsi="Book Antiqua" w:cs="Book Antiqua"/>
          <w:sz w:val="22"/>
          <w:szCs w:val="22"/>
        </w:rPr>
        <w:t>Po odstúpení od zmluvy obchodník vráti spotrebiteľovi všetky platby prijaté na základe zmluvy do 14 dní od oznámenia odstúpenia od zmluvy rovnakým spôsobom, aký spotrebiteľ použil pri zaplatení ceny, ak spotrebiteľ výslovne nesúhlasí s iným spôsobom úhrady.</w:t>
      </w:r>
      <w:r>
        <w:rPr>
          <w:rFonts w:ascii="Book Antiqua" w:hAnsi="Book Antiqua" w:cs="Book Antiqua"/>
          <w:sz w:val="22"/>
          <w:szCs w:val="22"/>
        </w:rPr>
        <w:t>“.</w:t>
      </w:r>
    </w:p>
    <w:p w14:paraId="0D87B6D4" w14:textId="2C4FCB05" w:rsidR="00D00CB5" w:rsidRPr="00F35718" w:rsidRDefault="00482848" w:rsidP="00F35718">
      <w:pPr>
        <w:pStyle w:val="Zkladntext"/>
        <w:spacing w:before="120" w:line="360" w:lineRule="auto"/>
        <w:rPr>
          <w:rFonts w:ascii="Book Antiqua" w:hAnsi="Book Antiqua" w:cs="Book Antiqua"/>
          <w:sz w:val="22"/>
          <w:szCs w:val="22"/>
        </w:rPr>
      </w:pPr>
      <w:r w:rsidRPr="00F35718">
        <w:rPr>
          <w:rFonts w:ascii="Book Antiqua" w:hAnsi="Book Antiqua" w:cs="Book Antiqua"/>
          <w:sz w:val="22"/>
          <w:szCs w:val="22"/>
        </w:rPr>
        <w:t>Doterajšia tretia časť až šiesta časť sa označujú ako štvrtá časť až siedma časť.</w:t>
      </w:r>
    </w:p>
    <w:p w14:paraId="49B97E1D" w14:textId="77777777" w:rsidR="0013761E" w:rsidRPr="0013761E" w:rsidRDefault="0013761E" w:rsidP="0013761E">
      <w:pPr>
        <w:pStyle w:val="Zkladntext"/>
        <w:spacing w:before="120" w:line="360" w:lineRule="auto"/>
        <w:jc w:val="left"/>
        <w:rPr>
          <w:rFonts w:ascii="Book Antiqua" w:hAnsi="Book Antiqua" w:cs="Book Antiqua"/>
          <w:sz w:val="22"/>
          <w:szCs w:val="22"/>
        </w:rPr>
      </w:pPr>
    </w:p>
    <w:p w14:paraId="048D4A23" w14:textId="18B5BC1C" w:rsidR="00714590" w:rsidRDefault="00E3742C" w:rsidP="00E3742C">
      <w:pPr>
        <w:spacing w:before="120" w:line="360" w:lineRule="auto"/>
        <w:jc w:val="both"/>
        <w:rPr>
          <w:rFonts w:ascii="Book Antiqua" w:hAnsi="Book Antiqua"/>
          <w:noProof/>
          <w:sz w:val="22"/>
          <w:szCs w:val="22"/>
        </w:rPr>
      </w:pPr>
      <w:r>
        <w:rPr>
          <w:rFonts w:ascii="Book Antiqua" w:hAnsi="Book Antiqua"/>
          <w:noProof/>
          <w:sz w:val="22"/>
          <w:szCs w:val="22"/>
        </w:rPr>
        <w:t>2.</w:t>
      </w:r>
      <w:r w:rsidR="00714590">
        <w:rPr>
          <w:rFonts w:ascii="Book Antiqua" w:hAnsi="Book Antiqua"/>
          <w:noProof/>
          <w:sz w:val="22"/>
          <w:szCs w:val="22"/>
        </w:rPr>
        <w:t xml:space="preserve"> </w:t>
      </w:r>
      <w:r w:rsidR="0013761E">
        <w:rPr>
          <w:rFonts w:ascii="Book Antiqua" w:hAnsi="Book Antiqua"/>
          <w:noProof/>
          <w:sz w:val="22"/>
          <w:szCs w:val="22"/>
        </w:rPr>
        <w:t>V § 43 ods. 1 sa za slová „§ 22 ods. 1, 2, 4 až 9“ vkladá čiarka a slová „§ 22a ods. 3</w:t>
      </w:r>
      <w:r w:rsidR="00F35718">
        <w:rPr>
          <w:rFonts w:ascii="Book Antiqua" w:hAnsi="Book Antiqua"/>
          <w:noProof/>
          <w:sz w:val="22"/>
          <w:szCs w:val="22"/>
        </w:rPr>
        <w:t xml:space="preserve"> a 9</w:t>
      </w:r>
      <w:r w:rsidR="0013761E">
        <w:rPr>
          <w:rFonts w:ascii="Book Antiqua" w:hAnsi="Book Antiqua"/>
          <w:noProof/>
          <w:sz w:val="22"/>
          <w:szCs w:val="22"/>
        </w:rPr>
        <w:t>“.</w:t>
      </w:r>
    </w:p>
    <w:p w14:paraId="31742137" w14:textId="4B1D95FE" w:rsidR="001B745F" w:rsidRDefault="00714590" w:rsidP="00E3742C">
      <w:pPr>
        <w:spacing w:before="120" w:line="360" w:lineRule="auto"/>
        <w:jc w:val="both"/>
        <w:rPr>
          <w:rFonts w:ascii="Book Antiqua" w:hAnsi="Book Antiqua"/>
          <w:noProof/>
          <w:sz w:val="22"/>
          <w:szCs w:val="22"/>
        </w:rPr>
      </w:pPr>
      <w:r>
        <w:rPr>
          <w:rFonts w:ascii="Book Antiqua" w:hAnsi="Book Antiqua"/>
          <w:noProof/>
          <w:sz w:val="22"/>
          <w:szCs w:val="22"/>
        </w:rPr>
        <w:t xml:space="preserve">3.  </w:t>
      </w:r>
      <w:r w:rsidR="0013761E">
        <w:rPr>
          <w:rFonts w:ascii="Book Antiqua" w:hAnsi="Book Antiqua"/>
          <w:noProof/>
          <w:sz w:val="22"/>
          <w:szCs w:val="22"/>
        </w:rPr>
        <w:t>Za § 53 sa vkladá § 53a, ktorý vrátane nadpisu znie</w:t>
      </w:r>
      <w:r w:rsidR="00E3742C">
        <w:rPr>
          <w:rFonts w:ascii="Book Antiqua" w:hAnsi="Book Antiqua"/>
          <w:noProof/>
          <w:sz w:val="22"/>
          <w:szCs w:val="22"/>
        </w:rPr>
        <w:t>:</w:t>
      </w:r>
      <w:r w:rsidR="001B745F" w:rsidRPr="00E3742C">
        <w:rPr>
          <w:rFonts w:ascii="Book Antiqua" w:hAnsi="Book Antiqua"/>
          <w:noProof/>
          <w:sz w:val="22"/>
          <w:szCs w:val="22"/>
        </w:rPr>
        <w:t xml:space="preserve"> </w:t>
      </w:r>
    </w:p>
    <w:p w14:paraId="0633F879" w14:textId="246D54A3" w:rsidR="0013761E" w:rsidRPr="0013761E" w:rsidRDefault="0013761E" w:rsidP="0013761E">
      <w:pPr>
        <w:spacing w:before="120" w:line="360" w:lineRule="auto"/>
        <w:jc w:val="center"/>
        <w:rPr>
          <w:rFonts w:ascii="Book Antiqua" w:hAnsi="Book Antiqua"/>
          <w:b/>
          <w:bCs/>
          <w:noProof/>
          <w:sz w:val="22"/>
          <w:szCs w:val="22"/>
        </w:rPr>
      </w:pPr>
      <w:r w:rsidRPr="0013761E">
        <w:rPr>
          <w:rFonts w:ascii="Book Antiqua" w:hAnsi="Book Antiqua"/>
          <w:b/>
          <w:bCs/>
          <w:noProof/>
          <w:sz w:val="22"/>
          <w:szCs w:val="22"/>
        </w:rPr>
        <w:t>„§ 53a</w:t>
      </w:r>
    </w:p>
    <w:p w14:paraId="7C802F72" w14:textId="78D0F342" w:rsidR="0013761E" w:rsidRPr="0013761E" w:rsidRDefault="0013761E" w:rsidP="0013761E">
      <w:pPr>
        <w:spacing w:before="120" w:line="360" w:lineRule="auto"/>
        <w:jc w:val="center"/>
        <w:rPr>
          <w:rFonts w:ascii="Book Antiqua" w:hAnsi="Book Antiqua"/>
          <w:b/>
          <w:bCs/>
          <w:noProof/>
          <w:sz w:val="22"/>
          <w:szCs w:val="22"/>
        </w:rPr>
      </w:pPr>
      <w:r w:rsidRPr="0013761E">
        <w:rPr>
          <w:rFonts w:ascii="Book Antiqua" w:hAnsi="Book Antiqua"/>
          <w:b/>
          <w:bCs/>
          <w:noProof/>
          <w:sz w:val="22"/>
          <w:szCs w:val="22"/>
        </w:rPr>
        <w:t>Prechodné ustanovenie k úpravám účinným od 1. januára 2025</w:t>
      </w:r>
    </w:p>
    <w:p w14:paraId="18DA2D0C" w14:textId="538A5824" w:rsidR="008D5291" w:rsidRDefault="008D5291" w:rsidP="00260977">
      <w:pPr>
        <w:spacing w:before="120" w:line="360" w:lineRule="auto"/>
        <w:jc w:val="both"/>
        <w:rPr>
          <w:rFonts w:ascii="Book Antiqua" w:hAnsi="Book Antiqua"/>
          <w:noProof/>
          <w:sz w:val="22"/>
          <w:szCs w:val="22"/>
        </w:rPr>
      </w:pPr>
      <w:r>
        <w:rPr>
          <w:rFonts w:ascii="Book Antiqua" w:hAnsi="Book Antiqua"/>
          <w:noProof/>
          <w:sz w:val="22"/>
          <w:szCs w:val="22"/>
        </w:rPr>
        <w:t>Odstúpenie od zmluvy podľa § 22a sa použije na zmluvu uzavretú po 31. decembri 2024.“.</w:t>
      </w:r>
    </w:p>
    <w:p w14:paraId="0BEBA0E5" w14:textId="77777777" w:rsidR="008D5291" w:rsidRDefault="008D5291" w:rsidP="00260977">
      <w:pPr>
        <w:spacing w:before="120" w:line="360" w:lineRule="auto"/>
        <w:jc w:val="center"/>
        <w:rPr>
          <w:rFonts w:ascii="Book Antiqua" w:hAnsi="Book Antiqua" w:cs="Book Antiqua"/>
          <w:b/>
          <w:bCs/>
          <w:sz w:val="22"/>
          <w:szCs w:val="22"/>
        </w:rPr>
      </w:pPr>
    </w:p>
    <w:p w14:paraId="312C343D" w14:textId="7D644D04" w:rsidR="00F2241C" w:rsidRPr="00260977" w:rsidRDefault="00F2241C" w:rsidP="00260977">
      <w:pPr>
        <w:spacing w:before="120" w:line="360" w:lineRule="auto"/>
        <w:jc w:val="center"/>
        <w:rPr>
          <w:rFonts w:ascii="Book Antiqua" w:hAnsi="Book Antiqua" w:cs="Book Antiqua"/>
          <w:b/>
          <w:bCs/>
          <w:sz w:val="22"/>
          <w:szCs w:val="22"/>
        </w:rPr>
      </w:pPr>
      <w:r w:rsidRPr="00260977">
        <w:rPr>
          <w:rFonts w:ascii="Book Antiqua" w:hAnsi="Book Antiqua" w:cs="Book Antiqua"/>
          <w:b/>
          <w:bCs/>
          <w:sz w:val="22"/>
          <w:szCs w:val="22"/>
        </w:rPr>
        <w:t>Čl. II</w:t>
      </w:r>
    </w:p>
    <w:p w14:paraId="07DCCA40" w14:textId="77777777" w:rsidR="00F2241C" w:rsidRPr="00260977" w:rsidRDefault="00F2241C" w:rsidP="00260977">
      <w:pPr>
        <w:pStyle w:val="Zkladntext"/>
        <w:spacing w:before="120" w:line="360" w:lineRule="auto"/>
        <w:ind w:firstLine="708"/>
        <w:jc w:val="left"/>
        <w:rPr>
          <w:rFonts w:ascii="Book Antiqua" w:hAnsi="Book Antiqua" w:cs="Book Antiqua"/>
          <w:sz w:val="22"/>
          <w:szCs w:val="22"/>
        </w:rPr>
      </w:pPr>
      <w:r w:rsidRPr="00260977">
        <w:rPr>
          <w:rFonts w:ascii="Book Antiqua" w:hAnsi="Book Antiqua" w:cs="Book Antiqua"/>
          <w:sz w:val="22"/>
          <w:szCs w:val="22"/>
        </w:rPr>
        <w:t>Tento zákon n</w:t>
      </w:r>
      <w:r w:rsidR="00A102D7" w:rsidRPr="00260977">
        <w:rPr>
          <w:rFonts w:ascii="Book Antiqua" w:hAnsi="Book Antiqua" w:cs="Book Antiqua"/>
          <w:sz w:val="22"/>
          <w:szCs w:val="22"/>
        </w:rPr>
        <w:t>adobúda účinnosť 1. januára 2025</w:t>
      </w:r>
      <w:r w:rsidRPr="00260977">
        <w:rPr>
          <w:rFonts w:ascii="Book Antiqua" w:hAnsi="Book Antiqua" w:cs="Book Antiqua"/>
          <w:sz w:val="22"/>
          <w:szCs w:val="22"/>
        </w:rPr>
        <w:t>.</w:t>
      </w:r>
    </w:p>
    <w:p w14:paraId="25EADF89" w14:textId="3BCF77E5" w:rsidR="00B756C2" w:rsidRPr="00260977" w:rsidRDefault="00B756C2" w:rsidP="00260977">
      <w:pPr>
        <w:spacing w:line="360" w:lineRule="auto"/>
        <w:rPr>
          <w:rFonts w:ascii="Book Antiqua" w:hAnsi="Book Antiqua"/>
          <w:sz w:val="22"/>
          <w:szCs w:val="22"/>
        </w:rPr>
      </w:pPr>
      <w:bookmarkStart w:id="1" w:name="_GoBack"/>
      <w:bookmarkEnd w:id="1"/>
    </w:p>
    <w:sectPr w:rsidR="00B756C2" w:rsidRPr="00260977" w:rsidSect="00250295">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2CE"/>
    <w:multiLevelType w:val="hybridMultilevel"/>
    <w:tmpl w:val="10529402"/>
    <w:lvl w:ilvl="0" w:tplc="E8FE1A0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 w15:restartNumberingAfterBreak="0">
    <w:nsid w:val="0F5D10CC"/>
    <w:multiLevelType w:val="hybridMultilevel"/>
    <w:tmpl w:val="A6A0D642"/>
    <w:lvl w:ilvl="0" w:tplc="C7E2CF42">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3" w15:restartNumberingAfterBreak="0">
    <w:nsid w:val="22D75612"/>
    <w:multiLevelType w:val="hybridMultilevel"/>
    <w:tmpl w:val="5D88A914"/>
    <w:lvl w:ilvl="0" w:tplc="937471A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 w15:restartNumberingAfterBreak="0">
    <w:nsid w:val="234411A5"/>
    <w:multiLevelType w:val="hybridMultilevel"/>
    <w:tmpl w:val="406A970C"/>
    <w:lvl w:ilvl="0" w:tplc="7FE8573E">
      <w:start w:val="1"/>
      <w:numFmt w:val="decimal"/>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5" w15:restartNumberingAfterBreak="0">
    <w:nsid w:val="26665059"/>
    <w:multiLevelType w:val="hybridMultilevel"/>
    <w:tmpl w:val="A6E2D882"/>
    <w:lvl w:ilvl="0" w:tplc="0214249A">
      <w:start w:val="1"/>
      <w:numFmt w:val="decimal"/>
      <w:lvlText w:val="%1."/>
      <w:lvlJc w:val="left"/>
      <w:pPr>
        <w:ind w:left="1866" w:hanging="360"/>
      </w:pPr>
      <w:rPr>
        <w:rFonts w:hint="default"/>
      </w:r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6" w15:restartNumberingAfterBreak="0">
    <w:nsid w:val="3BC82827"/>
    <w:multiLevelType w:val="hybridMultilevel"/>
    <w:tmpl w:val="72522F5E"/>
    <w:lvl w:ilvl="0" w:tplc="29D67366">
      <w:start w:val="1"/>
      <w:numFmt w:val="decimal"/>
      <w:lvlText w:val="%1."/>
      <w:lvlJc w:val="left"/>
      <w:pPr>
        <w:ind w:left="1866" w:hanging="360"/>
      </w:pPr>
      <w:rPr>
        <w:rFonts w:hint="default"/>
      </w:r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7" w15:restartNumberingAfterBreak="0">
    <w:nsid w:val="3D38608A"/>
    <w:multiLevelType w:val="hybridMultilevel"/>
    <w:tmpl w:val="C40454EC"/>
    <w:lvl w:ilvl="0" w:tplc="DCE86D8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874FC6"/>
    <w:multiLevelType w:val="hybridMultilevel"/>
    <w:tmpl w:val="CAD87ABE"/>
    <w:lvl w:ilvl="0" w:tplc="6FE041E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9" w15:restartNumberingAfterBreak="0">
    <w:nsid w:val="50A47CB9"/>
    <w:multiLevelType w:val="hybridMultilevel"/>
    <w:tmpl w:val="3BB87A4C"/>
    <w:lvl w:ilvl="0" w:tplc="7FE8573E">
      <w:start w:val="1"/>
      <w:numFmt w:val="decimal"/>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0" w15:restartNumberingAfterBreak="0">
    <w:nsid w:val="5A3D1AA1"/>
    <w:multiLevelType w:val="hybridMultilevel"/>
    <w:tmpl w:val="B370841E"/>
    <w:lvl w:ilvl="0" w:tplc="4A0061E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B756E31"/>
    <w:multiLevelType w:val="hybridMultilevel"/>
    <w:tmpl w:val="13DC4CF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5FAC187C"/>
    <w:multiLevelType w:val="hybridMultilevel"/>
    <w:tmpl w:val="28EEB3BC"/>
    <w:lvl w:ilvl="0" w:tplc="DCF8C49A">
      <w:start w:val="2"/>
      <w:numFmt w:val="decimal"/>
      <w:lvlText w:val="%1."/>
      <w:lvlJc w:val="left"/>
      <w:pPr>
        <w:ind w:left="21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8C50872"/>
    <w:multiLevelType w:val="hybridMultilevel"/>
    <w:tmpl w:val="F2C40256"/>
    <w:lvl w:ilvl="0" w:tplc="F99A4680">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4" w15:restartNumberingAfterBreak="0">
    <w:nsid w:val="692E53F5"/>
    <w:multiLevelType w:val="hybridMultilevel"/>
    <w:tmpl w:val="30DE0EFA"/>
    <w:lvl w:ilvl="0" w:tplc="8A30FA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D54C93"/>
    <w:multiLevelType w:val="hybridMultilevel"/>
    <w:tmpl w:val="EDCA0D3E"/>
    <w:lvl w:ilvl="0" w:tplc="9B6062E2">
      <w:start w:val="1"/>
      <w:numFmt w:val="decimal"/>
      <w:lvlText w:val="%1."/>
      <w:lvlJc w:val="left"/>
      <w:pPr>
        <w:ind w:left="1866" w:hanging="360"/>
      </w:pPr>
      <w:rPr>
        <w:rFonts w:hint="default"/>
      </w:r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6" w15:restartNumberingAfterBreak="0">
    <w:nsid w:val="75C023A1"/>
    <w:multiLevelType w:val="hybridMultilevel"/>
    <w:tmpl w:val="AAD41B6C"/>
    <w:lvl w:ilvl="0" w:tplc="8A30FA0A">
      <w:start w:val="1"/>
      <w:numFmt w:val="decimal"/>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7" w15:restartNumberingAfterBreak="0">
    <w:nsid w:val="7F936C0C"/>
    <w:multiLevelType w:val="hybridMultilevel"/>
    <w:tmpl w:val="D980B924"/>
    <w:lvl w:ilvl="0" w:tplc="4468C1C2">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num w:numId="1">
    <w:abstractNumId w:val="2"/>
  </w:num>
  <w:num w:numId="2">
    <w:abstractNumId w:val="7"/>
  </w:num>
  <w:num w:numId="3">
    <w:abstractNumId w:val="11"/>
  </w:num>
  <w:num w:numId="4">
    <w:abstractNumId w:val="3"/>
  </w:num>
  <w:num w:numId="5">
    <w:abstractNumId w:val="8"/>
  </w:num>
  <w:num w:numId="6">
    <w:abstractNumId w:val="0"/>
  </w:num>
  <w:num w:numId="7">
    <w:abstractNumId w:val="1"/>
  </w:num>
  <w:num w:numId="8">
    <w:abstractNumId w:val="9"/>
  </w:num>
  <w:num w:numId="9">
    <w:abstractNumId w:val="16"/>
  </w:num>
  <w:num w:numId="10">
    <w:abstractNumId w:val="4"/>
  </w:num>
  <w:num w:numId="11">
    <w:abstractNumId w:val="12"/>
  </w:num>
  <w:num w:numId="12">
    <w:abstractNumId w:val="14"/>
  </w:num>
  <w:num w:numId="13">
    <w:abstractNumId w:val="10"/>
  </w:num>
  <w:num w:numId="14">
    <w:abstractNumId w:val="13"/>
  </w:num>
  <w:num w:numId="15">
    <w:abstractNumId w:val="17"/>
  </w:num>
  <w:num w:numId="16">
    <w:abstractNumId w:val="6"/>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1C"/>
    <w:rsid w:val="00092218"/>
    <w:rsid w:val="000A0389"/>
    <w:rsid w:val="000F1012"/>
    <w:rsid w:val="0013761E"/>
    <w:rsid w:val="001B745F"/>
    <w:rsid w:val="00246DCC"/>
    <w:rsid w:val="00250295"/>
    <w:rsid w:val="00260977"/>
    <w:rsid w:val="002747A7"/>
    <w:rsid w:val="002F5F92"/>
    <w:rsid w:val="003703DE"/>
    <w:rsid w:val="0037420A"/>
    <w:rsid w:val="003B3235"/>
    <w:rsid w:val="0044437B"/>
    <w:rsid w:val="00482848"/>
    <w:rsid w:val="005152E8"/>
    <w:rsid w:val="00574580"/>
    <w:rsid w:val="00583D81"/>
    <w:rsid w:val="0058608A"/>
    <w:rsid w:val="005954D9"/>
    <w:rsid w:val="005B1DB3"/>
    <w:rsid w:val="0063661D"/>
    <w:rsid w:val="00680B75"/>
    <w:rsid w:val="00686209"/>
    <w:rsid w:val="00714590"/>
    <w:rsid w:val="00820E5B"/>
    <w:rsid w:val="00837722"/>
    <w:rsid w:val="00841928"/>
    <w:rsid w:val="00854F51"/>
    <w:rsid w:val="008B038B"/>
    <w:rsid w:val="008D5291"/>
    <w:rsid w:val="00904981"/>
    <w:rsid w:val="009206EF"/>
    <w:rsid w:val="00982894"/>
    <w:rsid w:val="009C2A68"/>
    <w:rsid w:val="00A102D7"/>
    <w:rsid w:val="00A8087A"/>
    <w:rsid w:val="00B756C2"/>
    <w:rsid w:val="00C82F54"/>
    <w:rsid w:val="00D00CB5"/>
    <w:rsid w:val="00D248F3"/>
    <w:rsid w:val="00D67FC2"/>
    <w:rsid w:val="00D75711"/>
    <w:rsid w:val="00DA4787"/>
    <w:rsid w:val="00E302F7"/>
    <w:rsid w:val="00E3742C"/>
    <w:rsid w:val="00E64C15"/>
    <w:rsid w:val="00F2241C"/>
    <w:rsid w:val="00F35718"/>
    <w:rsid w:val="00F379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55AA"/>
  <w15:chartTrackingRefBased/>
  <w15:docId w15:val="{64660DC5-0675-4AB1-A0E4-5696D466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981"/>
    <w:pPr>
      <w:autoSpaceDE w:val="0"/>
      <w:autoSpaceDN w:val="0"/>
      <w:spacing w:after="0" w:line="240" w:lineRule="auto"/>
    </w:pPr>
    <w:rPr>
      <w:rFonts w:ascii="Calibri" w:eastAsia="Times New Roman" w:hAnsi="Calibri" w:cs="Calibri"/>
      <w:sz w:val="20"/>
      <w:szCs w:val="20"/>
      <w:lang w:eastAsia="sk-SK"/>
    </w:rPr>
  </w:style>
  <w:style w:type="paragraph" w:styleId="Nadpis5">
    <w:name w:val="heading 5"/>
    <w:basedOn w:val="Normlny"/>
    <w:next w:val="Normlny"/>
    <w:link w:val="Nadpis5Char"/>
    <w:uiPriority w:val="99"/>
    <w:qFormat/>
    <w:rsid w:val="00F2241C"/>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9"/>
    <w:qFormat/>
    <w:rsid w:val="00F2241C"/>
    <w:pPr>
      <w:numPr>
        <w:ilvl w:val="5"/>
        <w:numId w:val="1"/>
      </w:numPr>
      <w:spacing w:before="240" w:after="60"/>
      <w:outlineLvl w:val="5"/>
    </w:pPr>
    <w:rPr>
      <w:b/>
      <w:bCs/>
    </w:rPr>
  </w:style>
  <w:style w:type="paragraph" w:styleId="Nadpis7">
    <w:name w:val="heading 7"/>
    <w:basedOn w:val="Normlny"/>
    <w:next w:val="Normlny"/>
    <w:link w:val="Nadpis7Char"/>
    <w:uiPriority w:val="99"/>
    <w:qFormat/>
    <w:rsid w:val="00F2241C"/>
    <w:pPr>
      <w:numPr>
        <w:ilvl w:val="6"/>
        <w:numId w:val="1"/>
      </w:numPr>
      <w:spacing w:before="240" w:after="60"/>
      <w:outlineLvl w:val="6"/>
    </w:pPr>
    <w:rPr>
      <w:sz w:val="24"/>
      <w:szCs w:val="24"/>
    </w:rPr>
  </w:style>
  <w:style w:type="paragraph" w:styleId="Nadpis8">
    <w:name w:val="heading 8"/>
    <w:basedOn w:val="Normlny"/>
    <w:next w:val="Normlny"/>
    <w:link w:val="Nadpis8Char"/>
    <w:uiPriority w:val="99"/>
    <w:qFormat/>
    <w:rsid w:val="00F2241C"/>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9"/>
    <w:qFormat/>
    <w:rsid w:val="00F2241C"/>
    <w:pPr>
      <w:numPr>
        <w:ilvl w:val="8"/>
        <w:numId w:val="1"/>
      </w:numPr>
      <w:spacing w:before="240" w:after="6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F2241C"/>
    <w:rPr>
      <w:rFonts w:ascii="Calibri" w:eastAsia="Times New Roman" w:hAnsi="Calibri" w:cs="Calibri"/>
      <w:b/>
      <w:bCs/>
      <w:i/>
      <w:iCs/>
      <w:sz w:val="26"/>
      <w:szCs w:val="26"/>
      <w:lang w:eastAsia="sk-SK"/>
    </w:rPr>
  </w:style>
  <w:style w:type="character" w:customStyle="1" w:styleId="Nadpis6Char">
    <w:name w:val="Nadpis 6 Char"/>
    <w:basedOn w:val="Predvolenpsmoodseku"/>
    <w:link w:val="Nadpis6"/>
    <w:uiPriority w:val="99"/>
    <w:rsid w:val="00F2241C"/>
    <w:rPr>
      <w:rFonts w:ascii="Calibri" w:eastAsia="Times New Roman" w:hAnsi="Calibri" w:cs="Calibri"/>
      <w:b/>
      <w:bCs/>
      <w:sz w:val="20"/>
      <w:szCs w:val="20"/>
      <w:lang w:eastAsia="sk-SK"/>
    </w:rPr>
  </w:style>
  <w:style w:type="character" w:customStyle="1" w:styleId="Nadpis7Char">
    <w:name w:val="Nadpis 7 Char"/>
    <w:basedOn w:val="Predvolenpsmoodseku"/>
    <w:link w:val="Nadpis7"/>
    <w:uiPriority w:val="99"/>
    <w:rsid w:val="00F2241C"/>
    <w:rPr>
      <w:rFonts w:ascii="Calibri" w:eastAsia="Times New Roman" w:hAnsi="Calibri" w:cs="Calibri"/>
      <w:sz w:val="24"/>
      <w:szCs w:val="24"/>
      <w:lang w:eastAsia="sk-SK"/>
    </w:rPr>
  </w:style>
  <w:style w:type="character" w:customStyle="1" w:styleId="Nadpis8Char">
    <w:name w:val="Nadpis 8 Char"/>
    <w:basedOn w:val="Predvolenpsmoodseku"/>
    <w:link w:val="Nadpis8"/>
    <w:uiPriority w:val="99"/>
    <w:rsid w:val="00F2241C"/>
    <w:rPr>
      <w:rFonts w:ascii="Calibri" w:eastAsia="Times New Roman" w:hAnsi="Calibri" w:cs="Calibri"/>
      <w:i/>
      <w:iCs/>
      <w:sz w:val="24"/>
      <w:szCs w:val="24"/>
      <w:lang w:eastAsia="sk-SK"/>
    </w:rPr>
  </w:style>
  <w:style w:type="character" w:customStyle="1" w:styleId="Nadpis9Char">
    <w:name w:val="Nadpis 9 Char"/>
    <w:basedOn w:val="Predvolenpsmoodseku"/>
    <w:link w:val="Nadpis9"/>
    <w:uiPriority w:val="99"/>
    <w:rsid w:val="00F2241C"/>
    <w:rPr>
      <w:rFonts w:ascii="Calibri" w:eastAsia="Times New Roman" w:hAnsi="Calibri" w:cs="Calibri"/>
      <w:sz w:val="20"/>
      <w:szCs w:val="20"/>
      <w:lang w:eastAsia="sk-SK"/>
    </w:rPr>
  </w:style>
  <w:style w:type="paragraph" w:customStyle="1" w:styleId="Nadpis1orobas">
    <w:name w:val="Nadpis 1.Čo robí (časť)"/>
    <w:basedOn w:val="Normlny"/>
    <w:next w:val="Normlny"/>
    <w:uiPriority w:val="99"/>
    <w:rsid w:val="00F2241C"/>
    <w:pPr>
      <w:keepNext/>
      <w:numPr>
        <w:numId w:val="1"/>
      </w:numPr>
      <w:spacing w:before="360"/>
      <w:outlineLvl w:val="0"/>
    </w:pPr>
    <w:rPr>
      <w:b/>
      <w:bCs/>
      <w:kern w:val="32"/>
      <w:sz w:val="28"/>
      <w:szCs w:val="28"/>
    </w:rPr>
  </w:style>
  <w:style w:type="paragraph" w:customStyle="1" w:styleId="Nadpis2loha">
    <w:name w:val="Nadpis 2.Úloha"/>
    <w:basedOn w:val="Normlny"/>
    <w:uiPriority w:val="99"/>
    <w:rsid w:val="00F2241C"/>
    <w:pPr>
      <w:numPr>
        <w:ilvl w:val="1"/>
        <w:numId w:val="1"/>
      </w:numPr>
      <w:spacing w:before="120"/>
      <w:jc w:val="both"/>
      <w:outlineLvl w:val="1"/>
    </w:pPr>
    <w:rPr>
      <w:sz w:val="24"/>
      <w:szCs w:val="24"/>
    </w:rPr>
  </w:style>
  <w:style w:type="paragraph" w:customStyle="1" w:styleId="Nadpis3Podloha">
    <w:name w:val="Nadpis 3.Podúloha"/>
    <w:basedOn w:val="Normlny"/>
    <w:uiPriority w:val="99"/>
    <w:rsid w:val="00F2241C"/>
    <w:pPr>
      <w:keepNext/>
      <w:numPr>
        <w:ilvl w:val="2"/>
        <w:numId w:val="1"/>
      </w:numPr>
      <w:spacing w:before="120"/>
      <w:ind w:left="2269"/>
      <w:outlineLvl w:val="2"/>
    </w:pPr>
    <w:rPr>
      <w:sz w:val="24"/>
      <w:szCs w:val="24"/>
    </w:rPr>
  </w:style>
  <w:style w:type="paragraph" w:customStyle="1" w:styleId="Nadpis4Termn">
    <w:name w:val="Nadpis 4.Termín"/>
    <w:basedOn w:val="Normlny"/>
    <w:next w:val="Nadpis2loha"/>
    <w:uiPriority w:val="99"/>
    <w:rsid w:val="00F2241C"/>
    <w:pPr>
      <w:numPr>
        <w:ilvl w:val="3"/>
        <w:numId w:val="1"/>
      </w:numPr>
      <w:spacing w:before="120" w:after="120"/>
      <w:outlineLvl w:val="3"/>
    </w:pPr>
    <w:rPr>
      <w:i/>
      <w:iCs/>
      <w:sz w:val="24"/>
      <w:szCs w:val="24"/>
    </w:rPr>
  </w:style>
  <w:style w:type="paragraph" w:styleId="Zkladntext">
    <w:name w:val="Body Text"/>
    <w:basedOn w:val="Normlny"/>
    <w:link w:val="ZkladntextChar"/>
    <w:uiPriority w:val="99"/>
    <w:rsid w:val="00F2241C"/>
    <w:pPr>
      <w:jc w:val="both"/>
    </w:pPr>
  </w:style>
  <w:style w:type="character" w:customStyle="1" w:styleId="ZkladntextChar">
    <w:name w:val="Základný text Char"/>
    <w:basedOn w:val="Predvolenpsmoodseku"/>
    <w:link w:val="Zkladntext"/>
    <w:uiPriority w:val="99"/>
    <w:rsid w:val="00F2241C"/>
    <w:rPr>
      <w:rFonts w:ascii="Calibri" w:eastAsia="Times New Roman" w:hAnsi="Calibri" w:cs="Calibri"/>
      <w:sz w:val="20"/>
      <w:szCs w:val="20"/>
      <w:lang w:eastAsia="sk-SK"/>
    </w:rPr>
  </w:style>
  <w:style w:type="paragraph" w:styleId="Odsekzoznamu">
    <w:name w:val="List Paragraph"/>
    <w:basedOn w:val="Normlny"/>
    <w:uiPriority w:val="34"/>
    <w:qFormat/>
    <w:rsid w:val="00F2241C"/>
    <w:pPr>
      <w:ind w:left="720"/>
      <w:contextualSpacing/>
    </w:pPr>
  </w:style>
  <w:style w:type="character" w:styleId="Hypertextovprepojenie">
    <w:name w:val="Hyperlink"/>
    <w:basedOn w:val="Predvolenpsmoodseku"/>
    <w:uiPriority w:val="99"/>
    <w:semiHidden/>
    <w:unhideWhenUsed/>
    <w:rsid w:val="002747A7"/>
    <w:rPr>
      <w:color w:val="0000FF"/>
      <w:u w:val="single"/>
    </w:rPr>
  </w:style>
  <w:style w:type="character" w:customStyle="1" w:styleId="awspan">
    <w:name w:val="awspan"/>
    <w:basedOn w:val="Predvolenpsmoodseku"/>
    <w:rsid w:val="00E3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29325">
      <w:bodyDiv w:val="1"/>
      <w:marLeft w:val="0"/>
      <w:marRight w:val="0"/>
      <w:marTop w:val="0"/>
      <w:marBottom w:val="0"/>
      <w:divBdr>
        <w:top w:val="none" w:sz="0" w:space="0" w:color="auto"/>
        <w:left w:val="none" w:sz="0" w:space="0" w:color="auto"/>
        <w:bottom w:val="none" w:sz="0" w:space="0" w:color="auto"/>
        <w:right w:val="none" w:sz="0" w:space="0" w:color="auto"/>
      </w:divBdr>
      <w:divsChild>
        <w:div w:id="1847865671">
          <w:marLeft w:val="0"/>
          <w:marRight w:val="0"/>
          <w:marTop w:val="225"/>
          <w:marBottom w:val="0"/>
          <w:divBdr>
            <w:top w:val="none" w:sz="0" w:space="0" w:color="auto"/>
            <w:left w:val="none" w:sz="0" w:space="0" w:color="auto"/>
            <w:bottom w:val="none" w:sz="0" w:space="0" w:color="auto"/>
            <w:right w:val="none" w:sz="0" w:space="0" w:color="auto"/>
          </w:divBdr>
          <w:divsChild>
            <w:div w:id="1629117683">
              <w:marLeft w:val="0"/>
              <w:marRight w:val="0"/>
              <w:marTop w:val="225"/>
              <w:marBottom w:val="0"/>
              <w:divBdr>
                <w:top w:val="none" w:sz="0" w:space="0" w:color="auto"/>
                <w:left w:val="none" w:sz="0" w:space="0" w:color="auto"/>
                <w:bottom w:val="none" w:sz="0" w:space="0" w:color="auto"/>
                <w:right w:val="none" w:sz="0" w:space="0" w:color="auto"/>
              </w:divBdr>
              <w:divsChild>
                <w:div w:id="2121802721">
                  <w:marLeft w:val="0"/>
                  <w:marRight w:val="0"/>
                  <w:marTop w:val="0"/>
                  <w:marBottom w:val="0"/>
                  <w:divBdr>
                    <w:top w:val="none" w:sz="0" w:space="0" w:color="auto"/>
                    <w:left w:val="none" w:sz="0" w:space="0" w:color="auto"/>
                    <w:bottom w:val="none" w:sz="0" w:space="0" w:color="auto"/>
                    <w:right w:val="none" w:sz="0" w:space="0" w:color="auto"/>
                  </w:divBdr>
                </w:div>
                <w:div w:id="710306037">
                  <w:marLeft w:val="0"/>
                  <w:marRight w:val="0"/>
                  <w:marTop w:val="225"/>
                  <w:marBottom w:val="0"/>
                  <w:divBdr>
                    <w:top w:val="none" w:sz="0" w:space="0" w:color="auto"/>
                    <w:left w:val="none" w:sz="0" w:space="0" w:color="auto"/>
                    <w:bottom w:val="none" w:sz="0" w:space="0" w:color="auto"/>
                    <w:right w:val="none" w:sz="0" w:space="0" w:color="auto"/>
                  </w:divBdr>
                  <w:divsChild>
                    <w:div w:id="100495164">
                      <w:marLeft w:val="0"/>
                      <w:marRight w:val="0"/>
                      <w:marTop w:val="0"/>
                      <w:marBottom w:val="0"/>
                      <w:divBdr>
                        <w:top w:val="none" w:sz="0" w:space="0" w:color="auto"/>
                        <w:left w:val="none" w:sz="0" w:space="0" w:color="auto"/>
                        <w:bottom w:val="none" w:sz="0" w:space="0" w:color="auto"/>
                        <w:right w:val="none" w:sz="0" w:space="0" w:color="auto"/>
                      </w:divBdr>
                    </w:div>
                    <w:div w:id="1725177583">
                      <w:marLeft w:val="0"/>
                      <w:marRight w:val="0"/>
                      <w:marTop w:val="0"/>
                      <w:marBottom w:val="0"/>
                      <w:divBdr>
                        <w:top w:val="none" w:sz="0" w:space="0" w:color="auto"/>
                        <w:left w:val="none" w:sz="0" w:space="0" w:color="auto"/>
                        <w:bottom w:val="none" w:sz="0" w:space="0" w:color="auto"/>
                        <w:right w:val="none" w:sz="0" w:space="0" w:color="auto"/>
                      </w:divBdr>
                    </w:div>
                    <w:div w:id="1192766970">
                      <w:marLeft w:val="0"/>
                      <w:marRight w:val="0"/>
                      <w:marTop w:val="225"/>
                      <w:marBottom w:val="0"/>
                      <w:divBdr>
                        <w:top w:val="none" w:sz="0" w:space="0" w:color="auto"/>
                        <w:left w:val="none" w:sz="0" w:space="0" w:color="auto"/>
                        <w:bottom w:val="none" w:sz="0" w:space="0" w:color="auto"/>
                        <w:right w:val="none" w:sz="0" w:space="0" w:color="auto"/>
                      </w:divBdr>
                      <w:divsChild>
                        <w:div w:id="1417676992">
                          <w:marLeft w:val="0"/>
                          <w:marRight w:val="0"/>
                          <w:marTop w:val="0"/>
                          <w:marBottom w:val="0"/>
                          <w:divBdr>
                            <w:top w:val="none" w:sz="0" w:space="0" w:color="auto"/>
                            <w:left w:val="none" w:sz="0" w:space="0" w:color="auto"/>
                            <w:bottom w:val="none" w:sz="0" w:space="0" w:color="auto"/>
                            <w:right w:val="none" w:sz="0" w:space="0" w:color="auto"/>
                          </w:divBdr>
                        </w:div>
                      </w:divsChild>
                    </w:div>
                    <w:div w:id="190844873">
                      <w:marLeft w:val="0"/>
                      <w:marRight w:val="0"/>
                      <w:marTop w:val="225"/>
                      <w:marBottom w:val="0"/>
                      <w:divBdr>
                        <w:top w:val="none" w:sz="0" w:space="0" w:color="auto"/>
                        <w:left w:val="none" w:sz="0" w:space="0" w:color="auto"/>
                        <w:bottom w:val="none" w:sz="0" w:space="0" w:color="auto"/>
                        <w:right w:val="none" w:sz="0" w:space="0" w:color="auto"/>
                      </w:divBdr>
                      <w:divsChild>
                        <w:div w:id="1390105833">
                          <w:marLeft w:val="0"/>
                          <w:marRight w:val="0"/>
                          <w:marTop w:val="0"/>
                          <w:marBottom w:val="0"/>
                          <w:divBdr>
                            <w:top w:val="none" w:sz="0" w:space="0" w:color="auto"/>
                            <w:left w:val="none" w:sz="0" w:space="0" w:color="auto"/>
                            <w:bottom w:val="none" w:sz="0" w:space="0" w:color="auto"/>
                            <w:right w:val="none" w:sz="0" w:space="0" w:color="auto"/>
                          </w:divBdr>
                        </w:div>
                      </w:divsChild>
                    </w:div>
                    <w:div w:id="538519569">
                      <w:marLeft w:val="0"/>
                      <w:marRight w:val="0"/>
                      <w:marTop w:val="225"/>
                      <w:marBottom w:val="0"/>
                      <w:divBdr>
                        <w:top w:val="none" w:sz="0" w:space="0" w:color="auto"/>
                        <w:left w:val="none" w:sz="0" w:space="0" w:color="auto"/>
                        <w:bottom w:val="none" w:sz="0" w:space="0" w:color="auto"/>
                        <w:right w:val="none" w:sz="0" w:space="0" w:color="auto"/>
                      </w:divBdr>
                      <w:divsChild>
                        <w:div w:id="570392282">
                          <w:marLeft w:val="0"/>
                          <w:marRight w:val="0"/>
                          <w:marTop w:val="0"/>
                          <w:marBottom w:val="0"/>
                          <w:divBdr>
                            <w:top w:val="none" w:sz="0" w:space="0" w:color="auto"/>
                            <w:left w:val="none" w:sz="0" w:space="0" w:color="auto"/>
                            <w:bottom w:val="none" w:sz="0" w:space="0" w:color="auto"/>
                            <w:right w:val="none" w:sz="0" w:space="0" w:color="auto"/>
                          </w:divBdr>
                        </w:div>
                      </w:divsChild>
                    </w:div>
                    <w:div w:id="1732922093">
                      <w:marLeft w:val="0"/>
                      <w:marRight w:val="0"/>
                      <w:marTop w:val="225"/>
                      <w:marBottom w:val="0"/>
                      <w:divBdr>
                        <w:top w:val="none" w:sz="0" w:space="0" w:color="auto"/>
                        <w:left w:val="none" w:sz="0" w:space="0" w:color="auto"/>
                        <w:bottom w:val="none" w:sz="0" w:space="0" w:color="auto"/>
                        <w:right w:val="none" w:sz="0" w:space="0" w:color="auto"/>
                      </w:divBdr>
                      <w:divsChild>
                        <w:div w:id="575864988">
                          <w:marLeft w:val="0"/>
                          <w:marRight w:val="0"/>
                          <w:marTop w:val="0"/>
                          <w:marBottom w:val="0"/>
                          <w:divBdr>
                            <w:top w:val="none" w:sz="0" w:space="0" w:color="auto"/>
                            <w:left w:val="none" w:sz="0" w:space="0" w:color="auto"/>
                            <w:bottom w:val="none" w:sz="0" w:space="0" w:color="auto"/>
                            <w:right w:val="none" w:sz="0" w:space="0" w:color="auto"/>
                          </w:divBdr>
                        </w:div>
                      </w:divsChild>
                    </w:div>
                    <w:div w:id="454832056">
                      <w:marLeft w:val="0"/>
                      <w:marRight w:val="0"/>
                      <w:marTop w:val="225"/>
                      <w:marBottom w:val="0"/>
                      <w:divBdr>
                        <w:top w:val="none" w:sz="0" w:space="0" w:color="auto"/>
                        <w:left w:val="none" w:sz="0" w:space="0" w:color="auto"/>
                        <w:bottom w:val="none" w:sz="0" w:space="0" w:color="auto"/>
                        <w:right w:val="none" w:sz="0" w:space="0" w:color="auto"/>
                      </w:divBdr>
                      <w:divsChild>
                        <w:div w:id="836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1802">
                  <w:marLeft w:val="0"/>
                  <w:marRight w:val="0"/>
                  <w:marTop w:val="225"/>
                  <w:marBottom w:val="0"/>
                  <w:divBdr>
                    <w:top w:val="none" w:sz="0" w:space="0" w:color="auto"/>
                    <w:left w:val="none" w:sz="0" w:space="0" w:color="auto"/>
                    <w:bottom w:val="none" w:sz="0" w:space="0" w:color="auto"/>
                    <w:right w:val="none" w:sz="0" w:space="0" w:color="auto"/>
                  </w:divBdr>
                  <w:divsChild>
                    <w:div w:id="698552517">
                      <w:marLeft w:val="0"/>
                      <w:marRight w:val="0"/>
                      <w:marTop w:val="0"/>
                      <w:marBottom w:val="0"/>
                      <w:divBdr>
                        <w:top w:val="none" w:sz="0" w:space="0" w:color="auto"/>
                        <w:left w:val="none" w:sz="0" w:space="0" w:color="auto"/>
                        <w:bottom w:val="none" w:sz="0" w:space="0" w:color="auto"/>
                        <w:right w:val="none" w:sz="0" w:space="0" w:color="auto"/>
                      </w:divBdr>
                    </w:div>
                    <w:div w:id="1741512118">
                      <w:marLeft w:val="0"/>
                      <w:marRight w:val="0"/>
                      <w:marTop w:val="0"/>
                      <w:marBottom w:val="0"/>
                      <w:divBdr>
                        <w:top w:val="none" w:sz="0" w:space="0" w:color="auto"/>
                        <w:left w:val="none" w:sz="0" w:space="0" w:color="auto"/>
                        <w:bottom w:val="none" w:sz="0" w:space="0" w:color="auto"/>
                        <w:right w:val="none" w:sz="0" w:space="0" w:color="auto"/>
                      </w:divBdr>
                    </w:div>
                    <w:div w:id="1479960872">
                      <w:marLeft w:val="0"/>
                      <w:marRight w:val="0"/>
                      <w:marTop w:val="225"/>
                      <w:marBottom w:val="0"/>
                      <w:divBdr>
                        <w:top w:val="none" w:sz="0" w:space="0" w:color="auto"/>
                        <w:left w:val="none" w:sz="0" w:space="0" w:color="auto"/>
                        <w:bottom w:val="none" w:sz="0" w:space="0" w:color="auto"/>
                        <w:right w:val="none" w:sz="0" w:space="0" w:color="auto"/>
                      </w:divBdr>
                      <w:divsChild>
                        <w:div w:id="888343575">
                          <w:marLeft w:val="0"/>
                          <w:marRight w:val="0"/>
                          <w:marTop w:val="0"/>
                          <w:marBottom w:val="0"/>
                          <w:divBdr>
                            <w:top w:val="none" w:sz="0" w:space="0" w:color="auto"/>
                            <w:left w:val="none" w:sz="0" w:space="0" w:color="auto"/>
                            <w:bottom w:val="none" w:sz="0" w:space="0" w:color="auto"/>
                            <w:right w:val="none" w:sz="0" w:space="0" w:color="auto"/>
                          </w:divBdr>
                        </w:div>
                      </w:divsChild>
                    </w:div>
                    <w:div w:id="2063670208">
                      <w:marLeft w:val="0"/>
                      <w:marRight w:val="0"/>
                      <w:marTop w:val="225"/>
                      <w:marBottom w:val="0"/>
                      <w:divBdr>
                        <w:top w:val="none" w:sz="0" w:space="0" w:color="auto"/>
                        <w:left w:val="none" w:sz="0" w:space="0" w:color="auto"/>
                        <w:bottom w:val="none" w:sz="0" w:space="0" w:color="auto"/>
                        <w:right w:val="none" w:sz="0" w:space="0" w:color="auto"/>
                      </w:divBdr>
                      <w:divsChild>
                        <w:div w:id="1457142247">
                          <w:marLeft w:val="0"/>
                          <w:marRight w:val="0"/>
                          <w:marTop w:val="0"/>
                          <w:marBottom w:val="0"/>
                          <w:divBdr>
                            <w:top w:val="none" w:sz="0" w:space="0" w:color="auto"/>
                            <w:left w:val="none" w:sz="0" w:space="0" w:color="auto"/>
                            <w:bottom w:val="none" w:sz="0" w:space="0" w:color="auto"/>
                            <w:right w:val="none" w:sz="0" w:space="0" w:color="auto"/>
                          </w:divBdr>
                        </w:div>
                      </w:divsChild>
                    </w:div>
                    <w:div w:id="981618175">
                      <w:marLeft w:val="0"/>
                      <w:marRight w:val="0"/>
                      <w:marTop w:val="225"/>
                      <w:marBottom w:val="0"/>
                      <w:divBdr>
                        <w:top w:val="none" w:sz="0" w:space="0" w:color="auto"/>
                        <w:left w:val="none" w:sz="0" w:space="0" w:color="auto"/>
                        <w:bottom w:val="none" w:sz="0" w:space="0" w:color="auto"/>
                        <w:right w:val="none" w:sz="0" w:space="0" w:color="auto"/>
                      </w:divBdr>
                      <w:divsChild>
                        <w:div w:id="491021144">
                          <w:marLeft w:val="0"/>
                          <w:marRight w:val="0"/>
                          <w:marTop w:val="0"/>
                          <w:marBottom w:val="0"/>
                          <w:divBdr>
                            <w:top w:val="none" w:sz="0" w:space="0" w:color="auto"/>
                            <w:left w:val="none" w:sz="0" w:space="0" w:color="auto"/>
                            <w:bottom w:val="none" w:sz="0" w:space="0" w:color="auto"/>
                            <w:right w:val="none" w:sz="0" w:space="0" w:color="auto"/>
                          </w:divBdr>
                        </w:div>
                      </w:divsChild>
                    </w:div>
                    <w:div w:id="85156241">
                      <w:marLeft w:val="0"/>
                      <w:marRight w:val="0"/>
                      <w:marTop w:val="225"/>
                      <w:marBottom w:val="0"/>
                      <w:divBdr>
                        <w:top w:val="none" w:sz="0" w:space="0" w:color="auto"/>
                        <w:left w:val="none" w:sz="0" w:space="0" w:color="auto"/>
                        <w:bottom w:val="none" w:sz="0" w:space="0" w:color="auto"/>
                        <w:right w:val="none" w:sz="0" w:space="0" w:color="auto"/>
                      </w:divBdr>
                      <w:divsChild>
                        <w:div w:id="1095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9579">
                  <w:marLeft w:val="0"/>
                  <w:marRight w:val="0"/>
                  <w:marTop w:val="225"/>
                  <w:marBottom w:val="0"/>
                  <w:divBdr>
                    <w:top w:val="none" w:sz="0" w:space="0" w:color="auto"/>
                    <w:left w:val="none" w:sz="0" w:space="0" w:color="auto"/>
                    <w:bottom w:val="none" w:sz="0" w:space="0" w:color="auto"/>
                    <w:right w:val="none" w:sz="0" w:space="0" w:color="auto"/>
                  </w:divBdr>
                  <w:divsChild>
                    <w:div w:id="1274285618">
                      <w:marLeft w:val="0"/>
                      <w:marRight w:val="0"/>
                      <w:marTop w:val="0"/>
                      <w:marBottom w:val="0"/>
                      <w:divBdr>
                        <w:top w:val="none" w:sz="0" w:space="0" w:color="auto"/>
                        <w:left w:val="none" w:sz="0" w:space="0" w:color="auto"/>
                        <w:bottom w:val="none" w:sz="0" w:space="0" w:color="auto"/>
                        <w:right w:val="none" w:sz="0" w:space="0" w:color="auto"/>
                      </w:divBdr>
                    </w:div>
                  </w:divsChild>
                </w:div>
                <w:div w:id="893388137">
                  <w:marLeft w:val="0"/>
                  <w:marRight w:val="0"/>
                  <w:marTop w:val="225"/>
                  <w:marBottom w:val="0"/>
                  <w:divBdr>
                    <w:top w:val="none" w:sz="0" w:space="0" w:color="auto"/>
                    <w:left w:val="none" w:sz="0" w:space="0" w:color="auto"/>
                    <w:bottom w:val="none" w:sz="0" w:space="0" w:color="auto"/>
                    <w:right w:val="none" w:sz="0" w:space="0" w:color="auto"/>
                  </w:divBdr>
                  <w:divsChild>
                    <w:div w:id="1325351471">
                      <w:marLeft w:val="0"/>
                      <w:marRight w:val="0"/>
                      <w:marTop w:val="0"/>
                      <w:marBottom w:val="0"/>
                      <w:divBdr>
                        <w:top w:val="none" w:sz="0" w:space="0" w:color="auto"/>
                        <w:left w:val="none" w:sz="0" w:space="0" w:color="auto"/>
                        <w:bottom w:val="none" w:sz="0" w:space="0" w:color="auto"/>
                        <w:right w:val="none" w:sz="0" w:space="0" w:color="auto"/>
                      </w:divBdr>
                    </w:div>
                    <w:div w:id="360280769">
                      <w:marLeft w:val="0"/>
                      <w:marRight w:val="0"/>
                      <w:marTop w:val="0"/>
                      <w:marBottom w:val="0"/>
                      <w:divBdr>
                        <w:top w:val="none" w:sz="0" w:space="0" w:color="auto"/>
                        <w:left w:val="none" w:sz="0" w:space="0" w:color="auto"/>
                        <w:bottom w:val="none" w:sz="0" w:space="0" w:color="auto"/>
                        <w:right w:val="none" w:sz="0" w:space="0" w:color="auto"/>
                      </w:divBdr>
                    </w:div>
                    <w:div w:id="1616473770">
                      <w:marLeft w:val="0"/>
                      <w:marRight w:val="0"/>
                      <w:marTop w:val="225"/>
                      <w:marBottom w:val="0"/>
                      <w:divBdr>
                        <w:top w:val="none" w:sz="0" w:space="0" w:color="auto"/>
                        <w:left w:val="none" w:sz="0" w:space="0" w:color="auto"/>
                        <w:bottom w:val="none" w:sz="0" w:space="0" w:color="auto"/>
                        <w:right w:val="none" w:sz="0" w:space="0" w:color="auto"/>
                      </w:divBdr>
                      <w:divsChild>
                        <w:div w:id="52703424">
                          <w:marLeft w:val="0"/>
                          <w:marRight w:val="0"/>
                          <w:marTop w:val="0"/>
                          <w:marBottom w:val="0"/>
                          <w:divBdr>
                            <w:top w:val="none" w:sz="0" w:space="0" w:color="auto"/>
                            <w:left w:val="none" w:sz="0" w:space="0" w:color="auto"/>
                            <w:bottom w:val="none" w:sz="0" w:space="0" w:color="auto"/>
                            <w:right w:val="none" w:sz="0" w:space="0" w:color="auto"/>
                          </w:divBdr>
                        </w:div>
                        <w:div w:id="1471433772">
                          <w:marLeft w:val="0"/>
                          <w:marRight w:val="0"/>
                          <w:marTop w:val="0"/>
                          <w:marBottom w:val="0"/>
                          <w:divBdr>
                            <w:top w:val="none" w:sz="0" w:space="0" w:color="auto"/>
                            <w:left w:val="none" w:sz="0" w:space="0" w:color="auto"/>
                            <w:bottom w:val="none" w:sz="0" w:space="0" w:color="auto"/>
                            <w:right w:val="none" w:sz="0" w:space="0" w:color="auto"/>
                          </w:divBdr>
                        </w:div>
                      </w:divsChild>
                    </w:div>
                    <w:div w:id="1062558187">
                      <w:marLeft w:val="0"/>
                      <w:marRight w:val="0"/>
                      <w:marTop w:val="225"/>
                      <w:marBottom w:val="0"/>
                      <w:divBdr>
                        <w:top w:val="none" w:sz="0" w:space="0" w:color="auto"/>
                        <w:left w:val="none" w:sz="0" w:space="0" w:color="auto"/>
                        <w:bottom w:val="none" w:sz="0" w:space="0" w:color="auto"/>
                        <w:right w:val="none" w:sz="0" w:space="0" w:color="auto"/>
                      </w:divBdr>
                      <w:divsChild>
                        <w:div w:id="460736024">
                          <w:marLeft w:val="0"/>
                          <w:marRight w:val="0"/>
                          <w:marTop w:val="0"/>
                          <w:marBottom w:val="0"/>
                          <w:divBdr>
                            <w:top w:val="none" w:sz="0" w:space="0" w:color="auto"/>
                            <w:left w:val="none" w:sz="0" w:space="0" w:color="auto"/>
                            <w:bottom w:val="none" w:sz="0" w:space="0" w:color="auto"/>
                            <w:right w:val="none" w:sz="0" w:space="0" w:color="auto"/>
                          </w:divBdr>
                        </w:div>
                        <w:div w:id="671184719">
                          <w:marLeft w:val="0"/>
                          <w:marRight w:val="0"/>
                          <w:marTop w:val="0"/>
                          <w:marBottom w:val="0"/>
                          <w:divBdr>
                            <w:top w:val="none" w:sz="0" w:space="0" w:color="auto"/>
                            <w:left w:val="none" w:sz="0" w:space="0" w:color="auto"/>
                            <w:bottom w:val="none" w:sz="0" w:space="0" w:color="auto"/>
                            <w:right w:val="none" w:sz="0" w:space="0" w:color="auto"/>
                          </w:divBdr>
                        </w:div>
                      </w:divsChild>
                    </w:div>
                    <w:div w:id="1435512500">
                      <w:marLeft w:val="0"/>
                      <w:marRight w:val="0"/>
                      <w:marTop w:val="225"/>
                      <w:marBottom w:val="0"/>
                      <w:divBdr>
                        <w:top w:val="none" w:sz="0" w:space="0" w:color="auto"/>
                        <w:left w:val="none" w:sz="0" w:space="0" w:color="auto"/>
                        <w:bottom w:val="none" w:sz="0" w:space="0" w:color="auto"/>
                        <w:right w:val="none" w:sz="0" w:space="0" w:color="auto"/>
                      </w:divBdr>
                      <w:divsChild>
                        <w:div w:id="683243620">
                          <w:marLeft w:val="0"/>
                          <w:marRight w:val="0"/>
                          <w:marTop w:val="0"/>
                          <w:marBottom w:val="0"/>
                          <w:divBdr>
                            <w:top w:val="none" w:sz="0" w:space="0" w:color="auto"/>
                            <w:left w:val="none" w:sz="0" w:space="0" w:color="auto"/>
                            <w:bottom w:val="none" w:sz="0" w:space="0" w:color="auto"/>
                            <w:right w:val="none" w:sz="0" w:space="0" w:color="auto"/>
                          </w:divBdr>
                        </w:div>
                        <w:div w:id="1255434443">
                          <w:marLeft w:val="0"/>
                          <w:marRight w:val="0"/>
                          <w:marTop w:val="0"/>
                          <w:marBottom w:val="0"/>
                          <w:divBdr>
                            <w:top w:val="none" w:sz="0" w:space="0" w:color="auto"/>
                            <w:left w:val="none" w:sz="0" w:space="0" w:color="auto"/>
                            <w:bottom w:val="none" w:sz="0" w:space="0" w:color="auto"/>
                            <w:right w:val="none" w:sz="0" w:space="0" w:color="auto"/>
                          </w:divBdr>
                        </w:div>
                      </w:divsChild>
                    </w:div>
                    <w:div w:id="1207454361">
                      <w:marLeft w:val="0"/>
                      <w:marRight w:val="0"/>
                      <w:marTop w:val="225"/>
                      <w:marBottom w:val="0"/>
                      <w:divBdr>
                        <w:top w:val="none" w:sz="0" w:space="0" w:color="auto"/>
                        <w:left w:val="none" w:sz="0" w:space="0" w:color="auto"/>
                        <w:bottom w:val="none" w:sz="0" w:space="0" w:color="auto"/>
                        <w:right w:val="none" w:sz="0" w:space="0" w:color="auto"/>
                      </w:divBdr>
                      <w:divsChild>
                        <w:div w:id="894312418">
                          <w:marLeft w:val="0"/>
                          <w:marRight w:val="0"/>
                          <w:marTop w:val="0"/>
                          <w:marBottom w:val="0"/>
                          <w:divBdr>
                            <w:top w:val="none" w:sz="0" w:space="0" w:color="auto"/>
                            <w:left w:val="none" w:sz="0" w:space="0" w:color="auto"/>
                            <w:bottom w:val="none" w:sz="0" w:space="0" w:color="auto"/>
                            <w:right w:val="none" w:sz="0" w:space="0" w:color="auto"/>
                          </w:divBdr>
                        </w:div>
                        <w:div w:id="669019589">
                          <w:marLeft w:val="0"/>
                          <w:marRight w:val="0"/>
                          <w:marTop w:val="0"/>
                          <w:marBottom w:val="0"/>
                          <w:divBdr>
                            <w:top w:val="none" w:sz="0" w:space="0" w:color="auto"/>
                            <w:left w:val="none" w:sz="0" w:space="0" w:color="auto"/>
                            <w:bottom w:val="none" w:sz="0" w:space="0" w:color="auto"/>
                            <w:right w:val="none" w:sz="0" w:space="0" w:color="auto"/>
                          </w:divBdr>
                        </w:div>
                      </w:divsChild>
                    </w:div>
                    <w:div w:id="1783259494">
                      <w:marLeft w:val="0"/>
                      <w:marRight w:val="0"/>
                      <w:marTop w:val="225"/>
                      <w:marBottom w:val="0"/>
                      <w:divBdr>
                        <w:top w:val="none" w:sz="0" w:space="0" w:color="auto"/>
                        <w:left w:val="none" w:sz="0" w:space="0" w:color="auto"/>
                        <w:bottom w:val="none" w:sz="0" w:space="0" w:color="auto"/>
                        <w:right w:val="none" w:sz="0" w:space="0" w:color="auto"/>
                      </w:divBdr>
                      <w:divsChild>
                        <w:div w:id="2143619909">
                          <w:marLeft w:val="0"/>
                          <w:marRight w:val="0"/>
                          <w:marTop w:val="0"/>
                          <w:marBottom w:val="0"/>
                          <w:divBdr>
                            <w:top w:val="none" w:sz="0" w:space="0" w:color="auto"/>
                            <w:left w:val="none" w:sz="0" w:space="0" w:color="auto"/>
                            <w:bottom w:val="none" w:sz="0" w:space="0" w:color="auto"/>
                            <w:right w:val="none" w:sz="0" w:space="0" w:color="auto"/>
                          </w:divBdr>
                        </w:div>
                        <w:div w:id="16747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5682">
                  <w:marLeft w:val="0"/>
                  <w:marRight w:val="0"/>
                  <w:marTop w:val="225"/>
                  <w:marBottom w:val="0"/>
                  <w:divBdr>
                    <w:top w:val="none" w:sz="0" w:space="0" w:color="auto"/>
                    <w:left w:val="none" w:sz="0" w:space="0" w:color="auto"/>
                    <w:bottom w:val="none" w:sz="0" w:space="0" w:color="auto"/>
                    <w:right w:val="none" w:sz="0" w:space="0" w:color="auto"/>
                  </w:divBdr>
                  <w:divsChild>
                    <w:div w:id="410665214">
                      <w:marLeft w:val="0"/>
                      <w:marRight w:val="0"/>
                      <w:marTop w:val="0"/>
                      <w:marBottom w:val="0"/>
                      <w:divBdr>
                        <w:top w:val="none" w:sz="0" w:space="0" w:color="auto"/>
                        <w:left w:val="none" w:sz="0" w:space="0" w:color="auto"/>
                        <w:bottom w:val="none" w:sz="0" w:space="0" w:color="auto"/>
                        <w:right w:val="none" w:sz="0" w:space="0" w:color="auto"/>
                      </w:divBdr>
                    </w:div>
                    <w:div w:id="1688211125">
                      <w:marLeft w:val="0"/>
                      <w:marRight w:val="0"/>
                      <w:marTop w:val="0"/>
                      <w:marBottom w:val="0"/>
                      <w:divBdr>
                        <w:top w:val="none" w:sz="0" w:space="0" w:color="auto"/>
                        <w:left w:val="none" w:sz="0" w:space="0" w:color="auto"/>
                        <w:bottom w:val="none" w:sz="0" w:space="0" w:color="auto"/>
                        <w:right w:val="none" w:sz="0" w:space="0" w:color="auto"/>
                      </w:divBdr>
                    </w:div>
                  </w:divsChild>
                </w:div>
                <w:div w:id="178204009">
                  <w:marLeft w:val="0"/>
                  <w:marRight w:val="0"/>
                  <w:marTop w:val="225"/>
                  <w:marBottom w:val="0"/>
                  <w:divBdr>
                    <w:top w:val="none" w:sz="0" w:space="0" w:color="auto"/>
                    <w:left w:val="none" w:sz="0" w:space="0" w:color="auto"/>
                    <w:bottom w:val="none" w:sz="0" w:space="0" w:color="auto"/>
                    <w:right w:val="none" w:sz="0" w:space="0" w:color="auto"/>
                  </w:divBdr>
                  <w:divsChild>
                    <w:div w:id="983049295">
                      <w:marLeft w:val="0"/>
                      <w:marRight w:val="0"/>
                      <w:marTop w:val="0"/>
                      <w:marBottom w:val="0"/>
                      <w:divBdr>
                        <w:top w:val="none" w:sz="0" w:space="0" w:color="auto"/>
                        <w:left w:val="none" w:sz="0" w:space="0" w:color="auto"/>
                        <w:bottom w:val="none" w:sz="0" w:space="0" w:color="auto"/>
                        <w:right w:val="none" w:sz="0" w:space="0" w:color="auto"/>
                      </w:divBdr>
                    </w:div>
                    <w:div w:id="1938056249">
                      <w:marLeft w:val="0"/>
                      <w:marRight w:val="0"/>
                      <w:marTop w:val="0"/>
                      <w:marBottom w:val="0"/>
                      <w:divBdr>
                        <w:top w:val="none" w:sz="0" w:space="0" w:color="auto"/>
                        <w:left w:val="none" w:sz="0" w:space="0" w:color="auto"/>
                        <w:bottom w:val="none" w:sz="0" w:space="0" w:color="auto"/>
                        <w:right w:val="none" w:sz="0" w:space="0" w:color="auto"/>
                      </w:divBdr>
                    </w:div>
                  </w:divsChild>
                </w:div>
                <w:div w:id="510338206">
                  <w:marLeft w:val="0"/>
                  <w:marRight w:val="0"/>
                  <w:marTop w:val="225"/>
                  <w:marBottom w:val="0"/>
                  <w:divBdr>
                    <w:top w:val="none" w:sz="0" w:space="0" w:color="auto"/>
                    <w:left w:val="none" w:sz="0" w:space="0" w:color="auto"/>
                    <w:bottom w:val="none" w:sz="0" w:space="0" w:color="auto"/>
                    <w:right w:val="none" w:sz="0" w:space="0" w:color="auto"/>
                  </w:divBdr>
                  <w:divsChild>
                    <w:div w:id="940142034">
                      <w:marLeft w:val="0"/>
                      <w:marRight w:val="0"/>
                      <w:marTop w:val="0"/>
                      <w:marBottom w:val="0"/>
                      <w:divBdr>
                        <w:top w:val="none" w:sz="0" w:space="0" w:color="auto"/>
                        <w:left w:val="none" w:sz="0" w:space="0" w:color="auto"/>
                        <w:bottom w:val="none" w:sz="0" w:space="0" w:color="auto"/>
                        <w:right w:val="none" w:sz="0" w:space="0" w:color="auto"/>
                      </w:divBdr>
                    </w:div>
                    <w:div w:id="1247769378">
                      <w:marLeft w:val="0"/>
                      <w:marRight w:val="0"/>
                      <w:marTop w:val="0"/>
                      <w:marBottom w:val="0"/>
                      <w:divBdr>
                        <w:top w:val="none" w:sz="0" w:space="0" w:color="auto"/>
                        <w:left w:val="none" w:sz="0" w:space="0" w:color="auto"/>
                        <w:bottom w:val="none" w:sz="0" w:space="0" w:color="auto"/>
                        <w:right w:val="none" w:sz="0" w:space="0" w:color="auto"/>
                      </w:divBdr>
                    </w:div>
                    <w:div w:id="358893434">
                      <w:marLeft w:val="0"/>
                      <w:marRight w:val="0"/>
                      <w:marTop w:val="225"/>
                      <w:marBottom w:val="0"/>
                      <w:divBdr>
                        <w:top w:val="none" w:sz="0" w:space="0" w:color="auto"/>
                        <w:left w:val="none" w:sz="0" w:space="0" w:color="auto"/>
                        <w:bottom w:val="none" w:sz="0" w:space="0" w:color="auto"/>
                        <w:right w:val="none" w:sz="0" w:space="0" w:color="auto"/>
                      </w:divBdr>
                      <w:divsChild>
                        <w:div w:id="2099211588">
                          <w:marLeft w:val="0"/>
                          <w:marRight w:val="0"/>
                          <w:marTop w:val="0"/>
                          <w:marBottom w:val="0"/>
                          <w:divBdr>
                            <w:top w:val="none" w:sz="0" w:space="0" w:color="auto"/>
                            <w:left w:val="none" w:sz="0" w:space="0" w:color="auto"/>
                            <w:bottom w:val="none" w:sz="0" w:space="0" w:color="auto"/>
                            <w:right w:val="none" w:sz="0" w:space="0" w:color="auto"/>
                          </w:divBdr>
                        </w:div>
                        <w:div w:id="1618558770">
                          <w:marLeft w:val="0"/>
                          <w:marRight w:val="0"/>
                          <w:marTop w:val="0"/>
                          <w:marBottom w:val="0"/>
                          <w:divBdr>
                            <w:top w:val="none" w:sz="0" w:space="0" w:color="auto"/>
                            <w:left w:val="none" w:sz="0" w:space="0" w:color="auto"/>
                            <w:bottom w:val="none" w:sz="0" w:space="0" w:color="auto"/>
                            <w:right w:val="none" w:sz="0" w:space="0" w:color="auto"/>
                          </w:divBdr>
                        </w:div>
                        <w:div w:id="1933276950">
                          <w:marLeft w:val="0"/>
                          <w:marRight w:val="0"/>
                          <w:marTop w:val="0"/>
                          <w:marBottom w:val="0"/>
                          <w:divBdr>
                            <w:top w:val="none" w:sz="0" w:space="0" w:color="auto"/>
                            <w:left w:val="none" w:sz="0" w:space="0" w:color="auto"/>
                            <w:bottom w:val="none" w:sz="0" w:space="0" w:color="auto"/>
                            <w:right w:val="none" w:sz="0" w:space="0" w:color="auto"/>
                          </w:divBdr>
                        </w:div>
                        <w:div w:id="1057389504">
                          <w:marLeft w:val="0"/>
                          <w:marRight w:val="0"/>
                          <w:marTop w:val="0"/>
                          <w:marBottom w:val="0"/>
                          <w:divBdr>
                            <w:top w:val="none" w:sz="0" w:space="0" w:color="auto"/>
                            <w:left w:val="none" w:sz="0" w:space="0" w:color="auto"/>
                            <w:bottom w:val="none" w:sz="0" w:space="0" w:color="auto"/>
                            <w:right w:val="none" w:sz="0" w:space="0" w:color="auto"/>
                          </w:divBdr>
                        </w:div>
                      </w:divsChild>
                    </w:div>
                    <w:div w:id="1977834102">
                      <w:marLeft w:val="0"/>
                      <w:marRight w:val="0"/>
                      <w:marTop w:val="225"/>
                      <w:marBottom w:val="0"/>
                      <w:divBdr>
                        <w:top w:val="none" w:sz="0" w:space="0" w:color="auto"/>
                        <w:left w:val="none" w:sz="0" w:space="0" w:color="auto"/>
                        <w:bottom w:val="none" w:sz="0" w:space="0" w:color="auto"/>
                        <w:right w:val="none" w:sz="0" w:space="0" w:color="auto"/>
                      </w:divBdr>
                      <w:divsChild>
                        <w:div w:id="719595129">
                          <w:marLeft w:val="0"/>
                          <w:marRight w:val="0"/>
                          <w:marTop w:val="0"/>
                          <w:marBottom w:val="0"/>
                          <w:divBdr>
                            <w:top w:val="none" w:sz="0" w:space="0" w:color="auto"/>
                            <w:left w:val="none" w:sz="0" w:space="0" w:color="auto"/>
                            <w:bottom w:val="none" w:sz="0" w:space="0" w:color="auto"/>
                            <w:right w:val="none" w:sz="0" w:space="0" w:color="auto"/>
                          </w:divBdr>
                        </w:div>
                        <w:div w:id="6567885">
                          <w:marLeft w:val="0"/>
                          <w:marRight w:val="0"/>
                          <w:marTop w:val="0"/>
                          <w:marBottom w:val="0"/>
                          <w:divBdr>
                            <w:top w:val="none" w:sz="0" w:space="0" w:color="auto"/>
                            <w:left w:val="none" w:sz="0" w:space="0" w:color="auto"/>
                            <w:bottom w:val="none" w:sz="0" w:space="0" w:color="auto"/>
                            <w:right w:val="none" w:sz="0" w:space="0" w:color="auto"/>
                          </w:divBdr>
                        </w:div>
                        <w:div w:id="1178690157">
                          <w:marLeft w:val="0"/>
                          <w:marRight w:val="0"/>
                          <w:marTop w:val="0"/>
                          <w:marBottom w:val="0"/>
                          <w:divBdr>
                            <w:top w:val="none" w:sz="0" w:space="0" w:color="auto"/>
                            <w:left w:val="none" w:sz="0" w:space="0" w:color="auto"/>
                            <w:bottom w:val="none" w:sz="0" w:space="0" w:color="auto"/>
                            <w:right w:val="none" w:sz="0" w:space="0" w:color="auto"/>
                          </w:divBdr>
                        </w:div>
                        <w:div w:id="485703762">
                          <w:marLeft w:val="0"/>
                          <w:marRight w:val="0"/>
                          <w:marTop w:val="0"/>
                          <w:marBottom w:val="0"/>
                          <w:divBdr>
                            <w:top w:val="none" w:sz="0" w:space="0" w:color="auto"/>
                            <w:left w:val="none" w:sz="0" w:space="0" w:color="auto"/>
                            <w:bottom w:val="none" w:sz="0" w:space="0" w:color="auto"/>
                            <w:right w:val="none" w:sz="0" w:space="0" w:color="auto"/>
                          </w:divBdr>
                        </w:div>
                        <w:div w:id="312569416">
                          <w:marLeft w:val="0"/>
                          <w:marRight w:val="0"/>
                          <w:marTop w:val="0"/>
                          <w:marBottom w:val="0"/>
                          <w:divBdr>
                            <w:top w:val="none" w:sz="0" w:space="0" w:color="auto"/>
                            <w:left w:val="none" w:sz="0" w:space="0" w:color="auto"/>
                            <w:bottom w:val="none" w:sz="0" w:space="0" w:color="auto"/>
                            <w:right w:val="none" w:sz="0" w:space="0" w:color="auto"/>
                          </w:divBdr>
                        </w:div>
                        <w:div w:id="1526942905">
                          <w:marLeft w:val="0"/>
                          <w:marRight w:val="0"/>
                          <w:marTop w:val="0"/>
                          <w:marBottom w:val="0"/>
                          <w:divBdr>
                            <w:top w:val="none" w:sz="0" w:space="0" w:color="auto"/>
                            <w:left w:val="none" w:sz="0" w:space="0" w:color="auto"/>
                            <w:bottom w:val="none" w:sz="0" w:space="0" w:color="auto"/>
                            <w:right w:val="none" w:sz="0" w:space="0" w:color="auto"/>
                          </w:divBdr>
                        </w:div>
                      </w:divsChild>
                    </w:div>
                    <w:div w:id="2030325543">
                      <w:marLeft w:val="0"/>
                      <w:marRight w:val="0"/>
                      <w:marTop w:val="225"/>
                      <w:marBottom w:val="0"/>
                      <w:divBdr>
                        <w:top w:val="none" w:sz="0" w:space="0" w:color="auto"/>
                        <w:left w:val="none" w:sz="0" w:space="0" w:color="auto"/>
                        <w:bottom w:val="none" w:sz="0" w:space="0" w:color="auto"/>
                        <w:right w:val="none" w:sz="0" w:space="0" w:color="auto"/>
                      </w:divBdr>
                      <w:divsChild>
                        <w:div w:id="2060666152">
                          <w:marLeft w:val="0"/>
                          <w:marRight w:val="0"/>
                          <w:marTop w:val="0"/>
                          <w:marBottom w:val="0"/>
                          <w:divBdr>
                            <w:top w:val="none" w:sz="0" w:space="0" w:color="auto"/>
                            <w:left w:val="none" w:sz="0" w:space="0" w:color="auto"/>
                            <w:bottom w:val="none" w:sz="0" w:space="0" w:color="auto"/>
                            <w:right w:val="none" w:sz="0" w:space="0" w:color="auto"/>
                          </w:divBdr>
                        </w:div>
                        <w:div w:id="7508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768">
                  <w:marLeft w:val="0"/>
                  <w:marRight w:val="0"/>
                  <w:marTop w:val="225"/>
                  <w:marBottom w:val="0"/>
                  <w:divBdr>
                    <w:top w:val="none" w:sz="0" w:space="0" w:color="auto"/>
                    <w:left w:val="none" w:sz="0" w:space="0" w:color="auto"/>
                    <w:bottom w:val="none" w:sz="0" w:space="0" w:color="auto"/>
                    <w:right w:val="none" w:sz="0" w:space="0" w:color="auto"/>
                  </w:divBdr>
                  <w:divsChild>
                    <w:div w:id="1695423178">
                      <w:marLeft w:val="0"/>
                      <w:marRight w:val="0"/>
                      <w:marTop w:val="0"/>
                      <w:marBottom w:val="0"/>
                      <w:divBdr>
                        <w:top w:val="none" w:sz="0" w:space="0" w:color="auto"/>
                        <w:left w:val="none" w:sz="0" w:space="0" w:color="auto"/>
                        <w:bottom w:val="none" w:sz="0" w:space="0" w:color="auto"/>
                        <w:right w:val="none" w:sz="0" w:space="0" w:color="auto"/>
                      </w:divBdr>
                    </w:div>
                    <w:div w:id="11135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00149">
          <w:marLeft w:val="0"/>
          <w:marRight w:val="0"/>
          <w:marTop w:val="225"/>
          <w:marBottom w:val="0"/>
          <w:divBdr>
            <w:top w:val="none" w:sz="0" w:space="0" w:color="auto"/>
            <w:left w:val="none" w:sz="0" w:space="0" w:color="auto"/>
            <w:bottom w:val="none" w:sz="0" w:space="0" w:color="auto"/>
            <w:right w:val="none" w:sz="0" w:space="0" w:color="auto"/>
          </w:divBdr>
          <w:divsChild>
            <w:div w:id="2017227516">
              <w:marLeft w:val="0"/>
              <w:marRight w:val="0"/>
              <w:marTop w:val="0"/>
              <w:marBottom w:val="0"/>
              <w:divBdr>
                <w:top w:val="none" w:sz="0" w:space="0" w:color="auto"/>
                <w:left w:val="none" w:sz="0" w:space="0" w:color="auto"/>
                <w:bottom w:val="none" w:sz="0" w:space="0" w:color="auto"/>
                <w:right w:val="none" w:sz="0" w:space="0" w:color="auto"/>
              </w:divBdr>
            </w:div>
            <w:div w:id="1743677990">
              <w:marLeft w:val="0"/>
              <w:marRight w:val="0"/>
              <w:marTop w:val="225"/>
              <w:marBottom w:val="0"/>
              <w:divBdr>
                <w:top w:val="none" w:sz="0" w:space="0" w:color="auto"/>
                <w:left w:val="none" w:sz="0" w:space="0" w:color="auto"/>
                <w:bottom w:val="none" w:sz="0" w:space="0" w:color="auto"/>
                <w:right w:val="none" w:sz="0" w:space="0" w:color="auto"/>
              </w:divBdr>
              <w:divsChild>
                <w:div w:id="1786658198">
                  <w:marLeft w:val="0"/>
                  <w:marRight w:val="0"/>
                  <w:marTop w:val="0"/>
                  <w:marBottom w:val="0"/>
                  <w:divBdr>
                    <w:top w:val="none" w:sz="0" w:space="0" w:color="auto"/>
                    <w:left w:val="none" w:sz="0" w:space="0" w:color="auto"/>
                    <w:bottom w:val="none" w:sz="0" w:space="0" w:color="auto"/>
                    <w:right w:val="none" w:sz="0" w:space="0" w:color="auto"/>
                  </w:divBdr>
                </w:div>
                <w:div w:id="557321587">
                  <w:marLeft w:val="0"/>
                  <w:marRight w:val="0"/>
                  <w:marTop w:val="225"/>
                  <w:marBottom w:val="0"/>
                  <w:divBdr>
                    <w:top w:val="none" w:sz="0" w:space="0" w:color="auto"/>
                    <w:left w:val="none" w:sz="0" w:space="0" w:color="auto"/>
                    <w:bottom w:val="none" w:sz="0" w:space="0" w:color="auto"/>
                    <w:right w:val="none" w:sz="0" w:space="0" w:color="auto"/>
                  </w:divBdr>
                  <w:divsChild>
                    <w:div w:id="938610043">
                      <w:marLeft w:val="0"/>
                      <w:marRight w:val="0"/>
                      <w:marTop w:val="0"/>
                      <w:marBottom w:val="0"/>
                      <w:divBdr>
                        <w:top w:val="none" w:sz="0" w:space="0" w:color="auto"/>
                        <w:left w:val="none" w:sz="0" w:space="0" w:color="auto"/>
                        <w:bottom w:val="none" w:sz="0" w:space="0" w:color="auto"/>
                        <w:right w:val="none" w:sz="0" w:space="0" w:color="auto"/>
                      </w:divBdr>
                    </w:div>
                  </w:divsChild>
                </w:div>
                <w:div w:id="1214073461">
                  <w:marLeft w:val="0"/>
                  <w:marRight w:val="0"/>
                  <w:marTop w:val="225"/>
                  <w:marBottom w:val="0"/>
                  <w:divBdr>
                    <w:top w:val="none" w:sz="0" w:space="0" w:color="auto"/>
                    <w:left w:val="none" w:sz="0" w:space="0" w:color="auto"/>
                    <w:bottom w:val="none" w:sz="0" w:space="0" w:color="auto"/>
                    <w:right w:val="none" w:sz="0" w:space="0" w:color="auto"/>
                  </w:divBdr>
                  <w:divsChild>
                    <w:div w:id="1936983339">
                      <w:marLeft w:val="0"/>
                      <w:marRight w:val="0"/>
                      <w:marTop w:val="0"/>
                      <w:marBottom w:val="0"/>
                      <w:divBdr>
                        <w:top w:val="none" w:sz="0" w:space="0" w:color="auto"/>
                        <w:left w:val="none" w:sz="0" w:space="0" w:color="auto"/>
                        <w:bottom w:val="none" w:sz="0" w:space="0" w:color="auto"/>
                        <w:right w:val="none" w:sz="0" w:space="0" w:color="auto"/>
                      </w:divBdr>
                    </w:div>
                  </w:divsChild>
                </w:div>
                <w:div w:id="1785877571">
                  <w:marLeft w:val="0"/>
                  <w:marRight w:val="0"/>
                  <w:marTop w:val="225"/>
                  <w:marBottom w:val="0"/>
                  <w:divBdr>
                    <w:top w:val="none" w:sz="0" w:space="0" w:color="auto"/>
                    <w:left w:val="none" w:sz="0" w:space="0" w:color="auto"/>
                    <w:bottom w:val="none" w:sz="0" w:space="0" w:color="auto"/>
                    <w:right w:val="none" w:sz="0" w:space="0" w:color="auto"/>
                  </w:divBdr>
                  <w:divsChild>
                    <w:div w:id="1986159906">
                      <w:marLeft w:val="0"/>
                      <w:marRight w:val="0"/>
                      <w:marTop w:val="0"/>
                      <w:marBottom w:val="0"/>
                      <w:divBdr>
                        <w:top w:val="none" w:sz="0" w:space="0" w:color="auto"/>
                        <w:left w:val="none" w:sz="0" w:space="0" w:color="auto"/>
                        <w:bottom w:val="none" w:sz="0" w:space="0" w:color="auto"/>
                        <w:right w:val="none" w:sz="0" w:space="0" w:color="auto"/>
                      </w:divBdr>
                    </w:div>
                  </w:divsChild>
                </w:div>
                <w:div w:id="912662329">
                  <w:marLeft w:val="0"/>
                  <w:marRight w:val="0"/>
                  <w:marTop w:val="225"/>
                  <w:marBottom w:val="0"/>
                  <w:divBdr>
                    <w:top w:val="none" w:sz="0" w:space="0" w:color="auto"/>
                    <w:left w:val="none" w:sz="0" w:space="0" w:color="auto"/>
                    <w:bottom w:val="none" w:sz="0" w:space="0" w:color="auto"/>
                    <w:right w:val="none" w:sz="0" w:space="0" w:color="auto"/>
                  </w:divBdr>
                  <w:divsChild>
                    <w:div w:id="679936799">
                      <w:marLeft w:val="0"/>
                      <w:marRight w:val="0"/>
                      <w:marTop w:val="0"/>
                      <w:marBottom w:val="0"/>
                      <w:divBdr>
                        <w:top w:val="none" w:sz="0" w:space="0" w:color="auto"/>
                        <w:left w:val="none" w:sz="0" w:space="0" w:color="auto"/>
                        <w:bottom w:val="none" w:sz="0" w:space="0" w:color="auto"/>
                        <w:right w:val="none" w:sz="0" w:space="0" w:color="auto"/>
                      </w:divBdr>
                    </w:div>
                  </w:divsChild>
                </w:div>
                <w:div w:id="1302422229">
                  <w:marLeft w:val="0"/>
                  <w:marRight w:val="0"/>
                  <w:marTop w:val="225"/>
                  <w:marBottom w:val="0"/>
                  <w:divBdr>
                    <w:top w:val="none" w:sz="0" w:space="0" w:color="auto"/>
                    <w:left w:val="none" w:sz="0" w:space="0" w:color="auto"/>
                    <w:bottom w:val="none" w:sz="0" w:space="0" w:color="auto"/>
                    <w:right w:val="none" w:sz="0" w:space="0" w:color="auto"/>
                  </w:divBdr>
                  <w:divsChild>
                    <w:div w:id="1782872942">
                      <w:marLeft w:val="0"/>
                      <w:marRight w:val="0"/>
                      <w:marTop w:val="0"/>
                      <w:marBottom w:val="0"/>
                      <w:divBdr>
                        <w:top w:val="none" w:sz="0" w:space="0" w:color="auto"/>
                        <w:left w:val="none" w:sz="0" w:space="0" w:color="auto"/>
                        <w:bottom w:val="none" w:sz="0" w:space="0" w:color="auto"/>
                        <w:right w:val="none" w:sz="0" w:space="0" w:color="auto"/>
                      </w:divBdr>
                    </w:div>
                  </w:divsChild>
                </w:div>
                <w:div w:id="397945035">
                  <w:marLeft w:val="0"/>
                  <w:marRight w:val="0"/>
                  <w:marTop w:val="225"/>
                  <w:marBottom w:val="0"/>
                  <w:divBdr>
                    <w:top w:val="none" w:sz="0" w:space="0" w:color="auto"/>
                    <w:left w:val="none" w:sz="0" w:space="0" w:color="auto"/>
                    <w:bottom w:val="none" w:sz="0" w:space="0" w:color="auto"/>
                    <w:right w:val="none" w:sz="0" w:space="0" w:color="auto"/>
                  </w:divBdr>
                  <w:divsChild>
                    <w:div w:id="843201984">
                      <w:marLeft w:val="0"/>
                      <w:marRight w:val="0"/>
                      <w:marTop w:val="0"/>
                      <w:marBottom w:val="0"/>
                      <w:divBdr>
                        <w:top w:val="none" w:sz="0" w:space="0" w:color="auto"/>
                        <w:left w:val="none" w:sz="0" w:space="0" w:color="auto"/>
                        <w:bottom w:val="none" w:sz="0" w:space="0" w:color="auto"/>
                        <w:right w:val="none" w:sz="0" w:space="0" w:color="auto"/>
                      </w:divBdr>
                    </w:div>
                  </w:divsChild>
                </w:div>
                <w:div w:id="1143038762">
                  <w:marLeft w:val="0"/>
                  <w:marRight w:val="0"/>
                  <w:marTop w:val="225"/>
                  <w:marBottom w:val="0"/>
                  <w:divBdr>
                    <w:top w:val="none" w:sz="0" w:space="0" w:color="auto"/>
                    <w:left w:val="none" w:sz="0" w:space="0" w:color="auto"/>
                    <w:bottom w:val="none" w:sz="0" w:space="0" w:color="auto"/>
                    <w:right w:val="none" w:sz="0" w:space="0" w:color="auto"/>
                  </w:divBdr>
                  <w:divsChild>
                    <w:div w:id="1965457228">
                      <w:marLeft w:val="0"/>
                      <w:marRight w:val="0"/>
                      <w:marTop w:val="0"/>
                      <w:marBottom w:val="0"/>
                      <w:divBdr>
                        <w:top w:val="none" w:sz="0" w:space="0" w:color="auto"/>
                        <w:left w:val="none" w:sz="0" w:space="0" w:color="auto"/>
                        <w:bottom w:val="none" w:sz="0" w:space="0" w:color="auto"/>
                        <w:right w:val="none" w:sz="0" w:space="0" w:color="auto"/>
                      </w:divBdr>
                    </w:div>
                  </w:divsChild>
                </w:div>
                <w:div w:id="530925218">
                  <w:marLeft w:val="0"/>
                  <w:marRight w:val="0"/>
                  <w:marTop w:val="225"/>
                  <w:marBottom w:val="0"/>
                  <w:divBdr>
                    <w:top w:val="none" w:sz="0" w:space="0" w:color="auto"/>
                    <w:left w:val="none" w:sz="0" w:space="0" w:color="auto"/>
                    <w:bottom w:val="none" w:sz="0" w:space="0" w:color="auto"/>
                    <w:right w:val="none" w:sz="0" w:space="0" w:color="auto"/>
                  </w:divBdr>
                  <w:divsChild>
                    <w:div w:id="1658873287">
                      <w:marLeft w:val="0"/>
                      <w:marRight w:val="0"/>
                      <w:marTop w:val="0"/>
                      <w:marBottom w:val="0"/>
                      <w:divBdr>
                        <w:top w:val="none" w:sz="0" w:space="0" w:color="auto"/>
                        <w:left w:val="none" w:sz="0" w:space="0" w:color="auto"/>
                        <w:bottom w:val="none" w:sz="0" w:space="0" w:color="auto"/>
                        <w:right w:val="none" w:sz="0" w:space="0" w:color="auto"/>
                      </w:divBdr>
                    </w:div>
                  </w:divsChild>
                </w:div>
                <w:div w:id="195504510">
                  <w:marLeft w:val="0"/>
                  <w:marRight w:val="0"/>
                  <w:marTop w:val="225"/>
                  <w:marBottom w:val="0"/>
                  <w:divBdr>
                    <w:top w:val="none" w:sz="0" w:space="0" w:color="auto"/>
                    <w:left w:val="none" w:sz="0" w:space="0" w:color="auto"/>
                    <w:bottom w:val="none" w:sz="0" w:space="0" w:color="auto"/>
                    <w:right w:val="none" w:sz="0" w:space="0" w:color="auto"/>
                  </w:divBdr>
                  <w:divsChild>
                    <w:div w:id="12652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69574">
      <w:bodyDiv w:val="1"/>
      <w:marLeft w:val="0"/>
      <w:marRight w:val="0"/>
      <w:marTop w:val="0"/>
      <w:marBottom w:val="0"/>
      <w:divBdr>
        <w:top w:val="none" w:sz="0" w:space="0" w:color="auto"/>
        <w:left w:val="none" w:sz="0" w:space="0" w:color="auto"/>
        <w:bottom w:val="none" w:sz="0" w:space="0" w:color="auto"/>
        <w:right w:val="none" w:sz="0" w:space="0" w:color="auto"/>
      </w:divBdr>
      <w:divsChild>
        <w:div w:id="11146505">
          <w:marLeft w:val="255"/>
          <w:marRight w:val="0"/>
          <w:marTop w:val="75"/>
          <w:marBottom w:val="0"/>
          <w:divBdr>
            <w:top w:val="none" w:sz="0" w:space="0" w:color="auto"/>
            <w:left w:val="none" w:sz="0" w:space="0" w:color="auto"/>
            <w:bottom w:val="none" w:sz="0" w:space="0" w:color="auto"/>
            <w:right w:val="none" w:sz="0" w:space="0" w:color="auto"/>
          </w:divBdr>
        </w:div>
        <w:div w:id="231890078">
          <w:marLeft w:val="255"/>
          <w:marRight w:val="0"/>
          <w:marTop w:val="75"/>
          <w:marBottom w:val="0"/>
          <w:divBdr>
            <w:top w:val="none" w:sz="0" w:space="0" w:color="auto"/>
            <w:left w:val="none" w:sz="0" w:space="0" w:color="auto"/>
            <w:bottom w:val="none" w:sz="0" w:space="0" w:color="auto"/>
            <w:right w:val="none" w:sz="0" w:space="0" w:color="auto"/>
          </w:divBdr>
          <w:divsChild>
            <w:div w:id="416757050">
              <w:marLeft w:val="0"/>
              <w:marRight w:val="225"/>
              <w:marTop w:val="0"/>
              <w:marBottom w:val="0"/>
              <w:divBdr>
                <w:top w:val="none" w:sz="0" w:space="0" w:color="auto"/>
                <w:left w:val="none" w:sz="0" w:space="0" w:color="auto"/>
                <w:bottom w:val="none" w:sz="0" w:space="0" w:color="auto"/>
                <w:right w:val="none" w:sz="0" w:space="0" w:color="auto"/>
              </w:divBdr>
            </w:div>
          </w:divsChild>
        </w:div>
        <w:div w:id="1850828495">
          <w:marLeft w:val="255"/>
          <w:marRight w:val="0"/>
          <w:marTop w:val="75"/>
          <w:marBottom w:val="0"/>
          <w:divBdr>
            <w:top w:val="none" w:sz="0" w:space="0" w:color="auto"/>
            <w:left w:val="none" w:sz="0" w:space="0" w:color="auto"/>
            <w:bottom w:val="none" w:sz="0" w:space="0" w:color="auto"/>
            <w:right w:val="none" w:sz="0" w:space="0" w:color="auto"/>
          </w:divBdr>
          <w:divsChild>
            <w:div w:id="953831009">
              <w:marLeft w:val="0"/>
              <w:marRight w:val="225"/>
              <w:marTop w:val="0"/>
              <w:marBottom w:val="0"/>
              <w:divBdr>
                <w:top w:val="none" w:sz="0" w:space="0" w:color="auto"/>
                <w:left w:val="none" w:sz="0" w:space="0" w:color="auto"/>
                <w:bottom w:val="none" w:sz="0" w:space="0" w:color="auto"/>
                <w:right w:val="none" w:sz="0" w:space="0" w:color="auto"/>
              </w:divBdr>
            </w:div>
          </w:divsChild>
        </w:div>
        <w:div w:id="1579900667">
          <w:marLeft w:val="255"/>
          <w:marRight w:val="0"/>
          <w:marTop w:val="75"/>
          <w:marBottom w:val="0"/>
          <w:divBdr>
            <w:top w:val="none" w:sz="0" w:space="0" w:color="auto"/>
            <w:left w:val="none" w:sz="0" w:space="0" w:color="auto"/>
            <w:bottom w:val="none" w:sz="0" w:space="0" w:color="auto"/>
            <w:right w:val="none" w:sz="0" w:space="0" w:color="auto"/>
          </w:divBdr>
          <w:divsChild>
            <w:div w:id="11131323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570</Words>
  <Characters>3255</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Mikulec, Roman</dc:creator>
  <cp:keywords/>
  <dc:description/>
  <cp:lastModifiedBy>Klub SLOVENSKO, ZA ĽUDÍ, KÚ</cp:lastModifiedBy>
  <cp:revision>4</cp:revision>
  <dcterms:created xsi:type="dcterms:W3CDTF">2024-05-24T08:02:00Z</dcterms:created>
  <dcterms:modified xsi:type="dcterms:W3CDTF">2024-05-24T08:11:00Z</dcterms:modified>
</cp:coreProperties>
</file>