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376C9" w14:textId="77777777" w:rsidR="00366E68" w:rsidRDefault="00366E68" w:rsidP="00366E68">
      <w:pPr>
        <w:pStyle w:val="Normlnywebov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Doložka vybraných vplyvov</w:t>
      </w:r>
    </w:p>
    <w:p w14:paraId="76D0AE3F" w14:textId="77777777" w:rsidR="00366E68" w:rsidRDefault="00366E68" w:rsidP="00366E68">
      <w:pPr>
        <w:pStyle w:val="Normlnywebov"/>
        <w:spacing w:before="0" w:beforeAutospacing="0" w:after="0" w:afterAutospacing="0"/>
        <w:rPr>
          <w:bCs/>
          <w:sz w:val="22"/>
          <w:szCs w:val="22"/>
        </w:rPr>
      </w:pP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4"/>
        <w:gridCol w:w="3622"/>
      </w:tblGrid>
      <w:tr w:rsidR="00366E68" w14:paraId="72EF973A" w14:textId="77777777" w:rsidTr="00576EAC">
        <w:trPr>
          <w:jc w:val="center"/>
        </w:trPr>
        <w:tc>
          <w:tcPr>
            <w:tcW w:w="250" w:type="pct"/>
            <w:gridSpan w:val="2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3EB9A4AF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1.  Základné údaje</w:t>
            </w:r>
          </w:p>
        </w:tc>
      </w:tr>
      <w:tr w:rsidR="00366E68" w14:paraId="7144E8DD" w14:textId="77777777" w:rsidTr="00576EAC">
        <w:trPr>
          <w:trHeight w:val="450"/>
          <w:jc w:val="center"/>
        </w:trPr>
        <w:tc>
          <w:tcPr>
            <w:tcW w:w="250" w:type="pct"/>
            <w:gridSpan w:val="2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6C897B1D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Názov materiálu</w:t>
            </w:r>
          </w:p>
        </w:tc>
      </w:tr>
      <w:tr w:rsidR="00366E68" w14:paraId="39719E43" w14:textId="77777777" w:rsidTr="00576EAC">
        <w:trPr>
          <w:trHeight w:val="450"/>
          <w:jc w:val="center"/>
        </w:trPr>
        <w:tc>
          <w:tcPr>
            <w:tcW w:w="250" w:type="pct"/>
            <w:gridSpan w:val="2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7BA664B0" w14:textId="6B129742" w:rsidR="00366E68" w:rsidRDefault="00E86F00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E86F00">
              <w:rPr>
                <w:rFonts w:ascii="Times" w:hAnsi="Times" w:cs="Times"/>
                <w:sz w:val="20"/>
                <w:szCs w:val="20"/>
              </w:rPr>
              <w:t>Návrh</w:t>
            </w:r>
            <w:r w:rsidR="00B4029B" w:rsidRPr="00B4029B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="00BA7ADC" w:rsidRPr="00BA7ADC">
              <w:rPr>
                <w:rFonts w:ascii="Times" w:hAnsi="Times" w:cs="Times"/>
                <w:sz w:val="20"/>
                <w:szCs w:val="20"/>
              </w:rPr>
              <w:t xml:space="preserve">zákona, </w:t>
            </w:r>
            <w:r w:rsidR="00891615" w:rsidRPr="00891615">
              <w:rPr>
                <w:rFonts w:ascii="Times" w:hAnsi="Times" w:cs="Times"/>
                <w:sz w:val="20"/>
                <w:szCs w:val="20"/>
              </w:rPr>
              <w:t xml:space="preserve">ktorým sa mení </w:t>
            </w:r>
            <w:r w:rsidR="00363591">
              <w:rPr>
                <w:rFonts w:ascii="Times" w:hAnsi="Times" w:cs="Times"/>
                <w:sz w:val="20"/>
                <w:szCs w:val="20"/>
              </w:rPr>
              <w:t xml:space="preserve">a dopĺňa </w:t>
            </w:r>
            <w:r w:rsidR="00891615" w:rsidRPr="00891615">
              <w:rPr>
                <w:rFonts w:ascii="Times" w:hAnsi="Times" w:cs="Times"/>
                <w:sz w:val="20"/>
                <w:szCs w:val="20"/>
              </w:rPr>
              <w:t>zákon č. 447/2008 Z. z. o peňažných príspevkoch na kompenzáciu ťažkého zdravotného postihnutia a o zmene a doplnení niektorých zákonov v znení neskorších predpis</w:t>
            </w:r>
            <w:r w:rsidR="00037FD5">
              <w:rPr>
                <w:rFonts w:ascii="Times" w:hAnsi="Times" w:cs="Times"/>
                <w:sz w:val="20"/>
                <w:szCs w:val="20"/>
              </w:rPr>
              <w:t>ov.</w:t>
            </w:r>
          </w:p>
        </w:tc>
      </w:tr>
      <w:tr w:rsidR="00366E68" w14:paraId="34A7A8F0" w14:textId="77777777" w:rsidTr="00576EAC">
        <w:trPr>
          <w:trHeight w:val="450"/>
          <w:jc w:val="center"/>
        </w:trPr>
        <w:tc>
          <w:tcPr>
            <w:tcW w:w="250" w:type="pct"/>
            <w:gridSpan w:val="2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56D14096" w14:textId="3D3973D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 xml:space="preserve">  Predkladateľ </w:t>
            </w:r>
          </w:p>
        </w:tc>
      </w:tr>
      <w:tr w:rsidR="00366E68" w14:paraId="2FF9848C" w14:textId="77777777" w:rsidTr="00576EAC">
        <w:trPr>
          <w:trHeight w:val="450"/>
          <w:jc w:val="center"/>
        </w:trPr>
        <w:tc>
          <w:tcPr>
            <w:tcW w:w="250" w:type="pct"/>
            <w:gridSpan w:val="2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1F08CEFD" w14:textId="0DB8D882" w:rsidR="00366E68" w:rsidRDefault="00693B46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693B46">
              <w:rPr>
                <w:rFonts w:ascii="Times" w:hAnsi="Times" w:cs="Times"/>
                <w:sz w:val="20"/>
                <w:szCs w:val="20"/>
              </w:rPr>
              <w:t>Poslan</w:t>
            </w:r>
            <w:r w:rsidR="008826C2">
              <w:rPr>
                <w:rFonts w:ascii="Times" w:hAnsi="Times" w:cs="Times"/>
                <w:sz w:val="20"/>
                <w:szCs w:val="20"/>
              </w:rPr>
              <w:t>ec</w:t>
            </w:r>
            <w:r w:rsidRPr="00693B46">
              <w:rPr>
                <w:rFonts w:ascii="Times" w:hAnsi="Times" w:cs="Times"/>
                <w:sz w:val="20"/>
                <w:szCs w:val="20"/>
              </w:rPr>
              <w:t xml:space="preserve"> Národnej rady Slovenskej republiky</w:t>
            </w:r>
            <w:r w:rsidR="00891615">
              <w:rPr>
                <w:rFonts w:ascii="Times" w:hAnsi="Times" w:cs="Times"/>
                <w:sz w:val="20"/>
                <w:szCs w:val="20"/>
              </w:rPr>
              <w:t>:</w:t>
            </w:r>
            <w:r w:rsidR="002A21CA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="008826C2">
              <w:rPr>
                <w:rFonts w:ascii="Times" w:hAnsi="Times" w:cs="Times"/>
                <w:sz w:val="20"/>
                <w:szCs w:val="20"/>
              </w:rPr>
              <w:t>Martina Holečková</w:t>
            </w:r>
          </w:p>
        </w:tc>
      </w:tr>
      <w:tr w:rsidR="00366E68" w14:paraId="5A0E92F7" w14:textId="77777777" w:rsidTr="00576EAC">
        <w:trPr>
          <w:trHeight w:val="255"/>
          <w:jc w:val="center"/>
        </w:trPr>
        <w:tc>
          <w:tcPr>
            <w:tcW w:w="2500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  <w:hideMark/>
          </w:tcPr>
          <w:p w14:paraId="125EB106" w14:textId="77777777" w:rsidR="00366E68" w:rsidRDefault="00366E68" w:rsidP="00576EAC">
            <w:pPr>
              <w:spacing w:line="276" w:lineRule="auto"/>
              <w:jc w:val="center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Charakter predkladaného materiálu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55B9F591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 </w:t>
            </w:r>
            <w:r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>  Materiál nelegislatívnej povahy</w:t>
            </w:r>
          </w:p>
        </w:tc>
      </w:tr>
      <w:tr w:rsidR="00366E68" w14:paraId="78EEA05B" w14:textId="77777777" w:rsidTr="00576EAC">
        <w:trPr>
          <w:trHeight w:val="255"/>
          <w:jc w:val="center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28FF05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4BCC553B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 </w:t>
            </w:r>
            <w:r>
              <w:rPr>
                <w:rFonts w:ascii="Wingdings 2" w:hAnsi="Wingdings 2" w:cs="Times"/>
                <w:sz w:val="20"/>
                <w:szCs w:val="20"/>
              </w:rPr>
              <w:t></w:t>
            </w:r>
            <w:r>
              <w:rPr>
                <w:rFonts w:ascii="Times" w:hAnsi="Times" w:cs="Times"/>
                <w:sz w:val="20"/>
                <w:szCs w:val="20"/>
              </w:rPr>
              <w:t xml:space="preserve">  Materiál legislatívnej povahy </w:t>
            </w:r>
          </w:p>
        </w:tc>
      </w:tr>
      <w:tr w:rsidR="00366E68" w14:paraId="58DF6CE7" w14:textId="77777777" w:rsidTr="00576EAC">
        <w:trPr>
          <w:trHeight w:val="255"/>
          <w:jc w:val="center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8AC0C9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6712D76D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 </w:t>
            </w:r>
            <w:r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  Transpozícia práva EÚ </w:t>
            </w:r>
          </w:p>
        </w:tc>
      </w:tr>
      <w:tr w:rsidR="00366E68" w14:paraId="5730F484" w14:textId="77777777" w:rsidTr="00576EAC">
        <w:trPr>
          <w:trHeight w:val="675"/>
          <w:jc w:val="center"/>
        </w:trPr>
        <w:tc>
          <w:tcPr>
            <w:tcW w:w="0" w:type="auto"/>
            <w:gridSpan w:val="2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0E61C0DF" w14:textId="77777777" w:rsidR="00366E68" w:rsidRDefault="00366E68" w:rsidP="00576EAC">
            <w:pPr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366E68" w14:paraId="3E9E57A8" w14:textId="77777777" w:rsidTr="00576EAC">
        <w:trPr>
          <w:trHeight w:val="450"/>
          <w:jc w:val="center"/>
        </w:trPr>
        <w:tc>
          <w:tcPr>
            <w:tcW w:w="30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hideMark/>
          </w:tcPr>
          <w:p w14:paraId="0C214D10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Termín začiatku a ukončenia PPK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hideMark/>
          </w:tcPr>
          <w:p w14:paraId="749621DF" w14:textId="042F737F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br/>
            </w:r>
          </w:p>
        </w:tc>
      </w:tr>
      <w:tr w:rsidR="00366E68" w14:paraId="4DB0D3A5" w14:textId="77777777" w:rsidTr="00576EAC">
        <w:trPr>
          <w:trHeight w:val="450"/>
          <w:jc w:val="center"/>
        </w:trPr>
        <w:tc>
          <w:tcPr>
            <w:tcW w:w="30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hideMark/>
          </w:tcPr>
          <w:p w14:paraId="5B959462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Predpokladaný termín predloženia na MPK*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hideMark/>
          </w:tcPr>
          <w:p w14:paraId="146A50F7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366E68" w14:paraId="466D894B" w14:textId="77777777" w:rsidTr="00576EAC">
        <w:trPr>
          <w:trHeight w:val="600"/>
          <w:jc w:val="center"/>
        </w:trPr>
        <w:tc>
          <w:tcPr>
            <w:tcW w:w="30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hideMark/>
          </w:tcPr>
          <w:p w14:paraId="13B43876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Predpokladaný termín predloženia na Rokovanie vlády</w:t>
            </w:r>
            <w:r>
              <w:rPr>
                <w:rFonts w:ascii="Times" w:hAnsi="Times" w:cs="Times"/>
                <w:b/>
                <w:bCs/>
                <w:sz w:val="22"/>
                <w:szCs w:val="22"/>
              </w:rPr>
              <w:br/>
              <w:t>  SR*</w:t>
            </w:r>
          </w:p>
        </w:tc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hideMark/>
          </w:tcPr>
          <w:p w14:paraId="03E6C057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</w:p>
        </w:tc>
      </w:tr>
    </w:tbl>
    <w:p w14:paraId="7338EB38" w14:textId="77777777" w:rsidR="00366E68" w:rsidRDefault="00366E68" w:rsidP="00366E68">
      <w:pPr>
        <w:pStyle w:val="Normlnywebov"/>
        <w:spacing w:before="0" w:beforeAutospacing="0" w:after="0" w:afterAutospacing="0"/>
        <w:rPr>
          <w:bCs/>
          <w:sz w:val="22"/>
          <w:szCs w:val="22"/>
        </w:rPr>
      </w:pPr>
    </w:p>
    <w:p w14:paraId="69A4AF8A" w14:textId="77777777" w:rsidR="00366E68" w:rsidRDefault="00366E68" w:rsidP="00366E68">
      <w:pPr>
        <w:pStyle w:val="Normlnywebov"/>
        <w:spacing w:before="0" w:beforeAutospacing="0" w:after="0" w:afterAutospacing="0"/>
        <w:rPr>
          <w:bCs/>
          <w:sz w:val="22"/>
          <w:szCs w:val="22"/>
        </w:rPr>
      </w:pP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366E68" w14:paraId="0A9400FE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6DEF260F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2.  Definícia problému</w:t>
            </w:r>
          </w:p>
        </w:tc>
      </w:tr>
      <w:tr w:rsidR="00366E68" w14:paraId="184A6838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16A44F7E" w14:textId="77777777" w:rsidR="0028422F" w:rsidRDefault="000550D7" w:rsidP="00FB0F06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bookmarkStart w:id="0" w:name="_Hlk155824258"/>
            <w:bookmarkStart w:id="1" w:name="_Hlk162304410"/>
            <w:bookmarkStart w:id="2" w:name="_Hlk162305107"/>
            <w:r w:rsidRPr="00414B23">
              <w:rPr>
                <w:rFonts w:ascii="Times" w:hAnsi="Times" w:cs="Times"/>
                <w:sz w:val="20"/>
                <w:szCs w:val="20"/>
              </w:rPr>
              <w:t xml:space="preserve">Podľa súčasne </w:t>
            </w:r>
            <w:r w:rsidR="008826C2" w:rsidRPr="00414B23">
              <w:rPr>
                <w:rFonts w:ascii="Times" w:hAnsi="Times" w:cs="Times"/>
                <w:sz w:val="20"/>
                <w:szCs w:val="20"/>
              </w:rPr>
              <w:t xml:space="preserve">platného </w:t>
            </w:r>
            <w:r w:rsidRPr="00414B23">
              <w:rPr>
                <w:rFonts w:ascii="Times" w:hAnsi="Times" w:cs="Times"/>
                <w:sz w:val="20"/>
                <w:szCs w:val="20"/>
              </w:rPr>
              <w:t>znenia</w:t>
            </w:r>
            <w:r w:rsidR="00165BEC" w:rsidRPr="00414B23">
              <w:rPr>
                <w:rFonts w:ascii="Times" w:hAnsi="Times" w:cs="Times"/>
                <w:sz w:val="20"/>
                <w:szCs w:val="20"/>
              </w:rPr>
              <w:t xml:space="preserve">  § </w:t>
            </w:r>
            <w:r w:rsidR="008826C2" w:rsidRPr="00414B2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="005A4715">
              <w:rPr>
                <w:rFonts w:ascii="Times" w:hAnsi="Times" w:cs="Times"/>
                <w:sz w:val="20"/>
                <w:szCs w:val="20"/>
              </w:rPr>
              <w:t>34</w:t>
            </w:r>
            <w:r w:rsidR="008826C2" w:rsidRPr="00414B23">
              <w:rPr>
                <w:rFonts w:ascii="Times" w:hAnsi="Times" w:cs="Times"/>
                <w:sz w:val="20"/>
                <w:szCs w:val="20"/>
              </w:rPr>
              <w:t xml:space="preserve"> ods. </w:t>
            </w:r>
            <w:r w:rsidR="005A4715">
              <w:rPr>
                <w:rFonts w:ascii="Times" w:hAnsi="Times" w:cs="Times"/>
                <w:sz w:val="20"/>
                <w:szCs w:val="20"/>
              </w:rPr>
              <w:t xml:space="preserve">6 </w:t>
            </w:r>
            <w:r w:rsidR="00891615" w:rsidRPr="00414B23">
              <w:rPr>
                <w:rFonts w:ascii="Times" w:hAnsi="Times" w:cs="Times"/>
                <w:sz w:val="20"/>
                <w:szCs w:val="20"/>
              </w:rPr>
              <w:t xml:space="preserve">zákona č. </w:t>
            </w:r>
            <w:r w:rsidRPr="00414B23">
              <w:rPr>
                <w:rFonts w:ascii="Times" w:hAnsi="Times" w:cs="Times"/>
                <w:sz w:val="20"/>
                <w:szCs w:val="20"/>
              </w:rPr>
              <w:t>447/2008 Z. z. o peňažných príspevkoch na kompenzáciu ťažkého zdravotného postihnutia v znení neskorších predpisov</w:t>
            </w:r>
            <w:r w:rsidR="0028422F">
              <w:rPr>
                <w:rFonts w:ascii="Times" w:hAnsi="Times" w:cs="Times"/>
                <w:sz w:val="20"/>
                <w:szCs w:val="20"/>
              </w:rPr>
              <w:t xml:space="preserve">, </w:t>
            </w:r>
            <w:bookmarkEnd w:id="0"/>
            <w:bookmarkEnd w:id="1"/>
            <w:r w:rsidR="0028422F">
              <w:rPr>
                <w:rFonts w:ascii="Times" w:hAnsi="Times" w:cs="Times"/>
                <w:sz w:val="20"/>
                <w:szCs w:val="20"/>
              </w:rPr>
              <w:t>peňažný príspevok na kúpu motorového vozidla</w:t>
            </w:r>
          </w:p>
          <w:p w14:paraId="6AF6C758" w14:textId="013DBD3B" w:rsidR="00366E68" w:rsidRPr="00060B3B" w:rsidRDefault="00060B3B" w:rsidP="00FB0F06">
            <w:pPr>
              <w:jc w:val="both"/>
              <w:rPr>
                <w:rFonts w:ascii="Times" w:hAnsi="Times" w:cs="Times"/>
                <w:sz w:val="20"/>
                <w:szCs w:val="20"/>
              </w:rPr>
            </w:pPr>
            <w:r w:rsidRPr="00060B3B">
              <w:rPr>
                <w:sz w:val="20"/>
                <w:szCs w:val="20"/>
              </w:rPr>
              <w:t xml:space="preserve">sa poskytuje fyzickej osobe s ťažkým zdravotným postihnutím, ktorá je podľa komplexného posudku odkázaná na individuálnu prepravu osobným motorovým vozidlom. Takýto príspevok  možno poskytnúť fyzickej osobe s ťažkým zdravotným postihnutím, ktorá je zamestnaná alebo preukáže, že bude zamestnaná alebo ktorej sa </w:t>
            </w:r>
            <w:r w:rsidR="0028422F" w:rsidRPr="00060B3B">
              <w:rPr>
                <w:sz w:val="20"/>
                <w:szCs w:val="20"/>
              </w:rPr>
              <w:t xml:space="preserve">poskytuje sociálna služba v domove sociálnych služieb, špecializovanom zariadení, dennom stacionári </w:t>
            </w:r>
            <w:r w:rsidRPr="00060B3B">
              <w:rPr>
                <w:sz w:val="20"/>
                <w:szCs w:val="20"/>
              </w:rPr>
              <w:t>alebo navštevuje školu, resp. preukáže, že bude navštevovať školu.</w:t>
            </w:r>
            <w:r>
              <w:rPr>
                <w:sz w:val="20"/>
                <w:szCs w:val="20"/>
              </w:rPr>
              <w:t xml:space="preserve"> Medzi zadefinovanými subjektmi s odkazom na zákon č. 448/2008 Z. z. o sociálnych službách absentuje rehabilitačné stredisko.</w:t>
            </w:r>
          </w:p>
        </w:tc>
      </w:tr>
      <w:bookmarkEnd w:id="2"/>
      <w:tr w:rsidR="00366E68" w14:paraId="2B81D7D3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798CD986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3.  Ciele a výsledný stav</w:t>
            </w:r>
          </w:p>
        </w:tc>
      </w:tr>
      <w:tr w:rsidR="00366E68" w14:paraId="01DB196A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2F419418" w14:textId="71C5194B" w:rsidR="00E86F00" w:rsidRDefault="00CB39F0" w:rsidP="007234B1">
            <w:pPr>
              <w:spacing w:line="276" w:lineRule="auto"/>
              <w:jc w:val="both"/>
              <w:rPr>
                <w:rFonts w:ascii="Times" w:hAnsi="Times" w:cs="Times"/>
                <w:sz w:val="20"/>
                <w:szCs w:val="20"/>
              </w:rPr>
            </w:pPr>
            <w:bookmarkStart w:id="3" w:name="_Hlk155819798"/>
            <w:bookmarkStart w:id="4" w:name="_Hlk155824313"/>
            <w:bookmarkStart w:id="5" w:name="_Hlk162305212"/>
            <w:r w:rsidRPr="00CB39F0">
              <w:rPr>
                <w:rFonts w:ascii="Times" w:hAnsi="Times" w:cs="Times"/>
                <w:sz w:val="20"/>
                <w:szCs w:val="20"/>
              </w:rPr>
              <w:t xml:space="preserve">Cieľom predloženej novely </w:t>
            </w:r>
            <w:r w:rsidR="00891615" w:rsidRPr="00891615">
              <w:rPr>
                <w:rFonts w:ascii="Times" w:hAnsi="Times" w:cs="Times"/>
                <w:sz w:val="20"/>
                <w:szCs w:val="20"/>
              </w:rPr>
              <w:t>zákon</w:t>
            </w:r>
            <w:r w:rsidR="00891615">
              <w:rPr>
                <w:rFonts w:ascii="Times" w:hAnsi="Times" w:cs="Times"/>
                <w:sz w:val="20"/>
                <w:szCs w:val="20"/>
              </w:rPr>
              <w:t>a</w:t>
            </w:r>
            <w:r w:rsidR="00891615" w:rsidRPr="00891615">
              <w:rPr>
                <w:rFonts w:ascii="Times" w:hAnsi="Times" w:cs="Times"/>
                <w:sz w:val="20"/>
                <w:szCs w:val="20"/>
              </w:rPr>
              <w:t xml:space="preserve"> č. 447/2008 Z. z. o peňažných príspevkoch na kompenzáciu ťažkého zdravotného postihnutia a o zmene a doplnení niektorých zákonov</w:t>
            </w:r>
            <w:r w:rsidR="007234B1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="00891615" w:rsidRPr="00891615">
              <w:rPr>
                <w:rFonts w:ascii="Times" w:hAnsi="Times" w:cs="Times"/>
                <w:sz w:val="20"/>
                <w:szCs w:val="20"/>
              </w:rPr>
              <w:t xml:space="preserve">v znení neskorších predpisov </w:t>
            </w:r>
            <w:r w:rsidR="00891615" w:rsidRPr="00414B23">
              <w:rPr>
                <w:rFonts w:ascii="Times" w:hAnsi="Times" w:cs="Times"/>
                <w:sz w:val="20"/>
                <w:szCs w:val="20"/>
              </w:rPr>
              <w:t xml:space="preserve">je umožniť </w:t>
            </w:r>
            <w:r w:rsidR="008826C2" w:rsidRPr="00414B23">
              <w:rPr>
                <w:rFonts w:ascii="Times" w:hAnsi="Times" w:cs="Times"/>
                <w:sz w:val="20"/>
                <w:szCs w:val="20"/>
              </w:rPr>
              <w:t xml:space="preserve">poberanie peňažného príspevku na </w:t>
            </w:r>
            <w:bookmarkEnd w:id="3"/>
            <w:bookmarkEnd w:id="4"/>
            <w:bookmarkEnd w:id="5"/>
            <w:r w:rsidR="0028422F">
              <w:rPr>
                <w:rFonts w:ascii="Times" w:hAnsi="Times" w:cs="Times"/>
                <w:sz w:val="20"/>
                <w:szCs w:val="20"/>
              </w:rPr>
              <w:t xml:space="preserve">kúpu motorového vozidla aj </w:t>
            </w:r>
            <w:r w:rsidR="00060B3B">
              <w:rPr>
                <w:rFonts w:ascii="Times" w:hAnsi="Times" w:cs="Times"/>
                <w:sz w:val="20"/>
                <w:szCs w:val="20"/>
              </w:rPr>
              <w:t>pri preprave do rehabilitačného strediska za splnenia ostatných zákonných kritérií.</w:t>
            </w:r>
          </w:p>
        </w:tc>
      </w:tr>
      <w:tr w:rsidR="00366E68" w14:paraId="10EC0EB0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4D6AAFEE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4.  Dotknuté subjekty</w:t>
            </w:r>
          </w:p>
        </w:tc>
      </w:tr>
      <w:tr w:rsidR="00366E68" w14:paraId="49AA9834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4AFC3C85" w14:textId="58B90C08" w:rsidR="005644DD" w:rsidRDefault="008826C2" w:rsidP="000550D7">
            <w:pPr>
              <w:spacing w:line="276" w:lineRule="auto"/>
              <w:jc w:val="both"/>
              <w:rPr>
                <w:rFonts w:ascii="Times" w:hAnsi="Times" w:cs="Times"/>
                <w:sz w:val="20"/>
                <w:szCs w:val="20"/>
              </w:rPr>
            </w:pPr>
            <w:r w:rsidRPr="00414B23">
              <w:rPr>
                <w:rFonts w:ascii="Times" w:hAnsi="Times" w:cs="Times"/>
                <w:sz w:val="20"/>
                <w:szCs w:val="20"/>
              </w:rPr>
              <w:t>fyzické osoby – poberatelia peňažných príspevkov na</w:t>
            </w:r>
            <w:r w:rsidR="007234B1" w:rsidRPr="00414B2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="00060B3B">
              <w:rPr>
                <w:rFonts w:ascii="Times" w:hAnsi="Times" w:cs="Times"/>
                <w:sz w:val="20"/>
                <w:szCs w:val="20"/>
              </w:rPr>
              <w:t>kompenzáciu ťažkého zdravotného postihnutia, rehabilitačné strediská</w:t>
            </w:r>
          </w:p>
        </w:tc>
      </w:tr>
      <w:tr w:rsidR="00366E68" w14:paraId="30D6BE61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309DCD39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5.  Alternatívne riešenia</w:t>
            </w:r>
          </w:p>
        </w:tc>
      </w:tr>
      <w:tr w:rsidR="00366E68" w14:paraId="2520C948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39524B55" w14:textId="217FDC57" w:rsidR="00366E68" w:rsidRPr="00E86F00" w:rsidRDefault="00E86F00" w:rsidP="00E86F00">
            <w:pPr>
              <w:pStyle w:val="Odsekzoznamu"/>
              <w:spacing w:line="276" w:lineRule="auto"/>
              <w:ind w:left="405"/>
              <w:jc w:val="both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---</w:t>
            </w:r>
          </w:p>
        </w:tc>
      </w:tr>
      <w:tr w:rsidR="00366E68" w14:paraId="4504887E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75D69AFB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6.  Vykonávacie predpisy</w:t>
            </w:r>
          </w:p>
        </w:tc>
      </w:tr>
      <w:tr w:rsidR="00366E68" w14:paraId="2CD70A89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59F5269C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Predpokladá sa prijatie/zmena vykonávacích predpisov?                           </w:t>
            </w:r>
            <w:r w:rsidR="00FE30F8"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 Áno           </w:t>
            </w:r>
            <w:r w:rsidR="00FE30F8">
              <w:rPr>
                <w:rFonts w:ascii="Wingdings 2" w:hAnsi="Wingdings 2" w:cs="Times"/>
                <w:sz w:val="20"/>
                <w:szCs w:val="20"/>
              </w:rPr>
              <w:t></w:t>
            </w:r>
            <w:r>
              <w:rPr>
                <w:rFonts w:ascii="Times" w:hAnsi="Times" w:cs="Times"/>
                <w:sz w:val="20"/>
                <w:szCs w:val="20"/>
              </w:rPr>
              <w:t> Nie</w:t>
            </w:r>
          </w:p>
        </w:tc>
      </w:tr>
      <w:tr w:rsidR="00366E68" w14:paraId="561D1DC7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50BBF7C5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 xml:space="preserve">  7.  Transpozícia práva EÚ </w:t>
            </w:r>
          </w:p>
        </w:tc>
      </w:tr>
      <w:tr w:rsidR="00366E68" w14:paraId="0D25AD9D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360C33A2" w14:textId="44CA1D2B" w:rsidR="00366E68" w:rsidRPr="00C75541" w:rsidRDefault="00C75541" w:rsidP="00C75541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        </w:t>
            </w:r>
            <w:r w:rsidRPr="00C75541">
              <w:rPr>
                <w:rFonts w:ascii="Times" w:hAnsi="Times" w:cs="Times"/>
                <w:sz w:val="20"/>
                <w:szCs w:val="20"/>
              </w:rPr>
              <w:t>---</w:t>
            </w:r>
          </w:p>
        </w:tc>
      </w:tr>
      <w:tr w:rsidR="00366E68" w14:paraId="0EFC9136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798218C1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lastRenderedPageBreak/>
              <w:t>  8.  Preskúmanie účelnosti**</w:t>
            </w:r>
          </w:p>
        </w:tc>
      </w:tr>
      <w:tr w:rsidR="00366E68" w14:paraId="74CCE359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0A5B8A14" w14:textId="02A1B256" w:rsidR="00366E68" w:rsidRPr="00C75541" w:rsidRDefault="00C75541" w:rsidP="00C75541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        </w:t>
            </w:r>
            <w:r w:rsidRPr="00C75541">
              <w:rPr>
                <w:rFonts w:ascii="Times" w:hAnsi="Times" w:cs="Times"/>
                <w:sz w:val="20"/>
                <w:szCs w:val="20"/>
              </w:rPr>
              <w:t>---</w:t>
            </w:r>
          </w:p>
        </w:tc>
      </w:tr>
    </w:tbl>
    <w:p w14:paraId="733AD579" w14:textId="77777777" w:rsidR="00366E68" w:rsidRDefault="00366E68" w:rsidP="00366E68">
      <w:pPr>
        <w:pStyle w:val="Normlnywebov"/>
        <w:spacing w:before="0" w:beforeAutospacing="0" w:after="0" w:afterAutospacing="0"/>
        <w:rPr>
          <w:bCs/>
          <w:sz w:val="22"/>
          <w:szCs w:val="22"/>
        </w:rPr>
      </w:pPr>
    </w:p>
    <w:p w14:paraId="331C84CF" w14:textId="77777777" w:rsidR="00366E68" w:rsidRDefault="00366E68" w:rsidP="00366E68">
      <w:pPr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* vyplniť iba v prípade, ak materiál nie je zahrnutý do Plánu práce vlády Slovenskej republiky alebo Plánu        legislatívnych úloh vlády Slovenskej republiky. </w:t>
      </w:r>
    </w:p>
    <w:p w14:paraId="681FCACB" w14:textId="77777777" w:rsidR="00366E68" w:rsidRDefault="00366E68" w:rsidP="00366E68">
      <w:pPr>
        <w:pStyle w:val="Normlnywebov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** nepovinné</w:t>
      </w:r>
    </w:p>
    <w:p w14:paraId="26B3C688" w14:textId="77777777" w:rsidR="00366E68" w:rsidRDefault="00366E68" w:rsidP="00366E68">
      <w:pPr>
        <w:pStyle w:val="Normlnywebov"/>
        <w:spacing w:before="0" w:beforeAutospacing="0" w:after="0" w:afterAutospacing="0"/>
        <w:rPr>
          <w:sz w:val="20"/>
          <w:szCs w:val="20"/>
        </w:rPr>
      </w:pPr>
    </w:p>
    <w:p w14:paraId="59D421C0" w14:textId="77777777" w:rsidR="00366E68" w:rsidRDefault="00366E68" w:rsidP="00366E68">
      <w:pPr>
        <w:pStyle w:val="Normlnywebov"/>
        <w:spacing w:before="0" w:beforeAutospacing="0" w:after="0" w:afterAutospacing="0"/>
        <w:rPr>
          <w:bCs/>
          <w:sz w:val="22"/>
          <w:szCs w:val="22"/>
        </w:rPr>
      </w:pP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3"/>
        <w:gridCol w:w="1811"/>
        <w:gridCol w:w="1811"/>
        <w:gridCol w:w="1811"/>
      </w:tblGrid>
      <w:tr w:rsidR="00366E68" w14:paraId="6D5C1545" w14:textId="77777777" w:rsidTr="00576EAC">
        <w:trPr>
          <w:trHeight w:val="450"/>
          <w:jc w:val="center"/>
        </w:trPr>
        <w:tc>
          <w:tcPr>
            <w:tcW w:w="250" w:type="pct"/>
            <w:gridSpan w:val="4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3A1FB47E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0"/>
                <w:szCs w:val="20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</w:rPr>
              <w:t>  9.   Vplyvy navrhovaného materiálu</w:t>
            </w:r>
          </w:p>
        </w:tc>
      </w:tr>
      <w:tr w:rsidR="00366E68" w14:paraId="172D205A" w14:textId="77777777" w:rsidTr="00576EAC">
        <w:trPr>
          <w:trHeight w:val="270"/>
          <w:jc w:val="center"/>
        </w:trPr>
        <w:tc>
          <w:tcPr>
            <w:tcW w:w="2000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  <w:hideMark/>
          </w:tcPr>
          <w:p w14:paraId="00A8ED8F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</w:rPr>
              <w:t>  Vplyvy na rozpočet verejnej správy</w:t>
            </w:r>
            <w:r>
              <w:rPr>
                <w:rFonts w:ascii="Times" w:hAnsi="Times" w:cs="Times"/>
                <w:sz w:val="20"/>
                <w:szCs w:val="20"/>
              </w:rPr>
              <w:br/>
              <w:t>    z toho rozpočtovo zabezpečené vplyvy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AE333B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  </w:t>
            </w:r>
            <w:r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     Pozitívne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F045B0" w14:textId="1EABB233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 </w:t>
            </w:r>
            <w:r w:rsidR="00BC2B49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="00BC2B49"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    Žiadne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60AE3B7D" w14:textId="7C5A5EEC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  </w:t>
            </w:r>
            <w:r w:rsidR="00BC2B49">
              <w:rPr>
                <w:rFonts w:ascii="Wingdings 2" w:hAnsi="Wingdings 2" w:cs="Times"/>
                <w:sz w:val="20"/>
                <w:szCs w:val="20"/>
              </w:rPr>
              <w:t></w:t>
            </w:r>
            <w:r>
              <w:rPr>
                <w:rFonts w:ascii="Times" w:hAnsi="Times" w:cs="Times"/>
                <w:sz w:val="20"/>
                <w:szCs w:val="20"/>
              </w:rPr>
              <w:t xml:space="preserve">   Negatívne</w:t>
            </w:r>
          </w:p>
        </w:tc>
      </w:tr>
      <w:tr w:rsidR="00366E68" w14:paraId="1273E62C" w14:textId="77777777" w:rsidTr="00576EAC">
        <w:trPr>
          <w:trHeight w:val="270"/>
          <w:jc w:val="center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3ECC6D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354020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  </w:t>
            </w:r>
            <w:r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     Áno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E9CCE3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  </w:t>
            </w:r>
            <w:r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     Nie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06660253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  </w:t>
            </w:r>
            <w:r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   Čiastočne</w:t>
            </w:r>
          </w:p>
        </w:tc>
      </w:tr>
      <w:tr w:rsidR="00366E68" w14:paraId="4ECF828F" w14:textId="77777777" w:rsidTr="00576EAC">
        <w:trPr>
          <w:trHeight w:val="270"/>
          <w:jc w:val="center"/>
        </w:trPr>
        <w:tc>
          <w:tcPr>
            <w:tcW w:w="2000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  <w:hideMark/>
          </w:tcPr>
          <w:p w14:paraId="0351EC6C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</w:rPr>
              <w:t>  Vplyvy na podnikateľské prostredie</w:t>
            </w:r>
            <w:r>
              <w:rPr>
                <w:rFonts w:ascii="Times" w:hAnsi="Times" w:cs="Times"/>
                <w:sz w:val="20"/>
                <w:szCs w:val="20"/>
              </w:rPr>
              <w:br/>
              <w:t>    z toho vplyvy na MSP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E794D1" w14:textId="4FD93C5E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> </w:t>
            </w:r>
            <w:r w:rsidR="000550D7"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="000550D7" w:rsidRPr="00235E06">
              <w:rPr>
                <w:rFonts w:ascii="Times" w:hAnsi="Times" w:cs="Times"/>
                <w:sz w:val="20"/>
                <w:szCs w:val="20"/>
              </w:rPr>
              <w:t xml:space="preserve">   </w:t>
            </w:r>
            <w:r w:rsidR="000550D7">
              <w:rPr>
                <w:rFonts w:ascii="Times" w:hAnsi="Times" w:cs="Times"/>
                <w:sz w:val="20"/>
                <w:szCs w:val="20"/>
              </w:rPr>
              <w:t xml:space="preserve">  </w:t>
            </w:r>
            <w:r w:rsidRPr="00235E06">
              <w:rPr>
                <w:rFonts w:ascii="Times" w:hAnsi="Times" w:cs="Times"/>
                <w:sz w:val="20"/>
                <w:szCs w:val="20"/>
              </w:rPr>
              <w:t>Pozitívne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450EDC" w14:textId="7EF991F4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>  </w:t>
            </w:r>
            <w:r w:rsidR="000550D7" w:rsidRPr="00235E06">
              <w:rPr>
                <w:rFonts w:ascii="Wingdings 2" w:hAnsi="Wingdings 2" w:cs="Times"/>
                <w:sz w:val="20"/>
                <w:szCs w:val="20"/>
              </w:rPr>
              <w:t></w:t>
            </w:r>
            <w:r w:rsidR="00B4029B" w:rsidRPr="00235E06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Žiadne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5F580548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  </w:t>
            </w:r>
            <w:r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Negatívne</w:t>
            </w:r>
          </w:p>
        </w:tc>
      </w:tr>
      <w:tr w:rsidR="00366E68" w14:paraId="21F5D726" w14:textId="77777777" w:rsidTr="00576EAC">
        <w:trPr>
          <w:trHeight w:val="270"/>
          <w:jc w:val="center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D074E7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218A4D" w14:textId="356918F1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> </w:t>
            </w:r>
            <w:r w:rsidR="000550D7"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="000550D7" w:rsidRPr="00235E06">
              <w:rPr>
                <w:rFonts w:ascii="Times" w:hAnsi="Times" w:cs="Times"/>
                <w:sz w:val="20"/>
                <w:szCs w:val="20"/>
              </w:rPr>
              <w:t xml:space="preserve">   </w:t>
            </w:r>
            <w:r w:rsidR="000550D7">
              <w:rPr>
                <w:rFonts w:ascii="Times" w:hAnsi="Times" w:cs="Times"/>
                <w:sz w:val="20"/>
                <w:szCs w:val="20"/>
              </w:rPr>
              <w:t xml:space="preserve">  </w:t>
            </w:r>
            <w:r w:rsidRPr="00235E06">
              <w:rPr>
                <w:rFonts w:ascii="Times" w:hAnsi="Times" w:cs="Times"/>
                <w:sz w:val="20"/>
                <w:szCs w:val="20"/>
              </w:rPr>
              <w:t>Pozitívne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C37148" w14:textId="670DDCD8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> </w:t>
            </w:r>
            <w:r w:rsidR="000550D7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="000550D7" w:rsidRPr="00235E06">
              <w:rPr>
                <w:rFonts w:ascii="Wingdings 2" w:hAnsi="Wingdings 2" w:cs="Times"/>
                <w:sz w:val="20"/>
                <w:szCs w:val="20"/>
              </w:rPr>
              <w:t>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  Žiadne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26DDB1AC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  </w:t>
            </w:r>
            <w:r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Negatívne</w:t>
            </w:r>
          </w:p>
        </w:tc>
      </w:tr>
      <w:tr w:rsidR="00366E68" w14:paraId="01C4AC6F" w14:textId="77777777" w:rsidTr="00576EAC">
        <w:trPr>
          <w:trHeight w:val="270"/>
          <w:jc w:val="center"/>
        </w:trPr>
        <w:tc>
          <w:tcPr>
            <w:tcW w:w="20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  <w:hideMark/>
          </w:tcPr>
          <w:p w14:paraId="6F4B811A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</w:rPr>
              <w:t>  Sociálne vplyvy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A4BA68" w14:textId="13A97173" w:rsidR="00366E68" w:rsidRPr="00235E06" w:rsidRDefault="00366E68" w:rsidP="008B358E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  </w:t>
            </w:r>
            <w:r w:rsidR="008B358E" w:rsidRPr="00235E06">
              <w:rPr>
                <w:rFonts w:ascii="Wingdings 2" w:hAnsi="Wingdings 2" w:cs="Times"/>
                <w:sz w:val="20"/>
                <w:szCs w:val="20"/>
              </w:rPr>
              <w:t>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  Pozitívne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8FFA47" w14:textId="6672155A" w:rsidR="00366E68" w:rsidRPr="00235E06" w:rsidRDefault="00366E68" w:rsidP="008B358E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  </w:t>
            </w:r>
            <w:r w:rsidR="008B358E"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  Žiadne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3E814F1C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  </w:t>
            </w:r>
            <w:r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Negatívne</w:t>
            </w:r>
          </w:p>
        </w:tc>
      </w:tr>
      <w:tr w:rsidR="00366E68" w14:paraId="2F312A92" w14:textId="77777777" w:rsidTr="00576EAC">
        <w:trPr>
          <w:trHeight w:val="270"/>
          <w:jc w:val="center"/>
        </w:trPr>
        <w:tc>
          <w:tcPr>
            <w:tcW w:w="20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  <w:hideMark/>
          </w:tcPr>
          <w:p w14:paraId="7117C7D5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</w:rPr>
              <w:t>  Vplyvy na životné prostredie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5A2859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  </w:t>
            </w:r>
            <w:r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  Pozitívne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CAB35F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  </w:t>
            </w:r>
            <w:r w:rsidRPr="00235E06">
              <w:rPr>
                <w:rFonts w:ascii="Wingdings 2" w:hAnsi="Wingdings 2" w:cs="Times"/>
                <w:sz w:val="20"/>
                <w:szCs w:val="20"/>
              </w:rPr>
              <w:t>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  Žiadne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7C5049EE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  </w:t>
            </w:r>
            <w:r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Negatívne</w:t>
            </w:r>
          </w:p>
        </w:tc>
      </w:tr>
      <w:tr w:rsidR="00366E68" w14:paraId="07E8FF1F" w14:textId="77777777" w:rsidTr="00576EAC">
        <w:trPr>
          <w:trHeight w:val="270"/>
          <w:jc w:val="center"/>
        </w:trPr>
        <w:tc>
          <w:tcPr>
            <w:tcW w:w="20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  <w:hideMark/>
          </w:tcPr>
          <w:p w14:paraId="0C3AE74D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</w:rPr>
              <w:t>  Vplyvy na informatizáciu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C83AA8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  </w:t>
            </w:r>
            <w:r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  Pozitívne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7F1605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  </w:t>
            </w:r>
            <w:r w:rsidRPr="00235E06">
              <w:rPr>
                <w:rFonts w:ascii="Wingdings 2" w:hAnsi="Wingdings 2" w:cs="Times"/>
                <w:sz w:val="20"/>
                <w:szCs w:val="20"/>
              </w:rPr>
              <w:t>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  Žiadne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6C7CB998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t xml:space="preserve">  </w:t>
            </w:r>
            <w:r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Negatívne</w:t>
            </w:r>
          </w:p>
        </w:tc>
      </w:tr>
      <w:tr w:rsidR="00366E68" w14:paraId="7BD7407C" w14:textId="77777777" w:rsidTr="00576EAC">
        <w:trPr>
          <w:trHeight w:val="675"/>
          <w:jc w:val="center"/>
        </w:trPr>
        <w:tc>
          <w:tcPr>
            <w:tcW w:w="2000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  <w:hideMark/>
          </w:tcPr>
          <w:p w14:paraId="10900854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</w:rPr>
              <w:t>  Vplyvy na služby pre občana z toho</w:t>
            </w:r>
            <w:r>
              <w:rPr>
                <w:rFonts w:ascii="Times" w:hAnsi="Times" w:cs="Times"/>
                <w:sz w:val="20"/>
                <w:szCs w:val="20"/>
              </w:rPr>
              <w:br/>
              <w:t>    vplyvy služieb verejnej správy na občana</w:t>
            </w:r>
            <w:r>
              <w:rPr>
                <w:rFonts w:ascii="Times" w:hAnsi="Times" w:cs="Times"/>
                <w:sz w:val="20"/>
                <w:szCs w:val="20"/>
              </w:rPr>
              <w:br/>
              <w:t>    vplyvy na procesy služieb vo verejnej</w:t>
            </w:r>
            <w:r>
              <w:rPr>
                <w:rFonts w:ascii="Times" w:hAnsi="Times" w:cs="Times"/>
                <w:sz w:val="20"/>
                <w:szCs w:val="20"/>
              </w:rPr>
              <w:br/>
              <w:t>    správe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9C3D9C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br/>
              <w:t xml:space="preserve">  </w:t>
            </w:r>
            <w:r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  Pozitívne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F43AE7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br/>
              <w:t xml:space="preserve">  </w:t>
            </w:r>
            <w:r w:rsidRPr="00235E06">
              <w:rPr>
                <w:rFonts w:ascii="Wingdings 2" w:hAnsi="Wingdings 2" w:cs="Times"/>
                <w:sz w:val="20"/>
                <w:szCs w:val="20"/>
              </w:rPr>
              <w:t>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  Žiadne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2884705C" w14:textId="77777777" w:rsidR="00366E68" w:rsidRPr="00235E06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 w:rsidRPr="00235E06">
              <w:rPr>
                <w:rFonts w:ascii="Times" w:hAnsi="Times" w:cs="Times"/>
                <w:sz w:val="20"/>
                <w:szCs w:val="20"/>
              </w:rPr>
              <w:br/>
              <w:t xml:space="preserve">  </w:t>
            </w:r>
            <w:r w:rsidRPr="00235E06">
              <w:rPr>
                <w:rFonts w:ascii="Wingdings 2" w:hAnsi="Wingdings 2" w:cs="Times"/>
                <w:sz w:val="28"/>
                <w:szCs w:val="28"/>
              </w:rPr>
              <w:t></w:t>
            </w:r>
            <w:r w:rsidRPr="00235E06">
              <w:rPr>
                <w:rFonts w:ascii="Times" w:hAnsi="Times" w:cs="Times"/>
                <w:sz w:val="20"/>
                <w:szCs w:val="20"/>
              </w:rPr>
              <w:t xml:space="preserve">   Negatívne</w:t>
            </w:r>
          </w:p>
        </w:tc>
      </w:tr>
      <w:tr w:rsidR="00366E68" w14:paraId="43346182" w14:textId="77777777" w:rsidTr="00576EAC">
        <w:trPr>
          <w:trHeight w:val="150"/>
          <w:jc w:val="center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D1C568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8ED551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  </w:t>
            </w:r>
            <w:r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     Pozitívne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9A302F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  </w:t>
            </w:r>
            <w:r>
              <w:rPr>
                <w:rFonts w:ascii="Wingdings 2" w:hAnsi="Wingdings 2" w:cs="Times"/>
                <w:sz w:val="20"/>
                <w:szCs w:val="20"/>
              </w:rPr>
              <w:t></w:t>
            </w:r>
            <w:r>
              <w:rPr>
                <w:rFonts w:ascii="Times" w:hAnsi="Times" w:cs="Times"/>
                <w:sz w:val="20"/>
                <w:szCs w:val="20"/>
              </w:rPr>
              <w:t xml:space="preserve">     Žiadne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013757EA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  </w:t>
            </w:r>
            <w:r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   Negatívne</w:t>
            </w:r>
          </w:p>
        </w:tc>
      </w:tr>
      <w:tr w:rsidR="00366E68" w14:paraId="08A46861" w14:textId="77777777" w:rsidTr="00576EAC">
        <w:trPr>
          <w:trHeight w:val="270"/>
          <w:jc w:val="center"/>
        </w:trPr>
        <w:tc>
          <w:tcPr>
            <w:tcW w:w="20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vAlign w:val="center"/>
            <w:hideMark/>
          </w:tcPr>
          <w:p w14:paraId="4B8D863A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</w:rPr>
              <w:t>  Vplyvy na manželstvo, rodičovstvo a rodinu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6347C0" w14:textId="446DD880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  </w:t>
            </w:r>
            <w:r w:rsidR="000550D7">
              <w:rPr>
                <w:rFonts w:ascii="Wingdings 2" w:hAnsi="Wingdings 2" w:cs="Times"/>
                <w:sz w:val="20"/>
                <w:szCs w:val="20"/>
              </w:rPr>
              <w:t></w:t>
            </w:r>
            <w:r>
              <w:rPr>
                <w:rFonts w:ascii="Times" w:hAnsi="Times" w:cs="Times"/>
                <w:sz w:val="20"/>
                <w:szCs w:val="20"/>
              </w:rPr>
              <w:t> </w:t>
            </w:r>
            <w:r w:rsidR="00B4029B">
              <w:rPr>
                <w:rFonts w:ascii="Times" w:hAnsi="Times" w:cs="Times"/>
                <w:sz w:val="20"/>
                <w:szCs w:val="20"/>
              </w:rPr>
              <w:t xml:space="preserve">   </w:t>
            </w:r>
            <w:r>
              <w:rPr>
                <w:rFonts w:ascii="Times" w:hAnsi="Times" w:cs="Times"/>
                <w:sz w:val="20"/>
                <w:szCs w:val="20"/>
              </w:rPr>
              <w:t xml:space="preserve"> Pozitívne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C43AB5" w14:textId="6ADFAF51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 </w:t>
            </w:r>
            <w:r w:rsidR="000550D7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="000550D7">
              <w:rPr>
                <w:rFonts w:ascii="Wingdings 2" w:hAnsi="Wingdings 2" w:cs="Times"/>
                <w:sz w:val="28"/>
                <w:szCs w:val="28"/>
              </w:rPr>
              <w:t></w:t>
            </w:r>
            <w:r w:rsidR="000550D7">
              <w:rPr>
                <w:rFonts w:ascii="Wingdings 2" w:hAnsi="Wingdings 2" w:cs="Times"/>
                <w:sz w:val="28"/>
                <w:szCs w:val="28"/>
              </w:rPr>
              <w:t></w:t>
            </w:r>
            <w:r>
              <w:rPr>
                <w:rFonts w:ascii="Times" w:hAnsi="Times" w:cs="Times"/>
                <w:sz w:val="20"/>
                <w:szCs w:val="20"/>
              </w:rPr>
              <w:t>Žiadne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790D272A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  </w:t>
            </w:r>
            <w:r>
              <w:rPr>
                <w:rFonts w:ascii="Wingdings 2" w:hAnsi="Wingdings 2" w:cs="Times"/>
                <w:sz w:val="28"/>
                <w:szCs w:val="28"/>
              </w:rPr>
              <w:t></w:t>
            </w:r>
            <w:r>
              <w:rPr>
                <w:rFonts w:ascii="Times" w:hAnsi="Times" w:cs="Times"/>
                <w:sz w:val="20"/>
                <w:szCs w:val="20"/>
              </w:rPr>
              <w:t xml:space="preserve">   Negatívne</w:t>
            </w:r>
          </w:p>
        </w:tc>
      </w:tr>
    </w:tbl>
    <w:p w14:paraId="2644F6EE" w14:textId="77777777" w:rsidR="00366E68" w:rsidRDefault="00366E68" w:rsidP="00366E68">
      <w:pPr>
        <w:pStyle w:val="Normlnywebov"/>
        <w:spacing w:before="0" w:beforeAutospacing="0" w:after="0" w:afterAutospacing="0"/>
        <w:rPr>
          <w:sz w:val="20"/>
          <w:szCs w:val="20"/>
        </w:rPr>
      </w:pPr>
    </w:p>
    <w:p w14:paraId="3EC1C9F3" w14:textId="77777777" w:rsidR="00366E68" w:rsidRDefault="00366E68" w:rsidP="00366E68">
      <w:pPr>
        <w:pStyle w:val="Normlnywebov"/>
        <w:spacing w:before="0" w:beforeAutospacing="0" w:after="0" w:afterAutospacing="0"/>
        <w:rPr>
          <w:bCs/>
          <w:sz w:val="22"/>
          <w:szCs w:val="22"/>
        </w:rPr>
      </w:pP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366E68" w14:paraId="1930A5DE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2B6D3FAD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10.  Poznámky</w:t>
            </w:r>
          </w:p>
        </w:tc>
      </w:tr>
      <w:tr w:rsidR="00366E68" w14:paraId="1C999FA4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7A57FD34" w14:textId="77777777" w:rsidR="00366E68" w:rsidRDefault="00366E68" w:rsidP="00576EAC">
            <w:pPr>
              <w:pStyle w:val="Normlnywebov"/>
              <w:spacing w:before="0" w:beforeAutospacing="0" w:after="0" w:afterAutospacing="0" w:line="276" w:lineRule="auto"/>
              <w:jc w:val="both"/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366E68" w14:paraId="014F7F50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4C8E11D9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11.  Kontakt na spracovateľa</w:t>
            </w:r>
          </w:p>
        </w:tc>
      </w:tr>
      <w:tr w:rsidR="00366E68" w14:paraId="1558F2F7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3D5D62BB" w14:textId="34D989E3" w:rsidR="00366E68" w:rsidRDefault="007F4DAA" w:rsidP="00576EAC">
            <w:pPr>
              <w:pStyle w:val="Normlnywebov"/>
              <w:spacing w:before="0" w:beforeAutospacing="0" w:after="0" w:afterAutospacing="0" w:line="276" w:lineRule="auto"/>
              <w:rPr>
                <w:rFonts w:ascii="Times" w:hAnsi="Times" w:cs="Times"/>
                <w:sz w:val="20"/>
                <w:szCs w:val="20"/>
              </w:rPr>
            </w:pPr>
            <w:hyperlink r:id="rId7" w:history="1">
              <w:r w:rsidR="00F14423" w:rsidRPr="00B94405">
                <w:rPr>
                  <w:rStyle w:val="Hypertextovprepojenie"/>
                  <w:rFonts w:ascii="Times" w:hAnsi="Times" w:cs="Times"/>
                  <w:sz w:val="20"/>
                  <w:szCs w:val="20"/>
                </w:rPr>
                <w:t>martina.holeckova@nrsr.sk</w:t>
              </w:r>
            </w:hyperlink>
          </w:p>
          <w:p w14:paraId="61D3CC7E" w14:textId="2A82030E" w:rsidR="00F14423" w:rsidRDefault="00F14423" w:rsidP="00576EAC">
            <w:pPr>
              <w:pStyle w:val="Normlnywebov"/>
              <w:spacing w:before="0" w:beforeAutospacing="0" w:after="0" w:afterAutospacing="0" w:line="276" w:lineRule="auto"/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366E68" w14:paraId="5B048672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106DAFF8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12.  Zdroje</w:t>
            </w:r>
          </w:p>
        </w:tc>
      </w:tr>
      <w:tr w:rsidR="00366E68" w14:paraId="32AB8195" w14:textId="77777777" w:rsidTr="00576EAC">
        <w:trPr>
          <w:trHeight w:val="6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57A6BCF2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366E68" w14:paraId="52F49BA4" w14:textId="77777777" w:rsidTr="00576EAC">
        <w:trPr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shd w:val="clear" w:color="auto" w:fill="E6E6E6"/>
            <w:hideMark/>
          </w:tcPr>
          <w:p w14:paraId="7896F9A8" w14:textId="77777777" w:rsidR="00366E68" w:rsidRDefault="00366E68" w:rsidP="00576EAC">
            <w:pPr>
              <w:spacing w:line="276" w:lineRule="auto"/>
              <w:rPr>
                <w:rFonts w:ascii="Times" w:hAnsi="Times" w:cs="Times"/>
                <w:b/>
                <w:bCs/>
                <w:sz w:val="22"/>
                <w:szCs w:val="22"/>
              </w:rPr>
            </w:pPr>
            <w:r>
              <w:rPr>
                <w:rFonts w:ascii="Times" w:hAnsi="Times" w:cs="Times"/>
                <w:b/>
                <w:bCs/>
                <w:sz w:val="22"/>
                <w:szCs w:val="22"/>
              </w:rPr>
              <w:t>  13.  Stanovisko Komisie pre posudzovanie vybraných vplyvov z PPK</w:t>
            </w:r>
          </w:p>
        </w:tc>
      </w:tr>
      <w:tr w:rsidR="00366E68" w14:paraId="6240B379" w14:textId="77777777" w:rsidTr="00576EAC">
        <w:trPr>
          <w:trHeight w:val="1200"/>
          <w:jc w:val="center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</w:tcBorders>
            <w:hideMark/>
          </w:tcPr>
          <w:p w14:paraId="0D03B4EE" w14:textId="77777777" w:rsidR="00366E68" w:rsidRDefault="00366E68" w:rsidP="00576EAC">
            <w:pPr>
              <w:rPr>
                <w:rFonts w:ascii="Times" w:hAnsi="Times" w:cs="Times"/>
                <w:b/>
                <w:bCs/>
                <w:sz w:val="22"/>
                <w:szCs w:val="22"/>
              </w:rPr>
            </w:pPr>
          </w:p>
        </w:tc>
      </w:tr>
    </w:tbl>
    <w:p w14:paraId="3CC9F134" w14:textId="77777777" w:rsidR="00B4029B" w:rsidRDefault="00B4029B" w:rsidP="000550D7">
      <w:pPr>
        <w:rPr>
          <w:b/>
          <w:caps/>
          <w:spacing w:val="30"/>
          <w:sz w:val="25"/>
          <w:szCs w:val="25"/>
        </w:rPr>
      </w:pPr>
    </w:p>
    <w:p w14:paraId="21DAABDA" w14:textId="77777777" w:rsidR="00B4029B" w:rsidRDefault="00B4029B" w:rsidP="002363CC">
      <w:pPr>
        <w:jc w:val="center"/>
        <w:rPr>
          <w:b/>
          <w:caps/>
          <w:spacing w:val="30"/>
          <w:sz w:val="25"/>
          <w:szCs w:val="25"/>
        </w:rPr>
      </w:pPr>
    </w:p>
    <w:p w14:paraId="4F1D184D" w14:textId="77777777" w:rsidR="004E7B6E" w:rsidRDefault="004E7B6E" w:rsidP="002363CC">
      <w:pPr>
        <w:jc w:val="center"/>
        <w:rPr>
          <w:b/>
          <w:caps/>
          <w:spacing w:val="30"/>
          <w:sz w:val="25"/>
          <w:szCs w:val="25"/>
        </w:rPr>
      </w:pPr>
    </w:p>
    <w:p w14:paraId="1551E952" w14:textId="77777777" w:rsidR="004E7B6E" w:rsidRDefault="004E7B6E" w:rsidP="002363CC">
      <w:pPr>
        <w:jc w:val="center"/>
        <w:rPr>
          <w:b/>
          <w:caps/>
          <w:spacing w:val="30"/>
          <w:sz w:val="25"/>
          <w:szCs w:val="25"/>
        </w:rPr>
      </w:pPr>
    </w:p>
    <w:p w14:paraId="35F6DD69" w14:textId="77777777" w:rsidR="004E7B6E" w:rsidRDefault="004E7B6E" w:rsidP="002363CC">
      <w:pPr>
        <w:jc w:val="center"/>
        <w:rPr>
          <w:b/>
          <w:caps/>
          <w:spacing w:val="30"/>
          <w:sz w:val="25"/>
          <w:szCs w:val="25"/>
        </w:rPr>
      </w:pPr>
    </w:p>
    <w:p w14:paraId="11DE9CB7" w14:textId="77777777" w:rsidR="00AD5A3A" w:rsidRDefault="00AD5A3A" w:rsidP="002363CC">
      <w:pPr>
        <w:jc w:val="center"/>
        <w:rPr>
          <w:b/>
          <w:caps/>
          <w:spacing w:val="30"/>
          <w:sz w:val="25"/>
          <w:szCs w:val="25"/>
        </w:rPr>
      </w:pPr>
    </w:p>
    <w:p w14:paraId="31FFEB6D" w14:textId="77777777" w:rsidR="00AD5A3A" w:rsidRDefault="00AD5A3A" w:rsidP="002363CC">
      <w:pPr>
        <w:jc w:val="center"/>
        <w:rPr>
          <w:b/>
          <w:caps/>
          <w:spacing w:val="30"/>
          <w:sz w:val="25"/>
          <w:szCs w:val="25"/>
        </w:rPr>
      </w:pPr>
    </w:p>
    <w:p w14:paraId="51B88981" w14:textId="77777777" w:rsidR="00AD5A3A" w:rsidRDefault="00AD5A3A" w:rsidP="002363CC">
      <w:pPr>
        <w:jc w:val="center"/>
        <w:rPr>
          <w:b/>
          <w:caps/>
          <w:spacing w:val="30"/>
          <w:sz w:val="25"/>
          <w:szCs w:val="25"/>
        </w:rPr>
      </w:pPr>
    </w:p>
    <w:p w14:paraId="5C671E88" w14:textId="77777777" w:rsidR="00AD5A3A" w:rsidRDefault="00AD5A3A" w:rsidP="002363CC">
      <w:pPr>
        <w:jc w:val="center"/>
        <w:rPr>
          <w:b/>
          <w:caps/>
          <w:spacing w:val="30"/>
          <w:sz w:val="25"/>
          <w:szCs w:val="25"/>
        </w:rPr>
      </w:pPr>
    </w:p>
    <w:p w14:paraId="62D75839" w14:textId="2F7FFF05" w:rsidR="002363CC" w:rsidRDefault="002363CC" w:rsidP="002363CC">
      <w:pPr>
        <w:jc w:val="center"/>
        <w:rPr>
          <w:b/>
          <w:caps/>
          <w:spacing w:val="30"/>
          <w:sz w:val="25"/>
          <w:szCs w:val="25"/>
        </w:rPr>
      </w:pPr>
      <w:r>
        <w:rPr>
          <w:b/>
          <w:caps/>
          <w:spacing w:val="30"/>
          <w:sz w:val="25"/>
          <w:szCs w:val="25"/>
        </w:rPr>
        <w:t>Doložka zlučiteľnosti</w:t>
      </w:r>
    </w:p>
    <w:p w14:paraId="7A607977" w14:textId="77777777" w:rsidR="002363CC" w:rsidRDefault="002363CC" w:rsidP="002363C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návrhu právneho predpisu s právom Európskej únie</w:t>
      </w:r>
    </w:p>
    <w:p w14:paraId="6220C69C" w14:textId="77777777" w:rsidR="002363CC" w:rsidRDefault="002363CC" w:rsidP="002363CC">
      <w:pPr>
        <w:jc w:val="center"/>
        <w:rPr>
          <w:b/>
          <w:sz w:val="25"/>
          <w:szCs w:val="25"/>
        </w:rPr>
      </w:pPr>
    </w:p>
    <w:p w14:paraId="1E703C98" w14:textId="77777777" w:rsidR="002363CC" w:rsidRDefault="002363CC" w:rsidP="002363CC">
      <w:pPr>
        <w:jc w:val="center"/>
        <w:rPr>
          <w:b/>
          <w:sz w:val="25"/>
          <w:szCs w:val="25"/>
        </w:rPr>
      </w:pPr>
    </w:p>
    <w:tbl>
      <w:tblPr>
        <w:tblStyle w:val="Mriekatabu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"/>
        <w:gridCol w:w="9627"/>
      </w:tblGrid>
      <w:tr w:rsidR="002363CC" w14:paraId="09E15481" w14:textId="77777777" w:rsidTr="00275CA9">
        <w:tc>
          <w:tcPr>
            <w:tcW w:w="404" w:type="dxa"/>
            <w:hideMark/>
          </w:tcPr>
          <w:p w14:paraId="52D1589A" w14:textId="77777777" w:rsidR="002363CC" w:rsidRDefault="002363CC" w:rsidP="00275CA9">
            <w:pPr>
              <w:tabs>
                <w:tab w:val="left" w:pos="360"/>
              </w:tabs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1.</w:t>
            </w:r>
          </w:p>
        </w:tc>
        <w:tc>
          <w:tcPr>
            <w:tcW w:w="9627" w:type="dxa"/>
            <w:hideMark/>
          </w:tcPr>
          <w:p w14:paraId="47F4980E" w14:textId="77777777" w:rsidR="00F14423" w:rsidRDefault="002363CC" w:rsidP="00275CA9">
            <w:pPr>
              <w:tabs>
                <w:tab w:val="left" w:pos="360"/>
              </w:tabs>
              <w:jc w:val="both"/>
              <w:rPr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Navrhovateľ právneho predpisu: </w:t>
            </w:r>
            <w:r w:rsidRPr="00693B46">
              <w:rPr>
                <w:sz w:val="25"/>
                <w:szCs w:val="25"/>
              </w:rPr>
              <w:t>Poslan</w:t>
            </w:r>
            <w:r w:rsidR="008826C2">
              <w:rPr>
                <w:sz w:val="25"/>
                <w:szCs w:val="25"/>
              </w:rPr>
              <w:t>ec</w:t>
            </w:r>
            <w:r w:rsidRPr="00693B46">
              <w:rPr>
                <w:sz w:val="25"/>
                <w:szCs w:val="25"/>
              </w:rPr>
              <w:t xml:space="preserve"> Národnej rady Slovenskej repu</w:t>
            </w:r>
            <w:r w:rsidR="008826C2">
              <w:rPr>
                <w:sz w:val="25"/>
                <w:szCs w:val="25"/>
              </w:rPr>
              <w:t xml:space="preserve">bliky: </w:t>
            </w:r>
          </w:p>
          <w:p w14:paraId="4440ED6D" w14:textId="4BBBCC92" w:rsidR="002363CC" w:rsidRDefault="008826C2" w:rsidP="00AE79AE">
            <w:pPr>
              <w:tabs>
                <w:tab w:val="left" w:pos="3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Martina Holečková</w:t>
            </w:r>
            <w:bookmarkStart w:id="6" w:name="_GoBack"/>
            <w:bookmarkEnd w:id="6"/>
          </w:p>
        </w:tc>
      </w:tr>
      <w:tr w:rsidR="002363CC" w14:paraId="0F799670" w14:textId="77777777" w:rsidTr="00275CA9">
        <w:tc>
          <w:tcPr>
            <w:tcW w:w="404" w:type="dxa"/>
          </w:tcPr>
          <w:p w14:paraId="24738D8A" w14:textId="77777777" w:rsidR="002363CC" w:rsidRDefault="002363CC" w:rsidP="00275CA9">
            <w:pPr>
              <w:tabs>
                <w:tab w:val="left" w:pos="360"/>
              </w:tabs>
              <w:rPr>
                <w:sz w:val="25"/>
                <w:szCs w:val="25"/>
              </w:rPr>
            </w:pPr>
          </w:p>
        </w:tc>
        <w:tc>
          <w:tcPr>
            <w:tcW w:w="9627" w:type="dxa"/>
          </w:tcPr>
          <w:p w14:paraId="0009B536" w14:textId="77777777" w:rsidR="002363CC" w:rsidRDefault="002363CC" w:rsidP="00275CA9">
            <w:pPr>
              <w:tabs>
                <w:tab w:val="left" w:pos="360"/>
              </w:tabs>
              <w:rPr>
                <w:sz w:val="25"/>
                <w:szCs w:val="25"/>
              </w:rPr>
            </w:pPr>
          </w:p>
        </w:tc>
      </w:tr>
      <w:tr w:rsidR="002363CC" w14:paraId="79F6D476" w14:textId="77777777" w:rsidTr="00275CA9">
        <w:tc>
          <w:tcPr>
            <w:tcW w:w="404" w:type="dxa"/>
            <w:hideMark/>
          </w:tcPr>
          <w:p w14:paraId="468CF48C" w14:textId="77777777" w:rsidR="002363CC" w:rsidRDefault="002363CC" w:rsidP="00275CA9">
            <w:pPr>
              <w:tabs>
                <w:tab w:val="left" w:pos="360"/>
              </w:tabs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2.</w:t>
            </w:r>
          </w:p>
        </w:tc>
        <w:tc>
          <w:tcPr>
            <w:tcW w:w="9627" w:type="dxa"/>
            <w:hideMark/>
          </w:tcPr>
          <w:p w14:paraId="288E6649" w14:textId="2301B129" w:rsidR="002363CC" w:rsidRDefault="002363CC" w:rsidP="00C75541">
            <w:pPr>
              <w:tabs>
                <w:tab w:val="left" w:pos="360"/>
              </w:tabs>
              <w:jc w:val="both"/>
              <w:rPr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Názov návrhu právneho predpisu:</w:t>
            </w:r>
            <w:r>
              <w:rPr>
                <w:sz w:val="25"/>
                <w:szCs w:val="25"/>
              </w:rPr>
              <w:t xml:space="preserve">  </w:t>
            </w:r>
            <w:r w:rsidR="00BC2B49" w:rsidRPr="00BC2B49">
              <w:rPr>
                <w:sz w:val="25"/>
                <w:szCs w:val="25"/>
              </w:rPr>
              <w:t xml:space="preserve">Návrh zákona, </w:t>
            </w:r>
            <w:r w:rsidR="007234B1" w:rsidRPr="007234B1">
              <w:rPr>
                <w:sz w:val="25"/>
                <w:szCs w:val="25"/>
              </w:rPr>
              <w:t xml:space="preserve">ktorým sa mení </w:t>
            </w:r>
            <w:r w:rsidR="00363591">
              <w:rPr>
                <w:sz w:val="25"/>
                <w:szCs w:val="25"/>
              </w:rPr>
              <w:t xml:space="preserve">a dopĺňa </w:t>
            </w:r>
            <w:r w:rsidR="007234B1" w:rsidRPr="007234B1">
              <w:rPr>
                <w:sz w:val="25"/>
                <w:szCs w:val="25"/>
              </w:rPr>
              <w:t>zákon č. 447/2008 Z. z. o peňažných príspevkoch na kompenzáciu ťažkého zdravotného postihnutia a o zmene a doplnení niektorých zákonov v znení neskorších predpisov</w:t>
            </w:r>
            <w:r w:rsidR="00037FD5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fldChar w:fldCharType="begin"/>
            </w:r>
            <w:r>
              <w:rPr>
                <w:sz w:val="25"/>
                <w:szCs w:val="25"/>
              </w:rPr>
              <w:instrText xml:space="preserve"> DOCPROPERTY  FSC#SKEDITIONSLOVLEX@103.510:plnynazovpredpis2  \* MERGEFORMAT </w:instrText>
            </w:r>
            <w:r>
              <w:rPr>
                <w:sz w:val="25"/>
                <w:szCs w:val="25"/>
              </w:rPr>
              <w:fldChar w:fldCharType="end"/>
            </w:r>
            <w:r>
              <w:rPr>
                <w:sz w:val="25"/>
                <w:szCs w:val="25"/>
              </w:rPr>
              <w:fldChar w:fldCharType="begin"/>
            </w:r>
            <w:r>
              <w:rPr>
                <w:sz w:val="25"/>
                <w:szCs w:val="25"/>
              </w:rPr>
              <w:instrText xml:space="preserve"> DOCPROPERTY  FSC#SKEDITIONSLOVLEX@103.510:plnynazovpredpis3  \* MERGEFORMAT </w:instrText>
            </w:r>
            <w:r>
              <w:rPr>
                <w:sz w:val="25"/>
                <w:szCs w:val="25"/>
              </w:rPr>
              <w:fldChar w:fldCharType="end"/>
            </w:r>
          </w:p>
        </w:tc>
      </w:tr>
      <w:tr w:rsidR="002363CC" w14:paraId="0960CA99" w14:textId="77777777" w:rsidTr="00275CA9">
        <w:tc>
          <w:tcPr>
            <w:tcW w:w="404" w:type="dxa"/>
          </w:tcPr>
          <w:p w14:paraId="0D4199D2" w14:textId="77777777" w:rsidR="002363CC" w:rsidRDefault="002363CC" w:rsidP="00275CA9">
            <w:pPr>
              <w:tabs>
                <w:tab w:val="left" w:pos="360"/>
              </w:tabs>
              <w:rPr>
                <w:sz w:val="25"/>
                <w:szCs w:val="25"/>
              </w:rPr>
            </w:pPr>
          </w:p>
        </w:tc>
        <w:tc>
          <w:tcPr>
            <w:tcW w:w="9627" w:type="dxa"/>
          </w:tcPr>
          <w:p w14:paraId="28B6D6F2" w14:textId="77777777" w:rsidR="002363CC" w:rsidRDefault="002363CC" w:rsidP="00275CA9">
            <w:pPr>
              <w:tabs>
                <w:tab w:val="left" w:pos="360"/>
              </w:tabs>
              <w:rPr>
                <w:sz w:val="25"/>
                <w:szCs w:val="25"/>
              </w:rPr>
            </w:pPr>
          </w:p>
        </w:tc>
      </w:tr>
      <w:tr w:rsidR="002363CC" w14:paraId="4391B6C4" w14:textId="77777777" w:rsidTr="00275CA9">
        <w:tc>
          <w:tcPr>
            <w:tcW w:w="404" w:type="dxa"/>
            <w:hideMark/>
          </w:tcPr>
          <w:p w14:paraId="61490A66" w14:textId="77777777" w:rsidR="002363CC" w:rsidRDefault="002363CC" w:rsidP="00275CA9">
            <w:pPr>
              <w:tabs>
                <w:tab w:val="left" w:pos="360"/>
              </w:tabs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3.</w:t>
            </w:r>
          </w:p>
        </w:tc>
        <w:tc>
          <w:tcPr>
            <w:tcW w:w="9627" w:type="dxa"/>
          </w:tcPr>
          <w:p w14:paraId="3A0C7D4F" w14:textId="377B9A5E" w:rsidR="00D42C39" w:rsidRDefault="002363CC" w:rsidP="00D42C39">
            <w:pPr>
              <w:tabs>
                <w:tab w:val="left" w:pos="360"/>
              </w:tabs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Predmet návrhu právneho predpisu:</w:t>
            </w:r>
          </w:p>
          <w:p w14:paraId="698F8FEF" w14:textId="77777777" w:rsidR="002363CC" w:rsidRDefault="002363CC" w:rsidP="00275CA9">
            <w:pPr>
              <w:tabs>
                <w:tab w:val="left" w:pos="360"/>
              </w:tabs>
              <w:rPr>
                <w:sz w:val="25"/>
                <w:szCs w:val="25"/>
              </w:rPr>
            </w:pPr>
          </w:p>
        </w:tc>
      </w:tr>
      <w:tr w:rsidR="002363CC" w14:paraId="069F0198" w14:textId="77777777" w:rsidTr="00275CA9">
        <w:tc>
          <w:tcPr>
            <w:tcW w:w="404" w:type="dxa"/>
          </w:tcPr>
          <w:p w14:paraId="481D491B" w14:textId="77777777" w:rsidR="002363CC" w:rsidRDefault="002363CC" w:rsidP="00275CA9">
            <w:pPr>
              <w:tabs>
                <w:tab w:val="left" w:pos="360"/>
              </w:tabs>
            </w:pPr>
          </w:p>
        </w:tc>
        <w:tc>
          <w:tcPr>
            <w:tcW w:w="9627" w:type="dxa"/>
          </w:tcPr>
          <w:p w14:paraId="02646824" w14:textId="386F253B" w:rsidR="00BC2B49" w:rsidRDefault="006A7FB4" w:rsidP="00BC2B49">
            <w:pPr>
              <w:pStyle w:val="Odsekzoznamu"/>
              <w:numPr>
                <w:ilvl w:val="0"/>
                <w:numId w:val="4"/>
              </w:num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nie </w:t>
            </w:r>
            <w:r w:rsidR="002363CC" w:rsidRPr="00BC2B49">
              <w:rPr>
                <w:color w:val="000000"/>
                <w:sz w:val="25"/>
                <w:szCs w:val="25"/>
              </w:rPr>
              <w:t>je upravený v primárnom práve Európskej únie</w:t>
            </w:r>
          </w:p>
          <w:p w14:paraId="62E128BC" w14:textId="77777777" w:rsidR="006A7FB4" w:rsidRPr="006A7FB4" w:rsidRDefault="006A7FB4" w:rsidP="006A7FB4">
            <w:pPr>
              <w:pStyle w:val="Odsekzoznamu"/>
              <w:rPr>
                <w:color w:val="000000"/>
                <w:sz w:val="25"/>
                <w:szCs w:val="25"/>
              </w:rPr>
            </w:pPr>
          </w:p>
          <w:p w14:paraId="272D13D9" w14:textId="078AA222" w:rsidR="002363CC" w:rsidRPr="00BC2B49" w:rsidRDefault="006A7FB4" w:rsidP="00BC2B49">
            <w:pPr>
              <w:pStyle w:val="Odsekzoznamu"/>
              <w:numPr>
                <w:ilvl w:val="0"/>
                <w:numId w:val="4"/>
              </w:num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nie </w:t>
            </w:r>
            <w:r w:rsidR="002363CC" w:rsidRPr="00BC2B49">
              <w:rPr>
                <w:color w:val="000000"/>
                <w:sz w:val="25"/>
                <w:szCs w:val="25"/>
              </w:rPr>
              <w:t>je upravený v sekundárnom práve Európskej únie</w:t>
            </w:r>
          </w:p>
          <w:p w14:paraId="75F3B4D3" w14:textId="77777777" w:rsidR="00727239" w:rsidRPr="00BC2B49" w:rsidRDefault="00727239" w:rsidP="00BC2B49">
            <w:pPr>
              <w:jc w:val="both"/>
              <w:rPr>
                <w:color w:val="000000"/>
              </w:rPr>
            </w:pPr>
          </w:p>
          <w:p w14:paraId="2B211EF1" w14:textId="77777777" w:rsidR="00D42C39" w:rsidRDefault="002363CC" w:rsidP="00727239">
            <w:pPr>
              <w:pStyle w:val="Odsekzoznamu"/>
              <w:numPr>
                <w:ilvl w:val="0"/>
                <w:numId w:val="4"/>
              </w:numPr>
              <w:rPr>
                <w:color w:val="000000"/>
                <w:sz w:val="25"/>
                <w:szCs w:val="25"/>
              </w:rPr>
            </w:pPr>
            <w:r w:rsidRPr="00727239">
              <w:rPr>
                <w:color w:val="000000"/>
                <w:sz w:val="25"/>
                <w:szCs w:val="25"/>
              </w:rPr>
              <w:t>nie je upravený v judikatúre Súdneho dvora Európskej únie</w:t>
            </w:r>
          </w:p>
          <w:p w14:paraId="1E77CDB0" w14:textId="77777777" w:rsidR="00727239" w:rsidRPr="00727239" w:rsidRDefault="00727239" w:rsidP="00727239">
            <w:pPr>
              <w:rPr>
                <w:color w:val="000000"/>
                <w:sz w:val="27"/>
                <w:szCs w:val="27"/>
              </w:rPr>
            </w:pPr>
          </w:p>
          <w:p w14:paraId="147FF1F3" w14:textId="77777777" w:rsidR="00D42C39" w:rsidRPr="00D42C39" w:rsidRDefault="00D42C39" w:rsidP="00D42C39">
            <w:pPr>
              <w:rPr>
                <w:color w:val="000000"/>
                <w:sz w:val="25"/>
                <w:szCs w:val="25"/>
              </w:rPr>
            </w:pPr>
            <w:r>
              <w:t xml:space="preserve">4. </w:t>
            </w:r>
            <w:r w:rsidRPr="008826C2">
              <w:rPr>
                <w:rFonts w:eastAsia="Times New Roman"/>
                <w:b/>
                <w:bCs/>
                <w:color w:val="000000"/>
                <w:lang w:eastAsia="en-GB"/>
              </w:rPr>
              <w:t xml:space="preserve">Záväzky Slovenskej republiky vo vzťahu k Európskej únii: </w:t>
            </w:r>
          </w:p>
          <w:p w14:paraId="0B71B8FE" w14:textId="77777777" w:rsidR="00D42C39" w:rsidRPr="008826C2" w:rsidRDefault="00D42C39" w:rsidP="00D42C39">
            <w:pPr>
              <w:rPr>
                <w:rFonts w:eastAsia="Times New Roman"/>
                <w:color w:val="000000"/>
                <w:lang w:eastAsia="en-GB"/>
              </w:rPr>
            </w:pPr>
            <w:r w:rsidRPr="008826C2">
              <w:rPr>
                <w:rFonts w:eastAsia="Times New Roman"/>
                <w:color w:val="000000"/>
                <w:lang w:eastAsia="en-GB"/>
              </w:rPr>
              <w:t xml:space="preserve">bezpredmetné </w:t>
            </w:r>
          </w:p>
          <w:p w14:paraId="24D2A737" w14:textId="77777777" w:rsidR="00D42C39" w:rsidRPr="008826C2" w:rsidRDefault="00D42C39" w:rsidP="00D42C39">
            <w:pPr>
              <w:rPr>
                <w:rFonts w:eastAsia="Times New Roman"/>
                <w:color w:val="000000"/>
                <w:sz w:val="27"/>
                <w:szCs w:val="27"/>
                <w:lang w:eastAsia="en-GB"/>
              </w:rPr>
            </w:pPr>
          </w:p>
          <w:p w14:paraId="4065B2A3" w14:textId="77777777" w:rsidR="00D42C39" w:rsidRPr="008826C2" w:rsidRDefault="00D42C39" w:rsidP="00D42C39">
            <w:pPr>
              <w:rPr>
                <w:rFonts w:eastAsia="Times New Roman"/>
                <w:color w:val="000000"/>
                <w:sz w:val="27"/>
                <w:szCs w:val="27"/>
                <w:lang w:eastAsia="en-GB"/>
              </w:rPr>
            </w:pPr>
            <w:r w:rsidRPr="008826C2">
              <w:rPr>
                <w:rFonts w:eastAsia="Times New Roman"/>
                <w:b/>
                <w:bCs/>
                <w:color w:val="000000"/>
                <w:lang w:eastAsia="en-GB"/>
              </w:rPr>
              <w:t>5.Stupeň zlučiteľnosti návrhu právneho predpisu s právom Európskej únie:</w:t>
            </w:r>
          </w:p>
          <w:p w14:paraId="1882DFE6" w14:textId="77777777" w:rsidR="00D42C39" w:rsidRPr="00727239" w:rsidRDefault="00D42C39" w:rsidP="00D42C39">
            <w:pPr>
              <w:rPr>
                <w:rFonts w:eastAsia="Times New Roman"/>
                <w:color w:val="000000"/>
                <w:sz w:val="27"/>
                <w:szCs w:val="27"/>
                <w:lang w:val="en-GB" w:eastAsia="en-GB"/>
              </w:rPr>
            </w:pPr>
            <w:proofErr w:type="spellStart"/>
            <w:r w:rsidRPr="00727239">
              <w:rPr>
                <w:rFonts w:eastAsia="Times New Roman"/>
                <w:color w:val="000000"/>
                <w:lang w:val="en-GB" w:eastAsia="en-GB"/>
              </w:rPr>
              <w:t>Stupeň</w:t>
            </w:r>
            <w:proofErr w:type="spellEnd"/>
            <w:r w:rsidRPr="00727239">
              <w:rPr>
                <w:rFonts w:eastAsia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727239">
              <w:rPr>
                <w:rFonts w:eastAsia="Times New Roman"/>
                <w:color w:val="000000"/>
                <w:lang w:val="en-GB" w:eastAsia="en-GB"/>
              </w:rPr>
              <w:t>zlučiteľnosti</w:t>
            </w:r>
            <w:proofErr w:type="spellEnd"/>
            <w:r w:rsidRPr="00727239">
              <w:rPr>
                <w:rFonts w:eastAsia="Times New Roman"/>
                <w:color w:val="000000"/>
                <w:lang w:val="en-GB" w:eastAsia="en-GB"/>
              </w:rPr>
              <w:t xml:space="preserve"> - </w:t>
            </w:r>
            <w:proofErr w:type="spellStart"/>
            <w:r w:rsidRPr="00727239">
              <w:rPr>
                <w:rFonts w:eastAsia="Times New Roman"/>
                <w:color w:val="000000"/>
                <w:lang w:val="en-GB" w:eastAsia="en-GB"/>
              </w:rPr>
              <w:t>úplný</w:t>
            </w:r>
            <w:proofErr w:type="spellEnd"/>
            <w:r w:rsidRPr="00727239">
              <w:rPr>
                <w:rFonts w:eastAsia="Times New Roman"/>
                <w:color w:val="000000"/>
                <w:lang w:val="en-GB" w:eastAsia="en-GB"/>
              </w:rPr>
              <w:t xml:space="preserve"> </w:t>
            </w:r>
          </w:p>
          <w:p w14:paraId="6C51510B" w14:textId="7682D706" w:rsidR="002363CC" w:rsidRDefault="002363CC" w:rsidP="00275CA9">
            <w:pPr>
              <w:pStyle w:val="Odsekzoznamu"/>
              <w:tabs>
                <w:tab w:val="left" w:pos="360"/>
              </w:tabs>
              <w:ind w:left="360"/>
            </w:pPr>
          </w:p>
        </w:tc>
      </w:tr>
      <w:tr w:rsidR="002363CC" w14:paraId="6E43D3F2" w14:textId="77777777" w:rsidTr="00275CA9">
        <w:tc>
          <w:tcPr>
            <w:tcW w:w="404" w:type="dxa"/>
          </w:tcPr>
          <w:p w14:paraId="1D0CDB98" w14:textId="77777777" w:rsidR="002363CC" w:rsidRDefault="002363CC" w:rsidP="00275CA9">
            <w:pPr>
              <w:tabs>
                <w:tab w:val="left" w:pos="360"/>
              </w:tabs>
            </w:pPr>
          </w:p>
        </w:tc>
        <w:tc>
          <w:tcPr>
            <w:tcW w:w="9627" w:type="dxa"/>
          </w:tcPr>
          <w:p w14:paraId="1151129D" w14:textId="77777777" w:rsidR="002363CC" w:rsidRDefault="002363CC" w:rsidP="00275CA9">
            <w:pPr>
              <w:pStyle w:val="Odsekzoznamu"/>
              <w:tabs>
                <w:tab w:val="left" w:pos="360"/>
              </w:tabs>
              <w:ind w:left="360"/>
            </w:pPr>
          </w:p>
        </w:tc>
      </w:tr>
      <w:tr w:rsidR="002363CC" w14:paraId="3267F3EE" w14:textId="77777777" w:rsidTr="00275CA9">
        <w:tc>
          <w:tcPr>
            <w:tcW w:w="404" w:type="dxa"/>
          </w:tcPr>
          <w:p w14:paraId="3B26CC9F" w14:textId="77777777" w:rsidR="002363CC" w:rsidRDefault="002363CC" w:rsidP="00275CA9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9627" w:type="dxa"/>
          </w:tcPr>
          <w:p w14:paraId="5A84C434" w14:textId="77777777" w:rsidR="002363CC" w:rsidRDefault="002363CC" w:rsidP="00275CA9">
            <w:pPr>
              <w:tabs>
                <w:tab w:val="left" w:pos="360"/>
              </w:tabs>
            </w:pPr>
          </w:p>
        </w:tc>
      </w:tr>
    </w:tbl>
    <w:p w14:paraId="06DD48DC" w14:textId="77777777" w:rsidR="002363CC" w:rsidRDefault="002363CC" w:rsidP="002363CC">
      <w:pPr>
        <w:spacing w:after="200" w:line="276" w:lineRule="auto"/>
        <w:rPr>
          <w:b/>
        </w:rPr>
      </w:pPr>
    </w:p>
    <w:p w14:paraId="7240DF4F" w14:textId="77777777" w:rsidR="002363CC" w:rsidRDefault="002363CC" w:rsidP="002363CC">
      <w:pPr>
        <w:jc w:val="both"/>
        <w:rPr>
          <w:b/>
        </w:rPr>
      </w:pPr>
    </w:p>
    <w:p w14:paraId="3DC3CD2A" w14:textId="77777777" w:rsidR="002363CC" w:rsidRDefault="002363CC" w:rsidP="002363CC">
      <w:pPr>
        <w:ind w:firstLine="720"/>
        <w:jc w:val="both"/>
      </w:pPr>
    </w:p>
    <w:p w14:paraId="1BA29AA7" w14:textId="77777777" w:rsidR="002363CC" w:rsidRPr="00962FCA" w:rsidRDefault="002363CC" w:rsidP="002363CC">
      <w:pPr>
        <w:autoSpaceDE w:val="0"/>
        <w:ind w:firstLine="708"/>
        <w:jc w:val="both"/>
        <w:rPr>
          <w:rFonts w:eastAsia="Times New Roman"/>
        </w:rPr>
      </w:pPr>
    </w:p>
    <w:p w14:paraId="4813BCB4" w14:textId="77777777" w:rsidR="002363CC" w:rsidRDefault="002363CC" w:rsidP="002363CC"/>
    <w:p w14:paraId="383B1C88" w14:textId="77777777" w:rsidR="002363CC" w:rsidRDefault="002363CC" w:rsidP="002363CC"/>
    <w:p w14:paraId="4EC270C3" w14:textId="77777777" w:rsidR="002363CC" w:rsidRDefault="002363CC" w:rsidP="002363CC"/>
    <w:p w14:paraId="146CBD23" w14:textId="77777777" w:rsidR="002363CC" w:rsidRDefault="002363CC" w:rsidP="002363CC"/>
    <w:p w14:paraId="2AA0A874" w14:textId="77777777" w:rsidR="002363CC" w:rsidRDefault="002363CC" w:rsidP="002363CC"/>
    <w:p w14:paraId="706B4194" w14:textId="77777777" w:rsidR="002363CC" w:rsidRDefault="002363CC" w:rsidP="002363CC"/>
    <w:p w14:paraId="5DBFC9FE" w14:textId="77777777" w:rsidR="002363CC" w:rsidRDefault="002363CC" w:rsidP="002363CC"/>
    <w:p w14:paraId="39CFD015" w14:textId="77777777" w:rsidR="00366E68" w:rsidRDefault="00366E68"/>
    <w:p w14:paraId="746E9948" w14:textId="77777777" w:rsidR="00366E68" w:rsidRDefault="00366E68"/>
    <w:p w14:paraId="51FB4F53" w14:textId="77777777" w:rsidR="00366E68" w:rsidRDefault="00366E68"/>
    <w:p w14:paraId="311EF9D8" w14:textId="77777777" w:rsidR="00366E68" w:rsidRDefault="00366E68"/>
    <w:p w14:paraId="0C63B361" w14:textId="77777777" w:rsidR="00366E68" w:rsidRDefault="00366E68"/>
    <w:p w14:paraId="67E556E5" w14:textId="77777777" w:rsidR="00366E68" w:rsidRDefault="00366E68"/>
    <w:p w14:paraId="6443740B" w14:textId="77777777" w:rsidR="00366E68" w:rsidRDefault="00366E68"/>
    <w:p w14:paraId="0AC7B692" w14:textId="77777777" w:rsidR="00366E68" w:rsidRDefault="00366E68"/>
    <w:p w14:paraId="2AB3BA16" w14:textId="77777777" w:rsidR="00366E68" w:rsidRDefault="00366E68"/>
    <w:p w14:paraId="2F0E7CA9" w14:textId="77777777" w:rsidR="00194F85" w:rsidRDefault="00194F85" w:rsidP="00366E68">
      <w:pPr>
        <w:jc w:val="both"/>
        <w:rPr>
          <w:b/>
        </w:rPr>
      </w:pPr>
    </w:p>
    <w:sectPr w:rsidR="00194F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7FC1C" w14:textId="77777777" w:rsidR="007F4DAA" w:rsidRDefault="007F4DAA" w:rsidP="004E7B6E">
      <w:r>
        <w:separator/>
      </w:r>
    </w:p>
  </w:endnote>
  <w:endnote w:type="continuationSeparator" w:id="0">
    <w:p w14:paraId="3AF96A07" w14:textId="77777777" w:rsidR="007F4DAA" w:rsidRDefault="007F4DAA" w:rsidP="004E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74724"/>
      <w:docPartObj>
        <w:docPartGallery w:val="Page Numbers (Bottom of Page)"/>
        <w:docPartUnique/>
      </w:docPartObj>
    </w:sdtPr>
    <w:sdtEndPr/>
    <w:sdtContent>
      <w:p w14:paraId="58167CA6" w14:textId="036CFC4B" w:rsidR="004E7B6E" w:rsidRDefault="004E7B6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9AE">
          <w:rPr>
            <w:noProof/>
          </w:rPr>
          <w:t>4</w:t>
        </w:r>
        <w:r>
          <w:fldChar w:fldCharType="end"/>
        </w:r>
      </w:p>
    </w:sdtContent>
  </w:sdt>
  <w:p w14:paraId="4D60DCFB" w14:textId="77777777" w:rsidR="004E7B6E" w:rsidRDefault="004E7B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2BD82" w14:textId="77777777" w:rsidR="007F4DAA" w:rsidRDefault="007F4DAA" w:rsidP="004E7B6E">
      <w:r>
        <w:separator/>
      </w:r>
    </w:p>
  </w:footnote>
  <w:footnote w:type="continuationSeparator" w:id="0">
    <w:p w14:paraId="0BAE224D" w14:textId="77777777" w:rsidR="007F4DAA" w:rsidRDefault="007F4DAA" w:rsidP="004E7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2EE"/>
    <w:multiLevelType w:val="hybridMultilevel"/>
    <w:tmpl w:val="60E6ED52"/>
    <w:lvl w:ilvl="0" w:tplc="DEF28270">
      <w:start w:val="7"/>
      <w:numFmt w:val="bullet"/>
      <w:lvlText w:val="-"/>
      <w:lvlJc w:val="left"/>
      <w:pPr>
        <w:ind w:left="720" w:hanging="360"/>
      </w:pPr>
      <w:rPr>
        <w:rFonts w:ascii="Times" w:eastAsiaTheme="minorEastAsia" w:hAnsi="Times" w:cs="Time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E724E"/>
    <w:multiLevelType w:val="hybridMultilevel"/>
    <w:tmpl w:val="572A601A"/>
    <w:lvl w:ilvl="0" w:tplc="C966C3D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007E8"/>
    <w:multiLevelType w:val="hybridMultilevel"/>
    <w:tmpl w:val="1436DB26"/>
    <w:lvl w:ilvl="0" w:tplc="A5A07544">
      <w:start w:val="8"/>
      <w:numFmt w:val="bullet"/>
      <w:lvlText w:val="-"/>
      <w:lvlJc w:val="left"/>
      <w:pPr>
        <w:ind w:left="720" w:hanging="360"/>
      </w:pPr>
      <w:rPr>
        <w:rFonts w:ascii="Times" w:eastAsiaTheme="minorEastAsia" w:hAnsi="Times" w:cs="Time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A639F"/>
    <w:multiLevelType w:val="hybridMultilevel"/>
    <w:tmpl w:val="2B0A7790"/>
    <w:lvl w:ilvl="0" w:tplc="02780668">
      <w:start w:val="5"/>
      <w:numFmt w:val="bullet"/>
      <w:lvlText w:val="-"/>
      <w:lvlJc w:val="left"/>
      <w:pPr>
        <w:ind w:left="405" w:hanging="360"/>
      </w:pPr>
      <w:rPr>
        <w:rFonts w:ascii="Times" w:eastAsiaTheme="minorEastAsia" w:hAnsi="Times" w:cs="Times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BE"/>
    <w:rsid w:val="00037FD5"/>
    <w:rsid w:val="000550D7"/>
    <w:rsid w:val="00060B3B"/>
    <w:rsid w:val="000F1622"/>
    <w:rsid w:val="00154480"/>
    <w:rsid w:val="00165BEC"/>
    <w:rsid w:val="00194F85"/>
    <w:rsid w:val="001C3CAA"/>
    <w:rsid w:val="002363CC"/>
    <w:rsid w:val="0028422F"/>
    <w:rsid w:val="002A21CA"/>
    <w:rsid w:val="00337C7D"/>
    <w:rsid w:val="00363591"/>
    <w:rsid w:val="00366E68"/>
    <w:rsid w:val="003D505E"/>
    <w:rsid w:val="003F1B07"/>
    <w:rsid w:val="00414B23"/>
    <w:rsid w:val="0049224A"/>
    <w:rsid w:val="004C29B2"/>
    <w:rsid w:val="004D56A3"/>
    <w:rsid w:val="004E7B6E"/>
    <w:rsid w:val="004F1D6F"/>
    <w:rsid w:val="00507F30"/>
    <w:rsid w:val="0052215C"/>
    <w:rsid w:val="0052758C"/>
    <w:rsid w:val="005644DD"/>
    <w:rsid w:val="00571F54"/>
    <w:rsid w:val="005814AB"/>
    <w:rsid w:val="005A4715"/>
    <w:rsid w:val="005B393F"/>
    <w:rsid w:val="0060047A"/>
    <w:rsid w:val="00642C04"/>
    <w:rsid w:val="00643E95"/>
    <w:rsid w:val="00693B46"/>
    <w:rsid w:val="006A1DBE"/>
    <w:rsid w:val="006A7FB4"/>
    <w:rsid w:val="007234B1"/>
    <w:rsid w:val="00727239"/>
    <w:rsid w:val="00741060"/>
    <w:rsid w:val="007F4DAA"/>
    <w:rsid w:val="00834C2F"/>
    <w:rsid w:val="008826C2"/>
    <w:rsid w:val="00882EDF"/>
    <w:rsid w:val="008909A2"/>
    <w:rsid w:val="00891615"/>
    <w:rsid w:val="008B358E"/>
    <w:rsid w:val="008B3B9B"/>
    <w:rsid w:val="008E6471"/>
    <w:rsid w:val="008F7E39"/>
    <w:rsid w:val="00984CFC"/>
    <w:rsid w:val="00985AB6"/>
    <w:rsid w:val="00A217D2"/>
    <w:rsid w:val="00AD5A3A"/>
    <w:rsid w:val="00AE79AE"/>
    <w:rsid w:val="00B02DC8"/>
    <w:rsid w:val="00B13544"/>
    <w:rsid w:val="00B157D0"/>
    <w:rsid w:val="00B37765"/>
    <w:rsid w:val="00B4029B"/>
    <w:rsid w:val="00B85923"/>
    <w:rsid w:val="00BA7ADC"/>
    <w:rsid w:val="00BB695D"/>
    <w:rsid w:val="00BC2B49"/>
    <w:rsid w:val="00C10F55"/>
    <w:rsid w:val="00C3011C"/>
    <w:rsid w:val="00C32DFC"/>
    <w:rsid w:val="00C45DE2"/>
    <w:rsid w:val="00C75541"/>
    <w:rsid w:val="00CB0F40"/>
    <w:rsid w:val="00CB39F0"/>
    <w:rsid w:val="00CD3691"/>
    <w:rsid w:val="00CF2810"/>
    <w:rsid w:val="00D12E03"/>
    <w:rsid w:val="00D14B84"/>
    <w:rsid w:val="00D42C39"/>
    <w:rsid w:val="00DA7182"/>
    <w:rsid w:val="00E349A9"/>
    <w:rsid w:val="00E35AE9"/>
    <w:rsid w:val="00E503F6"/>
    <w:rsid w:val="00E86F00"/>
    <w:rsid w:val="00EA21C2"/>
    <w:rsid w:val="00EB59B3"/>
    <w:rsid w:val="00F01910"/>
    <w:rsid w:val="00F14423"/>
    <w:rsid w:val="00FB0F06"/>
    <w:rsid w:val="00FE23DC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1F817"/>
  <w15:chartTrackingRefBased/>
  <w15:docId w15:val="{D7787EDC-4A29-4F54-9842-79386EF2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1DB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66E68"/>
    <w:pPr>
      <w:spacing w:before="100" w:beforeAutospacing="1" w:after="100" w:afterAutospacing="1"/>
    </w:pPr>
    <w:rPr>
      <w:rFonts w:eastAsia="Times New Roman"/>
    </w:rPr>
  </w:style>
  <w:style w:type="paragraph" w:styleId="Odsekzoznamu">
    <w:name w:val="List Paragraph"/>
    <w:basedOn w:val="Normlny"/>
    <w:uiPriority w:val="34"/>
    <w:qFormat/>
    <w:rsid w:val="00366E68"/>
    <w:pPr>
      <w:ind w:left="720"/>
      <w:contextualSpacing/>
    </w:pPr>
  </w:style>
  <w:style w:type="table" w:styleId="Mriekatabuky">
    <w:name w:val="Table Grid"/>
    <w:basedOn w:val="Normlnatabuka"/>
    <w:uiPriority w:val="99"/>
    <w:rsid w:val="00366E68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12E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2E03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awspan">
    <w:name w:val="awspan"/>
    <w:basedOn w:val="Predvolenpsmoodseku"/>
    <w:rsid w:val="00BC2B49"/>
  </w:style>
  <w:style w:type="paragraph" w:styleId="Hlavika">
    <w:name w:val="header"/>
    <w:basedOn w:val="Normlny"/>
    <w:link w:val="HlavikaChar"/>
    <w:uiPriority w:val="99"/>
    <w:unhideWhenUsed/>
    <w:rsid w:val="004E7B6E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E7B6E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E7B6E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4E7B6E"/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14423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F144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tina.holeckova@nrsr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Svrček, Miloš</dc:creator>
  <cp:keywords/>
  <dc:description/>
  <cp:lastModifiedBy>Holečková, Martina, (asistent)</cp:lastModifiedBy>
  <cp:revision>11</cp:revision>
  <cp:lastPrinted>2021-09-30T21:19:00Z</cp:lastPrinted>
  <dcterms:created xsi:type="dcterms:W3CDTF">2024-01-10T20:57:00Z</dcterms:created>
  <dcterms:modified xsi:type="dcterms:W3CDTF">2024-05-23T11:06:00Z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209a0acfa3e230671be6f01c8a2dbd92f78d1cbb428bcb81993704417b7a0415</vt:lpwstr>
  </property>
</Properties>
</file>