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8C282" w14:textId="77777777" w:rsidR="009A6BD5" w:rsidRDefault="009A6BD5" w:rsidP="009A6BD5">
      <w:pPr>
        <w:jc w:val="center"/>
        <w:rPr>
          <w:b/>
          <w:caps/>
          <w:spacing w:val="30"/>
          <w:lang w:val="sk-SK"/>
        </w:rPr>
      </w:pPr>
      <w:bookmarkStart w:id="0" w:name="_GoBack"/>
      <w:bookmarkEnd w:id="0"/>
      <w:r>
        <w:rPr>
          <w:b/>
          <w:caps/>
          <w:spacing w:val="30"/>
        </w:rPr>
        <w:t>Doložka zlučiteľnosti</w:t>
      </w:r>
    </w:p>
    <w:p w14:paraId="089AB7B1" w14:textId="14821E4D" w:rsidR="009A6BD5" w:rsidRDefault="009A6BD5" w:rsidP="009A6BD5">
      <w:pPr>
        <w:jc w:val="center"/>
        <w:rPr>
          <w:b/>
        </w:rPr>
      </w:pPr>
      <w:r>
        <w:rPr>
          <w:b/>
        </w:rPr>
        <w:t>návrhu zákona s právom Európskej únie </w:t>
      </w:r>
    </w:p>
    <w:p w14:paraId="5ED11EF3" w14:textId="77777777" w:rsidR="00FD65CB" w:rsidRDefault="00FD65CB" w:rsidP="009A6BD5">
      <w:pPr>
        <w:jc w:val="center"/>
        <w:rPr>
          <w:b/>
        </w:rPr>
      </w:pPr>
    </w:p>
    <w:p w14:paraId="3285B933" w14:textId="77777777" w:rsidR="009A6BD5" w:rsidRDefault="009A6BD5" w:rsidP="009A6BD5"/>
    <w:p w14:paraId="4F1EA056" w14:textId="77777777" w:rsidR="009A6BD5" w:rsidRDefault="009A6BD5" w:rsidP="009747EE">
      <w:pPr>
        <w:ind w:left="284" w:hanging="284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Navrhovateľ zákona:</w:t>
      </w:r>
      <w:r>
        <w:t xml:space="preserve"> </w:t>
      </w:r>
      <w:fldSimple w:instr=" DOCPROPERTY  FSC#SKEDITIONSLOVLEX@103.510:zodpinstitucia  \* MERGEFORMAT ">
        <w:r>
          <w:t xml:space="preserve">Ministerstvo životného prostredia </w:t>
        </w:r>
      </w:fldSimple>
      <w:r>
        <w:t>Slovenskej republiky</w:t>
      </w:r>
    </w:p>
    <w:p w14:paraId="64F9CFAB" w14:textId="77777777" w:rsidR="009A6BD5" w:rsidRDefault="009A6BD5" w:rsidP="009A6BD5">
      <w:pPr>
        <w:tabs>
          <w:tab w:val="left" w:pos="360"/>
        </w:tabs>
        <w:jc w:val="both"/>
      </w:pPr>
    </w:p>
    <w:p w14:paraId="5EA0B773" w14:textId="53278089" w:rsidR="00B410C7" w:rsidRDefault="00B410C7" w:rsidP="00B410C7">
      <w:pPr>
        <w:tabs>
          <w:tab w:val="left" w:pos="426"/>
        </w:tabs>
        <w:jc w:val="both"/>
      </w:pPr>
      <w:r>
        <w:rPr>
          <w:b/>
        </w:rPr>
        <w:t xml:space="preserve">2. </w:t>
      </w:r>
      <w:r w:rsidR="009A6BD5">
        <w:rPr>
          <w:b/>
        </w:rPr>
        <w:t>Názov návrhu zákona:</w:t>
      </w:r>
      <w:r w:rsidR="009A6BD5">
        <w:t xml:space="preserve"> </w:t>
      </w:r>
      <w:r w:rsidRPr="001252EB">
        <w:t>Návrh zákona, ktorým sa mení a dopĺňa zákon č. 364/2004 Z. z. o vodách a o zmene zákona Slovenskej národnej rady č. 372/1990 Zb. o priestupkoch v znení neskorších predpisov (vodný záko</w:t>
      </w:r>
      <w:r w:rsidR="00DE2CC7">
        <w:t>n) v znení neskorších predpisov</w:t>
      </w:r>
    </w:p>
    <w:p w14:paraId="56AA98EF" w14:textId="35BACC88" w:rsidR="009A6BD5" w:rsidRDefault="009A6BD5" w:rsidP="009A6BD5">
      <w:pPr>
        <w:ind w:left="360" w:hanging="360"/>
        <w:jc w:val="both"/>
        <w:rPr>
          <w:b/>
        </w:rPr>
      </w:pPr>
      <w:r>
        <w:fldChar w:fldCharType="begin"/>
      </w:r>
      <w:r>
        <w:instrText xml:space="preserve"> DOCPROPERTY  FSC#SKEDITIONSLOVLEX@103.510:plnynazovpredpis1  \* MERGEFORMAT </w:instrText>
      </w:r>
      <w:r>
        <w:fldChar w:fldCharType="end"/>
      </w:r>
      <w:r>
        <w:fldChar w:fldCharType="begin"/>
      </w:r>
      <w:r>
        <w:instrText xml:space="preserve"> DOCPROPERTY  FSC#SKEDITIONSLOVLEX@103.510:plnynazovpredpis2  \* MERGEFORMAT </w:instrText>
      </w:r>
      <w:r>
        <w:fldChar w:fldCharType="end"/>
      </w:r>
      <w:r>
        <w:fldChar w:fldCharType="begin"/>
      </w:r>
      <w:r>
        <w:instrText xml:space="preserve"> DOCPROPERTY  FSC#SKEDITIONSLOVLEX@103.510:plnynazovpredpis3  \* MERGEFORMAT </w:instrText>
      </w:r>
      <w:r>
        <w:fldChar w:fldCharType="end"/>
      </w:r>
    </w:p>
    <w:p w14:paraId="69B9E0B6" w14:textId="77777777" w:rsidR="009A6BD5" w:rsidRDefault="009A6BD5" w:rsidP="009747EE">
      <w:pPr>
        <w:widowControl/>
        <w:numPr>
          <w:ilvl w:val="0"/>
          <w:numId w:val="4"/>
        </w:numPr>
        <w:autoSpaceDE/>
        <w:autoSpaceDN/>
        <w:adjustRightInd/>
        <w:spacing w:line="25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Cs w:val="22"/>
        </w:rPr>
        <w:t xml:space="preserve">Predmet návrhu zákona je – nie je upravený v práve Európskej únie: </w:t>
      </w:r>
    </w:p>
    <w:p w14:paraId="1AEEA8CB" w14:textId="3F4702DF" w:rsidR="009A6BD5" w:rsidRPr="00DE2CC7" w:rsidRDefault="009A6BD5" w:rsidP="00DE2CC7">
      <w:pPr>
        <w:spacing w:line="256" w:lineRule="auto"/>
        <w:rPr>
          <w:rFonts w:ascii="Calibri" w:hAnsi="Calibri" w:cs="Calibri"/>
          <w:color w:val="000000"/>
        </w:rPr>
      </w:pPr>
    </w:p>
    <w:p w14:paraId="50CE4531" w14:textId="77777777" w:rsidR="009A6BD5" w:rsidRDefault="009A6BD5" w:rsidP="009A6BD5">
      <w:pPr>
        <w:widowControl/>
        <w:numPr>
          <w:ilvl w:val="1"/>
          <w:numId w:val="5"/>
        </w:numPr>
        <w:autoSpaceDE/>
        <w:autoSpaceDN/>
        <w:adjustRightInd/>
        <w:spacing w:after="4" w:line="266" w:lineRule="auto"/>
        <w:ind w:hanging="348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 xml:space="preserve">v primárnom práve </w:t>
      </w:r>
    </w:p>
    <w:p w14:paraId="144153A7" w14:textId="4122BCB3" w:rsidR="009A6BD5" w:rsidRPr="002A7563" w:rsidRDefault="00F92204" w:rsidP="00140749">
      <w:pPr>
        <w:widowControl/>
        <w:numPr>
          <w:ilvl w:val="2"/>
          <w:numId w:val="5"/>
        </w:numPr>
        <w:autoSpaceDE/>
        <w:autoSpaceDN/>
        <w:adjustRightInd/>
        <w:spacing w:line="266" w:lineRule="auto"/>
        <w:ind w:hanging="139"/>
        <w:rPr>
          <w:lang w:val="sk-SK"/>
        </w:rPr>
      </w:pPr>
      <w:r w:rsidRPr="00315957">
        <w:t xml:space="preserve">čl. 175 a hlava XX čl. 191 – 193 </w:t>
      </w:r>
      <w:r w:rsidR="00140749" w:rsidRPr="00140749">
        <w:rPr>
          <w:lang w:val="sk-SK"/>
        </w:rPr>
        <w:t>Zmluvy o fungovaní Európskej únie</w:t>
      </w:r>
      <w:r w:rsidR="00DE2CC7" w:rsidRPr="00140749">
        <w:rPr>
          <w:color w:val="000000"/>
          <w:szCs w:val="22"/>
          <w:lang w:val="sk-SK"/>
        </w:rPr>
        <w:t>.</w:t>
      </w:r>
      <w:r w:rsidR="009A6BD5" w:rsidRPr="00EA376A">
        <w:rPr>
          <w:color w:val="000000"/>
          <w:szCs w:val="22"/>
        </w:rPr>
        <w:t xml:space="preserve"> </w:t>
      </w:r>
    </w:p>
    <w:p w14:paraId="2932E1E5" w14:textId="6343A9B5" w:rsidR="009A6BD5" w:rsidRDefault="009A6BD5" w:rsidP="00DE2CC7">
      <w:pPr>
        <w:spacing w:line="256" w:lineRule="auto"/>
        <w:rPr>
          <w:rFonts w:ascii="Calibri" w:hAnsi="Calibri" w:cs="Calibri"/>
          <w:color w:val="000000"/>
          <w:sz w:val="22"/>
          <w:szCs w:val="22"/>
        </w:rPr>
      </w:pPr>
    </w:p>
    <w:p w14:paraId="2010D8D2" w14:textId="77777777" w:rsidR="009A6BD5" w:rsidRPr="00BD77BB" w:rsidRDefault="009A6BD5" w:rsidP="009A6BD5">
      <w:pPr>
        <w:widowControl/>
        <w:numPr>
          <w:ilvl w:val="1"/>
          <w:numId w:val="5"/>
        </w:numPr>
        <w:autoSpaceDE/>
        <w:autoSpaceDN/>
        <w:adjustRightInd/>
        <w:spacing w:after="4" w:line="266" w:lineRule="auto"/>
        <w:ind w:hanging="348"/>
        <w:rPr>
          <w:rFonts w:ascii="Calibri" w:hAnsi="Calibri" w:cs="Calibri"/>
          <w:color w:val="000000"/>
          <w:sz w:val="22"/>
          <w:szCs w:val="22"/>
        </w:rPr>
      </w:pPr>
      <w:r w:rsidRPr="00BD77BB">
        <w:rPr>
          <w:color w:val="000000"/>
          <w:szCs w:val="22"/>
        </w:rPr>
        <w:t xml:space="preserve">v sekundárnom práve </w:t>
      </w:r>
    </w:p>
    <w:p w14:paraId="415AC6D5" w14:textId="64C112D3" w:rsidR="009A6BD5" w:rsidRPr="00F92204" w:rsidRDefault="00D52DC8" w:rsidP="00FE3920">
      <w:pPr>
        <w:widowControl/>
        <w:numPr>
          <w:ilvl w:val="2"/>
          <w:numId w:val="5"/>
        </w:numPr>
        <w:autoSpaceDE/>
        <w:autoSpaceDN/>
        <w:adjustRightInd/>
        <w:spacing w:line="266" w:lineRule="auto"/>
        <w:ind w:hanging="139"/>
        <w:jc w:val="both"/>
        <w:rPr>
          <w:rFonts w:ascii="Calibri" w:hAnsi="Calibri" w:cs="Calibri"/>
          <w:color w:val="000000"/>
          <w:sz w:val="22"/>
          <w:szCs w:val="22"/>
        </w:rPr>
      </w:pPr>
      <w:r w:rsidRPr="00BD77BB">
        <w:rPr>
          <w:lang w:val="sk-SK"/>
        </w:rPr>
        <w:t xml:space="preserve"> </w:t>
      </w:r>
      <w:r w:rsidRPr="00BD77BB">
        <w:t>COM(2023) 375</w:t>
      </w:r>
      <w:r w:rsidRPr="00BD77BB">
        <w:rPr>
          <w:lang w:val="sk-SK"/>
        </w:rPr>
        <w:t xml:space="preserve"> </w:t>
      </w:r>
      <w:r w:rsidR="00A53CCA">
        <w:t xml:space="preserve">PRÍLOHA k </w:t>
      </w:r>
      <w:r w:rsidRPr="00BD77BB">
        <w:t>VYKONÁVACIE</w:t>
      </w:r>
      <w:r w:rsidR="00A53CCA">
        <w:rPr>
          <w:lang w:val="sk-SK"/>
        </w:rPr>
        <w:t>MU</w:t>
      </w:r>
      <w:r w:rsidRPr="00BD77BB">
        <w:t xml:space="preserve"> ROZHODNUTI</w:t>
      </w:r>
      <w:r w:rsidR="00A53CCA">
        <w:rPr>
          <w:lang w:val="sk-SK"/>
        </w:rPr>
        <w:t>U</w:t>
      </w:r>
      <w:r w:rsidRPr="00BD77BB">
        <w:t xml:space="preserve"> RADY, ktorým sa mení vykonávacie rozhodnutie (EÚ) (ST 10156/21 INIT; ST 10156/21 ADD 1) o schválení posúdenia plánu obnovy a odolnosti Slovenska</w:t>
      </w:r>
      <w:r w:rsidR="00DE2CC7">
        <w:rPr>
          <w:lang w:val="sk-SK"/>
        </w:rPr>
        <w:t>.</w:t>
      </w:r>
    </w:p>
    <w:p w14:paraId="3BA75629" w14:textId="63DB1357" w:rsidR="00FE3920" w:rsidRPr="00FE3920" w:rsidRDefault="00F92204" w:rsidP="00FE3920">
      <w:pPr>
        <w:widowControl/>
        <w:numPr>
          <w:ilvl w:val="2"/>
          <w:numId w:val="5"/>
        </w:numPr>
        <w:autoSpaceDE/>
        <w:autoSpaceDN/>
        <w:adjustRightInd/>
        <w:spacing w:line="266" w:lineRule="auto"/>
        <w:ind w:hanging="139"/>
        <w:jc w:val="both"/>
        <w:rPr>
          <w:rFonts w:ascii="Calibri" w:hAnsi="Calibri" w:cs="Calibri"/>
          <w:color w:val="000000"/>
          <w:sz w:val="22"/>
          <w:szCs w:val="22"/>
        </w:rPr>
      </w:pPr>
      <w:r w:rsidRPr="00315957">
        <w:t xml:space="preserve">nariadenie Európskeho parlamentu a Rady (EÚ) 2021/241 z 12. februára 2021, ktorým sa zriaďuje Mechanizmus na podporu obnovy a odolnosti (Ú. v. EÚ L 57, 18.2.2021) v platnom znení </w:t>
      </w:r>
    </w:p>
    <w:p w14:paraId="6681DB9A" w14:textId="541AEF73" w:rsidR="00FE3920" w:rsidRPr="00FE3920" w:rsidRDefault="00FE3920" w:rsidP="00FE3920">
      <w:pPr>
        <w:widowControl/>
        <w:autoSpaceDE/>
        <w:autoSpaceDN/>
        <w:adjustRightInd/>
        <w:spacing w:line="266" w:lineRule="auto"/>
        <w:ind w:left="499"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  <w:r w:rsidRPr="00250B6B">
        <w:t>gestor:</w:t>
      </w:r>
      <w:r>
        <w:rPr>
          <w:lang w:val="sk-SK"/>
        </w:rPr>
        <w:t xml:space="preserve"> </w:t>
      </w:r>
      <w:r w:rsidRPr="00250B6B">
        <w:t xml:space="preserve">Ministerstvo </w:t>
      </w:r>
      <w:r w:rsidR="00140749">
        <w:rPr>
          <w:lang w:val="sk-SK"/>
        </w:rPr>
        <w:t>financií</w:t>
      </w:r>
      <w:r w:rsidRPr="00250B6B">
        <w:t xml:space="preserve"> Slovenskej republiky</w:t>
      </w:r>
    </w:p>
    <w:p w14:paraId="5DFC04D0" w14:textId="61430721" w:rsidR="00F92204" w:rsidRPr="00FE3920" w:rsidRDefault="00F92204" w:rsidP="00FE3920">
      <w:pPr>
        <w:widowControl/>
        <w:numPr>
          <w:ilvl w:val="2"/>
          <w:numId w:val="5"/>
        </w:numPr>
        <w:autoSpaceDE/>
        <w:autoSpaceDN/>
        <w:adjustRightInd/>
        <w:spacing w:line="266" w:lineRule="auto"/>
        <w:ind w:hanging="139"/>
        <w:jc w:val="both"/>
        <w:rPr>
          <w:rFonts w:ascii="Calibri" w:hAnsi="Calibri" w:cs="Calibri"/>
          <w:color w:val="000000"/>
          <w:sz w:val="22"/>
          <w:szCs w:val="22"/>
        </w:rPr>
      </w:pPr>
      <w:r w:rsidRPr="00315957">
        <w:t>smernic</w:t>
      </w:r>
      <w:r w:rsidRPr="00FE3920">
        <w:rPr>
          <w:lang w:val="sk-SK"/>
        </w:rPr>
        <w:t>a</w:t>
      </w:r>
      <w:r>
        <w:t xml:space="preserve"> </w:t>
      </w:r>
      <w:r w:rsidR="00FE3920" w:rsidRPr="00315957">
        <w:t>2000/60/ES Európskeho parlamentu a Rady z 23. októbra 2000, ktorou sa stanovuje rámec pôsobnosti pre opatrenia spoločenstva v oblasti vodného hospodárstva (Ú. v. ES L 327, 22.12.2000; Mimoriadne vydanie Ú. V. EÚ, kap. 15/zv. 005) v platnom znení.“</w:t>
      </w:r>
    </w:p>
    <w:p w14:paraId="477FD81F" w14:textId="0E92F8AE" w:rsidR="00F92204" w:rsidRPr="00BD77BB" w:rsidRDefault="00F92204" w:rsidP="00FE3920">
      <w:pPr>
        <w:widowControl/>
        <w:autoSpaceDE/>
        <w:autoSpaceDN/>
        <w:adjustRightInd/>
        <w:spacing w:line="266" w:lineRule="auto"/>
        <w:ind w:left="499"/>
        <w:jc w:val="both"/>
        <w:rPr>
          <w:rFonts w:ascii="Calibri" w:hAnsi="Calibri" w:cs="Calibri"/>
          <w:color w:val="000000"/>
          <w:sz w:val="22"/>
          <w:szCs w:val="22"/>
        </w:rPr>
      </w:pPr>
      <w:r w:rsidRPr="00250B6B">
        <w:t>gestor: Ministerstvo životného prostredia Slovenskej republiky</w:t>
      </w:r>
    </w:p>
    <w:p w14:paraId="528AAB5A" w14:textId="6FFE9D81" w:rsidR="009A6BD5" w:rsidRPr="00DE2CC7" w:rsidRDefault="009A6BD5" w:rsidP="00DE2CC7">
      <w:pPr>
        <w:spacing w:line="256" w:lineRule="auto"/>
        <w:rPr>
          <w:rFonts w:ascii="Calibri" w:hAnsi="Calibri" w:cs="Calibri"/>
          <w:color w:val="000000"/>
        </w:rPr>
      </w:pPr>
    </w:p>
    <w:p w14:paraId="2CDC6A99" w14:textId="77777777" w:rsidR="009A6BD5" w:rsidRDefault="009A6BD5" w:rsidP="009A6BD5">
      <w:pPr>
        <w:widowControl/>
        <w:numPr>
          <w:ilvl w:val="1"/>
          <w:numId w:val="5"/>
        </w:numPr>
        <w:autoSpaceDE/>
        <w:autoSpaceDN/>
        <w:adjustRightInd/>
        <w:spacing w:after="4" w:line="266" w:lineRule="auto"/>
        <w:ind w:hanging="348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 xml:space="preserve">v judikatúre Súdneho dvora Európskej únie </w:t>
      </w:r>
    </w:p>
    <w:p w14:paraId="1EF22D53" w14:textId="4684C3A4" w:rsidR="009A6BD5" w:rsidRDefault="00DE2CC7" w:rsidP="00DE2CC7">
      <w:pPr>
        <w:widowControl/>
        <w:numPr>
          <w:ilvl w:val="2"/>
          <w:numId w:val="5"/>
        </w:numPr>
        <w:autoSpaceDE/>
        <w:autoSpaceDN/>
        <w:adjustRightInd/>
        <w:spacing w:line="266" w:lineRule="auto"/>
        <w:ind w:hanging="139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Cs w:val="22"/>
          <w:lang w:val="sk-SK"/>
        </w:rPr>
        <w:t>N</w:t>
      </w:r>
      <w:r w:rsidR="009A6BD5">
        <w:rPr>
          <w:color w:val="000000"/>
          <w:szCs w:val="22"/>
        </w:rPr>
        <w:t>avrhovaný materiál nie je upravený v judikatúre Súdneho dvora Európskej únie</w:t>
      </w:r>
      <w:r>
        <w:rPr>
          <w:color w:val="000000"/>
          <w:szCs w:val="22"/>
          <w:lang w:val="sk-SK"/>
        </w:rPr>
        <w:t>.</w:t>
      </w:r>
      <w:r w:rsidR="009A6BD5">
        <w:rPr>
          <w:color w:val="000000"/>
          <w:szCs w:val="22"/>
        </w:rPr>
        <w:t xml:space="preserve"> </w:t>
      </w:r>
    </w:p>
    <w:p w14:paraId="5CB3D1AC" w14:textId="222B39EC" w:rsidR="009A6BD5" w:rsidRPr="00DE2CC7" w:rsidRDefault="009A6BD5" w:rsidP="009A6BD5">
      <w:pPr>
        <w:spacing w:line="256" w:lineRule="auto"/>
        <w:rPr>
          <w:rFonts w:ascii="Calibri" w:hAnsi="Calibri" w:cs="Calibri"/>
          <w:color w:val="000000"/>
        </w:rPr>
      </w:pPr>
    </w:p>
    <w:p w14:paraId="11BB5EAD" w14:textId="53FCFFFC" w:rsidR="00BF0E0C" w:rsidRPr="00BF0E0C" w:rsidRDefault="00BF0E0C" w:rsidP="00BF0E0C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120"/>
        <w:jc w:val="both"/>
        <w:rPr>
          <w:b/>
          <w:lang w:val="sk-SK"/>
        </w:rPr>
      </w:pPr>
      <w:r w:rsidRPr="00BF0E0C">
        <w:rPr>
          <w:b/>
        </w:rPr>
        <w:t>Záväzky Slovenskej republiky vo vzťahu k  Európskej únii:</w:t>
      </w:r>
    </w:p>
    <w:p w14:paraId="6C89A496" w14:textId="77777777" w:rsidR="00DE2CC7" w:rsidRDefault="00DE2CC7" w:rsidP="00DE2CC7">
      <w:pPr>
        <w:pStyle w:val="Zarkazkladnhotextu2"/>
        <w:numPr>
          <w:ilvl w:val="1"/>
          <w:numId w:val="5"/>
        </w:numPr>
        <w:tabs>
          <w:tab w:val="num" w:pos="709"/>
        </w:tabs>
        <w:ind w:left="709" w:hanging="283"/>
        <w:jc w:val="both"/>
        <w:rPr>
          <w:color w:val="auto"/>
          <w:szCs w:val="24"/>
        </w:rPr>
      </w:pPr>
      <w:r>
        <w:rPr>
          <w:rFonts w:ascii="Times" w:hAnsi="Times" w:cs="Times"/>
          <w:sz w:val="25"/>
          <w:szCs w:val="25"/>
        </w:rPr>
        <w:t>lehota na prebratie smernice alebo lehota na implementáciu nariadenia alebo rozhodnutia</w:t>
      </w:r>
      <w:r>
        <w:rPr>
          <w:color w:val="auto"/>
          <w:szCs w:val="24"/>
        </w:rPr>
        <w:t xml:space="preserve"> </w:t>
      </w:r>
    </w:p>
    <w:p w14:paraId="10AFF00B" w14:textId="2E3A657C" w:rsidR="00DE2CC7" w:rsidRDefault="00DE2CC7" w:rsidP="00DE2CC7">
      <w:pPr>
        <w:pStyle w:val="Zarkazkladnhotextu2"/>
        <w:numPr>
          <w:ilvl w:val="2"/>
          <w:numId w:val="5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Bezpredmetné.</w:t>
      </w:r>
    </w:p>
    <w:p w14:paraId="1153FFD2" w14:textId="77777777" w:rsidR="00DE2CC7" w:rsidRDefault="00DE2CC7" w:rsidP="00DE2CC7">
      <w:pPr>
        <w:pStyle w:val="Zarkazkladnhotextu2"/>
        <w:ind w:left="499"/>
        <w:jc w:val="both"/>
        <w:rPr>
          <w:color w:val="auto"/>
          <w:szCs w:val="24"/>
        </w:rPr>
      </w:pPr>
    </w:p>
    <w:p w14:paraId="49D670D4" w14:textId="77777777" w:rsidR="00DE2CC7" w:rsidRPr="00DE2CC7" w:rsidRDefault="00DE2CC7" w:rsidP="00DE2CC7">
      <w:pPr>
        <w:pStyle w:val="Zarkazkladnhotextu2"/>
        <w:numPr>
          <w:ilvl w:val="1"/>
          <w:numId w:val="5"/>
        </w:numPr>
        <w:tabs>
          <w:tab w:val="num" w:pos="709"/>
        </w:tabs>
        <w:ind w:left="709" w:hanging="283"/>
        <w:jc w:val="both"/>
        <w:rPr>
          <w:color w:val="auto"/>
          <w:szCs w:val="24"/>
        </w:rPr>
      </w:pPr>
      <w:r>
        <w:rPr>
          <w:rFonts w:ascii="Times" w:hAnsi="Times" w:cs="Times"/>
          <w:sz w:val="25"/>
          <w:szCs w:val="25"/>
        </w:rPr>
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</w:r>
    </w:p>
    <w:p w14:paraId="171387F0" w14:textId="09F8BD04" w:rsidR="00BF0E0C" w:rsidRPr="00DE2CC7" w:rsidRDefault="00BF0E0C" w:rsidP="00DE2CC7">
      <w:pPr>
        <w:pStyle w:val="Zarkazkladnhotextu2"/>
        <w:numPr>
          <w:ilvl w:val="2"/>
          <w:numId w:val="5"/>
        </w:numPr>
        <w:ind w:left="709" w:hanging="210"/>
        <w:jc w:val="both"/>
        <w:rPr>
          <w:color w:val="auto"/>
          <w:szCs w:val="24"/>
        </w:rPr>
      </w:pPr>
      <w:r>
        <w:rPr>
          <w:szCs w:val="24"/>
        </w:rPr>
        <w:lastRenderedPageBreak/>
        <w:t xml:space="preserve">Proti SR nebolo </w:t>
      </w:r>
      <w:r>
        <w:rPr>
          <w:color w:val="auto"/>
          <w:szCs w:val="24"/>
        </w:rPr>
        <w:t xml:space="preserve">začaté konanie v rámci EÚ Pilot, ani nebol začatý postup Európskej komisie a ani nebolo </w:t>
      </w:r>
      <w:r>
        <w:rPr>
          <w:szCs w:val="24"/>
        </w:rPr>
        <w:t>začaté konanie o porušení Zmluvy o fungovaní Európskej únie podľa čl. 258 až 260.</w:t>
      </w:r>
    </w:p>
    <w:p w14:paraId="26780897" w14:textId="77777777" w:rsidR="00DE2CC7" w:rsidRDefault="00DE2CC7" w:rsidP="00DE2CC7">
      <w:pPr>
        <w:pStyle w:val="Zarkazkladnhotextu2"/>
        <w:numPr>
          <w:ilvl w:val="2"/>
          <w:numId w:val="5"/>
        </w:numPr>
        <w:ind w:left="709" w:hanging="210"/>
        <w:jc w:val="both"/>
        <w:rPr>
          <w:color w:val="auto"/>
          <w:szCs w:val="24"/>
        </w:rPr>
      </w:pPr>
    </w:p>
    <w:p w14:paraId="7776BCD6" w14:textId="77777777" w:rsidR="00DE2CC7" w:rsidRDefault="00DE2CC7" w:rsidP="00BF0E0C">
      <w:pPr>
        <w:pStyle w:val="Zarkazkladnhotextu2"/>
        <w:numPr>
          <w:ilvl w:val="1"/>
          <w:numId w:val="5"/>
        </w:numPr>
        <w:tabs>
          <w:tab w:val="num" w:pos="709"/>
        </w:tabs>
        <w:ind w:left="709" w:hanging="283"/>
        <w:jc w:val="both"/>
        <w:rPr>
          <w:color w:val="auto"/>
          <w:szCs w:val="24"/>
        </w:rPr>
      </w:pPr>
      <w:r>
        <w:rPr>
          <w:rFonts w:ascii="Times" w:hAnsi="Times" w:cs="Times"/>
          <w:sz w:val="25"/>
          <w:szCs w:val="25"/>
        </w:rPr>
        <w:t>informácia o právnych predpisoch, v ktorých sú preberané smernice už prebraté spolu s uvedením rozsahu tohto prebratia</w:t>
      </w:r>
      <w:r>
        <w:rPr>
          <w:color w:val="auto"/>
          <w:szCs w:val="24"/>
        </w:rPr>
        <w:t xml:space="preserve"> </w:t>
      </w:r>
    </w:p>
    <w:p w14:paraId="6352C65F" w14:textId="5BA69EE9" w:rsidR="00BF0E0C" w:rsidRDefault="00BF0E0C" w:rsidP="00DE2CC7">
      <w:pPr>
        <w:pStyle w:val="Zarkazkladnhotextu2"/>
        <w:numPr>
          <w:ilvl w:val="2"/>
          <w:numId w:val="5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Bezpredmetné.</w:t>
      </w:r>
    </w:p>
    <w:p w14:paraId="79910F96" w14:textId="77777777" w:rsidR="00BF0E0C" w:rsidRDefault="00BF0E0C" w:rsidP="00BF0E0C">
      <w:pPr>
        <w:pStyle w:val="Zarkazkladnhotextu2"/>
        <w:jc w:val="both"/>
        <w:rPr>
          <w:color w:val="auto"/>
          <w:szCs w:val="24"/>
        </w:rPr>
      </w:pPr>
    </w:p>
    <w:p w14:paraId="4D0FEEF8" w14:textId="77777777" w:rsidR="00BF0E0C" w:rsidRDefault="00BF0E0C" w:rsidP="00BF0E0C">
      <w:pPr>
        <w:widowControl/>
        <w:numPr>
          <w:ilvl w:val="0"/>
          <w:numId w:val="5"/>
        </w:numPr>
        <w:autoSpaceDE/>
        <w:autoSpaceDN/>
        <w:adjustRightInd/>
        <w:spacing w:after="120"/>
        <w:jc w:val="both"/>
        <w:rPr>
          <w:b/>
        </w:rPr>
      </w:pPr>
      <w:r>
        <w:rPr>
          <w:b/>
        </w:rPr>
        <w:t>Návrh zákona je zlučiteľný s právom Európskej únie:</w:t>
      </w:r>
    </w:p>
    <w:p w14:paraId="17A27940" w14:textId="385BA560" w:rsidR="00AF1BB5" w:rsidRPr="00DE2CC7" w:rsidRDefault="00BF0E0C" w:rsidP="00DE2CC7">
      <w:pPr>
        <w:ind w:left="425"/>
        <w:jc w:val="both"/>
        <w:rPr>
          <w:bCs/>
        </w:rPr>
      </w:pPr>
      <w:r>
        <w:rPr>
          <w:bCs/>
        </w:rPr>
        <w:t>a) úplne.</w:t>
      </w:r>
    </w:p>
    <w:sectPr w:rsidR="00AF1BB5" w:rsidRPr="00DE2CC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7D26"/>
    <w:multiLevelType w:val="hybridMultilevel"/>
    <w:tmpl w:val="56320E1C"/>
    <w:lvl w:ilvl="0" w:tplc="0DD402C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02687A"/>
    <w:multiLevelType w:val="hybridMultilevel"/>
    <w:tmpl w:val="FB2AFE22"/>
    <w:lvl w:ilvl="0" w:tplc="58AC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257C13"/>
    <w:multiLevelType w:val="hybridMultilevel"/>
    <w:tmpl w:val="DFDEF7F8"/>
    <w:lvl w:ilvl="0" w:tplc="2BF49C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9B77D4"/>
    <w:multiLevelType w:val="multilevel"/>
    <w:tmpl w:val="B2ECBF0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0" w:hanging="425"/>
      </w:pPr>
      <w:rPr>
        <w:rFonts w:cs="Times New Roman"/>
        <w:b w:val="0"/>
        <w:i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/>
      </w:rPr>
    </w:lvl>
  </w:abstractNum>
  <w:abstractNum w:abstractNumId="4" w15:restartNumberingAfterBreak="0">
    <w:nsid w:val="6914618F"/>
    <w:multiLevelType w:val="hybridMultilevel"/>
    <w:tmpl w:val="4D0E7732"/>
    <w:lvl w:ilvl="0" w:tplc="D76CD6FE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59" w:hanging="360"/>
      </w:pPr>
    </w:lvl>
    <w:lvl w:ilvl="2" w:tplc="041B001B" w:tentative="1">
      <w:start w:val="1"/>
      <w:numFmt w:val="lowerRoman"/>
      <w:lvlText w:val="%3."/>
      <w:lvlJc w:val="right"/>
      <w:pPr>
        <w:ind w:left="2679" w:hanging="180"/>
      </w:pPr>
    </w:lvl>
    <w:lvl w:ilvl="3" w:tplc="041B000F" w:tentative="1">
      <w:start w:val="1"/>
      <w:numFmt w:val="decimal"/>
      <w:lvlText w:val="%4."/>
      <w:lvlJc w:val="left"/>
      <w:pPr>
        <w:ind w:left="3399" w:hanging="360"/>
      </w:pPr>
    </w:lvl>
    <w:lvl w:ilvl="4" w:tplc="041B0019" w:tentative="1">
      <w:start w:val="1"/>
      <w:numFmt w:val="lowerLetter"/>
      <w:lvlText w:val="%5."/>
      <w:lvlJc w:val="left"/>
      <w:pPr>
        <w:ind w:left="4119" w:hanging="360"/>
      </w:pPr>
    </w:lvl>
    <w:lvl w:ilvl="5" w:tplc="041B001B" w:tentative="1">
      <w:start w:val="1"/>
      <w:numFmt w:val="lowerRoman"/>
      <w:lvlText w:val="%6."/>
      <w:lvlJc w:val="right"/>
      <w:pPr>
        <w:ind w:left="4839" w:hanging="180"/>
      </w:pPr>
    </w:lvl>
    <w:lvl w:ilvl="6" w:tplc="041B000F" w:tentative="1">
      <w:start w:val="1"/>
      <w:numFmt w:val="decimal"/>
      <w:lvlText w:val="%7."/>
      <w:lvlJc w:val="left"/>
      <w:pPr>
        <w:ind w:left="5559" w:hanging="360"/>
      </w:pPr>
    </w:lvl>
    <w:lvl w:ilvl="7" w:tplc="041B0019" w:tentative="1">
      <w:start w:val="1"/>
      <w:numFmt w:val="lowerLetter"/>
      <w:lvlText w:val="%8."/>
      <w:lvlJc w:val="left"/>
      <w:pPr>
        <w:ind w:left="6279" w:hanging="360"/>
      </w:pPr>
    </w:lvl>
    <w:lvl w:ilvl="8" w:tplc="041B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5" w15:restartNumberingAfterBreak="0">
    <w:nsid w:val="6F816CD7"/>
    <w:multiLevelType w:val="hybridMultilevel"/>
    <w:tmpl w:val="648E35AC"/>
    <w:lvl w:ilvl="0" w:tplc="790E87E2">
      <w:start w:val="3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6FDCDD04">
      <w:start w:val="1"/>
      <w:numFmt w:val="lowerLetter"/>
      <w:lvlText w:val="%2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684EF926">
      <w:start w:val="1"/>
      <w:numFmt w:val="bullet"/>
      <w:lvlText w:val="-"/>
      <w:lvlJc w:val="left"/>
      <w:pPr>
        <w:ind w:left="499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C43CBBEA">
      <w:start w:val="1"/>
      <w:numFmt w:val="bullet"/>
      <w:lvlText w:val="•"/>
      <w:lvlJc w:val="left"/>
      <w:pPr>
        <w:ind w:left="178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761ED1D8">
      <w:start w:val="1"/>
      <w:numFmt w:val="bullet"/>
      <w:lvlText w:val="o"/>
      <w:lvlJc w:val="left"/>
      <w:pPr>
        <w:ind w:left="250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07662C5E">
      <w:start w:val="1"/>
      <w:numFmt w:val="bullet"/>
      <w:lvlText w:val="▪"/>
      <w:lvlJc w:val="left"/>
      <w:pPr>
        <w:ind w:left="322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8EB43078">
      <w:start w:val="1"/>
      <w:numFmt w:val="bullet"/>
      <w:lvlText w:val="•"/>
      <w:lvlJc w:val="left"/>
      <w:pPr>
        <w:ind w:left="394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B922E5C6">
      <w:start w:val="1"/>
      <w:numFmt w:val="bullet"/>
      <w:lvlText w:val="o"/>
      <w:lvlJc w:val="left"/>
      <w:pPr>
        <w:ind w:left="466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76004C84">
      <w:start w:val="1"/>
      <w:numFmt w:val="bullet"/>
      <w:lvlText w:val="▪"/>
      <w:lvlJc w:val="left"/>
      <w:pPr>
        <w:ind w:left="538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B5"/>
    <w:rsid w:val="0002062C"/>
    <w:rsid w:val="00035636"/>
    <w:rsid w:val="00040BE2"/>
    <w:rsid w:val="000666F7"/>
    <w:rsid w:val="00140749"/>
    <w:rsid w:val="001D0546"/>
    <w:rsid w:val="002A7563"/>
    <w:rsid w:val="003B051E"/>
    <w:rsid w:val="003B0988"/>
    <w:rsid w:val="00432195"/>
    <w:rsid w:val="00437AF2"/>
    <w:rsid w:val="0045209A"/>
    <w:rsid w:val="004834BA"/>
    <w:rsid w:val="00490CB1"/>
    <w:rsid w:val="004D7264"/>
    <w:rsid w:val="00557E69"/>
    <w:rsid w:val="00561974"/>
    <w:rsid w:val="005A7A71"/>
    <w:rsid w:val="005D67A6"/>
    <w:rsid w:val="0066090E"/>
    <w:rsid w:val="00704246"/>
    <w:rsid w:val="00707A60"/>
    <w:rsid w:val="00731853"/>
    <w:rsid w:val="00732652"/>
    <w:rsid w:val="00733681"/>
    <w:rsid w:val="007C1554"/>
    <w:rsid w:val="007C6310"/>
    <w:rsid w:val="00830E5F"/>
    <w:rsid w:val="008600B7"/>
    <w:rsid w:val="008A592D"/>
    <w:rsid w:val="008D2C73"/>
    <w:rsid w:val="00933D82"/>
    <w:rsid w:val="009747EE"/>
    <w:rsid w:val="009915AB"/>
    <w:rsid w:val="009A6BD5"/>
    <w:rsid w:val="00A249F8"/>
    <w:rsid w:val="00A4097A"/>
    <w:rsid w:val="00A53CCA"/>
    <w:rsid w:val="00AC4FAE"/>
    <w:rsid w:val="00AD5689"/>
    <w:rsid w:val="00AF1BB5"/>
    <w:rsid w:val="00B410C7"/>
    <w:rsid w:val="00B55BCB"/>
    <w:rsid w:val="00B701B2"/>
    <w:rsid w:val="00BD77BB"/>
    <w:rsid w:val="00BF0E0C"/>
    <w:rsid w:val="00BF5A74"/>
    <w:rsid w:val="00C17ED6"/>
    <w:rsid w:val="00C77623"/>
    <w:rsid w:val="00CC22E3"/>
    <w:rsid w:val="00CE09F0"/>
    <w:rsid w:val="00D40605"/>
    <w:rsid w:val="00D52DC8"/>
    <w:rsid w:val="00DD1B2F"/>
    <w:rsid w:val="00DD22D9"/>
    <w:rsid w:val="00DE2CC7"/>
    <w:rsid w:val="00DF5E79"/>
    <w:rsid w:val="00E07EB7"/>
    <w:rsid w:val="00E1533C"/>
    <w:rsid w:val="00E251F8"/>
    <w:rsid w:val="00E641E8"/>
    <w:rsid w:val="00EA376A"/>
    <w:rsid w:val="00EA6E1F"/>
    <w:rsid w:val="00EC2D38"/>
    <w:rsid w:val="00EF6473"/>
    <w:rsid w:val="00F8251C"/>
    <w:rsid w:val="00F92204"/>
    <w:rsid w:val="00FD65CB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AC19"/>
  <w15:docId w15:val="{426C0C68-338F-804E-BEE7-C1582635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41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251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51F8"/>
    <w:rPr>
      <w:rFonts w:ascii="Tahoma" w:eastAsia="Times New Roman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A4097A"/>
    <w:pPr>
      <w:ind w:left="720"/>
      <w:contextualSpacing/>
    </w:pPr>
  </w:style>
  <w:style w:type="paragraph" w:customStyle="1" w:styleId="Default">
    <w:name w:val="Default"/>
    <w:rsid w:val="00A4097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PlaceholderText1">
    <w:name w:val="Placeholder Text1"/>
    <w:semiHidden/>
    <w:rsid w:val="00B410C7"/>
    <w:rPr>
      <w:rFonts w:ascii="Times New Roman" w:hAnsi="Times New Roman" w:cs="Times New Roman"/>
      <w:color w:val="80808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F0E0C"/>
    <w:pPr>
      <w:widowControl/>
      <w:autoSpaceDE/>
      <w:autoSpaceDN/>
      <w:ind w:left="540"/>
    </w:pPr>
    <w:rPr>
      <w:color w:val="000000"/>
      <w:szCs w:val="20"/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F0E0C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B44A0BA-A528-4470-A1AD-C5AB1B1BE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DE6E8-314B-4393-879D-059E10C5B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7302C4C-4C4C-4E42-AF5F-6BB08300D3A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Opatík Matej</dc:creator>
  <cp:lastModifiedBy>Cao Tienová Laura</cp:lastModifiedBy>
  <cp:revision>7</cp:revision>
  <cp:lastPrinted>2018-06-14T08:05:00Z</cp:lastPrinted>
  <dcterms:created xsi:type="dcterms:W3CDTF">2024-03-27T07:59:00Z</dcterms:created>
  <dcterms:modified xsi:type="dcterms:W3CDTF">2024-04-25T09:06:00Z</dcterms:modified>
</cp:coreProperties>
</file>