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2" w:tblpY="1"/>
        <w:tblOverlap w:val="neve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474"/>
        <w:gridCol w:w="198"/>
        <w:gridCol w:w="793"/>
        <w:gridCol w:w="994"/>
        <w:gridCol w:w="119"/>
        <w:gridCol w:w="474"/>
        <w:gridCol w:w="203"/>
        <w:gridCol w:w="567"/>
        <w:gridCol w:w="224"/>
        <w:gridCol w:w="628"/>
        <w:gridCol w:w="366"/>
        <w:gridCol w:w="340"/>
        <w:gridCol w:w="5388"/>
        <w:gridCol w:w="709"/>
        <w:gridCol w:w="706"/>
        <w:gridCol w:w="991"/>
        <w:gridCol w:w="1000"/>
      </w:tblGrid>
      <w:tr w:rsidR="00583412" w:rsidRPr="00871191" w14:paraId="36791BEE" w14:textId="77777777" w:rsidTr="00C54DD1">
        <w:tc>
          <w:tcPr>
            <w:tcW w:w="5000" w:type="pct"/>
            <w:gridSpan w:val="18"/>
          </w:tcPr>
          <w:p w14:paraId="508CB67B" w14:textId="743DDA83" w:rsidR="00583412" w:rsidRPr="00F01955" w:rsidRDefault="00583412" w:rsidP="00583412">
            <w:pPr>
              <w:jc w:val="center"/>
              <w:rPr>
                <w:rFonts w:asciiTheme="minorHAnsi" w:hAnsiTheme="minorHAnsi" w:cstheme="minorHAnsi"/>
                <w:b/>
                <w:bCs/>
                <w:sz w:val="22"/>
                <w:szCs w:val="22"/>
              </w:rPr>
            </w:pPr>
            <w:r w:rsidRPr="00F01955">
              <w:rPr>
                <w:rFonts w:asciiTheme="minorHAnsi" w:hAnsiTheme="minorHAnsi" w:cstheme="minorHAnsi"/>
                <w:b/>
                <w:bCs/>
                <w:sz w:val="22"/>
                <w:szCs w:val="22"/>
              </w:rPr>
              <w:t>TABUĽKA  ZHODY</w:t>
            </w:r>
          </w:p>
          <w:p w14:paraId="784369B8" w14:textId="77777777" w:rsidR="00583412" w:rsidRPr="00F01955" w:rsidRDefault="00583412" w:rsidP="00583412">
            <w:pPr>
              <w:jc w:val="center"/>
              <w:rPr>
                <w:rFonts w:asciiTheme="minorHAnsi" w:hAnsiTheme="minorHAnsi" w:cstheme="minorHAnsi"/>
                <w:b/>
                <w:bCs/>
                <w:sz w:val="22"/>
                <w:szCs w:val="22"/>
              </w:rPr>
            </w:pPr>
            <w:r w:rsidRPr="00F01955">
              <w:rPr>
                <w:rFonts w:asciiTheme="minorHAnsi" w:hAnsiTheme="minorHAnsi" w:cstheme="minorHAnsi"/>
                <w:b/>
                <w:bCs/>
                <w:sz w:val="22"/>
                <w:szCs w:val="22"/>
              </w:rPr>
              <w:t>navrhovaného právneho predpisu s právom Európskej únie</w:t>
            </w:r>
          </w:p>
          <w:p w14:paraId="5800EC61" w14:textId="0859CE13" w:rsidR="00583412" w:rsidRPr="00F01955" w:rsidRDefault="00583412" w:rsidP="00583412">
            <w:pPr>
              <w:jc w:val="center"/>
              <w:rPr>
                <w:rFonts w:asciiTheme="minorHAnsi" w:hAnsiTheme="minorHAnsi" w:cstheme="minorHAnsi"/>
                <w:b/>
                <w:bCs/>
                <w:sz w:val="22"/>
                <w:szCs w:val="22"/>
              </w:rPr>
            </w:pPr>
          </w:p>
        </w:tc>
      </w:tr>
      <w:tr w:rsidR="00583412" w:rsidRPr="00871191" w14:paraId="0B30F04F" w14:textId="77777777" w:rsidTr="0044411E">
        <w:tc>
          <w:tcPr>
            <w:tcW w:w="1438" w:type="pct"/>
            <w:gridSpan w:val="9"/>
          </w:tcPr>
          <w:p w14:paraId="6A40220D" w14:textId="77777777" w:rsidR="00583412" w:rsidRPr="00F86BFE" w:rsidRDefault="00583412" w:rsidP="00583412">
            <w:pPr>
              <w:rPr>
                <w:b/>
                <w:bCs/>
              </w:rPr>
            </w:pPr>
            <w:r w:rsidRPr="00F86BFE">
              <w:rPr>
                <w:b/>
                <w:bCs/>
              </w:rPr>
              <w:t>Smernica EÚ</w:t>
            </w:r>
          </w:p>
          <w:p w14:paraId="3F981ED9" w14:textId="0B82A220" w:rsidR="00583412" w:rsidRPr="00583412" w:rsidRDefault="00583412" w:rsidP="00583412">
            <w:pPr>
              <w:pStyle w:val="Bezriadkovania"/>
              <w:rPr>
                <w:rFonts w:ascii="Times New Roman" w:hAnsi="Times New Roman"/>
                <w:b/>
                <w:sz w:val="24"/>
                <w:szCs w:val="24"/>
              </w:rPr>
            </w:pPr>
            <w:r w:rsidRPr="00583412">
              <w:rPr>
                <w:rFonts w:ascii="Times New Roman" w:hAnsi="Times New Roman"/>
                <w:bCs/>
                <w:sz w:val="24"/>
                <w:szCs w:val="24"/>
              </w:rPr>
              <w:t xml:space="preserve">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sidR="00FC10E7">
              <w:rPr>
                <w:rFonts w:ascii="Times New Roman" w:hAnsi="Times New Roman"/>
                <w:bCs/>
                <w:sz w:val="24"/>
                <w:szCs w:val="24"/>
              </w:rPr>
              <w:t xml:space="preserve">(kodifikované znenie) </w:t>
            </w:r>
            <w:r w:rsidRPr="00583412">
              <w:rPr>
                <w:rFonts w:ascii="Times New Roman" w:hAnsi="Times New Roman"/>
                <w:sz w:val="24"/>
                <w:szCs w:val="24"/>
              </w:rPr>
              <w:t>(Ú. v. EÚ L 95, 15.4.2010) v platnom znení</w:t>
            </w:r>
          </w:p>
        </w:tc>
        <w:tc>
          <w:tcPr>
            <w:tcW w:w="3562" w:type="pct"/>
            <w:gridSpan w:val="9"/>
          </w:tcPr>
          <w:p w14:paraId="5D2487C8" w14:textId="781C3848" w:rsidR="00836966" w:rsidRPr="00F01955" w:rsidRDefault="00583412" w:rsidP="00836966">
            <w:pPr>
              <w:rPr>
                <w:rFonts w:asciiTheme="minorHAnsi" w:hAnsiTheme="minorHAnsi" w:cstheme="minorHAnsi"/>
                <w:b/>
                <w:bCs/>
                <w:sz w:val="22"/>
                <w:szCs w:val="22"/>
              </w:rPr>
            </w:pPr>
            <w:r w:rsidRPr="00F01955">
              <w:rPr>
                <w:rFonts w:asciiTheme="minorHAnsi" w:hAnsiTheme="minorHAnsi" w:cstheme="minorHAnsi"/>
                <w:b/>
                <w:bCs/>
                <w:sz w:val="22"/>
                <w:szCs w:val="22"/>
              </w:rPr>
              <w:t>Všeobecne záväzné právne predpisy Slovenskej republiky</w:t>
            </w:r>
          </w:p>
          <w:p w14:paraId="0941B528" w14:textId="649AB87D" w:rsidR="00583412" w:rsidRPr="00F01955" w:rsidRDefault="00583412" w:rsidP="00836966">
            <w:pPr>
              <w:rPr>
                <w:rFonts w:asciiTheme="minorHAnsi" w:hAnsiTheme="minorHAnsi" w:cstheme="minorHAnsi"/>
                <w:b/>
                <w:bCs/>
                <w:sz w:val="22"/>
                <w:szCs w:val="22"/>
              </w:rPr>
            </w:pPr>
            <w:r w:rsidRPr="00F01955">
              <w:rPr>
                <w:rFonts w:asciiTheme="minorHAnsi" w:hAnsiTheme="minorHAnsi" w:cstheme="minorHAnsi"/>
                <w:b/>
                <w:bCs/>
                <w:sz w:val="22"/>
                <w:szCs w:val="22"/>
              </w:rPr>
              <w:t xml:space="preserve">Návrh zákona, ktorým sa mení a dopĺňa zákon č. 264/2022 Z. z. o mediálnych službách a o zmene a doplnení niektorých zákonov (zákon o mediálnych službách) v znení neskorších predpisov a o zmene a doplnení niektorých zákonov </w:t>
            </w:r>
          </w:p>
          <w:p w14:paraId="1196876B" w14:textId="3C42E09C" w:rsidR="00836966" w:rsidRPr="00F01955" w:rsidRDefault="00836966" w:rsidP="00836966">
            <w:pPr>
              <w:rPr>
                <w:rFonts w:asciiTheme="minorHAnsi" w:hAnsiTheme="minorHAnsi" w:cstheme="minorHAnsi"/>
                <w:bCs/>
                <w:sz w:val="22"/>
                <w:szCs w:val="22"/>
              </w:rPr>
            </w:pPr>
            <w:r w:rsidRPr="00F01955">
              <w:rPr>
                <w:rFonts w:asciiTheme="minorHAnsi" w:hAnsiTheme="minorHAnsi" w:cstheme="minorHAnsi"/>
                <w:bCs/>
                <w:sz w:val="22"/>
                <w:szCs w:val="22"/>
              </w:rPr>
              <w:t>Zákon č. 264/2022 Z. z. o mediálnych službách a o zmene a doplnení niektorých zákonov (zákon o mediálnych službách) v znení neskorších predpisov (ZMS)</w:t>
            </w:r>
          </w:p>
          <w:p w14:paraId="127E1D26" w14:textId="77777777" w:rsidR="00583412" w:rsidRPr="00F01955" w:rsidRDefault="00583412" w:rsidP="00583412">
            <w:pPr>
              <w:pStyle w:val="Default"/>
              <w:jc w:val="both"/>
              <w:rPr>
                <w:rFonts w:asciiTheme="minorHAnsi" w:hAnsiTheme="minorHAnsi" w:cstheme="minorHAnsi"/>
                <w:b/>
                <w:sz w:val="22"/>
                <w:szCs w:val="22"/>
              </w:rPr>
            </w:pPr>
          </w:p>
        </w:tc>
      </w:tr>
      <w:tr w:rsidR="00C54DD1" w:rsidRPr="00F01955" w14:paraId="19345AD8" w14:textId="77777777" w:rsidTr="0044411E">
        <w:tc>
          <w:tcPr>
            <w:tcW w:w="354" w:type="pct"/>
            <w:gridSpan w:val="3"/>
          </w:tcPr>
          <w:p w14:paraId="3116C362" w14:textId="088DC572" w:rsidR="00583412" w:rsidRPr="00F01955" w:rsidRDefault="00583412" w:rsidP="00583412">
            <w:pPr>
              <w:ind w:right="-70"/>
              <w:rPr>
                <w:rFonts w:asciiTheme="minorHAnsi" w:hAnsiTheme="minorHAnsi" w:cstheme="minorHAnsi"/>
                <w:b/>
                <w:bCs/>
                <w:sz w:val="22"/>
                <w:szCs w:val="22"/>
              </w:rPr>
            </w:pPr>
            <w:r w:rsidRPr="00F01955">
              <w:rPr>
                <w:rFonts w:asciiTheme="minorHAnsi" w:hAnsiTheme="minorHAnsi" w:cstheme="minorHAnsi"/>
                <w:b/>
                <w:bCs/>
                <w:sz w:val="22"/>
                <w:szCs w:val="22"/>
              </w:rPr>
              <w:t>1</w:t>
            </w:r>
          </w:p>
        </w:tc>
        <w:tc>
          <w:tcPr>
            <w:tcW w:w="889" w:type="pct"/>
            <w:gridSpan w:val="5"/>
          </w:tcPr>
          <w:p w14:paraId="515261B7" w14:textId="41DC6A00" w:rsidR="00583412" w:rsidRPr="00F01955" w:rsidRDefault="00583412" w:rsidP="00217C9A">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t>2</w:t>
            </w:r>
          </w:p>
        </w:tc>
        <w:tc>
          <w:tcPr>
            <w:tcW w:w="195" w:type="pct"/>
          </w:tcPr>
          <w:p w14:paraId="607B7E86" w14:textId="3FDB55B2" w:rsidR="00583412" w:rsidRPr="00F01955" w:rsidRDefault="00583412" w:rsidP="00583412">
            <w:pPr>
              <w:pStyle w:val="Bezriadkovania"/>
              <w:rPr>
                <w:rFonts w:asciiTheme="minorHAnsi" w:hAnsiTheme="minorHAnsi" w:cstheme="minorHAnsi"/>
                <w:b/>
              </w:rPr>
            </w:pPr>
            <w:r w:rsidRPr="00F01955">
              <w:rPr>
                <w:rFonts w:asciiTheme="minorHAnsi" w:hAnsiTheme="minorHAnsi" w:cstheme="minorHAnsi"/>
                <w:b/>
              </w:rPr>
              <w:t>3</w:t>
            </w:r>
          </w:p>
        </w:tc>
        <w:tc>
          <w:tcPr>
            <w:tcW w:w="293" w:type="pct"/>
            <w:gridSpan w:val="2"/>
          </w:tcPr>
          <w:p w14:paraId="7CB1BABC" w14:textId="5C736361" w:rsidR="00583412" w:rsidRPr="00F01955" w:rsidRDefault="00583412" w:rsidP="008A69AC">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4</w:t>
            </w:r>
          </w:p>
        </w:tc>
        <w:tc>
          <w:tcPr>
            <w:tcW w:w="243" w:type="pct"/>
            <w:gridSpan w:val="2"/>
          </w:tcPr>
          <w:p w14:paraId="4955B941" w14:textId="51B878A6" w:rsidR="00583412" w:rsidRPr="00F01955" w:rsidRDefault="00583412" w:rsidP="00583412">
            <w:pPr>
              <w:pStyle w:val="Bezriadkovania"/>
              <w:rPr>
                <w:rFonts w:asciiTheme="minorHAnsi" w:hAnsiTheme="minorHAnsi" w:cstheme="minorHAnsi"/>
                <w:b/>
              </w:rPr>
            </w:pPr>
            <w:r w:rsidRPr="00F01955">
              <w:rPr>
                <w:rFonts w:asciiTheme="minorHAnsi" w:hAnsiTheme="minorHAnsi" w:cstheme="minorHAnsi"/>
                <w:b/>
              </w:rPr>
              <w:t>5</w:t>
            </w:r>
          </w:p>
        </w:tc>
        <w:tc>
          <w:tcPr>
            <w:tcW w:w="1854" w:type="pct"/>
          </w:tcPr>
          <w:p w14:paraId="78B0CF4C" w14:textId="2CF94E2D" w:rsidR="00583412" w:rsidRPr="00F01955" w:rsidRDefault="00583412" w:rsidP="00246BA4">
            <w:pPr>
              <w:widowControl w:val="0"/>
              <w:pBdr>
                <w:top w:val="nil"/>
                <w:left w:val="nil"/>
                <w:bottom w:val="nil"/>
                <w:right w:val="nil"/>
                <w:between w:val="nil"/>
              </w:pBdr>
              <w:jc w:val="both"/>
              <w:rPr>
                <w:rFonts w:asciiTheme="minorHAnsi" w:hAnsiTheme="minorHAnsi" w:cstheme="minorHAnsi"/>
                <w:sz w:val="22"/>
                <w:szCs w:val="22"/>
              </w:rPr>
            </w:pPr>
            <w:r w:rsidRPr="00F01955">
              <w:rPr>
                <w:rFonts w:asciiTheme="minorHAnsi" w:hAnsiTheme="minorHAnsi" w:cstheme="minorHAnsi"/>
                <w:sz w:val="22"/>
                <w:szCs w:val="22"/>
              </w:rPr>
              <w:t>6</w:t>
            </w:r>
          </w:p>
        </w:tc>
        <w:tc>
          <w:tcPr>
            <w:tcW w:w="244" w:type="pct"/>
          </w:tcPr>
          <w:p w14:paraId="320D8AE6" w14:textId="7338CDF7" w:rsidR="00583412" w:rsidRPr="00F01955" w:rsidRDefault="00583412" w:rsidP="00583412">
            <w:pPr>
              <w:pStyle w:val="Nadpis3"/>
              <w:ind w:hanging="70"/>
              <w:rPr>
                <w:rFonts w:asciiTheme="minorHAnsi" w:eastAsia="Times New Roman" w:hAnsiTheme="minorHAnsi" w:cstheme="minorHAnsi"/>
                <w:color w:val="auto"/>
                <w:sz w:val="22"/>
                <w:szCs w:val="22"/>
              </w:rPr>
            </w:pPr>
            <w:r w:rsidRPr="00F01955">
              <w:rPr>
                <w:rFonts w:asciiTheme="minorHAnsi" w:eastAsia="Times New Roman" w:hAnsiTheme="minorHAnsi" w:cstheme="minorHAnsi"/>
                <w:color w:val="auto"/>
                <w:sz w:val="22"/>
                <w:szCs w:val="22"/>
              </w:rPr>
              <w:t>7</w:t>
            </w:r>
          </w:p>
        </w:tc>
        <w:tc>
          <w:tcPr>
            <w:tcW w:w="243" w:type="pct"/>
          </w:tcPr>
          <w:p w14:paraId="4C966FCC" w14:textId="654270B8" w:rsidR="00583412" w:rsidRPr="00F01955" w:rsidRDefault="00583412" w:rsidP="00217C9A">
            <w:pPr>
              <w:spacing w:before="0" w:beforeAutospacing="0" w:after="0" w:afterAutospacing="0"/>
              <w:jc w:val="both"/>
              <w:rPr>
                <w:rFonts w:asciiTheme="minorHAnsi" w:hAnsiTheme="minorHAnsi" w:cstheme="minorHAnsi"/>
                <w:b/>
                <w:bCs/>
                <w:sz w:val="22"/>
                <w:szCs w:val="22"/>
              </w:rPr>
            </w:pPr>
            <w:r w:rsidRPr="00F01955">
              <w:rPr>
                <w:rFonts w:asciiTheme="minorHAnsi" w:hAnsiTheme="minorHAnsi" w:cstheme="minorHAnsi"/>
                <w:b/>
                <w:bCs/>
                <w:sz w:val="22"/>
                <w:szCs w:val="22"/>
              </w:rPr>
              <w:t>8</w:t>
            </w:r>
          </w:p>
        </w:tc>
        <w:tc>
          <w:tcPr>
            <w:tcW w:w="341" w:type="pct"/>
          </w:tcPr>
          <w:p w14:paraId="424BC192" w14:textId="40EB2394"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9</w:t>
            </w:r>
          </w:p>
        </w:tc>
        <w:tc>
          <w:tcPr>
            <w:tcW w:w="343" w:type="pct"/>
          </w:tcPr>
          <w:p w14:paraId="6F4DDD6C" w14:textId="17C0AB5A"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10</w:t>
            </w:r>
          </w:p>
        </w:tc>
      </w:tr>
      <w:tr w:rsidR="00C54DD1" w:rsidRPr="00F01955" w14:paraId="6B983385" w14:textId="77777777" w:rsidTr="0044411E">
        <w:tc>
          <w:tcPr>
            <w:tcW w:w="354" w:type="pct"/>
            <w:gridSpan w:val="3"/>
          </w:tcPr>
          <w:p w14:paraId="74B4E54A" w14:textId="77777777" w:rsidR="00583412" w:rsidRPr="00F01955" w:rsidRDefault="00583412" w:rsidP="00583412">
            <w:pPr>
              <w:ind w:right="-70"/>
              <w:rPr>
                <w:rFonts w:asciiTheme="minorHAnsi" w:hAnsiTheme="minorHAnsi" w:cstheme="minorHAnsi"/>
                <w:b/>
                <w:bCs/>
                <w:sz w:val="22"/>
                <w:szCs w:val="22"/>
              </w:rPr>
            </w:pPr>
            <w:r w:rsidRPr="00F01955">
              <w:rPr>
                <w:rFonts w:asciiTheme="minorHAnsi" w:hAnsiTheme="minorHAnsi" w:cstheme="minorHAnsi"/>
                <w:b/>
                <w:bCs/>
                <w:sz w:val="22"/>
                <w:szCs w:val="22"/>
              </w:rPr>
              <w:t>Článok</w:t>
            </w:r>
          </w:p>
          <w:p w14:paraId="5ACD2FBB" w14:textId="77777777" w:rsidR="00583412" w:rsidRPr="00F01955" w:rsidRDefault="00583412" w:rsidP="00583412">
            <w:pPr>
              <w:pStyle w:val="Bezriadkovania"/>
              <w:rPr>
                <w:rFonts w:asciiTheme="minorHAnsi" w:hAnsiTheme="minorHAnsi" w:cstheme="minorHAnsi"/>
              </w:rPr>
            </w:pPr>
            <w:r w:rsidRPr="00F01955">
              <w:rPr>
                <w:rFonts w:asciiTheme="minorHAnsi" w:hAnsiTheme="minorHAnsi" w:cstheme="minorHAnsi"/>
              </w:rPr>
              <w:t>(Č, O,</w:t>
            </w:r>
          </w:p>
          <w:p w14:paraId="0CAD0FD9" w14:textId="77777777" w:rsidR="00583412" w:rsidRPr="00F01955" w:rsidRDefault="00583412" w:rsidP="00583412">
            <w:pPr>
              <w:pStyle w:val="Bezriadkovania"/>
              <w:rPr>
                <w:rFonts w:asciiTheme="minorHAnsi" w:hAnsiTheme="minorHAnsi" w:cstheme="minorHAnsi"/>
              </w:rPr>
            </w:pPr>
            <w:r w:rsidRPr="00F01955">
              <w:rPr>
                <w:rFonts w:asciiTheme="minorHAnsi" w:hAnsiTheme="minorHAnsi" w:cstheme="minorHAnsi"/>
              </w:rPr>
              <w:t>V, P)</w:t>
            </w:r>
          </w:p>
          <w:p w14:paraId="570AF312" w14:textId="77777777" w:rsidR="00583412" w:rsidRPr="00F01955" w:rsidRDefault="00583412" w:rsidP="00217C9A">
            <w:pPr>
              <w:spacing w:before="0" w:beforeAutospacing="0" w:after="0" w:afterAutospacing="0"/>
              <w:jc w:val="both"/>
              <w:rPr>
                <w:rFonts w:asciiTheme="minorHAnsi" w:hAnsiTheme="minorHAnsi" w:cstheme="minorHAnsi"/>
                <w:b/>
                <w:sz w:val="22"/>
                <w:szCs w:val="22"/>
              </w:rPr>
            </w:pPr>
          </w:p>
        </w:tc>
        <w:tc>
          <w:tcPr>
            <w:tcW w:w="889" w:type="pct"/>
            <w:gridSpan w:val="5"/>
          </w:tcPr>
          <w:p w14:paraId="5A1BD879" w14:textId="1B4DD5EA" w:rsidR="00583412" w:rsidRPr="00F01955" w:rsidRDefault="00583412" w:rsidP="00217C9A">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t>Text</w:t>
            </w:r>
          </w:p>
        </w:tc>
        <w:tc>
          <w:tcPr>
            <w:tcW w:w="195" w:type="pct"/>
          </w:tcPr>
          <w:p w14:paraId="1FCD47D0" w14:textId="77777777" w:rsidR="00583412" w:rsidRPr="00F01955" w:rsidRDefault="00583412" w:rsidP="00583412">
            <w:pPr>
              <w:pStyle w:val="Bezriadkovania"/>
              <w:rPr>
                <w:rFonts w:asciiTheme="minorHAnsi" w:hAnsiTheme="minorHAnsi" w:cstheme="minorHAnsi"/>
                <w:b/>
              </w:rPr>
            </w:pPr>
            <w:r w:rsidRPr="00F01955">
              <w:rPr>
                <w:rFonts w:asciiTheme="minorHAnsi" w:hAnsiTheme="minorHAnsi" w:cstheme="minorHAnsi"/>
                <w:b/>
              </w:rPr>
              <w:t>Spôsob</w:t>
            </w:r>
          </w:p>
          <w:p w14:paraId="2148CC82" w14:textId="65348F00" w:rsidR="00583412" w:rsidRPr="00F01955" w:rsidRDefault="00583412" w:rsidP="00583412">
            <w:pPr>
              <w:pStyle w:val="Bezriadkovania"/>
              <w:rPr>
                <w:rFonts w:asciiTheme="minorHAnsi" w:hAnsiTheme="minorHAnsi" w:cstheme="minorHAnsi"/>
                <w:b/>
                <w:bCs/>
              </w:rPr>
            </w:pPr>
            <w:r w:rsidRPr="00F01955">
              <w:rPr>
                <w:rFonts w:asciiTheme="minorHAnsi" w:hAnsiTheme="minorHAnsi" w:cstheme="minorHAnsi"/>
                <w:b/>
                <w:bCs/>
              </w:rPr>
              <w:t>transpozície</w:t>
            </w:r>
          </w:p>
          <w:p w14:paraId="794C791D" w14:textId="00DA57D2" w:rsidR="00583412" w:rsidRPr="00F01955" w:rsidRDefault="00583412" w:rsidP="00583412">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bCs/>
                <w:sz w:val="22"/>
                <w:szCs w:val="22"/>
              </w:rPr>
              <w:t xml:space="preserve">(N, O, </w:t>
            </w:r>
            <w:r w:rsidRPr="00F01955">
              <w:rPr>
                <w:rFonts w:asciiTheme="minorHAnsi" w:hAnsiTheme="minorHAnsi" w:cstheme="minorHAnsi"/>
                <w:bCs/>
                <w:sz w:val="22"/>
                <w:szCs w:val="22"/>
              </w:rPr>
              <w:br/>
              <w:t>D, n. a.)</w:t>
            </w:r>
          </w:p>
        </w:tc>
        <w:tc>
          <w:tcPr>
            <w:tcW w:w="293" w:type="pct"/>
            <w:gridSpan w:val="2"/>
          </w:tcPr>
          <w:p w14:paraId="05CF419A" w14:textId="28543011" w:rsidR="00583412" w:rsidRPr="00F01955" w:rsidRDefault="00583412" w:rsidP="008A69AC">
            <w:pPr>
              <w:spacing w:before="0" w:beforeAutospacing="0" w:after="0" w:afterAutospacing="0"/>
              <w:rPr>
                <w:rFonts w:asciiTheme="minorHAnsi" w:hAnsiTheme="minorHAnsi" w:cstheme="minorHAnsi"/>
                <w:b/>
                <w:sz w:val="22"/>
                <w:szCs w:val="22"/>
              </w:rPr>
            </w:pPr>
            <w:r w:rsidRPr="00F01955">
              <w:rPr>
                <w:rFonts w:asciiTheme="minorHAnsi" w:hAnsiTheme="minorHAnsi" w:cstheme="minorHAnsi"/>
                <w:b/>
                <w:sz w:val="22"/>
                <w:szCs w:val="22"/>
              </w:rPr>
              <w:t>Číslo</w:t>
            </w:r>
          </w:p>
        </w:tc>
        <w:tc>
          <w:tcPr>
            <w:tcW w:w="243" w:type="pct"/>
            <w:gridSpan w:val="2"/>
          </w:tcPr>
          <w:p w14:paraId="3CBDC72C" w14:textId="77777777" w:rsidR="00583412" w:rsidRPr="00F01955" w:rsidRDefault="00583412" w:rsidP="00583412">
            <w:pPr>
              <w:pStyle w:val="Bezriadkovania"/>
              <w:rPr>
                <w:rFonts w:asciiTheme="minorHAnsi" w:hAnsiTheme="minorHAnsi" w:cstheme="minorHAnsi"/>
                <w:b/>
              </w:rPr>
            </w:pPr>
            <w:r w:rsidRPr="00F01955">
              <w:rPr>
                <w:rFonts w:asciiTheme="minorHAnsi" w:hAnsiTheme="minorHAnsi" w:cstheme="minorHAnsi"/>
                <w:b/>
              </w:rPr>
              <w:t>Článok</w:t>
            </w:r>
          </w:p>
          <w:p w14:paraId="578EB2EF" w14:textId="77777777" w:rsidR="00583412" w:rsidRPr="00F01955" w:rsidRDefault="00583412" w:rsidP="00583412">
            <w:pPr>
              <w:spacing w:after="0"/>
              <w:rPr>
                <w:rFonts w:asciiTheme="minorHAnsi" w:hAnsiTheme="minorHAnsi" w:cstheme="minorHAnsi"/>
                <w:bCs/>
                <w:sz w:val="22"/>
                <w:szCs w:val="22"/>
              </w:rPr>
            </w:pPr>
            <w:r w:rsidRPr="00F01955">
              <w:rPr>
                <w:rFonts w:asciiTheme="minorHAnsi" w:hAnsiTheme="minorHAnsi" w:cstheme="minorHAnsi"/>
                <w:bCs/>
                <w:sz w:val="22"/>
                <w:szCs w:val="22"/>
              </w:rPr>
              <w:t>(Č, §, O, V, P)</w:t>
            </w:r>
          </w:p>
          <w:p w14:paraId="7B14725B" w14:textId="77777777" w:rsidR="00583412" w:rsidRPr="00F01955" w:rsidRDefault="00583412" w:rsidP="00477950">
            <w:pPr>
              <w:spacing w:before="0" w:beforeAutospacing="0" w:after="0" w:afterAutospacing="0"/>
              <w:rPr>
                <w:rFonts w:asciiTheme="minorHAnsi" w:hAnsiTheme="minorHAnsi" w:cstheme="minorHAnsi"/>
                <w:sz w:val="22"/>
                <w:szCs w:val="22"/>
              </w:rPr>
            </w:pPr>
          </w:p>
        </w:tc>
        <w:tc>
          <w:tcPr>
            <w:tcW w:w="1854" w:type="pct"/>
          </w:tcPr>
          <w:p w14:paraId="5A73FCDA" w14:textId="1A6CFBFA" w:rsidR="00583412" w:rsidRPr="00F01955" w:rsidRDefault="00583412" w:rsidP="00246BA4">
            <w:pPr>
              <w:widowControl w:val="0"/>
              <w:pBdr>
                <w:top w:val="nil"/>
                <w:left w:val="nil"/>
                <w:bottom w:val="nil"/>
                <w:right w:val="nil"/>
                <w:between w:val="nil"/>
              </w:pBdr>
              <w:jc w:val="both"/>
              <w:rPr>
                <w:rFonts w:asciiTheme="minorHAnsi" w:hAnsiTheme="minorHAnsi" w:cstheme="minorHAnsi"/>
                <w:b/>
                <w:sz w:val="22"/>
                <w:szCs w:val="22"/>
              </w:rPr>
            </w:pPr>
            <w:r w:rsidRPr="00F01955">
              <w:rPr>
                <w:rFonts w:asciiTheme="minorHAnsi" w:hAnsiTheme="minorHAnsi" w:cstheme="minorHAnsi"/>
                <w:b/>
                <w:sz w:val="22"/>
                <w:szCs w:val="22"/>
              </w:rPr>
              <w:t>Text</w:t>
            </w:r>
          </w:p>
        </w:tc>
        <w:tc>
          <w:tcPr>
            <w:tcW w:w="244" w:type="pct"/>
          </w:tcPr>
          <w:p w14:paraId="791AD49C" w14:textId="77777777" w:rsidR="00583412" w:rsidRPr="00F01955" w:rsidRDefault="00583412" w:rsidP="00583412">
            <w:pPr>
              <w:pStyle w:val="Nadpis3"/>
              <w:ind w:hanging="70"/>
              <w:rPr>
                <w:rFonts w:asciiTheme="minorHAnsi" w:eastAsia="Times New Roman" w:hAnsiTheme="minorHAnsi" w:cstheme="minorHAnsi"/>
                <w:color w:val="auto"/>
                <w:sz w:val="22"/>
                <w:szCs w:val="22"/>
              </w:rPr>
            </w:pPr>
            <w:r w:rsidRPr="00F01955">
              <w:rPr>
                <w:rFonts w:asciiTheme="minorHAnsi" w:eastAsia="Times New Roman" w:hAnsiTheme="minorHAnsi" w:cstheme="minorHAnsi"/>
                <w:color w:val="auto"/>
                <w:sz w:val="22"/>
                <w:szCs w:val="22"/>
              </w:rPr>
              <w:t>Zhoda</w:t>
            </w:r>
          </w:p>
          <w:p w14:paraId="155B5D9C" w14:textId="77777777" w:rsidR="00583412" w:rsidRPr="00F01955" w:rsidRDefault="00583412" w:rsidP="00583412">
            <w:pPr>
              <w:keepNext/>
              <w:spacing w:after="0"/>
              <w:ind w:hanging="70"/>
              <w:outlineLvl w:val="2"/>
              <w:rPr>
                <w:rFonts w:asciiTheme="minorHAnsi" w:hAnsiTheme="minorHAnsi" w:cstheme="minorHAnsi"/>
                <w:bCs/>
                <w:sz w:val="22"/>
                <w:szCs w:val="22"/>
              </w:rPr>
            </w:pPr>
            <w:r w:rsidRPr="00F01955">
              <w:rPr>
                <w:rFonts w:asciiTheme="minorHAnsi" w:hAnsiTheme="minorHAnsi" w:cstheme="minorHAnsi"/>
                <w:bCs/>
                <w:sz w:val="22"/>
                <w:szCs w:val="22"/>
              </w:rPr>
              <w:t>(Ú, Č, Ž, n. a.)</w:t>
            </w:r>
          </w:p>
          <w:p w14:paraId="2EB81156" w14:textId="77777777" w:rsidR="00583412" w:rsidRPr="00F01955" w:rsidRDefault="00583412" w:rsidP="00217C9A">
            <w:pPr>
              <w:spacing w:before="0" w:beforeAutospacing="0" w:after="0" w:afterAutospacing="0"/>
              <w:jc w:val="both"/>
              <w:rPr>
                <w:rFonts w:asciiTheme="minorHAnsi" w:hAnsiTheme="minorHAnsi" w:cstheme="minorHAnsi"/>
                <w:b/>
                <w:sz w:val="22"/>
                <w:szCs w:val="22"/>
              </w:rPr>
            </w:pPr>
          </w:p>
        </w:tc>
        <w:tc>
          <w:tcPr>
            <w:tcW w:w="243" w:type="pct"/>
          </w:tcPr>
          <w:p w14:paraId="667DD76C" w14:textId="6E87C118" w:rsidR="00583412" w:rsidRPr="00F01955" w:rsidRDefault="00583412" w:rsidP="00217C9A">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bCs/>
                <w:sz w:val="22"/>
                <w:szCs w:val="22"/>
              </w:rPr>
              <w:t>Poznámky</w:t>
            </w:r>
          </w:p>
        </w:tc>
        <w:tc>
          <w:tcPr>
            <w:tcW w:w="341" w:type="pct"/>
          </w:tcPr>
          <w:p w14:paraId="6A81DE42" w14:textId="77777777"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 xml:space="preserve">Identifikácia </w:t>
            </w:r>
          </w:p>
          <w:p w14:paraId="04BE3982" w14:textId="7893157A" w:rsidR="00583412" w:rsidRPr="00F01955" w:rsidRDefault="00583412" w:rsidP="00583412">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t xml:space="preserve">goldplatingu </w:t>
            </w:r>
          </w:p>
        </w:tc>
        <w:tc>
          <w:tcPr>
            <w:tcW w:w="343" w:type="pct"/>
          </w:tcPr>
          <w:p w14:paraId="1F19D734" w14:textId="77777777"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 xml:space="preserve">Identifikácia </w:t>
            </w:r>
          </w:p>
          <w:p w14:paraId="3D619BB1" w14:textId="77777777"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 xml:space="preserve">oblasti gold- </w:t>
            </w:r>
          </w:p>
          <w:p w14:paraId="649E98CF" w14:textId="77777777"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 xml:space="preserve">platingu a </w:t>
            </w:r>
          </w:p>
          <w:p w14:paraId="3359304A" w14:textId="77777777"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 xml:space="preserve">vyjadrenie k </w:t>
            </w:r>
          </w:p>
          <w:p w14:paraId="7F9E60B8" w14:textId="77777777" w:rsidR="00583412" w:rsidRPr="00F01955" w:rsidRDefault="00583412" w:rsidP="00583412">
            <w:pPr>
              <w:pStyle w:val="Default"/>
              <w:jc w:val="both"/>
              <w:rPr>
                <w:rFonts w:asciiTheme="minorHAnsi" w:hAnsiTheme="minorHAnsi" w:cstheme="minorHAnsi"/>
                <w:b/>
                <w:sz w:val="22"/>
                <w:szCs w:val="22"/>
              </w:rPr>
            </w:pPr>
            <w:r w:rsidRPr="00F01955">
              <w:rPr>
                <w:rFonts w:asciiTheme="minorHAnsi" w:hAnsiTheme="minorHAnsi" w:cstheme="minorHAnsi"/>
                <w:b/>
                <w:sz w:val="22"/>
                <w:szCs w:val="22"/>
              </w:rPr>
              <w:t xml:space="preserve">opodstatnenosti </w:t>
            </w:r>
          </w:p>
          <w:p w14:paraId="10B0D997" w14:textId="3D9E1347" w:rsidR="00583412" w:rsidRPr="00F01955" w:rsidRDefault="00583412" w:rsidP="00583412">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t xml:space="preserve">goldplatingu* </w:t>
            </w:r>
          </w:p>
        </w:tc>
      </w:tr>
      <w:tr w:rsidR="00C54DD1" w:rsidRPr="00F01955" w14:paraId="0652D907" w14:textId="36EAFCAE" w:rsidTr="0044411E">
        <w:tc>
          <w:tcPr>
            <w:tcW w:w="354" w:type="pct"/>
            <w:gridSpan w:val="3"/>
          </w:tcPr>
          <w:p w14:paraId="53618FF9" w14:textId="77777777" w:rsidR="00583412" w:rsidRPr="00F01955" w:rsidRDefault="00583412" w:rsidP="00217C9A">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lastRenderedPageBreak/>
              <w:t>Č: 6a</w:t>
            </w:r>
          </w:p>
          <w:p w14:paraId="60DD3319"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O: 3</w:t>
            </w:r>
          </w:p>
        </w:tc>
        <w:tc>
          <w:tcPr>
            <w:tcW w:w="889" w:type="pct"/>
            <w:gridSpan w:val="5"/>
          </w:tcPr>
          <w:p w14:paraId="20FE38A6"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3. Členské štáty zabezpečia, aby poskytovatelia mediálnych služieb poskytovali divákom dostatočné informácie o obsahu, ktorý by mohol narušiť telesný, duševný alebo morálny vývin maloletých. Poskytovatelia mediálnych služieb používajú na tento účel systém, prostredníctvom ktorého sa popisuje potenciálne škodlivá povaha obsahu audiovizuálnej mediálnej služby.</w:t>
            </w:r>
          </w:p>
          <w:p w14:paraId="53D007BA"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p>
          <w:p w14:paraId="6EC55916"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Členské štáty na účely vykonávania tohto odseku nabádajú na využívanie koregulácie podľa článku 4a ods. 1.</w:t>
            </w:r>
          </w:p>
          <w:p w14:paraId="23F79E20" w14:textId="77777777" w:rsidR="00583412" w:rsidRPr="00F01955" w:rsidRDefault="00583412" w:rsidP="00217C9A">
            <w:pPr>
              <w:spacing w:before="0" w:beforeAutospacing="0" w:after="0" w:afterAutospacing="0"/>
              <w:jc w:val="both"/>
              <w:rPr>
                <w:rFonts w:asciiTheme="minorHAnsi" w:hAnsiTheme="minorHAnsi" w:cstheme="minorHAnsi"/>
                <w:sz w:val="22"/>
                <w:szCs w:val="22"/>
                <w:highlight w:val="yellow"/>
              </w:rPr>
            </w:pPr>
          </w:p>
        </w:tc>
        <w:tc>
          <w:tcPr>
            <w:tcW w:w="195" w:type="pct"/>
          </w:tcPr>
          <w:p w14:paraId="6D79F249"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N</w:t>
            </w:r>
          </w:p>
        </w:tc>
        <w:tc>
          <w:tcPr>
            <w:tcW w:w="293" w:type="pct"/>
            <w:gridSpan w:val="2"/>
          </w:tcPr>
          <w:p w14:paraId="3458E9AC" w14:textId="77777777" w:rsidR="00836966" w:rsidRPr="00F01955" w:rsidRDefault="00836966" w:rsidP="008A69AC">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ZMS</w:t>
            </w:r>
          </w:p>
          <w:p w14:paraId="44FAFDC3" w14:textId="77777777" w:rsidR="00836966" w:rsidRPr="00F01955" w:rsidRDefault="00836966" w:rsidP="008A69AC">
            <w:pPr>
              <w:spacing w:before="0" w:beforeAutospacing="0" w:after="0" w:afterAutospacing="0"/>
              <w:rPr>
                <w:rFonts w:asciiTheme="minorHAnsi" w:hAnsiTheme="minorHAnsi" w:cstheme="minorHAnsi"/>
                <w:sz w:val="22"/>
                <w:szCs w:val="22"/>
              </w:rPr>
            </w:pPr>
          </w:p>
          <w:p w14:paraId="1AEEF0D7" w14:textId="52092C72" w:rsidR="00836966" w:rsidRPr="00F01955" w:rsidRDefault="00836966" w:rsidP="008A69AC">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a</w:t>
            </w:r>
          </w:p>
          <w:p w14:paraId="7B89A1C8" w14:textId="77777777" w:rsidR="00836966" w:rsidRPr="00F01955" w:rsidRDefault="00836966" w:rsidP="008A69AC">
            <w:pPr>
              <w:spacing w:before="0" w:beforeAutospacing="0" w:after="0" w:afterAutospacing="0"/>
              <w:rPr>
                <w:rFonts w:asciiTheme="minorHAnsi" w:hAnsiTheme="minorHAnsi" w:cstheme="minorHAnsi"/>
                <w:b/>
                <w:sz w:val="22"/>
                <w:szCs w:val="22"/>
              </w:rPr>
            </w:pPr>
          </w:p>
          <w:p w14:paraId="6A1070B0" w14:textId="77777777" w:rsidR="00836966" w:rsidRPr="00F01955" w:rsidRDefault="00836966" w:rsidP="008A69AC">
            <w:pPr>
              <w:spacing w:before="0" w:beforeAutospacing="0" w:after="0" w:afterAutospacing="0"/>
              <w:rPr>
                <w:rFonts w:asciiTheme="minorHAnsi" w:hAnsiTheme="minorHAnsi" w:cstheme="minorHAnsi"/>
                <w:b/>
                <w:sz w:val="22"/>
                <w:szCs w:val="22"/>
              </w:rPr>
            </w:pPr>
          </w:p>
          <w:p w14:paraId="13BFF3AC" w14:textId="77777777" w:rsidR="00836966" w:rsidRPr="00F01955" w:rsidRDefault="00836966" w:rsidP="008A69AC">
            <w:pPr>
              <w:spacing w:before="0" w:beforeAutospacing="0" w:after="0" w:afterAutospacing="0"/>
              <w:rPr>
                <w:rFonts w:asciiTheme="minorHAnsi" w:hAnsiTheme="minorHAnsi" w:cstheme="minorHAnsi"/>
                <w:b/>
                <w:sz w:val="22"/>
                <w:szCs w:val="22"/>
              </w:rPr>
            </w:pPr>
          </w:p>
          <w:p w14:paraId="5D3E4C16" w14:textId="41F7873A" w:rsidR="00836966" w:rsidRPr="00F01955" w:rsidRDefault="00836966" w:rsidP="008A69AC">
            <w:pPr>
              <w:spacing w:before="0" w:beforeAutospacing="0" w:after="0" w:afterAutospacing="0"/>
              <w:rPr>
                <w:rFonts w:asciiTheme="minorHAnsi" w:hAnsiTheme="minorHAnsi" w:cstheme="minorHAnsi"/>
                <w:b/>
                <w:sz w:val="22"/>
                <w:szCs w:val="22"/>
              </w:rPr>
            </w:pPr>
            <w:r w:rsidRPr="00F01955">
              <w:rPr>
                <w:rFonts w:asciiTheme="minorHAnsi" w:hAnsiTheme="minorHAnsi" w:cstheme="minorHAnsi"/>
                <w:b/>
                <w:sz w:val="22"/>
                <w:szCs w:val="22"/>
              </w:rPr>
              <w:t>návrh zákona</w:t>
            </w:r>
          </w:p>
          <w:p w14:paraId="7A50D15A" w14:textId="75B424A6" w:rsidR="00836966" w:rsidRPr="00F01955" w:rsidRDefault="00836966" w:rsidP="008A69AC">
            <w:pPr>
              <w:spacing w:before="0" w:beforeAutospacing="0" w:after="0" w:afterAutospacing="0"/>
              <w:rPr>
                <w:rFonts w:asciiTheme="minorHAnsi" w:hAnsiTheme="minorHAnsi" w:cstheme="minorHAnsi"/>
                <w:sz w:val="22"/>
                <w:szCs w:val="22"/>
              </w:rPr>
            </w:pPr>
          </w:p>
        </w:tc>
        <w:tc>
          <w:tcPr>
            <w:tcW w:w="243" w:type="pct"/>
            <w:gridSpan w:val="2"/>
          </w:tcPr>
          <w:p w14:paraId="3AC011EB" w14:textId="76BD5586" w:rsidR="001A0844" w:rsidRPr="00F01955" w:rsidRDefault="001A0844" w:rsidP="0047795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Č:I</w:t>
            </w:r>
          </w:p>
          <w:p w14:paraId="6EF56AE6" w14:textId="6DC7423C" w:rsidR="00836966" w:rsidRPr="00F01955" w:rsidRDefault="001A0844" w:rsidP="0047795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§:62 O:6 až 1</w:t>
            </w:r>
            <w:r w:rsidR="005305D9">
              <w:rPr>
                <w:rFonts w:asciiTheme="minorHAnsi" w:hAnsiTheme="minorHAnsi" w:cstheme="minorHAnsi"/>
                <w:sz w:val="22"/>
                <w:szCs w:val="22"/>
              </w:rPr>
              <w:t>3</w:t>
            </w:r>
          </w:p>
          <w:p w14:paraId="5812FDF4" w14:textId="77777777" w:rsidR="00836966" w:rsidRPr="00F01955" w:rsidRDefault="00836966" w:rsidP="00477950">
            <w:pPr>
              <w:spacing w:before="0" w:beforeAutospacing="0" w:after="0" w:afterAutospacing="0"/>
              <w:rPr>
                <w:rFonts w:asciiTheme="minorHAnsi" w:hAnsiTheme="minorHAnsi" w:cstheme="minorHAnsi"/>
                <w:sz w:val="22"/>
                <w:szCs w:val="22"/>
              </w:rPr>
            </w:pPr>
          </w:p>
          <w:p w14:paraId="175D3BFC" w14:textId="77777777" w:rsidR="00C54DD1" w:rsidRPr="00F01955" w:rsidRDefault="00C54DD1" w:rsidP="00477950">
            <w:pPr>
              <w:spacing w:before="0" w:beforeAutospacing="0" w:after="0" w:afterAutospacing="0"/>
              <w:rPr>
                <w:rFonts w:asciiTheme="minorHAnsi" w:hAnsiTheme="minorHAnsi" w:cstheme="minorHAnsi"/>
                <w:b/>
                <w:sz w:val="22"/>
                <w:szCs w:val="22"/>
              </w:rPr>
            </w:pPr>
          </w:p>
          <w:p w14:paraId="17699386" w14:textId="0F96168E" w:rsidR="00583412" w:rsidRPr="00F01955" w:rsidRDefault="001A0844" w:rsidP="00477950">
            <w:pPr>
              <w:spacing w:before="0" w:beforeAutospacing="0" w:after="0" w:afterAutospacing="0"/>
              <w:rPr>
                <w:rFonts w:asciiTheme="minorHAnsi" w:hAnsiTheme="minorHAnsi" w:cstheme="minorHAnsi"/>
                <w:b/>
                <w:sz w:val="22"/>
                <w:szCs w:val="22"/>
              </w:rPr>
            </w:pPr>
            <w:r w:rsidRPr="001B5157">
              <w:rPr>
                <w:rFonts w:asciiTheme="minorHAnsi" w:hAnsiTheme="minorHAnsi" w:cstheme="minorHAnsi"/>
                <w:b/>
                <w:sz w:val="22"/>
                <w:szCs w:val="22"/>
              </w:rPr>
              <w:t>Č:</w:t>
            </w:r>
            <w:r w:rsidR="00756F1E">
              <w:rPr>
                <w:rFonts w:asciiTheme="minorHAnsi" w:hAnsiTheme="minorHAnsi" w:cstheme="minorHAnsi"/>
                <w:b/>
                <w:sz w:val="22"/>
                <w:szCs w:val="22"/>
              </w:rPr>
              <w:t>I body 6 až 12</w:t>
            </w:r>
            <w:r w:rsidR="00583412" w:rsidRPr="00F01955">
              <w:rPr>
                <w:rFonts w:asciiTheme="minorHAnsi" w:hAnsiTheme="minorHAnsi" w:cstheme="minorHAnsi"/>
                <w:b/>
                <w:sz w:val="22"/>
                <w:szCs w:val="22"/>
              </w:rPr>
              <w:t xml:space="preserve"> </w:t>
            </w:r>
          </w:p>
          <w:p w14:paraId="2B24044E" w14:textId="77777777" w:rsidR="00583412" w:rsidRPr="00F01955" w:rsidRDefault="00583412" w:rsidP="00477950">
            <w:pPr>
              <w:spacing w:before="0" w:beforeAutospacing="0" w:after="0" w:afterAutospacing="0"/>
              <w:rPr>
                <w:rFonts w:asciiTheme="minorHAnsi" w:hAnsiTheme="minorHAnsi" w:cstheme="minorHAnsi"/>
                <w:sz w:val="22"/>
                <w:szCs w:val="22"/>
              </w:rPr>
            </w:pPr>
          </w:p>
          <w:p w14:paraId="1FC5FCD4" w14:textId="77777777" w:rsidR="00583412" w:rsidRPr="00F01955" w:rsidRDefault="00583412" w:rsidP="00477950">
            <w:pPr>
              <w:spacing w:before="0" w:beforeAutospacing="0" w:after="0" w:afterAutospacing="0"/>
              <w:rPr>
                <w:rFonts w:asciiTheme="minorHAnsi" w:hAnsiTheme="minorHAnsi" w:cstheme="minorHAnsi"/>
                <w:sz w:val="22"/>
                <w:szCs w:val="22"/>
              </w:rPr>
            </w:pPr>
          </w:p>
          <w:p w14:paraId="0981185A" w14:textId="77777777" w:rsidR="00583412" w:rsidRPr="00F01955" w:rsidRDefault="00583412" w:rsidP="00477950">
            <w:pPr>
              <w:spacing w:before="0" w:beforeAutospacing="0" w:after="0" w:afterAutospacing="0"/>
              <w:rPr>
                <w:rFonts w:asciiTheme="minorHAnsi" w:hAnsiTheme="minorHAnsi" w:cstheme="minorHAnsi"/>
                <w:sz w:val="22"/>
                <w:szCs w:val="22"/>
              </w:rPr>
            </w:pPr>
          </w:p>
          <w:p w14:paraId="7F12C79D" w14:textId="77777777" w:rsidR="00583412" w:rsidRPr="00F01955" w:rsidRDefault="00583412" w:rsidP="00477950">
            <w:pPr>
              <w:spacing w:before="0" w:beforeAutospacing="0" w:after="0" w:afterAutospacing="0"/>
              <w:rPr>
                <w:rFonts w:asciiTheme="minorHAnsi" w:hAnsiTheme="minorHAnsi" w:cstheme="minorHAnsi"/>
                <w:sz w:val="22"/>
                <w:szCs w:val="22"/>
              </w:rPr>
            </w:pPr>
          </w:p>
          <w:p w14:paraId="16582786" w14:textId="23943A3D" w:rsidR="00583412" w:rsidRPr="00F01955" w:rsidRDefault="00583412" w:rsidP="00477950">
            <w:pPr>
              <w:spacing w:before="0" w:beforeAutospacing="0" w:after="0" w:afterAutospacing="0"/>
              <w:rPr>
                <w:rFonts w:asciiTheme="minorHAnsi" w:hAnsiTheme="minorHAnsi" w:cstheme="minorHAnsi"/>
                <w:sz w:val="22"/>
                <w:szCs w:val="22"/>
              </w:rPr>
            </w:pPr>
          </w:p>
        </w:tc>
        <w:tc>
          <w:tcPr>
            <w:tcW w:w="1854" w:type="pct"/>
          </w:tcPr>
          <w:p w14:paraId="59B9B91C" w14:textId="5BEC4B4C" w:rsidR="001A0844" w:rsidRPr="00F01955" w:rsidRDefault="001A0844" w:rsidP="001A0844">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(6) </w:t>
            </w:r>
            <w:r w:rsidRPr="00F01955">
              <w:rPr>
                <w:rFonts w:asciiTheme="minorHAnsi" w:hAnsiTheme="minorHAnsi" w:cstheme="minorHAnsi"/>
                <w:b/>
                <w:sz w:val="22"/>
                <w:szCs w:val="22"/>
              </w:rPr>
              <w:t>Vysielateľ a poskytovateľ audiovizuálnej mediálnej služby na požiadanie sú povinní dôsledne uplatňovať jednotný systém označovania</w:t>
            </w:r>
            <w:r w:rsidRPr="00F01955">
              <w:rPr>
                <w:rFonts w:asciiTheme="minorHAnsi" w:hAnsiTheme="minorHAnsi" w:cstheme="minorHAnsi"/>
                <w:b/>
                <w:sz w:val="22"/>
                <w:szCs w:val="22"/>
                <w:vertAlign w:val="superscript"/>
              </w:rPr>
              <w:t>41</w:t>
            </w:r>
            <w:r w:rsidRPr="00F01955">
              <w:rPr>
                <w:rFonts w:asciiTheme="minorHAnsi" w:hAnsiTheme="minorHAnsi" w:cstheme="minorHAnsi"/>
                <w:b/>
                <w:sz w:val="22"/>
                <w:szCs w:val="22"/>
              </w:rPr>
              <w:t>) alebo iný akceptovaný systém označovania.</w:t>
            </w:r>
            <w:r w:rsidRPr="00F01955">
              <w:rPr>
                <w:rFonts w:asciiTheme="minorHAnsi" w:hAnsiTheme="minorHAnsi" w:cstheme="minorHAnsi"/>
                <w:b/>
                <w:sz w:val="22"/>
                <w:szCs w:val="22"/>
                <w:vertAlign w:val="superscript"/>
              </w:rPr>
              <w:t>42</w:t>
            </w:r>
            <w:r w:rsidRPr="00F01955">
              <w:rPr>
                <w:rFonts w:asciiTheme="minorHAnsi" w:hAnsiTheme="minorHAnsi" w:cstheme="minorHAnsi"/>
                <w:b/>
                <w:sz w:val="22"/>
                <w:szCs w:val="22"/>
              </w:rPr>
              <w:t>)</w:t>
            </w:r>
          </w:p>
          <w:p w14:paraId="5FD2A8E6" w14:textId="227878CB" w:rsidR="001A0844" w:rsidRPr="00F01955" w:rsidRDefault="001A0844" w:rsidP="001A0844">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b/>
                <w:sz w:val="22"/>
                <w:szCs w:val="22"/>
              </w:rPr>
              <w:t>(7)</w:t>
            </w:r>
            <w:r w:rsidRPr="00F01955">
              <w:rPr>
                <w:rFonts w:asciiTheme="minorHAnsi" w:hAnsiTheme="minorHAnsi" w:cstheme="minorHAnsi"/>
                <w:sz w:val="22"/>
                <w:szCs w:val="22"/>
              </w:rPr>
              <w:t xml:space="preserve"> Ak vysielateľ alebo poskytovateľ audiovizuálnej mediálnej služby na požiadanie je osobou uvádzajúcou označovaný komunikát na trh,</w:t>
            </w:r>
            <w:r w:rsidRPr="00F01955">
              <w:rPr>
                <w:rFonts w:asciiTheme="minorHAnsi" w:hAnsiTheme="minorHAnsi" w:cstheme="minorHAnsi"/>
                <w:sz w:val="22"/>
                <w:szCs w:val="22"/>
                <w:vertAlign w:val="superscript"/>
              </w:rPr>
              <w:t>43)</w:t>
            </w:r>
            <w:r w:rsidRPr="00F01955">
              <w:rPr>
                <w:rFonts w:asciiTheme="minorHAnsi" w:hAnsiTheme="minorHAnsi" w:cstheme="minorHAnsi"/>
                <w:sz w:val="22"/>
                <w:szCs w:val="22"/>
              </w:rPr>
              <w:t xml:space="preserve"> pri určovaní vekovej vhodnosti vysielaného alebo poskytovaného programu a typu potenciálne škodlivého obsahu, ktorý je v ňom obsiahnutý, sa naňho vzťahuje postup a podmienky podľa osobitného predpisu.</w:t>
            </w:r>
            <w:r w:rsidRPr="00FC10E7">
              <w:rPr>
                <w:rFonts w:asciiTheme="minorHAnsi" w:hAnsiTheme="minorHAnsi" w:cstheme="minorHAnsi"/>
                <w:sz w:val="22"/>
                <w:szCs w:val="22"/>
                <w:vertAlign w:val="superscript"/>
              </w:rPr>
              <w:t>44</w:t>
            </w:r>
            <w:r w:rsidRPr="00F01955">
              <w:rPr>
                <w:rFonts w:asciiTheme="minorHAnsi" w:hAnsiTheme="minorHAnsi" w:cstheme="minorHAnsi"/>
                <w:sz w:val="22"/>
                <w:szCs w:val="22"/>
              </w:rPr>
              <w:t xml:space="preserve">) </w:t>
            </w:r>
          </w:p>
          <w:p w14:paraId="1BF6FDE9" w14:textId="388C414A" w:rsidR="001A0844" w:rsidRPr="00F01955" w:rsidRDefault="001A0844" w:rsidP="001A0844">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b/>
                <w:sz w:val="22"/>
                <w:szCs w:val="22"/>
              </w:rPr>
              <w:t>(8)</w:t>
            </w:r>
            <w:r w:rsidRPr="00F01955">
              <w:rPr>
                <w:rFonts w:asciiTheme="minorHAnsi" w:hAnsiTheme="minorHAnsi" w:cstheme="minorHAnsi"/>
                <w:sz w:val="22"/>
                <w:szCs w:val="22"/>
              </w:rPr>
              <w:t xml:space="preserve"> Vysielateľ a poskytovateľ audiovizuálnej mediálnej služby na požiadanie sú povinní uverejniť označenie vekovej vhodnosti vysielaného alebo poskytovaného programu a typ potenciálne škodlivého obsahu, ktorý je v ňom obsiahnutý, ktoré boli nimi určené podľa </w:t>
            </w:r>
            <w:r w:rsidRPr="00F01955">
              <w:rPr>
                <w:rFonts w:asciiTheme="minorHAnsi" w:hAnsiTheme="minorHAnsi" w:cstheme="minorHAnsi"/>
                <w:b/>
                <w:sz w:val="22"/>
                <w:szCs w:val="22"/>
              </w:rPr>
              <w:t>odseku 7</w:t>
            </w:r>
            <w:r w:rsidR="00752EF8" w:rsidRPr="00F01955">
              <w:rPr>
                <w:rFonts w:asciiTheme="minorHAnsi" w:hAnsiTheme="minorHAnsi" w:cstheme="minorHAnsi"/>
                <w:sz w:val="22"/>
                <w:szCs w:val="22"/>
              </w:rPr>
              <w:t xml:space="preserve"> </w:t>
            </w:r>
            <w:r w:rsidRPr="00F01955">
              <w:rPr>
                <w:rFonts w:asciiTheme="minorHAnsi" w:hAnsiTheme="minorHAnsi" w:cstheme="minorHAnsi"/>
                <w:sz w:val="22"/>
                <w:szCs w:val="22"/>
              </w:rPr>
              <w:t>alebo boli určené inou osobou uvádzajúcou označovaný komunikát na trh podľa osobitného predpisu.</w:t>
            </w:r>
            <w:r w:rsidRPr="00FC10E7">
              <w:rPr>
                <w:rFonts w:asciiTheme="minorHAnsi" w:hAnsiTheme="minorHAnsi" w:cstheme="minorHAnsi"/>
                <w:sz w:val="22"/>
                <w:szCs w:val="22"/>
                <w:vertAlign w:val="superscript"/>
              </w:rPr>
              <w:t>43</w:t>
            </w:r>
            <w:r w:rsidRPr="00F01955">
              <w:rPr>
                <w:rFonts w:asciiTheme="minorHAnsi" w:hAnsiTheme="minorHAnsi" w:cstheme="minorHAnsi"/>
                <w:sz w:val="22"/>
                <w:szCs w:val="22"/>
              </w:rPr>
              <w:t xml:space="preserve">) </w:t>
            </w:r>
          </w:p>
          <w:p w14:paraId="17F7188F" w14:textId="77777777" w:rsidR="00752EF8" w:rsidRPr="00F01955" w:rsidRDefault="001A0844" w:rsidP="00752EF8">
            <w:pPr>
              <w:widowControl w:val="0"/>
              <w:autoSpaceDE w:val="0"/>
              <w:autoSpaceDN w:val="0"/>
              <w:adjustRightInd w:val="0"/>
              <w:spacing w:before="0" w:beforeAutospacing="0" w:after="0"/>
              <w:jc w:val="both"/>
              <w:rPr>
                <w:rFonts w:asciiTheme="minorHAnsi" w:hAnsiTheme="minorHAnsi" w:cstheme="minorHAnsi"/>
                <w:sz w:val="22"/>
                <w:szCs w:val="22"/>
              </w:rPr>
            </w:pPr>
            <w:r w:rsidRPr="00F01955">
              <w:rPr>
                <w:rFonts w:asciiTheme="minorHAnsi" w:hAnsiTheme="minorHAnsi" w:cstheme="minorHAnsi"/>
                <w:sz w:val="22"/>
                <w:szCs w:val="22"/>
              </w:rPr>
              <w:t xml:space="preserve"> </w:t>
            </w:r>
            <w:r w:rsidRPr="00F01955">
              <w:rPr>
                <w:rFonts w:asciiTheme="minorHAnsi" w:hAnsiTheme="minorHAnsi" w:cstheme="minorHAnsi"/>
                <w:b/>
                <w:sz w:val="22"/>
                <w:szCs w:val="22"/>
              </w:rPr>
              <w:t>(9)</w:t>
            </w:r>
            <w:r w:rsidRPr="00F01955">
              <w:rPr>
                <w:rFonts w:asciiTheme="minorHAnsi" w:hAnsiTheme="minorHAnsi" w:cstheme="minorHAnsi"/>
                <w:sz w:val="22"/>
                <w:szCs w:val="22"/>
              </w:rPr>
              <w:t xml:space="preserve"> Vysielateľ je povinný uverejniť označenie vekovej vhodnosti vysielaného programu a typ potenciálne škodlivého obsahu, ktorý je v ňom obsiahnutý </w:t>
            </w:r>
          </w:p>
          <w:p w14:paraId="3AE6261A" w14:textId="5F0BF18B" w:rsidR="001A0844" w:rsidRPr="00F01955" w:rsidRDefault="001A0844" w:rsidP="00752EF8">
            <w:pPr>
              <w:widowControl w:val="0"/>
              <w:autoSpaceDE w:val="0"/>
              <w:autoSpaceDN w:val="0"/>
              <w:adjustRightInd w:val="0"/>
              <w:spacing w:before="0" w:beforeAutospacing="0" w:after="0"/>
              <w:jc w:val="both"/>
              <w:rPr>
                <w:rFonts w:asciiTheme="minorHAnsi" w:hAnsiTheme="minorHAnsi" w:cstheme="minorHAnsi"/>
                <w:sz w:val="22"/>
                <w:szCs w:val="22"/>
              </w:rPr>
            </w:pPr>
            <w:r w:rsidRPr="00F01955">
              <w:rPr>
                <w:rFonts w:asciiTheme="minorHAnsi" w:hAnsiTheme="minorHAnsi" w:cstheme="minorHAnsi"/>
                <w:sz w:val="22"/>
                <w:szCs w:val="22"/>
              </w:rPr>
              <w:t xml:space="preserve">a) pri vysielaní programu a pri vysielaní upútavky na program; upútavka na program sa označuje rovnako ako program, na ktorý sa vzťahuje, </w:t>
            </w:r>
          </w:p>
          <w:p w14:paraId="7026513B" w14:textId="3909664D" w:rsidR="001A0844" w:rsidRPr="00F01955" w:rsidRDefault="001A0844" w:rsidP="00752EF8">
            <w:pPr>
              <w:widowControl w:val="0"/>
              <w:autoSpaceDE w:val="0"/>
              <w:autoSpaceDN w:val="0"/>
              <w:adjustRightInd w:val="0"/>
              <w:spacing w:before="0" w:beforeAutospacing="0" w:after="0"/>
              <w:jc w:val="both"/>
              <w:rPr>
                <w:rFonts w:asciiTheme="minorHAnsi" w:hAnsiTheme="minorHAnsi" w:cstheme="minorHAnsi"/>
                <w:sz w:val="22"/>
                <w:szCs w:val="22"/>
              </w:rPr>
            </w:pPr>
            <w:r w:rsidRPr="00F01955">
              <w:rPr>
                <w:rFonts w:asciiTheme="minorHAnsi" w:hAnsiTheme="minorHAnsi" w:cstheme="minorHAnsi"/>
                <w:sz w:val="22"/>
                <w:szCs w:val="22"/>
              </w:rPr>
              <w:t xml:space="preserve">b) v programovej ponuke vlastného vysielania, </w:t>
            </w:r>
          </w:p>
          <w:p w14:paraId="754025C9" w14:textId="60E552B6" w:rsidR="001A0844" w:rsidRPr="00F01955" w:rsidRDefault="001A0844" w:rsidP="00752EF8">
            <w:pPr>
              <w:widowControl w:val="0"/>
              <w:autoSpaceDE w:val="0"/>
              <w:autoSpaceDN w:val="0"/>
              <w:adjustRightInd w:val="0"/>
              <w:spacing w:before="0" w:beforeAutospacing="0" w:after="0"/>
              <w:jc w:val="both"/>
              <w:rPr>
                <w:rFonts w:asciiTheme="minorHAnsi" w:hAnsiTheme="minorHAnsi" w:cstheme="minorHAnsi"/>
                <w:sz w:val="22"/>
                <w:szCs w:val="22"/>
              </w:rPr>
            </w:pPr>
            <w:r w:rsidRPr="00F01955">
              <w:rPr>
                <w:rFonts w:asciiTheme="minorHAnsi" w:hAnsiTheme="minorHAnsi" w:cstheme="minorHAnsi"/>
                <w:sz w:val="22"/>
                <w:szCs w:val="22"/>
              </w:rPr>
              <w:lastRenderedPageBreak/>
              <w:t xml:space="preserve">c) v prehľade programov, ktorý poskytuje na zverejnenie tretím osobám. </w:t>
            </w:r>
          </w:p>
          <w:p w14:paraId="38F68D73" w14:textId="504412C0" w:rsidR="001A0844" w:rsidRPr="00F01955" w:rsidRDefault="001A0844" w:rsidP="001A0844">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b/>
                <w:sz w:val="22"/>
                <w:szCs w:val="22"/>
              </w:rPr>
              <w:t>(10</w:t>
            </w:r>
            <w:r w:rsidR="00752EF8" w:rsidRPr="00F01955">
              <w:rPr>
                <w:rFonts w:asciiTheme="minorHAnsi" w:hAnsiTheme="minorHAnsi" w:cstheme="minorHAnsi"/>
                <w:b/>
                <w:sz w:val="22"/>
                <w:szCs w:val="22"/>
              </w:rPr>
              <w:t>)</w:t>
            </w:r>
            <w:r w:rsidR="00752EF8" w:rsidRPr="00F01955">
              <w:rPr>
                <w:rFonts w:asciiTheme="minorHAnsi" w:hAnsiTheme="minorHAnsi" w:cstheme="minorHAnsi"/>
                <w:sz w:val="22"/>
                <w:szCs w:val="22"/>
              </w:rPr>
              <w:t xml:space="preserve"> </w:t>
            </w:r>
            <w:r w:rsidRPr="00F01955">
              <w:rPr>
                <w:rFonts w:asciiTheme="minorHAnsi" w:hAnsiTheme="minorHAnsi" w:cstheme="minorHAnsi"/>
                <w:sz w:val="22"/>
                <w:szCs w:val="22"/>
              </w:rPr>
              <w:t>Poskytovateľ audiovizuálnej mediálnej služby na požiadanie je povinný uverejniť označenie vekovej vhodnosti poskytovaného programu a typ potenciálne škodlivého obsahu, ktorý je v ňom obsiahnutý, v katalógu programov audiovizuálnej mediálnej služby na požiadanie</w:t>
            </w:r>
            <w:r w:rsidRPr="00F01955">
              <w:rPr>
                <w:rFonts w:asciiTheme="minorHAnsi" w:hAnsiTheme="minorHAnsi" w:cstheme="minorHAnsi"/>
                <w:b/>
                <w:sz w:val="22"/>
                <w:szCs w:val="22"/>
              </w:rPr>
              <w:t>; to sa nevzťahuje na poskytovateľa audiovizuálnej mediálnej služby na požiadanie pri poskytovaní audiovizuálnej mediálnej služby na požiadanie prostredníctvom platformy na zdieľanie videí, ak uverejní označenie vekovej vhodnosti poskytovaného programu a typ potenciálne škodlivého obsahu, ktorý je v ňom obsiahnutý, pri poskytovaní programu alebo v popise programu.</w:t>
            </w:r>
            <w:r w:rsidRPr="00F01955">
              <w:rPr>
                <w:rFonts w:asciiTheme="minorHAnsi" w:hAnsiTheme="minorHAnsi" w:cstheme="minorHAnsi"/>
                <w:sz w:val="22"/>
                <w:szCs w:val="22"/>
              </w:rPr>
              <w:t xml:space="preserve"> </w:t>
            </w:r>
          </w:p>
          <w:p w14:paraId="5F45506A" w14:textId="62C94DAE" w:rsidR="001A0844" w:rsidRPr="00F01955" w:rsidRDefault="001A0844" w:rsidP="00752EF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 </w:t>
            </w:r>
            <w:r w:rsidRPr="00F01955">
              <w:rPr>
                <w:rFonts w:asciiTheme="minorHAnsi" w:hAnsiTheme="minorHAnsi" w:cstheme="minorHAnsi"/>
                <w:b/>
                <w:sz w:val="22"/>
                <w:szCs w:val="22"/>
              </w:rPr>
              <w:t>(11)</w:t>
            </w:r>
            <w:r w:rsidRPr="00F01955">
              <w:rPr>
                <w:rFonts w:asciiTheme="minorHAnsi" w:hAnsiTheme="minorHAnsi" w:cstheme="minorHAnsi"/>
                <w:sz w:val="22"/>
                <w:szCs w:val="22"/>
              </w:rPr>
              <w:t xml:space="preserve"> Vysielateľ programovej služby je povinný zohľadniť časové zaradenie programov alebo iných zložiek programovej služby, ak má naň vplyv určená veková vhodnosť programov a typ potenciálne škodlivého obsahu, ktorý je v ňom obsiahnutý. </w:t>
            </w:r>
          </w:p>
          <w:p w14:paraId="62A07BFC" w14:textId="4413FE90" w:rsidR="001A0844" w:rsidRPr="00F01955" w:rsidRDefault="001A0844" w:rsidP="00752EF8">
            <w:pPr>
              <w:widowControl w:val="0"/>
              <w:autoSpaceDE w:val="0"/>
              <w:autoSpaceDN w:val="0"/>
              <w:adjustRightInd w:val="0"/>
              <w:spacing w:after="0"/>
              <w:rPr>
                <w:rFonts w:asciiTheme="minorHAnsi" w:hAnsiTheme="minorHAnsi" w:cstheme="minorHAnsi"/>
                <w:sz w:val="22"/>
                <w:szCs w:val="22"/>
              </w:rPr>
            </w:pPr>
            <w:r w:rsidRPr="00F01955">
              <w:rPr>
                <w:rFonts w:asciiTheme="minorHAnsi" w:hAnsiTheme="minorHAnsi" w:cstheme="minorHAnsi"/>
                <w:b/>
                <w:sz w:val="22"/>
                <w:szCs w:val="22"/>
              </w:rPr>
              <w:t xml:space="preserve"> (12)</w:t>
            </w:r>
            <w:r w:rsidRPr="00F01955">
              <w:rPr>
                <w:rFonts w:asciiTheme="minorHAnsi" w:hAnsiTheme="minorHAnsi" w:cstheme="minorHAnsi"/>
                <w:sz w:val="22"/>
                <w:szCs w:val="22"/>
              </w:rPr>
              <w:t xml:space="preserve"> Podrobnosti o uplatňovaní povinností podľa </w:t>
            </w:r>
            <w:r w:rsidRPr="00F01955">
              <w:rPr>
                <w:rFonts w:asciiTheme="minorHAnsi" w:hAnsiTheme="minorHAnsi" w:cstheme="minorHAnsi"/>
                <w:b/>
                <w:sz w:val="22"/>
                <w:szCs w:val="22"/>
              </w:rPr>
              <w:t>odsekov 6, 8 až 11</w:t>
            </w:r>
            <w:r w:rsidR="00752EF8" w:rsidRPr="00F01955">
              <w:rPr>
                <w:rFonts w:asciiTheme="minorHAnsi" w:hAnsiTheme="minorHAnsi" w:cstheme="minorHAnsi"/>
                <w:b/>
                <w:sz w:val="22"/>
                <w:szCs w:val="22"/>
              </w:rPr>
              <w:t xml:space="preserve"> </w:t>
            </w:r>
            <w:r w:rsidRPr="00F01955">
              <w:rPr>
                <w:rFonts w:asciiTheme="minorHAnsi" w:hAnsiTheme="minorHAnsi" w:cstheme="minorHAnsi"/>
                <w:sz w:val="22"/>
                <w:szCs w:val="22"/>
              </w:rPr>
              <w:t>ustanoví všeobecne záväzný právny predpis.</w:t>
            </w:r>
            <w:r w:rsidRPr="00FC10E7">
              <w:rPr>
                <w:rFonts w:asciiTheme="minorHAnsi" w:hAnsiTheme="minorHAnsi" w:cstheme="minorHAnsi"/>
                <w:sz w:val="22"/>
                <w:szCs w:val="22"/>
                <w:vertAlign w:val="superscript"/>
              </w:rPr>
              <w:t>45</w:t>
            </w:r>
            <w:r w:rsidRPr="00F01955">
              <w:rPr>
                <w:rFonts w:asciiTheme="minorHAnsi" w:hAnsiTheme="minorHAnsi" w:cstheme="minorHAnsi"/>
                <w:sz w:val="22"/>
                <w:szCs w:val="22"/>
              </w:rPr>
              <w:t xml:space="preserve">) </w:t>
            </w:r>
          </w:p>
          <w:p w14:paraId="28F353AA" w14:textId="05F513C5" w:rsidR="00752EF8" w:rsidRPr="00F01955" w:rsidRDefault="00752EF8" w:rsidP="00752EF8">
            <w:pPr>
              <w:widowControl w:val="0"/>
              <w:autoSpaceDE w:val="0"/>
              <w:autoSpaceDN w:val="0"/>
              <w:adjustRightInd w:val="0"/>
              <w:spacing w:before="0" w:beforeAutospacing="0" w:after="0"/>
              <w:jc w:val="both"/>
              <w:rPr>
                <w:rFonts w:asciiTheme="minorHAnsi" w:hAnsiTheme="minorHAnsi" w:cstheme="minorHAnsi"/>
                <w:sz w:val="22"/>
                <w:szCs w:val="22"/>
              </w:rPr>
            </w:pPr>
            <w:r w:rsidRPr="00F01955">
              <w:rPr>
                <w:rFonts w:asciiTheme="minorHAnsi" w:hAnsiTheme="minorHAnsi" w:cstheme="minorHAnsi"/>
                <w:b/>
                <w:sz w:val="22"/>
                <w:szCs w:val="22"/>
              </w:rPr>
              <w:t>(13)</w:t>
            </w:r>
            <w:r w:rsidRPr="00F01955">
              <w:rPr>
                <w:rFonts w:asciiTheme="minorHAnsi" w:hAnsiTheme="minorHAnsi" w:cstheme="minorHAnsi"/>
                <w:sz w:val="22"/>
                <w:szCs w:val="22"/>
              </w:rPr>
              <w:t xml:space="preserve"> Ustanovenia </w:t>
            </w:r>
            <w:r w:rsidRPr="00F01955">
              <w:rPr>
                <w:rFonts w:asciiTheme="minorHAnsi" w:hAnsiTheme="minorHAnsi" w:cstheme="minorHAnsi"/>
                <w:b/>
                <w:sz w:val="22"/>
                <w:szCs w:val="22"/>
              </w:rPr>
              <w:t xml:space="preserve">odsekov 6 až 9 a 11 </w:t>
            </w:r>
            <w:r w:rsidRPr="00F01955">
              <w:rPr>
                <w:rFonts w:asciiTheme="minorHAnsi" w:hAnsiTheme="minorHAnsi" w:cstheme="minorHAnsi"/>
                <w:sz w:val="22"/>
                <w:szCs w:val="22"/>
              </w:rPr>
              <w:t xml:space="preserve">sa nevzťahujú na lokálne vysielanie programovej služby ani na programy lokálneho vysielania, ktoré sú poskytované v rámci katalógu programov audiovizuálnej mediálnej služby na požiadanie, ak vysielateľom programovej služby a </w:t>
            </w:r>
            <w:r w:rsidRPr="00F01955">
              <w:rPr>
                <w:rFonts w:asciiTheme="minorHAnsi" w:hAnsiTheme="minorHAnsi" w:cstheme="minorHAnsi"/>
                <w:sz w:val="22"/>
                <w:szCs w:val="22"/>
              </w:rPr>
              <w:lastRenderedPageBreak/>
              <w:t>poskytovateľom audiovizuálnej mediálnej služby na požiadanie je tá istá osoba.</w:t>
            </w:r>
          </w:p>
        </w:tc>
        <w:tc>
          <w:tcPr>
            <w:tcW w:w="244" w:type="pct"/>
          </w:tcPr>
          <w:p w14:paraId="19DD63F9"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Ú</w:t>
            </w:r>
          </w:p>
        </w:tc>
        <w:tc>
          <w:tcPr>
            <w:tcW w:w="243" w:type="pct"/>
          </w:tcPr>
          <w:p w14:paraId="5D50F84F"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p>
        </w:tc>
        <w:tc>
          <w:tcPr>
            <w:tcW w:w="341" w:type="pct"/>
          </w:tcPr>
          <w:p w14:paraId="1D8CD10A" w14:textId="4459B885" w:rsidR="00583412" w:rsidRPr="00F01955" w:rsidRDefault="007D549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GP-N</w:t>
            </w:r>
          </w:p>
        </w:tc>
        <w:tc>
          <w:tcPr>
            <w:tcW w:w="343" w:type="pct"/>
          </w:tcPr>
          <w:p w14:paraId="6FEC67BD"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p>
        </w:tc>
      </w:tr>
      <w:tr w:rsidR="00C54DD1" w:rsidRPr="00F01955" w14:paraId="6BEB3C64" w14:textId="5B54C2BB" w:rsidTr="0044411E">
        <w:trPr>
          <w:trHeight w:val="70"/>
        </w:trPr>
        <w:tc>
          <w:tcPr>
            <w:tcW w:w="354" w:type="pct"/>
            <w:gridSpan w:val="3"/>
          </w:tcPr>
          <w:p w14:paraId="2082F354" w14:textId="39F9DF47" w:rsidR="00583412" w:rsidRPr="001E08BE" w:rsidRDefault="00583412" w:rsidP="00217C9A">
            <w:pPr>
              <w:spacing w:before="0" w:beforeAutospacing="0" w:after="0" w:afterAutospacing="0"/>
              <w:jc w:val="both"/>
              <w:rPr>
                <w:rFonts w:asciiTheme="minorHAnsi" w:hAnsiTheme="minorHAnsi" w:cstheme="minorHAnsi"/>
                <w:b/>
                <w:sz w:val="22"/>
                <w:szCs w:val="22"/>
              </w:rPr>
            </w:pPr>
            <w:r w:rsidRPr="001E08BE">
              <w:rPr>
                <w:rFonts w:asciiTheme="minorHAnsi" w:hAnsiTheme="minorHAnsi" w:cstheme="minorHAnsi"/>
                <w:b/>
                <w:sz w:val="22"/>
                <w:szCs w:val="22"/>
              </w:rPr>
              <w:lastRenderedPageBreak/>
              <w:t>Č: 7</w:t>
            </w:r>
          </w:p>
          <w:p w14:paraId="5ABD9F3A" w14:textId="77777777" w:rsidR="00583412" w:rsidRPr="00F01955" w:rsidRDefault="00583412" w:rsidP="00217C9A">
            <w:pPr>
              <w:spacing w:before="0" w:beforeAutospacing="0" w:after="0" w:afterAutospacing="0"/>
              <w:jc w:val="both"/>
              <w:rPr>
                <w:rFonts w:asciiTheme="minorHAnsi" w:hAnsiTheme="minorHAnsi" w:cstheme="minorHAnsi"/>
                <w:b/>
                <w:sz w:val="22"/>
                <w:szCs w:val="22"/>
              </w:rPr>
            </w:pPr>
            <w:r w:rsidRPr="001E08BE">
              <w:rPr>
                <w:rFonts w:asciiTheme="minorHAnsi" w:hAnsiTheme="minorHAnsi" w:cstheme="minorHAnsi"/>
                <w:sz w:val="22"/>
                <w:szCs w:val="22"/>
              </w:rPr>
              <w:t>O: 1</w:t>
            </w:r>
          </w:p>
        </w:tc>
        <w:tc>
          <w:tcPr>
            <w:tcW w:w="889" w:type="pct"/>
            <w:gridSpan w:val="5"/>
          </w:tcPr>
          <w:p w14:paraId="37925960"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1. Členské štáty bez zbytočného odkladu zabezpečia, aby sa služby poskytované poskytovateľmi mediálnych služieb, na ktorých sa vzťahuje ich právomoc, trvale a postupne sprístupňovali osobám so zdravotným postihnutím prostredníctvom primeraných opatrení.</w:t>
            </w:r>
          </w:p>
          <w:p w14:paraId="047B8189"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p>
        </w:tc>
        <w:tc>
          <w:tcPr>
            <w:tcW w:w="195" w:type="pct"/>
          </w:tcPr>
          <w:p w14:paraId="11250717"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N</w:t>
            </w:r>
          </w:p>
        </w:tc>
        <w:tc>
          <w:tcPr>
            <w:tcW w:w="293" w:type="pct"/>
            <w:gridSpan w:val="2"/>
          </w:tcPr>
          <w:p w14:paraId="6C83654C" w14:textId="77777777" w:rsidR="00D9641F" w:rsidRPr="00F01955" w:rsidRDefault="00D9641F" w:rsidP="00D9641F">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ZMS</w:t>
            </w:r>
          </w:p>
          <w:p w14:paraId="07D217F6" w14:textId="77777777" w:rsidR="00D9641F" w:rsidRPr="00F01955" w:rsidRDefault="00D9641F" w:rsidP="00D9641F">
            <w:pPr>
              <w:spacing w:before="0" w:beforeAutospacing="0" w:after="0" w:afterAutospacing="0"/>
              <w:rPr>
                <w:rFonts w:asciiTheme="minorHAnsi" w:hAnsiTheme="minorHAnsi" w:cstheme="minorHAnsi"/>
                <w:sz w:val="22"/>
                <w:szCs w:val="22"/>
              </w:rPr>
            </w:pPr>
          </w:p>
          <w:p w14:paraId="21EDFBE1" w14:textId="77777777" w:rsidR="00D9641F" w:rsidRPr="00F01955" w:rsidRDefault="00D9641F" w:rsidP="00D9641F">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a</w:t>
            </w:r>
          </w:p>
          <w:p w14:paraId="41E4B377" w14:textId="77777777" w:rsidR="00D9641F" w:rsidRPr="00F01955" w:rsidRDefault="00D9641F" w:rsidP="00D9641F">
            <w:pPr>
              <w:spacing w:before="0" w:beforeAutospacing="0" w:after="0" w:afterAutospacing="0"/>
              <w:rPr>
                <w:rFonts w:asciiTheme="minorHAnsi" w:hAnsiTheme="minorHAnsi" w:cstheme="minorHAnsi"/>
                <w:b/>
                <w:sz w:val="22"/>
                <w:szCs w:val="22"/>
              </w:rPr>
            </w:pPr>
          </w:p>
          <w:p w14:paraId="7DC5B611" w14:textId="77777777" w:rsidR="00D9641F" w:rsidRPr="00F01955" w:rsidRDefault="00D9641F" w:rsidP="00D9641F">
            <w:pPr>
              <w:spacing w:before="0" w:beforeAutospacing="0" w:after="0" w:afterAutospacing="0"/>
              <w:rPr>
                <w:rFonts w:asciiTheme="minorHAnsi" w:hAnsiTheme="minorHAnsi" w:cstheme="minorHAnsi"/>
                <w:b/>
                <w:sz w:val="22"/>
                <w:szCs w:val="22"/>
              </w:rPr>
            </w:pPr>
          </w:p>
          <w:p w14:paraId="24E6A237" w14:textId="77777777" w:rsidR="00D9641F" w:rsidRPr="00F01955" w:rsidRDefault="00D9641F" w:rsidP="00D9641F">
            <w:pPr>
              <w:spacing w:before="0" w:beforeAutospacing="0" w:after="0" w:afterAutospacing="0"/>
              <w:rPr>
                <w:rFonts w:asciiTheme="minorHAnsi" w:hAnsiTheme="minorHAnsi" w:cstheme="minorHAnsi"/>
                <w:b/>
                <w:sz w:val="22"/>
                <w:szCs w:val="22"/>
              </w:rPr>
            </w:pPr>
          </w:p>
          <w:p w14:paraId="2DDDCBA2" w14:textId="2A2399B2" w:rsidR="00583412" w:rsidRPr="00F01955" w:rsidRDefault="00D9641F" w:rsidP="00D9641F">
            <w:pPr>
              <w:spacing w:before="0" w:beforeAutospacing="0" w:after="0" w:afterAutospacing="0"/>
              <w:rPr>
                <w:rFonts w:asciiTheme="minorHAnsi" w:hAnsiTheme="minorHAnsi" w:cstheme="minorHAnsi"/>
                <w:sz w:val="22"/>
                <w:szCs w:val="22"/>
              </w:rPr>
            </w:pPr>
            <w:r w:rsidRPr="00F01955">
              <w:rPr>
                <w:rFonts w:asciiTheme="minorHAnsi" w:hAnsiTheme="minorHAnsi" w:cstheme="minorHAnsi"/>
                <w:b/>
                <w:sz w:val="22"/>
                <w:szCs w:val="22"/>
              </w:rPr>
              <w:t>návrh zákona</w:t>
            </w:r>
            <w:r w:rsidRPr="00F01955">
              <w:rPr>
                <w:rFonts w:asciiTheme="minorHAnsi" w:hAnsiTheme="minorHAnsi" w:cstheme="minorHAnsi"/>
                <w:sz w:val="22"/>
                <w:szCs w:val="22"/>
              </w:rPr>
              <w:t xml:space="preserve"> </w:t>
            </w:r>
          </w:p>
          <w:p w14:paraId="30D9D1C1"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2F50B307"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45F0EC2F"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46A19C58"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40F7AA92"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78576B44"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4CBB13CD"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3FF3824E" w14:textId="77777777" w:rsidR="00583412" w:rsidRPr="00F01955" w:rsidRDefault="00583412" w:rsidP="00217C9A">
            <w:pPr>
              <w:spacing w:before="0" w:beforeAutospacing="0" w:after="0" w:afterAutospacing="0"/>
              <w:rPr>
                <w:rFonts w:asciiTheme="minorHAnsi" w:hAnsiTheme="minorHAnsi" w:cstheme="minorHAnsi"/>
                <w:sz w:val="22"/>
                <w:szCs w:val="22"/>
              </w:rPr>
            </w:pPr>
          </w:p>
          <w:p w14:paraId="3F45228B" w14:textId="77777777" w:rsidR="00583412" w:rsidRPr="00F01955" w:rsidRDefault="00583412" w:rsidP="00217C9A">
            <w:pPr>
              <w:spacing w:before="0" w:beforeAutospacing="0" w:after="0" w:afterAutospacing="0"/>
              <w:rPr>
                <w:rFonts w:asciiTheme="minorHAnsi" w:hAnsiTheme="minorHAnsi" w:cstheme="minorHAnsi"/>
                <w:sz w:val="22"/>
                <w:szCs w:val="22"/>
              </w:rPr>
            </w:pPr>
          </w:p>
        </w:tc>
        <w:tc>
          <w:tcPr>
            <w:tcW w:w="243" w:type="pct"/>
            <w:gridSpan w:val="2"/>
          </w:tcPr>
          <w:p w14:paraId="19FB74E4" w14:textId="77777777" w:rsidR="00D9641F" w:rsidRPr="00F01955" w:rsidRDefault="00D9641F" w:rsidP="00D9641F">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Č:I</w:t>
            </w:r>
          </w:p>
          <w:p w14:paraId="6A5548AB" w14:textId="66402E2E" w:rsidR="00D9641F" w:rsidRPr="00F01955" w:rsidRDefault="00D9641F" w:rsidP="00D9641F">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§:5</w:t>
            </w:r>
            <w:r w:rsidR="00366031">
              <w:rPr>
                <w:rFonts w:asciiTheme="minorHAnsi" w:hAnsiTheme="minorHAnsi" w:cstheme="minorHAnsi"/>
                <w:sz w:val="22"/>
                <w:szCs w:val="22"/>
              </w:rPr>
              <w:t>3</w:t>
            </w:r>
            <w:r w:rsidR="001E08BE">
              <w:rPr>
                <w:rFonts w:asciiTheme="minorHAnsi" w:hAnsiTheme="minorHAnsi" w:cstheme="minorHAnsi"/>
                <w:sz w:val="22"/>
                <w:szCs w:val="22"/>
              </w:rPr>
              <w:t xml:space="preserve"> </w:t>
            </w:r>
            <w:r w:rsidRPr="00F01955">
              <w:rPr>
                <w:rFonts w:asciiTheme="minorHAnsi" w:hAnsiTheme="minorHAnsi" w:cstheme="minorHAnsi"/>
                <w:sz w:val="22"/>
                <w:szCs w:val="22"/>
              </w:rPr>
              <w:t>až 56</w:t>
            </w:r>
            <w:r w:rsidR="00902CB6">
              <w:rPr>
                <w:rFonts w:asciiTheme="minorHAnsi" w:hAnsiTheme="minorHAnsi" w:cstheme="minorHAnsi"/>
                <w:sz w:val="22"/>
                <w:szCs w:val="22"/>
              </w:rPr>
              <w:t>,</w:t>
            </w:r>
            <w:r w:rsidR="00366031">
              <w:rPr>
                <w:rFonts w:asciiTheme="minorHAnsi" w:hAnsiTheme="minorHAnsi" w:cstheme="minorHAnsi"/>
                <w:sz w:val="22"/>
                <w:szCs w:val="22"/>
              </w:rPr>
              <w:t xml:space="preserve"> </w:t>
            </w:r>
            <w:r w:rsidR="00297B90">
              <w:rPr>
                <w:rFonts w:asciiTheme="minorHAnsi" w:hAnsiTheme="minorHAnsi" w:cstheme="minorHAnsi"/>
                <w:sz w:val="22"/>
                <w:szCs w:val="22"/>
              </w:rPr>
              <w:t xml:space="preserve">58 a </w:t>
            </w:r>
            <w:r w:rsidR="00673F28" w:rsidRPr="00F01955">
              <w:rPr>
                <w:rFonts w:asciiTheme="minorHAnsi" w:hAnsiTheme="minorHAnsi" w:cstheme="minorHAnsi"/>
                <w:sz w:val="22"/>
                <w:szCs w:val="22"/>
              </w:rPr>
              <w:t>59</w:t>
            </w:r>
            <w:r w:rsidRPr="00F01955">
              <w:rPr>
                <w:rFonts w:asciiTheme="minorHAnsi" w:hAnsiTheme="minorHAnsi" w:cstheme="minorHAnsi"/>
                <w:sz w:val="22"/>
                <w:szCs w:val="22"/>
              </w:rPr>
              <w:t xml:space="preserve"> </w:t>
            </w:r>
          </w:p>
          <w:p w14:paraId="15EBC45C" w14:textId="77777777" w:rsidR="00297B90" w:rsidRDefault="00297B90" w:rsidP="0072253F">
            <w:pPr>
              <w:spacing w:before="0" w:beforeAutospacing="0" w:after="0" w:afterAutospacing="0"/>
              <w:rPr>
                <w:rFonts w:asciiTheme="minorHAnsi" w:hAnsiTheme="minorHAnsi" w:cstheme="minorHAnsi"/>
                <w:b/>
                <w:sz w:val="22"/>
                <w:szCs w:val="22"/>
              </w:rPr>
            </w:pPr>
          </w:p>
          <w:p w14:paraId="5A4B15E5" w14:textId="38213F65" w:rsidR="00583412" w:rsidRPr="00F01955" w:rsidRDefault="00D9641F" w:rsidP="0072253F">
            <w:pPr>
              <w:spacing w:before="0" w:beforeAutospacing="0" w:after="0" w:afterAutospacing="0"/>
              <w:rPr>
                <w:rFonts w:asciiTheme="minorHAnsi" w:hAnsiTheme="minorHAnsi" w:cstheme="minorHAnsi"/>
                <w:sz w:val="22"/>
                <w:szCs w:val="22"/>
              </w:rPr>
            </w:pPr>
            <w:r w:rsidRPr="001B5157">
              <w:rPr>
                <w:rFonts w:asciiTheme="minorHAnsi" w:hAnsiTheme="minorHAnsi" w:cstheme="minorHAnsi"/>
                <w:b/>
                <w:sz w:val="22"/>
                <w:szCs w:val="22"/>
              </w:rPr>
              <w:t>Č:</w:t>
            </w:r>
            <w:r w:rsidR="00756F1E">
              <w:rPr>
                <w:rFonts w:asciiTheme="minorHAnsi" w:hAnsiTheme="minorHAnsi" w:cstheme="minorHAnsi"/>
                <w:b/>
                <w:sz w:val="22"/>
                <w:szCs w:val="22"/>
              </w:rPr>
              <w:t xml:space="preserve"> I body 1 až 5</w:t>
            </w:r>
            <w:r w:rsidR="00583412" w:rsidRPr="00F01955">
              <w:rPr>
                <w:rFonts w:asciiTheme="minorHAnsi" w:hAnsiTheme="minorHAnsi" w:cstheme="minorHAnsi"/>
                <w:sz w:val="22"/>
                <w:szCs w:val="22"/>
              </w:rPr>
              <w:t xml:space="preserve"> </w:t>
            </w:r>
          </w:p>
          <w:p w14:paraId="0D93E582" w14:textId="77777777" w:rsidR="00583412" w:rsidRPr="00F01955" w:rsidRDefault="00583412" w:rsidP="0072253F">
            <w:pPr>
              <w:spacing w:before="0" w:beforeAutospacing="0" w:after="0" w:afterAutospacing="0"/>
              <w:rPr>
                <w:rFonts w:asciiTheme="minorHAnsi" w:hAnsiTheme="minorHAnsi" w:cstheme="minorHAnsi"/>
                <w:sz w:val="22"/>
                <w:szCs w:val="22"/>
              </w:rPr>
            </w:pPr>
          </w:p>
          <w:p w14:paraId="7DD8749B" w14:textId="77777777" w:rsidR="00583412" w:rsidRPr="00F01955" w:rsidRDefault="00583412" w:rsidP="0072253F">
            <w:pPr>
              <w:spacing w:before="0" w:beforeAutospacing="0" w:after="0" w:afterAutospacing="0"/>
              <w:rPr>
                <w:rFonts w:asciiTheme="minorHAnsi" w:hAnsiTheme="minorHAnsi" w:cstheme="minorHAnsi"/>
                <w:sz w:val="22"/>
                <w:szCs w:val="22"/>
              </w:rPr>
            </w:pPr>
          </w:p>
          <w:p w14:paraId="73FE49FA" w14:textId="77777777" w:rsidR="00583412" w:rsidRPr="00F01955" w:rsidRDefault="00583412" w:rsidP="0072253F">
            <w:pPr>
              <w:spacing w:before="0" w:beforeAutospacing="0" w:after="0" w:afterAutospacing="0"/>
              <w:rPr>
                <w:rFonts w:asciiTheme="minorHAnsi" w:hAnsiTheme="minorHAnsi" w:cstheme="minorHAnsi"/>
                <w:sz w:val="22"/>
                <w:szCs w:val="22"/>
              </w:rPr>
            </w:pPr>
          </w:p>
          <w:p w14:paraId="7D68FCC5" w14:textId="77777777" w:rsidR="00583412" w:rsidRPr="00F01955" w:rsidRDefault="00583412" w:rsidP="0072253F">
            <w:pPr>
              <w:spacing w:before="0" w:beforeAutospacing="0" w:after="0" w:afterAutospacing="0"/>
              <w:rPr>
                <w:rFonts w:asciiTheme="minorHAnsi" w:hAnsiTheme="minorHAnsi" w:cstheme="minorHAnsi"/>
                <w:sz w:val="22"/>
                <w:szCs w:val="22"/>
              </w:rPr>
            </w:pPr>
          </w:p>
          <w:p w14:paraId="3DB5C920" w14:textId="5F612D22" w:rsidR="00583412" w:rsidRPr="00F01955" w:rsidRDefault="00583412" w:rsidP="000B0FEA">
            <w:pPr>
              <w:spacing w:before="0" w:beforeAutospacing="0" w:after="0" w:afterAutospacing="0"/>
              <w:rPr>
                <w:rFonts w:asciiTheme="minorHAnsi" w:hAnsiTheme="minorHAnsi" w:cstheme="minorHAnsi"/>
                <w:sz w:val="22"/>
                <w:szCs w:val="22"/>
              </w:rPr>
            </w:pPr>
          </w:p>
        </w:tc>
        <w:tc>
          <w:tcPr>
            <w:tcW w:w="1854" w:type="pct"/>
          </w:tcPr>
          <w:p w14:paraId="5AD0177B" w14:textId="77777777" w:rsidR="00366031" w:rsidRDefault="00366031" w:rsidP="001E08BE">
            <w:pPr>
              <w:pStyle w:val="Bezriadkovania"/>
              <w:jc w:val="center"/>
            </w:pPr>
            <w:r>
              <w:t xml:space="preserve">§ 53 </w:t>
            </w:r>
          </w:p>
          <w:p w14:paraId="7C21AAB6" w14:textId="160ACE78" w:rsidR="00366031" w:rsidRDefault="00366031" w:rsidP="001E08BE">
            <w:pPr>
              <w:pStyle w:val="Bezriadkovania"/>
              <w:jc w:val="center"/>
            </w:pPr>
            <w:r w:rsidRPr="00366031">
              <w:t>Titulky pre osoby so sluchovým postihnutím</w:t>
            </w:r>
          </w:p>
          <w:p w14:paraId="379F8AC4" w14:textId="77777777" w:rsidR="00366031" w:rsidRDefault="00366031" w:rsidP="001E08BE">
            <w:pPr>
              <w:pStyle w:val="Bezriadkovania"/>
              <w:jc w:val="center"/>
            </w:pPr>
          </w:p>
          <w:p w14:paraId="036C5334" w14:textId="77777777" w:rsidR="00366031" w:rsidRPr="00366031" w:rsidRDefault="00366031" w:rsidP="00366031">
            <w:pPr>
              <w:pStyle w:val="Bezriadkovania"/>
              <w:jc w:val="both"/>
            </w:pPr>
            <w:r w:rsidRPr="00366031">
              <w:t>(1) Titulky pre osoby so sluchovým postihnutím sú obrazovo zachytený text v jazyku vysielania alebo programu, ktorý</w:t>
            </w:r>
          </w:p>
          <w:p w14:paraId="13A02CCC" w14:textId="7E11BD84" w:rsidR="00366031" w:rsidRPr="00366031" w:rsidRDefault="00366031" w:rsidP="00366031">
            <w:pPr>
              <w:pStyle w:val="Bezriadkovania"/>
              <w:jc w:val="both"/>
            </w:pPr>
            <w:r>
              <w:tab/>
            </w:r>
          </w:p>
          <w:p w14:paraId="02E34197" w14:textId="77777777" w:rsidR="00366031" w:rsidRPr="00366031" w:rsidRDefault="00366031" w:rsidP="00366031">
            <w:pPr>
              <w:pStyle w:val="Bezriadkovania"/>
              <w:jc w:val="both"/>
            </w:pPr>
            <w:r w:rsidRPr="00366031">
              <w:t>a) je synchronizovaný so zvukovou stopou audiovizuálneho diela alebo programu,</w:t>
            </w:r>
          </w:p>
          <w:p w14:paraId="3E98C9A6" w14:textId="09A079B3" w:rsidR="00366031" w:rsidRPr="00366031" w:rsidRDefault="00366031" w:rsidP="00366031">
            <w:pPr>
              <w:pStyle w:val="Bezriadkovania"/>
              <w:jc w:val="both"/>
            </w:pPr>
            <w:r>
              <w:tab/>
            </w:r>
          </w:p>
          <w:p w14:paraId="067CCA89" w14:textId="77777777" w:rsidR="00366031" w:rsidRPr="00366031" w:rsidRDefault="00366031" w:rsidP="00366031">
            <w:pPr>
              <w:pStyle w:val="Bezriadkovania"/>
              <w:jc w:val="both"/>
            </w:pPr>
            <w:r w:rsidRPr="00366031">
              <w:t>b) zachytáva hovorený prejav v audiovizuálnom diele alebo v programe spôsobom, ktorý osobám so sluchovým postihnutím umožňuje porozumieť jeho obsahu a</w:t>
            </w:r>
          </w:p>
          <w:p w14:paraId="564ED14E" w14:textId="6C698E88" w:rsidR="00366031" w:rsidRPr="00366031" w:rsidRDefault="00366031" w:rsidP="00366031">
            <w:pPr>
              <w:pStyle w:val="Bezriadkovania"/>
              <w:jc w:val="both"/>
            </w:pPr>
            <w:r>
              <w:tab/>
            </w:r>
          </w:p>
          <w:p w14:paraId="28C07E38" w14:textId="77777777" w:rsidR="00366031" w:rsidRPr="00366031" w:rsidRDefault="00366031" w:rsidP="00366031">
            <w:pPr>
              <w:pStyle w:val="Bezriadkovania"/>
              <w:jc w:val="both"/>
            </w:pPr>
            <w:r w:rsidRPr="00366031">
              <w:t>c) nemá chyby v písaní alebo zobrazovaní, ktoré by podstatne ovplyvnili celkovú zrozumiteľnosť zachyteného hovoreného prejavu v audiovizuálnom diele alebo v programe,</w:t>
            </w:r>
          </w:p>
          <w:p w14:paraId="365C39EE" w14:textId="288DF4B0" w:rsidR="00366031" w:rsidRPr="00366031" w:rsidRDefault="00366031" w:rsidP="00366031">
            <w:pPr>
              <w:pStyle w:val="Bezriadkovania"/>
              <w:jc w:val="both"/>
            </w:pPr>
            <w:r>
              <w:tab/>
            </w:r>
          </w:p>
          <w:p w14:paraId="0B272A9E" w14:textId="77777777" w:rsidR="00366031" w:rsidRPr="00366031" w:rsidRDefault="00366031" w:rsidP="00366031">
            <w:pPr>
              <w:pStyle w:val="Bezriadkovania"/>
              <w:jc w:val="both"/>
            </w:pPr>
            <w:r w:rsidRPr="00366031">
              <w:t>d) je v súlade s požiadavkami ustanovenými všeobecne záväzným právnym predpisom, ktorý vydá ministerstvo kultúry podľa odseku 2.</w:t>
            </w:r>
          </w:p>
          <w:p w14:paraId="607850C2" w14:textId="68F0D263" w:rsidR="00366031" w:rsidRPr="00366031" w:rsidRDefault="00366031" w:rsidP="00366031">
            <w:pPr>
              <w:pStyle w:val="Bezriadkovania"/>
              <w:jc w:val="both"/>
            </w:pPr>
            <w:r>
              <w:tab/>
            </w:r>
          </w:p>
          <w:p w14:paraId="7E9B4B61" w14:textId="78660D1B" w:rsidR="00366031" w:rsidRDefault="00366031" w:rsidP="00366031">
            <w:pPr>
              <w:pStyle w:val="Bezriadkovania"/>
              <w:jc w:val="both"/>
            </w:pPr>
            <w:r w:rsidRPr="00366031">
              <w:t xml:space="preserve">(2) Všeobecne záväzný právny predpis, ktorý vydá ministerstvo kultúry, ustanoví požiadavky, ktoré musia spĺňať titulky pre osoby so sluchovým postihnutím sprevádzajúce audiovizuálne diela, programy televíznej programovej služby a programy audiovizuálnej mediálnej služby na požiadanie. </w:t>
            </w:r>
          </w:p>
          <w:p w14:paraId="79C4009E" w14:textId="77777777" w:rsidR="00366031" w:rsidRPr="00366031" w:rsidRDefault="00366031" w:rsidP="00366031">
            <w:pPr>
              <w:pStyle w:val="Bezriadkovania"/>
              <w:jc w:val="both"/>
            </w:pPr>
          </w:p>
          <w:p w14:paraId="558882AC" w14:textId="77777777" w:rsidR="00673F28" w:rsidRPr="00F01955" w:rsidRDefault="00673F28" w:rsidP="001E08BE">
            <w:pPr>
              <w:pStyle w:val="Bezriadkovania"/>
              <w:jc w:val="center"/>
            </w:pPr>
            <w:r w:rsidRPr="00F01955">
              <w:lastRenderedPageBreak/>
              <w:t>§ 54</w:t>
            </w:r>
          </w:p>
          <w:p w14:paraId="0A6D1B1F" w14:textId="7FE0EFA2" w:rsidR="00D9641F" w:rsidRPr="00F01955" w:rsidRDefault="00D9641F" w:rsidP="001E08BE">
            <w:pPr>
              <w:pStyle w:val="Bezriadkovania"/>
              <w:jc w:val="center"/>
            </w:pPr>
            <w:r w:rsidRPr="00F01955">
              <w:rPr>
                <w:bCs/>
              </w:rPr>
              <w:t>Hlasové komentovanie pre nevidiacich</w:t>
            </w:r>
          </w:p>
          <w:p w14:paraId="7ACFF0C6" w14:textId="26E61A85"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Hlasové komentovanie pre nevidiacich je hovorený popis obrazových častí audiovizuálneho diela alebo programu v jazyku vy</w:t>
            </w:r>
            <w:r w:rsidR="00673F28" w:rsidRPr="00F01955">
              <w:rPr>
                <w:rFonts w:asciiTheme="minorHAnsi" w:hAnsiTheme="minorHAnsi" w:cstheme="minorHAnsi"/>
                <w:sz w:val="22"/>
                <w:szCs w:val="22"/>
              </w:rPr>
              <w:t xml:space="preserve">sielania alebo programu, ktorý </w:t>
            </w:r>
          </w:p>
          <w:p w14:paraId="1654D7B7" w14:textId="77777777"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a) je umiestňovaný do pasáží audiovizuálneho diela alebo programu bez hlasových prejavov účinkujúcich a je prednášaný hlasom odlišným od originálnych hlasov audiovizuálneho diela alebo programu, </w:t>
            </w:r>
          </w:p>
          <w:p w14:paraId="573F9C4D" w14:textId="12B5DF6E" w:rsidR="00D9641F" w:rsidRPr="00F01955" w:rsidRDefault="00673F28"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 </w:t>
            </w:r>
            <w:r w:rsidR="00D9641F" w:rsidRPr="00F01955">
              <w:rPr>
                <w:rFonts w:asciiTheme="minorHAnsi" w:hAnsiTheme="minorHAnsi" w:cstheme="minorHAnsi"/>
                <w:sz w:val="22"/>
                <w:szCs w:val="22"/>
              </w:rPr>
              <w:t>b) popisuje neverbálne prejavy a činnosti účinkujúcich, scénu, situácie, predmety, odevy a ďalšie obrazové prvky, ktoré sú dôležité pre celkové porozumenie audiovi</w:t>
            </w:r>
            <w:r w:rsidRPr="00F01955">
              <w:rPr>
                <w:rFonts w:asciiTheme="minorHAnsi" w:hAnsiTheme="minorHAnsi" w:cstheme="minorHAnsi"/>
                <w:sz w:val="22"/>
                <w:szCs w:val="22"/>
              </w:rPr>
              <w:t xml:space="preserve">zuálneho diela alebo programu. </w:t>
            </w:r>
          </w:p>
          <w:p w14:paraId="53A8DC3D" w14:textId="73562271" w:rsidR="00D9641F" w:rsidRPr="00F01955" w:rsidRDefault="00D9641F" w:rsidP="001E08BE">
            <w:pPr>
              <w:pStyle w:val="Bezriadkovania"/>
              <w:jc w:val="center"/>
            </w:pPr>
            <w:r w:rsidRPr="00F01955">
              <w:t>§ 55</w:t>
            </w:r>
          </w:p>
          <w:p w14:paraId="36B89167" w14:textId="4A744E59" w:rsidR="00D9641F" w:rsidRPr="00F01955" w:rsidRDefault="00D9641F" w:rsidP="001E08BE">
            <w:pPr>
              <w:pStyle w:val="Bezriadkovania"/>
              <w:jc w:val="center"/>
              <w:rPr>
                <w:bCs/>
              </w:rPr>
            </w:pPr>
            <w:r w:rsidRPr="00F01955">
              <w:rPr>
                <w:bCs/>
              </w:rPr>
              <w:t>Povinnosť vysielateľa z</w:t>
            </w:r>
            <w:r w:rsidR="00673F28" w:rsidRPr="00F01955">
              <w:rPr>
                <w:bCs/>
              </w:rPr>
              <w:t>abezpečiť multimodálny prístup</w:t>
            </w:r>
          </w:p>
          <w:p w14:paraId="0D69D356" w14:textId="0368C124" w:rsidR="00D9641F" w:rsidRPr="00F01955" w:rsidRDefault="00D9641F" w:rsidP="00D9641F">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(1) Verejnoprávny vysielateľ je povinný zabezpečiť multimodálny prístup k televíznej programovej službe, a to tak, aby vo vysielaní všetkých ním vysielaných televíznych programov</w:t>
            </w:r>
            <w:r w:rsidR="00673F28" w:rsidRPr="00F01955">
              <w:rPr>
                <w:rFonts w:asciiTheme="minorHAnsi" w:hAnsiTheme="minorHAnsi" w:cstheme="minorHAnsi"/>
                <w:sz w:val="22"/>
                <w:szCs w:val="22"/>
              </w:rPr>
              <w:t xml:space="preserve">ých služieb </w:t>
            </w:r>
          </w:p>
          <w:p w14:paraId="5758D936" w14:textId="17C92296"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a) boli všetky programy sprevádzané titulkami pre osoby so sluchovým postihnutím alebo tlmočené do slovenského posunkového jazyka alebo v </w:t>
            </w:r>
            <w:r w:rsidR="00673F28" w:rsidRPr="00F01955">
              <w:rPr>
                <w:rFonts w:asciiTheme="minorHAnsi" w:hAnsiTheme="minorHAnsi" w:cstheme="minorHAnsi"/>
                <w:sz w:val="22"/>
                <w:szCs w:val="22"/>
              </w:rPr>
              <w:t xml:space="preserve">slovenskom posunkovom jazyku a </w:t>
            </w:r>
          </w:p>
          <w:p w14:paraId="0691CB2E" w14:textId="77777777" w:rsidR="00D9641F" w:rsidRPr="00F01955" w:rsidRDefault="00D9641F" w:rsidP="00D9641F">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b) bolo najmenej 50% všetkých vysielaných programov </w:t>
            </w:r>
            <w:r w:rsidRPr="00F01955">
              <w:rPr>
                <w:rFonts w:asciiTheme="minorHAnsi" w:hAnsiTheme="minorHAnsi" w:cstheme="minorHAnsi"/>
                <w:sz w:val="22"/>
                <w:szCs w:val="22"/>
              </w:rPr>
              <w:lastRenderedPageBreak/>
              <w:t xml:space="preserve">sprevádzaných hlasovým komentovaním pre nevidiacich. </w:t>
            </w:r>
          </w:p>
          <w:p w14:paraId="1B6CCEDA" w14:textId="06432B01"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(2) Podiel programov podľa odseku 1 písm. b) sa určí ako podiel vysielacieho času programov </w:t>
            </w:r>
            <w:r w:rsidRPr="00F01955">
              <w:rPr>
                <w:rFonts w:asciiTheme="minorHAnsi" w:hAnsiTheme="minorHAnsi" w:cstheme="minorHAnsi"/>
                <w:b/>
                <w:sz w:val="22"/>
                <w:szCs w:val="22"/>
              </w:rPr>
              <w:t>sprevádzaných hlasovým komentovaním pre nevidiacich</w:t>
            </w:r>
            <w:r w:rsidRPr="00F01955" w:rsidDel="00716B1C">
              <w:rPr>
                <w:rFonts w:asciiTheme="minorHAnsi" w:hAnsiTheme="minorHAnsi" w:cstheme="minorHAnsi"/>
                <w:b/>
                <w:sz w:val="22"/>
                <w:szCs w:val="22"/>
              </w:rPr>
              <w:t xml:space="preserve"> </w:t>
            </w:r>
            <w:r w:rsidRPr="00F01955">
              <w:rPr>
                <w:rFonts w:asciiTheme="minorHAnsi" w:hAnsiTheme="minorHAnsi" w:cstheme="minorHAnsi"/>
                <w:sz w:val="22"/>
                <w:szCs w:val="22"/>
              </w:rPr>
              <w:t xml:space="preserve">vo vysielaní všetkých televíznych programových služieb verejnoprávneho vysielateľa z celkového vysielacieho času programov vysielaných vo vysielaní všetkých televíznych programových služieb verejnoprávneho vysielateľa za kalendárny štvrťrok. </w:t>
            </w:r>
          </w:p>
          <w:p w14:paraId="46E56777" w14:textId="4D10D4B8"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(3) Oprávnený vysielateľ je povinný zabezpečiť multimodálny prístup k televíznej programovej službe, a to tak, aby vo vysielaní všetkých televíznych programových služieb takéhoto vysielateľa bolo najmenej </w:t>
            </w:r>
          </w:p>
          <w:p w14:paraId="6232C366" w14:textId="144D1B14" w:rsidR="00D9641F" w:rsidRPr="00F01955" w:rsidRDefault="00673F28" w:rsidP="00D9641F">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 </w:t>
            </w:r>
            <w:r w:rsidR="00D9641F" w:rsidRPr="00F01955">
              <w:rPr>
                <w:rFonts w:asciiTheme="minorHAnsi" w:hAnsiTheme="minorHAnsi" w:cstheme="minorHAnsi"/>
                <w:sz w:val="22"/>
                <w:szCs w:val="22"/>
              </w:rPr>
              <w:t xml:space="preserve">a) 25% všetkých vysielaných programov sprevádzaných titulkami pre osoby so sluchovým postihnutím alebo tlmočených do slovenského posunkového jazyka alebo v slovenskom posunkovom jazyku a </w:t>
            </w:r>
          </w:p>
          <w:p w14:paraId="37B4D945" w14:textId="6D148BEE" w:rsidR="00D9641F" w:rsidRPr="00F01955" w:rsidRDefault="00673F28" w:rsidP="00673F28">
            <w:pPr>
              <w:widowControl w:val="0"/>
              <w:autoSpaceDE w:val="0"/>
              <w:autoSpaceDN w:val="0"/>
              <w:adjustRightInd w:val="0"/>
              <w:spacing w:after="0"/>
              <w:rPr>
                <w:rFonts w:asciiTheme="minorHAnsi" w:hAnsiTheme="minorHAnsi" w:cstheme="minorHAnsi"/>
                <w:sz w:val="22"/>
                <w:szCs w:val="22"/>
              </w:rPr>
            </w:pPr>
            <w:r w:rsidRPr="00F01955">
              <w:rPr>
                <w:rFonts w:asciiTheme="minorHAnsi" w:hAnsiTheme="minorHAnsi" w:cstheme="minorHAnsi"/>
                <w:sz w:val="22"/>
                <w:szCs w:val="22"/>
              </w:rPr>
              <w:t xml:space="preserve"> </w:t>
            </w:r>
            <w:r w:rsidR="00D9641F" w:rsidRPr="00F01955">
              <w:rPr>
                <w:rFonts w:asciiTheme="minorHAnsi" w:hAnsiTheme="minorHAnsi" w:cstheme="minorHAnsi"/>
                <w:sz w:val="22"/>
                <w:szCs w:val="22"/>
              </w:rPr>
              <w:t xml:space="preserve">b) 10% všetkých vysielaných programov sprevádzaných hlasovým komentovaním pre nevidiacich. </w:t>
            </w:r>
          </w:p>
          <w:p w14:paraId="0BE9A737" w14:textId="45A7AFD2"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(4) Podiel programov podľa odseku 3 sa určí ako podiel vysielacieho času programov s </w:t>
            </w:r>
            <w:r w:rsidRPr="00F01955">
              <w:rPr>
                <w:rFonts w:asciiTheme="minorHAnsi" w:hAnsiTheme="minorHAnsi" w:cstheme="minorHAnsi"/>
                <w:b/>
                <w:sz w:val="22"/>
                <w:szCs w:val="22"/>
              </w:rPr>
              <w:t>príslušným typom multimodálneho prístupu</w:t>
            </w:r>
            <w:r w:rsidRPr="00F01955" w:rsidDel="00716B1C">
              <w:rPr>
                <w:rFonts w:asciiTheme="minorHAnsi" w:hAnsiTheme="minorHAnsi" w:cstheme="minorHAnsi"/>
                <w:sz w:val="22"/>
                <w:szCs w:val="22"/>
              </w:rPr>
              <w:t xml:space="preserve"> </w:t>
            </w:r>
            <w:r w:rsidRPr="00F01955">
              <w:rPr>
                <w:rFonts w:asciiTheme="minorHAnsi" w:hAnsiTheme="minorHAnsi" w:cstheme="minorHAnsi"/>
                <w:sz w:val="22"/>
                <w:szCs w:val="22"/>
              </w:rPr>
              <w:t xml:space="preserve">vysielaných vo vysielaní všetkých televíznych programových služieb vysielateľa z celkového vysielacieho času programov vysielaných vo vysielaní všetkých televíznych programových služieb </w:t>
            </w:r>
            <w:r w:rsidRPr="00F01955">
              <w:rPr>
                <w:rFonts w:asciiTheme="minorHAnsi" w:hAnsiTheme="minorHAnsi" w:cstheme="minorHAnsi"/>
                <w:sz w:val="22"/>
                <w:szCs w:val="22"/>
              </w:rPr>
              <w:lastRenderedPageBreak/>
              <w:t xml:space="preserve">takéhoto vysielateľa za kalendárny štvrťrok. </w:t>
            </w:r>
          </w:p>
          <w:p w14:paraId="0269F8BB" w14:textId="477DF187"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(5) Do vysielacieho času podľa odsekov 2 a 4 sa nezapočítava vysielací čas venovaný programom vysielaným v čase medzi 2.00 h a 5.00 h, ani vysielací čas venovaný športovým programom, hudobným programom a programom, ktorých hudobná zložka tvorí ich podstatnú časť.</w:t>
            </w:r>
            <w:r w:rsidRPr="00F01955">
              <w:rPr>
                <w:rFonts w:asciiTheme="minorHAnsi" w:hAnsiTheme="minorHAnsi" w:cstheme="minorHAnsi"/>
                <w:b/>
                <w:sz w:val="22"/>
                <w:szCs w:val="22"/>
              </w:rPr>
              <w:t xml:space="preserve"> Do vysielacieho času podľa odsekov 2 a 4 pri určení podielu programov podľa odseku 3 písm. b) sa nezapočítava ani vysielací čas venovaný publicistickým programom založeným na diskusii hostí. </w:t>
            </w:r>
            <w:r w:rsidRPr="00F01955">
              <w:rPr>
                <w:rFonts w:asciiTheme="minorHAnsi" w:hAnsiTheme="minorHAnsi" w:cstheme="minorHAnsi"/>
                <w:sz w:val="22"/>
                <w:szCs w:val="22"/>
              </w:rPr>
              <w:t xml:space="preserve">Povinnosť podľa odseku 1 písm. a) sa nevzťahuje na hudobné programy a programy, ktorých hudobná zložka tvorí ich podstatnú časť. </w:t>
            </w:r>
          </w:p>
          <w:p w14:paraId="2C9B46FA" w14:textId="7FA8DDCD"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(6) Vysielateľ je povinný zabezpečiť multimodálny prístup ku všetkým vysielaným častiam programu, ktorý je seriálom alebo sériou v prípade, ak zabezpečil multimodálny prístup čo i len k jednej jeho časti. </w:t>
            </w:r>
          </w:p>
          <w:p w14:paraId="56696C2B" w14:textId="4F01FC89"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(7) Vysielateľ je povinný zreteľne označiť všetky programy, ktoré sú sprevádzané titulkami pre osoby so sluchovým postihnutím, hlasovým komentovaním pre nevidiacich alebo ktoré sú tlmočené do slovenského posunkového jazyka alebo vysielané v slovenskom posunkovom jazyku, a oznámiť regulátorovi spôsob označenia týchto programov. Ostatné programy vysiela</w:t>
            </w:r>
            <w:r w:rsidR="00673F28" w:rsidRPr="00F01955">
              <w:rPr>
                <w:rFonts w:asciiTheme="minorHAnsi" w:hAnsiTheme="minorHAnsi" w:cstheme="minorHAnsi"/>
                <w:sz w:val="22"/>
                <w:szCs w:val="22"/>
              </w:rPr>
              <w:t xml:space="preserve">teľ takýmto spôsobom neoznačí. </w:t>
            </w:r>
          </w:p>
          <w:p w14:paraId="25678C42" w14:textId="0C520666"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(8) Vysielateľ je povinný uplatniť označenie podľa odseku 7 pri vysielaní programov, v programovej ponuke </w:t>
            </w:r>
            <w:r w:rsidRPr="00F01955">
              <w:rPr>
                <w:rFonts w:asciiTheme="minorHAnsi" w:hAnsiTheme="minorHAnsi" w:cstheme="minorHAnsi"/>
                <w:sz w:val="22"/>
                <w:szCs w:val="22"/>
              </w:rPr>
              <w:lastRenderedPageBreak/>
              <w:t xml:space="preserve">vlastného vysielania, ako aj v prehľade programov, ktorý poskytuje na zverejnenie tretím osobám. </w:t>
            </w:r>
          </w:p>
          <w:p w14:paraId="745D1DE1" w14:textId="7C2E7113" w:rsidR="00D9641F" w:rsidRPr="00F01955" w:rsidRDefault="00673F28"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 </w:t>
            </w:r>
            <w:r w:rsidR="00D9641F" w:rsidRPr="00F01955">
              <w:rPr>
                <w:rFonts w:asciiTheme="minorHAnsi" w:hAnsiTheme="minorHAnsi" w:cstheme="minorHAnsi"/>
                <w:sz w:val="22"/>
                <w:szCs w:val="22"/>
              </w:rPr>
              <w:t>(9) Ustanovenia odsekov 1 až 8 sa nevzťahujú na lokálne vysielanie a na vysielanie do zahr</w:t>
            </w:r>
            <w:r w:rsidRPr="00F01955">
              <w:rPr>
                <w:rFonts w:asciiTheme="minorHAnsi" w:hAnsiTheme="minorHAnsi" w:cstheme="minorHAnsi"/>
                <w:sz w:val="22"/>
                <w:szCs w:val="22"/>
              </w:rPr>
              <w:t xml:space="preserve">aničia. </w:t>
            </w:r>
          </w:p>
          <w:p w14:paraId="2773BF56" w14:textId="56E023FF" w:rsidR="00D9641F" w:rsidRPr="00F01955" w:rsidRDefault="00673F28" w:rsidP="001E08BE">
            <w:pPr>
              <w:pStyle w:val="Bezriadkovania"/>
              <w:jc w:val="center"/>
            </w:pPr>
            <w:r w:rsidRPr="00F01955">
              <w:t>§ 56</w:t>
            </w:r>
          </w:p>
          <w:p w14:paraId="1E800C87" w14:textId="6AEE8B90" w:rsidR="00D9641F" w:rsidRPr="00F01955" w:rsidRDefault="00D9641F" w:rsidP="001E08BE">
            <w:pPr>
              <w:pStyle w:val="Bezriadkovania"/>
              <w:jc w:val="center"/>
              <w:rPr>
                <w:bCs/>
              </w:rPr>
            </w:pPr>
            <w:r w:rsidRPr="00F01955">
              <w:rPr>
                <w:bCs/>
              </w:rPr>
              <w:t>Poskytovanie údajov o vysielaných programoch s multimodálnym prístupom</w:t>
            </w:r>
          </w:p>
          <w:p w14:paraId="4AFE48E6" w14:textId="6FD1D962" w:rsidR="00D9641F" w:rsidRPr="00F01955" w:rsidRDefault="00D9641F" w:rsidP="00D9641F">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(1) Vysielateľ je povinný poskytovať regulátorovi na požiadanie údaje potrebné na kontrolu plnenia povinností podľa § 55, a to </w:t>
            </w:r>
          </w:p>
          <w:p w14:paraId="56FB5F89" w14:textId="1EED3151"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a) údaje o percente, počte a časovom rozsahu vysielaných programov sprevádzaných titulkami pre osoby so sluchovým postihnutím, hlasovým komentovaním pre nevidiacich, tlmočených do slovenského posunkového jazyka a v slovenskom posunkovom jazyku, </w:t>
            </w:r>
          </w:p>
          <w:p w14:paraId="2B2851FC" w14:textId="0C89BA62" w:rsidR="00D9641F" w:rsidRPr="00F01955" w:rsidRDefault="00D9641F"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b) zoznam vysielaných programov sprevádzaných titulkami pre osoby so sluchovým postihnutím, hlasovým komentovaním pre nevidiacich, tlmočených do slovenského posunkového jazyka a v slovenskom posunkovom jazyku s uvedením dátumu ich vysielania v rámci programovej služby. </w:t>
            </w:r>
          </w:p>
          <w:p w14:paraId="3449FED9" w14:textId="1A8171FD" w:rsidR="00D9641F" w:rsidRPr="00F01955" w:rsidRDefault="00673F28" w:rsidP="00673F28">
            <w:pPr>
              <w:widowControl w:val="0"/>
              <w:autoSpaceDE w:val="0"/>
              <w:autoSpaceDN w:val="0"/>
              <w:adjustRightInd w:val="0"/>
              <w:spacing w:after="0"/>
              <w:jc w:val="both"/>
              <w:rPr>
                <w:rFonts w:asciiTheme="minorHAnsi" w:hAnsiTheme="minorHAnsi" w:cstheme="minorHAnsi"/>
                <w:sz w:val="22"/>
                <w:szCs w:val="22"/>
              </w:rPr>
            </w:pPr>
            <w:r w:rsidRPr="00F01955">
              <w:rPr>
                <w:rFonts w:asciiTheme="minorHAnsi" w:hAnsiTheme="minorHAnsi" w:cstheme="minorHAnsi"/>
                <w:sz w:val="22"/>
                <w:szCs w:val="22"/>
              </w:rPr>
              <w:t xml:space="preserve"> </w:t>
            </w:r>
            <w:r w:rsidR="00D9641F" w:rsidRPr="00F01955">
              <w:rPr>
                <w:rFonts w:asciiTheme="minorHAnsi" w:hAnsiTheme="minorHAnsi" w:cstheme="minorHAnsi"/>
                <w:sz w:val="22"/>
                <w:szCs w:val="22"/>
              </w:rPr>
              <w:t xml:space="preserve">(2) Údaje podľa odseku 1 je vysielateľ povinný poskytnúť regulátorovi do 15 dní odo dňa doručenia žiadosti regulátora o poskytnutie týchto údajov. </w:t>
            </w:r>
          </w:p>
          <w:p w14:paraId="07C92E0D" w14:textId="77777777" w:rsidR="00673F28" w:rsidRPr="00F01955" w:rsidRDefault="00673F28" w:rsidP="001E08BE">
            <w:pPr>
              <w:pStyle w:val="Bezriadkovania"/>
              <w:jc w:val="center"/>
            </w:pPr>
            <w:r w:rsidRPr="00F01955">
              <w:lastRenderedPageBreak/>
              <w:t>§ 58</w:t>
            </w:r>
          </w:p>
          <w:p w14:paraId="13B36E28" w14:textId="5C6D0E58" w:rsidR="00673F28" w:rsidRDefault="00673F28" w:rsidP="001E08BE">
            <w:pPr>
              <w:pStyle w:val="Bezriadkovania"/>
              <w:jc w:val="center"/>
              <w:rPr>
                <w:bCs/>
              </w:rPr>
            </w:pPr>
            <w:r w:rsidRPr="00F01955">
              <w:rPr>
                <w:bCs/>
              </w:rPr>
              <w:t>Povinnosť poskytovateľa audiovizuálnej mediálnej služby na požiadanie zabezpečiť multimodálny prístup</w:t>
            </w:r>
          </w:p>
          <w:p w14:paraId="5ECC29B2" w14:textId="77777777" w:rsidR="001E08BE" w:rsidRPr="00F01955" w:rsidRDefault="001E08BE" w:rsidP="001E08BE">
            <w:pPr>
              <w:pStyle w:val="Bezriadkovania"/>
              <w:jc w:val="center"/>
              <w:rPr>
                <w:bCs/>
              </w:rPr>
            </w:pPr>
          </w:p>
          <w:p w14:paraId="3B4C7007" w14:textId="56C0125C" w:rsidR="00673F28"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673F28" w:rsidRPr="00F01955">
              <w:rPr>
                <w:rFonts w:asciiTheme="minorHAnsi" w:hAnsiTheme="minorHAnsi" w:cstheme="minorHAnsi"/>
                <w:color w:val="000000"/>
                <w:sz w:val="22"/>
                <w:szCs w:val="22"/>
              </w:rPr>
              <w:t>Poskytovateľ audiovizuálnej mediálnej služby na požiadanie je povinný vo všetkých ním poskytovaných audiovizuálnych mediálnych službách na požiadanie vyhradiť najmenej</w:t>
            </w:r>
          </w:p>
          <w:p w14:paraId="7E727F86" w14:textId="46C8AE0B" w:rsidR="00673F28"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00673F28" w:rsidRPr="00F01955">
              <w:rPr>
                <w:rFonts w:asciiTheme="minorHAnsi" w:hAnsiTheme="minorHAnsi" w:cstheme="minorHAnsi"/>
                <w:color w:val="000000"/>
                <w:sz w:val="22"/>
                <w:szCs w:val="22"/>
              </w:rPr>
              <w:t>25 % z celkového počtu programov ponúkaných vo všetkých katalógoch programov programom, ktoré sú sprevádzané titulkami pre osoby so sluchovým postihnutím, alebo tlmočené do slovenského posunkového jazyka alebo v slovenskom posunkovom jazyku,</w:t>
            </w:r>
          </w:p>
          <w:p w14:paraId="4C0EF840" w14:textId="77777777" w:rsidR="00F01955"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p w14:paraId="720CD13D" w14:textId="7EB4BB3F" w:rsidR="00673F28"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b) </w:t>
            </w:r>
            <w:r w:rsidR="00673F28" w:rsidRPr="00F01955">
              <w:rPr>
                <w:rFonts w:asciiTheme="minorHAnsi" w:hAnsiTheme="minorHAnsi" w:cstheme="minorHAnsi"/>
                <w:color w:val="000000"/>
                <w:sz w:val="22"/>
                <w:szCs w:val="22"/>
              </w:rPr>
              <w:t xml:space="preserve">10 % z celkového počtu programov ponúkaných vo všetkých katalógoch programov programom, ktoré sú sprevádzané hlasovým komentovaním pre nevidiacich. </w:t>
            </w:r>
          </w:p>
          <w:p w14:paraId="27B40CFE" w14:textId="77777777" w:rsidR="00F01955" w:rsidRDefault="00F01955" w:rsidP="00F01955">
            <w:pPr>
              <w:widowControl w:val="0"/>
              <w:spacing w:before="0" w:beforeAutospacing="0" w:after="0" w:afterAutospacing="0"/>
              <w:jc w:val="both"/>
              <w:rPr>
                <w:rFonts w:asciiTheme="minorHAnsi" w:hAnsiTheme="minorHAnsi" w:cstheme="minorHAnsi"/>
                <w:sz w:val="22"/>
                <w:szCs w:val="22"/>
              </w:rPr>
            </w:pPr>
          </w:p>
          <w:p w14:paraId="2C48550E" w14:textId="07CCF662" w:rsidR="00673F28" w:rsidRPr="00F01955" w:rsidRDefault="00F01955" w:rsidP="00F01955">
            <w:pPr>
              <w:widowControl w:val="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(2) </w:t>
            </w:r>
            <w:r w:rsidR="00673F28" w:rsidRPr="00F01955">
              <w:rPr>
                <w:rFonts w:asciiTheme="minorHAnsi" w:hAnsiTheme="minorHAnsi" w:cstheme="minorHAnsi"/>
                <w:sz w:val="22"/>
                <w:szCs w:val="22"/>
              </w:rPr>
              <w:t>Podiel programov podľa odseku 1 sa určí ako podiel celkového počtu programov</w:t>
            </w:r>
            <w:r>
              <w:rPr>
                <w:rFonts w:asciiTheme="minorHAnsi" w:hAnsiTheme="minorHAnsi" w:cstheme="minorHAnsi"/>
                <w:sz w:val="22"/>
                <w:szCs w:val="22"/>
              </w:rPr>
              <w:t xml:space="preserve"> s </w:t>
            </w:r>
            <w:r w:rsidRPr="00790ECB">
              <w:rPr>
                <w:rFonts w:asciiTheme="minorHAnsi" w:hAnsiTheme="minorHAnsi" w:cstheme="minorHAnsi"/>
                <w:b/>
                <w:sz w:val="22"/>
                <w:szCs w:val="22"/>
              </w:rPr>
              <w:t>príslušným typom multimodálneho prístupu</w:t>
            </w:r>
            <w:r w:rsidR="00673F28" w:rsidRPr="00F01955">
              <w:rPr>
                <w:rFonts w:asciiTheme="minorHAnsi" w:hAnsiTheme="minorHAnsi" w:cstheme="minorHAnsi"/>
                <w:sz w:val="22"/>
                <w:szCs w:val="22"/>
              </w:rPr>
              <w:t xml:space="preserve"> </w:t>
            </w:r>
            <w:r w:rsidR="00673F28" w:rsidRPr="00F01955">
              <w:rPr>
                <w:rFonts w:asciiTheme="minorHAnsi" w:hAnsiTheme="minorHAnsi" w:cstheme="minorHAnsi"/>
                <w:color w:val="000000"/>
                <w:sz w:val="22"/>
                <w:szCs w:val="22"/>
              </w:rPr>
              <w:t>ponúkaných v katalógoch programov všetkých audiovizuálnych mediálnych služieb na požiadanie, ktoré poskytovateľ audiovizuálnej mediálnej služby na požiadanie poskytuje,</w:t>
            </w:r>
            <w:r w:rsidR="00673F28" w:rsidRPr="00F01955">
              <w:rPr>
                <w:rFonts w:asciiTheme="minorHAnsi" w:hAnsiTheme="minorHAnsi" w:cstheme="minorHAnsi"/>
                <w:sz w:val="22"/>
                <w:szCs w:val="22"/>
              </w:rPr>
              <w:t xml:space="preserve"> z celkového počtu programov </w:t>
            </w:r>
            <w:r w:rsidR="00673F28" w:rsidRPr="00F01955">
              <w:rPr>
                <w:rFonts w:asciiTheme="minorHAnsi" w:hAnsiTheme="minorHAnsi" w:cstheme="minorHAnsi"/>
                <w:color w:val="000000"/>
                <w:sz w:val="22"/>
                <w:szCs w:val="22"/>
              </w:rPr>
              <w:t>ponúkaných v katalógoch programov všetkých audiovizuálnych mediálnych služieb na požiadanie, ktoré poskytovateľ audiovizuálnej mediálnej služby na požiadanie poskytuje,</w:t>
            </w:r>
            <w:r w:rsidR="00673F28" w:rsidRPr="00F01955">
              <w:rPr>
                <w:rFonts w:asciiTheme="minorHAnsi" w:hAnsiTheme="minorHAnsi" w:cstheme="minorHAnsi"/>
                <w:sz w:val="22"/>
                <w:szCs w:val="22"/>
              </w:rPr>
              <w:t xml:space="preserve"> za kalendárny mesiac.</w:t>
            </w:r>
            <w:r w:rsidR="00F070E8">
              <w:rPr>
                <w:rFonts w:asciiTheme="minorHAnsi" w:hAnsiTheme="minorHAnsi" w:cstheme="minorHAnsi"/>
                <w:sz w:val="22"/>
                <w:szCs w:val="22"/>
              </w:rPr>
              <w:t xml:space="preserve"> </w:t>
            </w:r>
            <w:r w:rsidR="00F070E8" w:rsidRPr="00F070E8">
              <w:rPr>
                <w:rFonts w:asciiTheme="minorHAnsi" w:hAnsiTheme="minorHAnsi" w:cstheme="minorHAnsi"/>
                <w:color w:val="FF0000"/>
                <w:sz w:val="22"/>
                <w:szCs w:val="22"/>
              </w:rPr>
              <w:t>(zmena účinná od 1. januára 2027)</w:t>
            </w:r>
          </w:p>
          <w:p w14:paraId="416332C8" w14:textId="77777777" w:rsid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sz w:val="22"/>
                <w:szCs w:val="22"/>
              </w:rPr>
            </w:pPr>
          </w:p>
          <w:p w14:paraId="3B081FF2" w14:textId="7E548D8C" w:rsidR="00673F28"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w:t>
            </w:r>
            <w:r w:rsidR="00673F28" w:rsidRPr="00F01955">
              <w:rPr>
                <w:rFonts w:asciiTheme="minorHAnsi" w:hAnsiTheme="minorHAnsi" w:cstheme="minorHAnsi"/>
                <w:color w:val="000000"/>
                <w:sz w:val="22"/>
                <w:szCs w:val="22"/>
              </w:rPr>
              <w:t xml:space="preserve">Na účely výpočtu podielu podľa odseku 1 sa do </w:t>
            </w:r>
            <w:r w:rsidR="00673F28" w:rsidRPr="00F01955">
              <w:rPr>
                <w:rFonts w:asciiTheme="minorHAnsi" w:hAnsiTheme="minorHAnsi" w:cstheme="minorHAnsi"/>
                <w:color w:val="000000"/>
                <w:sz w:val="22"/>
                <w:szCs w:val="22"/>
              </w:rPr>
              <w:lastRenderedPageBreak/>
              <w:t>celkového počtu programov ponúkaných v katalógoch programov všetkých audiovizuálnych mediálnych služieb na požiadanie, ktoré poskytovateľ audiovizuálnych mediálnych služieb na požiadanie poskytuje za kalendárny mesiac, nezapočítavajú  programy, ktoré boli do katalógu programov zaradené pred 1. januárom 2022 a sú bez multimodálneho prístupu.</w:t>
            </w:r>
          </w:p>
          <w:p w14:paraId="0CC7230E" w14:textId="77777777" w:rsid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p w14:paraId="7C70AD99" w14:textId="35E8274E" w:rsidR="00673F28"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673F28" w:rsidRPr="00F01955">
              <w:rPr>
                <w:rFonts w:asciiTheme="minorHAnsi" w:hAnsiTheme="minorHAnsi" w:cstheme="minorHAnsi"/>
                <w:color w:val="000000"/>
                <w:sz w:val="22"/>
                <w:szCs w:val="22"/>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nezapočítava </w:t>
            </w:r>
            <w:r w:rsidR="00673F28" w:rsidRPr="00F01955">
              <w:rPr>
                <w:rFonts w:asciiTheme="minorHAnsi" w:hAnsiTheme="minorHAnsi" w:cstheme="minorHAnsi"/>
                <w:sz w:val="22"/>
                <w:szCs w:val="22"/>
              </w:rPr>
              <w:t>športový program,</w:t>
            </w:r>
            <w:r w:rsidR="00673F28" w:rsidRPr="00F01955">
              <w:rPr>
                <w:rFonts w:asciiTheme="minorHAnsi" w:hAnsiTheme="minorHAnsi" w:cstheme="minorHAnsi"/>
                <w:color w:val="000000"/>
                <w:sz w:val="22"/>
                <w:szCs w:val="22"/>
              </w:rPr>
              <w:t xml:space="preserve"> hudobný program a program, ktorého hudobná zložka tvorí jeho podstatnú časť</w:t>
            </w:r>
            <w:r w:rsidR="00673F28" w:rsidRPr="001E08BE">
              <w:rPr>
                <w:rFonts w:asciiTheme="minorHAnsi" w:hAnsiTheme="minorHAnsi" w:cstheme="minorHAnsi"/>
                <w:b/>
                <w:color w:val="000000"/>
                <w:sz w:val="22"/>
                <w:szCs w:val="22"/>
              </w:rPr>
              <w:t xml:space="preserve">. </w:t>
            </w:r>
            <w:r w:rsidR="001E08BE" w:rsidRPr="001E08BE">
              <w:rPr>
                <w:rFonts w:asciiTheme="minorHAnsi" w:hAnsiTheme="minorHAnsi" w:cstheme="minorHAnsi"/>
                <w:b/>
                <w:sz w:val="22"/>
                <w:szCs w:val="22"/>
              </w:rPr>
              <w:t>Na účely výpočtu podielu podľa odseku 1 písm. b) sa do celkového počtu programov ponúkaných v katalógoch programov všetkých audiovizuálnych mediálnych služieb na požiadanie, ktoré poskytovateľ audiovizuálnych mediálnych služieb na požiadanie poskytuje za kalendárny mesiac, nezapočítava ani publicistický program založený na diskusii hostí.</w:t>
            </w:r>
            <w:r w:rsidR="00F070E8">
              <w:rPr>
                <w:rFonts w:asciiTheme="minorHAnsi" w:hAnsiTheme="minorHAnsi" w:cstheme="minorHAnsi"/>
                <w:b/>
                <w:sz w:val="22"/>
                <w:szCs w:val="22"/>
              </w:rPr>
              <w:t xml:space="preserve"> </w:t>
            </w:r>
            <w:r w:rsidR="00F070E8" w:rsidRPr="00F070E8">
              <w:rPr>
                <w:rFonts w:asciiTheme="minorHAnsi" w:hAnsiTheme="minorHAnsi" w:cstheme="minorHAnsi"/>
                <w:color w:val="FF0000"/>
                <w:sz w:val="22"/>
                <w:szCs w:val="22"/>
              </w:rPr>
              <w:t>(zmena účinná od 1. januára 2027)</w:t>
            </w:r>
          </w:p>
          <w:p w14:paraId="73DFF43D" w14:textId="77777777" w:rsidR="00F01955"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p w14:paraId="09C0BD46" w14:textId="4A48A1F1" w:rsidR="00673F28"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673F28" w:rsidRPr="00F01955">
              <w:rPr>
                <w:rFonts w:asciiTheme="minorHAnsi" w:hAnsiTheme="minorHAnsi" w:cstheme="minorHAnsi"/>
                <w:color w:val="000000"/>
                <w:sz w:val="22"/>
                <w:szCs w:val="22"/>
              </w:rPr>
              <w:t xml:space="preserve">Poskytovateľ audiovizuálnej mediálnej služby na požiadanie je povinný zreteľne označiť všetky programy s multimodálnym prístupom a oznámiť regulátorovi spôsob označenia týchto programov. </w:t>
            </w:r>
          </w:p>
          <w:p w14:paraId="5BB94E82" w14:textId="77777777" w:rsidR="00F01955"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p w14:paraId="1A54F2F9" w14:textId="1D0AFA38" w:rsidR="001E08BE"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sidR="00673F28" w:rsidRPr="00F01955">
              <w:rPr>
                <w:rFonts w:asciiTheme="minorHAnsi" w:hAnsiTheme="minorHAnsi" w:cstheme="minorHAnsi"/>
                <w:color w:val="000000"/>
                <w:sz w:val="22"/>
                <w:szCs w:val="22"/>
              </w:rPr>
              <w:t xml:space="preserve">Poskytovateľ audiovizuálnej mediálnej služby na požiadanie je povinný uplatniť označenie podľa odseku 4 v katalógu programov. </w:t>
            </w:r>
          </w:p>
          <w:p w14:paraId="6ADB6D6C" w14:textId="2B707A3C" w:rsidR="00644BDF" w:rsidRPr="00F01955" w:rsidRDefault="00644BDF"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sidRPr="00644BDF">
              <w:rPr>
                <w:rFonts w:asciiTheme="minorHAnsi" w:hAnsiTheme="minorHAnsi" w:cstheme="minorHAnsi"/>
                <w:color w:val="000000"/>
                <w:sz w:val="22"/>
                <w:szCs w:val="22"/>
              </w:rPr>
              <w:lastRenderedPageBreak/>
              <w:t>(7) Na multimodálny prístup k audiovizuálnej mediálnej službe na požiadanie sa primerane vzťahuje ustanovenie § 14 ods. 6.</w:t>
            </w:r>
          </w:p>
          <w:p w14:paraId="72869FEE" w14:textId="77777777" w:rsidR="00673F28" w:rsidRPr="00F01955" w:rsidRDefault="00673F28" w:rsidP="001E08BE">
            <w:pPr>
              <w:pStyle w:val="Bezriadkovania"/>
              <w:jc w:val="center"/>
            </w:pPr>
            <w:r w:rsidRPr="00F01955">
              <w:t>§ 59</w:t>
            </w:r>
          </w:p>
          <w:p w14:paraId="244B6E56" w14:textId="49A2A447" w:rsidR="00673F28" w:rsidRDefault="00673F28" w:rsidP="001E08BE">
            <w:pPr>
              <w:pStyle w:val="Bezriadkovania"/>
              <w:jc w:val="center"/>
            </w:pPr>
            <w:r w:rsidRPr="00F01955">
              <w:t>Poskytovanie údajov o  programoch s multimodálnym prístupom poskytovaných v rámci audiovizuálnej mediálnej služby na požiadanie</w:t>
            </w:r>
          </w:p>
          <w:p w14:paraId="596888CC" w14:textId="77777777" w:rsidR="001E08BE" w:rsidRPr="00F01955" w:rsidRDefault="001E08BE" w:rsidP="001E08BE">
            <w:pPr>
              <w:pStyle w:val="Bezriadkovania"/>
              <w:jc w:val="center"/>
            </w:pPr>
          </w:p>
          <w:p w14:paraId="0312CA68" w14:textId="47F2D2B2" w:rsidR="00673F28"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673F28" w:rsidRPr="00F01955">
              <w:rPr>
                <w:rFonts w:asciiTheme="minorHAnsi" w:hAnsiTheme="minorHAnsi" w:cstheme="minorHAnsi"/>
                <w:color w:val="000000"/>
                <w:sz w:val="22"/>
                <w:szCs w:val="22"/>
              </w:rPr>
              <w:t>Poskytovateľ audiovizuálnej mediálnej služby na požiadanie je na účel kontroly plnenia povinností podľa § 58 povinný poskytovať regulátorovi na požiadanie</w:t>
            </w:r>
          </w:p>
          <w:p w14:paraId="4989CDCE" w14:textId="77777777" w:rsidR="00F01955"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p w14:paraId="02EB9CBA" w14:textId="299BA19F" w:rsidR="00673F28"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sz w:val="22"/>
                <w:szCs w:val="22"/>
              </w:rPr>
            </w:pPr>
            <w:r>
              <w:rPr>
                <w:rFonts w:asciiTheme="minorHAnsi" w:hAnsiTheme="minorHAnsi" w:cstheme="minorHAnsi"/>
                <w:color w:val="000000"/>
                <w:sz w:val="22"/>
                <w:szCs w:val="22"/>
              </w:rPr>
              <w:t xml:space="preserve">a) </w:t>
            </w:r>
            <w:r w:rsidR="00673F28" w:rsidRPr="00F01955">
              <w:rPr>
                <w:rFonts w:asciiTheme="minorHAnsi" w:hAnsiTheme="minorHAnsi" w:cstheme="minorHAnsi"/>
                <w:color w:val="000000"/>
                <w:sz w:val="22"/>
                <w:szCs w:val="22"/>
              </w:rPr>
              <w:t xml:space="preserve">údaje o percente a počte programov, ktoré ponúkal v katalógu programov a ktoré boli sprevádzané titulkami pre osoby so sluchovým postihnutím, hlasovým komentovaním pre nevidiacich, tlmočených do slovenského posunkového jazyka a v </w:t>
            </w:r>
            <w:r w:rsidR="00673F28" w:rsidRPr="00F01955">
              <w:rPr>
                <w:rFonts w:asciiTheme="minorHAnsi" w:hAnsiTheme="minorHAnsi" w:cstheme="minorHAnsi"/>
                <w:sz w:val="22"/>
                <w:szCs w:val="22"/>
              </w:rPr>
              <w:t xml:space="preserve">slovenskom posunkovom jazyku, </w:t>
            </w:r>
          </w:p>
          <w:p w14:paraId="57C039A5" w14:textId="77777777" w:rsidR="00F01955"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sz w:val="22"/>
                <w:szCs w:val="22"/>
              </w:rPr>
            </w:pPr>
          </w:p>
          <w:p w14:paraId="1D2F95E8" w14:textId="64084FC7" w:rsidR="00673F28" w:rsidRP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 xml:space="preserve">b) </w:t>
            </w:r>
            <w:r w:rsidR="00673F28" w:rsidRPr="00F01955">
              <w:rPr>
                <w:rFonts w:asciiTheme="minorHAnsi" w:hAnsiTheme="minorHAnsi" w:cstheme="minorHAnsi"/>
                <w:sz w:val="22"/>
                <w:szCs w:val="22"/>
              </w:rPr>
              <w:t xml:space="preserve">zoznam programov, ktoré ponúkal v katalógu programov a ktoré boli sprevádzané titulkami pre osoby so sluchovým postihnutím, hlasovým komentovaním pre nevidiacich, tlmočených do slovenského posunkového jazyka a v slovenskom posunkovom jazyku, s uvedením obdobia ich zaradenia v rámci poskytovanej audiovizuálnej mediálnej služby na požiadanie. </w:t>
            </w:r>
          </w:p>
          <w:p w14:paraId="11D8CE6B" w14:textId="77777777" w:rsidR="00F01955" w:rsidRDefault="00F01955" w:rsidP="00F01955">
            <w:pPr>
              <w:widowControl w:val="0"/>
              <w:pBdr>
                <w:top w:val="nil"/>
                <w:left w:val="nil"/>
                <w:bottom w:val="nil"/>
                <w:right w:val="nil"/>
                <w:between w:val="nil"/>
              </w:pBdr>
              <w:spacing w:before="0" w:beforeAutospacing="0" w:after="0" w:afterAutospacing="0"/>
              <w:jc w:val="both"/>
              <w:rPr>
                <w:rFonts w:asciiTheme="minorHAnsi" w:hAnsiTheme="minorHAnsi" w:cstheme="minorHAnsi"/>
                <w:sz w:val="22"/>
                <w:szCs w:val="22"/>
              </w:rPr>
            </w:pPr>
          </w:p>
          <w:p w14:paraId="7E665A43" w14:textId="77777777" w:rsidR="00583412" w:rsidRDefault="00F01955" w:rsidP="001E08BE">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sz w:val="22"/>
                <w:szCs w:val="22"/>
              </w:rPr>
              <w:t xml:space="preserve">(2) </w:t>
            </w:r>
            <w:r w:rsidR="00673F28" w:rsidRPr="00F01955">
              <w:rPr>
                <w:rFonts w:asciiTheme="minorHAnsi" w:hAnsiTheme="minorHAnsi" w:cstheme="minorHAnsi"/>
                <w:color w:val="000000"/>
                <w:sz w:val="22"/>
                <w:szCs w:val="22"/>
              </w:rPr>
              <w:t xml:space="preserve">Údaje podľa odseku 1 je poskytovateľ audiovizuálnej mediálnej služby na požiadanie povinný poskytnúť regulátorovi do 15 dní odo dňa doručenia žiadosti regulátora o poskytnutie týchto údajov. </w:t>
            </w:r>
          </w:p>
          <w:p w14:paraId="71923CCF" w14:textId="47EA30FE" w:rsidR="001E08BE" w:rsidRPr="00F01955" w:rsidRDefault="001E08BE" w:rsidP="001E08BE">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tc>
        <w:tc>
          <w:tcPr>
            <w:tcW w:w="244" w:type="pct"/>
          </w:tcPr>
          <w:p w14:paraId="1233CCC2"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Ú</w:t>
            </w:r>
          </w:p>
        </w:tc>
        <w:tc>
          <w:tcPr>
            <w:tcW w:w="243" w:type="pct"/>
          </w:tcPr>
          <w:p w14:paraId="6842F62E"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p>
        </w:tc>
        <w:tc>
          <w:tcPr>
            <w:tcW w:w="341" w:type="pct"/>
          </w:tcPr>
          <w:p w14:paraId="281AF0A2" w14:textId="2BA777D0" w:rsidR="00583412" w:rsidRPr="00F01955" w:rsidRDefault="007D5492" w:rsidP="00217C9A">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GP-N</w:t>
            </w:r>
          </w:p>
        </w:tc>
        <w:tc>
          <w:tcPr>
            <w:tcW w:w="343" w:type="pct"/>
          </w:tcPr>
          <w:p w14:paraId="5DBF708D" w14:textId="77777777" w:rsidR="00583412" w:rsidRPr="00F01955" w:rsidRDefault="00583412" w:rsidP="00217C9A">
            <w:pPr>
              <w:spacing w:before="0" w:beforeAutospacing="0" w:after="0" w:afterAutospacing="0"/>
              <w:jc w:val="both"/>
              <w:rPr>
                <w:rFonts w:asciiTheme="minorHAnsi" w:hAnsiTheme="minorHAnsi" w:cstheme="minorHAnsi"/>
                <w:sz w:val="22"/>
                <w:szCs w:val="22"/>
              </w:rPr>
            </w:pPr>
          </w:p>
        </w:tc>
      </w:tr>
      <w:tr w:rsidR="005305D9" w:rsidRPr="00F01955" w14:paraId="1568B1E1" w14:textId="144DAB4A" w:rsidTr="0044411E">
        <w:tc>
          <w:tcPr>
            <w:tcW w:w="354" w:type="pct"/>
            <w:gridSpan w:val="3"/>
          </w:tcPr>
          <w:p w14:paraId="36AC1388" w14:textId="329F10F0" w:rsidR="00297B90" w:rsidRPr="00F01955" w:rsidRDefault="00297B90" w:rsidP="00297B90">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lastRenderedPageBreak/>
              <w:t>Č: 23</w:t>
            </w:r>
          </w:p>
          <w:p w14:paraId="02761D61"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O: 1</w:t>
            </w:r>
          </w:p>
        </w:tc>
        <w:tc>
          <w:tcPr>
            <w:tcW w:w="889" w:type="pct"/>
            <w:gridSpan w:val="5"/>
          </w:tcPr>
          <w:p w14:paraId="0851C4F8" w14:textId="77777777" w:rsidR="00297B90" w:rsidRPr="00F01955" w:rsidRDefault="00297B90" w:rsidP="00297B90">
            <w:pPr>
              <w:pStyle w:val="norm"/>
              <w:shd w:val="clear" w:color="auto" w:fill="FFFFFF"/>
              <w:spacing w:before="12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1. Podiel televíznych reklamných spotov a telenákupných spotov v čase medzi 6.00 hod. a 18.00 hod. neprekročí 20 % tohto času. Podiel televíznych reklamných spotov a telenákupných spotov v čase medzi 18.00 hod. a 24.00 hod. nesmie prekročiť 20 % tohto času.</w:t>
            </w:r>
          </w:p>
          <w:p w14:paraId="7E73D06F" w14:textId="77777777" w:rsidR="00297B90" w:rsidRPr="00F01955" w:rsidRDefault="00297B90" w:rsidP="00297B90">
            <w:pPr>
              <w:pStyle w:val="norm"/>
              <w:shd w:val="clear" w:color="auto" w:fill="FFFFFF"/>
              <w:spacing w:before="120" w:beforeAutospacing="0" w:after="0" w:afterAutospacing="0"/>
              <w:jc w:val="both"/>
              <w:rPr>
                <w:rFonts w:asciiTheme="minorHAnsi" w:hAnsiTheme="minorHAnsi" w:cstheme="minorHAnsi"/>
                <w:sz w:val="22"/>
                <w:szCs w:val="22"/>
              </w:rPr>
            </w:pPr>
          </w:p>
          <w:p w14:paraId="43FE1073" w14:textId="77777777" w:rsidR="00297B90" w:rsidRPr="00F01955" w:rsidRDefault="00297B90" w:rsidP="00297B90">
            <w:pPr>
              <w:pStyle w:val="norm"/>
              <w:shd w:val="clear" w:color="auto" w:fill="FFFFFF"/>
              <w:spacing w:before="120" w:beforeAutospacing="0" w:after="0" w:afterAutospacing="0"/>
              <w:jc w:val="both"/>
              <w:rPr>
                <w:rFonts w:asciiTheme="minorHAnsi" w:hAnsiTheme="minorHAnsi" w:cstheme="minorHAnsi"/>
                <w:sz w:val="22"/>
                <w:szCs w:val="22"/>
              </w:rPr>
            </w:pPr>
          </w:p>
        </w:tc>
        <w:tc>
          <w:tcPr>
            <w:tcW w:w="195" w:type="pct"/>
          </w:tcPr>
          <w:p w14:paraId="04C9D8A6"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N</w:t>
            </w:r>
          </w:p>
        </w:tc>
        <w:tc>
          <w:tcPr>
            <w:tcW w:w="293" w:type="pct"/>
            <w:gridSpan w:val="2"/>
          </w:tcPr>
          <w:p w14:paraId="3718F768" w14:textId="77777777" w:rsidR="00297B90" w:rsidRPr="00F01955" w:rsidRDefault="00297B90" w:rsidP="00297B9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ZMS</w:t>
            </w:r>
          </w:p>
          <w:p w14:paraId="53D82C91" w14:textId="77777777" w:rsidR="00297B90" w:rsidRPr="00F01955" w:rsidRDefault="00297B90" w:rsidP="00297B90">
            <w:pPr>
              <w:spacing w:before="0" w:beforeAutospacing="0" w:after="0" w:afterAutospacing="0"/>
              <w:rPr>
                <w:rFonts w:asciiTheme="minorHAnsi" w:hAnsiTheme="minorHAnsi" w:cstheme="minorHAnsi"/>
                <w:sz w:val="22"/>
                <w:szCs w:val="22"/>
              </w:rPr>
            </w:pPr>
          </w:p>
          <w:p w14:paraId="2732A413" w14:textId="77777777" w:rsidR="00297B90" w:rsidRPr="00F01955" w:rsidRDefault="00297B90" w:rsidP="00297B9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a</w:t>
            </w:r>
          </w:p>
          <w:p w14:paraId="5CCD27DF" w14:textId="77777777" w:rsidR="00297B90" w:rsidRPr="00F01955" w:rsidRDefault="00297B90" w:rsidP="00297B90">
            <w:pPr>
              <w:spacing w:before="0" w:beforeAutospacing="0" w:after="0" w:afterAutospacing="0"/>
              <w:rPr>
                <w:rFonts w:asciiTheme="minorHAnsi" w:hAnsiTheme="minorHAnsi" w:cstheme="minorHAnsi"/>
                <w:b/>
                <w:sz w:val="22"/>
                <w:szCs w:val="22"/>
              </w:rPr>
            </w:pPr>
          </w:p>
          <w:p w14:paraId="6D3CF9C5" w14:textId="77777777" w:rsidR="00297B90" w:rsidRPr="00F01955" w:rsidRDefault="00297B90" w:rsidP="00297B90">
            <w:pPr>
              <w:spacing w:before="0" w:beforeAutospacing="0" w:after="0" w:afterAutospacing="0"/>
              <w:rPr>
                <w:rFonts w:asciiTheme="minorHAnsi" w:hAnsiTheme="minorHAnsi" w:cstheme="minorHAnsi"/>
                <w:sz w:val="22"/>
                <w:szCs w:val="22"/>
              </w:rPr>
            </w:pPr>
            <w:r w:rsidRPr="00F01955">
              <w:rPr>
                <w:rFonts w:asciiTheme="minorHAnsi" w:hAnsiTheme="minorHAnsi" w:cstheme="minorHAnsi"/>
                <w:b/>
                <w:sz w:val="22"/>
                <w:szCs w:val="22"/>
              </w:rPr>
              <w:t>návrh zákona</w:t>
            </w:r>
            <w:r w:rsidRPr="00F01955">
              <w:rPr>
                <w:rFonts w:asciiTheme="minorHAnsi" w:hAnsiTheme="minorHAnsi" w:cstheme="minorHAnsi"/>
                <w:sz w:val="22"/>
                <w:szCs w:val="22"/>
              </w:rPr>
              <w:t xml:space="preserve"> </w:t>
            </w:r>
          </w:p>
          <w:p w14:paraId="4E890A6E" w14:textId="57AD86CB" w:rsidR="00297B90" w:rsidRPr="00F01955" w:rsidRDefault="00297B90" w:rsidP="00297B90">
            <w:pPr>
              <w:spacing w:before="0" w:beforeAutospacing="0" w:after="0" w:afterAutospacing="0"/>
              <w:rPr>
                <w:rFonts w:asciiTheme="minorHAnsi" w:hAnsiTheme="minorHAnsi" w:cstheme="minorHAnsi"/>
                <w:sz w:val="22"/>
                <w:szCs w:val="22"/>
              </w:rPr>
            </w:pPr>
          </w:p>
        </w:tc>
        <w:tc>
          <w:tcPr>
            <w:tcW w:w="243" w:type="pct"/>
            <w:gridSpan w:val="2"/>
          </w:tcPr>
          <w:p w14:paraId="6A0AE43D" w14:textId="77777777" w:rsidR="00806310" w:rsidRPr="00F01955" w:rsidRDefault="00806310" w:rsidP="0080631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Č:I</w:t>
            </w:r>
          </w:p>
          <w:p w14:paraId="2A45DEE7" w14:textId="7CF4BB13" w:rsidR="00806310" w:rsidRDefault="00806310" w:rsidP="0080631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w:t>
            </w:r>
            <w:r>
              <w:rPr>
                <w:rFonts w:asciiTheme="minorHAnsi" w:hAnsiTheme="minorHAnsi" w:cstheme="minorHAnsi"/>
                <w:sz w:val="22"/>
                <w:szCs w:val="22"/>
              </w:rPr>
              <w:t xml:space="preserve">89 </w:t>
            </w:r>
            <w:r w:rsidRPr="00F01955">
              <w:rPr>
                <w:rFonts w:asciiTheme="minorHAnsi" w:hAnsiTheme="minorHAnsi" w:cstheme="minorHAnsi"/>
                <w:sz w:val="22"/>
                <w:szCs w:val="22"/>
              </w:rPr>
              <w:t>a</w:t>
            </w:r>
            <w:r>
              <w:rPr>
                <w:rFonts w:asciiTheme="minorHAnsi" w:hAnsiTheme="minorHAnsi" w:cstheme="minorHAnsi"/>
                <w:sz w:val="22"/>
                <w:szCs w:val="22"/>
              </w:rPr>
              <w:t xml:space="preserve"> 90</w:t>
            </w:r>
          </w:p>
          <w:p w14:paraId="068D263E" w14:textId="77777777" w:rsidR="00806310" w:rsidRDefault="00806310" w:rsidP="00297B90">
            <w:pPr>
              <w:spacing w:before="0" w:beforeAutospacing="0" w:after="0" w:afterAutospacing="0"/>
              <w:rPr>
                <w:rFonts w:asciiTheme="minorHAnsi" w:hAnsiTheme="minorHAnsi" w:cstheme="minorHAnsi"/>
                <w:sz w:val="22"/>
                <w:szCs w:val="22"/>
              </w:rPr>
            </w:pPr>
          </w:p>
          <w:p w14:paraId="41197F4C" w14:textId="38CFF588" w:rsidR="00297B90" w:rsidRPr="00806310" w:rsidRDefault="00806310" w:rsidP="00297B90">
            <w:pPr>
              <w:spacing w:before="0" w:beforeAutospacing="0" w:after="0" w:afterAutospacing="0"/>
              <w:rPr>
                <w:rFonts w:asciiTheme="minorHAnsi" w:hAnsiTheme="minorHAnsi" w:cstheme="minorHAnsi"/>
                <w:b/>
                <w:sz w:val="22"/>
                <w:szCs w:val="22"/>
              </w:rPr>
            </w:pPr>
            <w:r w:rsidRPr="001B5157">
              <w:rPr>
                <w:rFonts w:asciiTheme="minorHAnsi" w:hAnsiTheme="minorHAnsi" w:cstheme="minorHAnsi"/>
                <w:b/>
                <w:sz w:val="22"/>
                <w:szCs w:val="22"/>
              </w:rPr>
              <w:t>Č:</w:t>
            </w:r>
            <w:r w:rsidR="00756F1E">
              <w:rPr>
                <w:rFonts w:asciiTheme="minorHAnsi" w:hAnsiTheme="minorHAnsi" w:cstheme="minorHAnsi"/>
                <w:b/>
                <w:sz w:val="22"/>
                <w:szCs w:val="22"/>
              </w:rPr>
              <w:t xml:space="preserve"> I bod 13</w:t>
            </w:r>
            <w:r w:rsidR="00297B90" w:rsidRPr="00806310">
              <w:rPr>
                <w:rFonts w:asciiTheme="minorHAnsi" w:hAnsiTheme="minorHAnsi" w:cstheme="minorHAnsi"/>
                <w:b/>
                <w:sz w:val="22"/>
                <w:szCs w:val="22"/>
              </w:rPr>
              <w:t xml:space="preserve"> </w:t>
            </w:r>
          </w:p>
          <w:p w14:paraId="2FD8D5BB" w14:textId="77777777" w:rsidR="00297B90" w:rsidRPr="00F01955" w:rsidRDefault="00297B90" w:rsidP="00297B90">
            <w:pPr>
              <w:spacing w:before="0" w:beforeAutospacing="0" w:after="0" w:afterAutospacing="0"/>
              <w:rPr>
                <w:rFonts w:asciiTheme="minorHAnsi" w:hAnsiTheme="minorHAnsi" w:cstheme="minorHAnsi"/>
                <w:sz w:val="22"/>
                <w:szCs w:val="22"/>
              </w:rPr>
            </w:pPr>
          </w:p>
          <w:p w14:paraId="7A620BA7" w14:textId="24253104" w:rsidR="00297B90" w:rsidRPr="00F01955" w:rsidRDefault="00297B90" w:rsidP="00297B90">
            <w:pPr>
              <w:spacing w:before="0" w:beforeAutospacing="0" w:after="0" w:afterAutospacing="0"/>
              <w:rPr>
                <w:rFonts w:asciiTheme="minorHAnsi" w:hAnsiTheme="minorHAnsi" w:cstheme="minorHAnsi"/>
                <w:sz w:val="22"/>
                <w:szCs w:val="22"/>
              </w:rPr>
            </w:pPr>
          </w:p>
        </w:tc>
        <w:tc>
          <w:tcPr>
            <w:tcW w:w="1854" w:type="pct"/>
          </w:tcPr>
          <w:p w14:paraId="00BA75FE" w14:textId="77777777" w:rsidR="00C429DB" w:rsidRPr="00C429DB" w:rsidRDefault="00C429DB" w:rsidP="00C429DB">
            <w:pPr>
              <w:pStyle w:val="Bezriadkovania"/>
              <w:jc w:val="center"/>
            </w:pPr>
            <w:r w:rsidRPr="00C429DB">
              <w:t>§ 89</w:t>
            </w:r>
          </w:p>
          <w:p w14:paraId="12B1DDA3" w14:textId="13EB05EF" w:rsidR="00C429DB" w:rsidRPr="00054126" w:rsidRDefault="00C429DB" w:rsidP="00054126">
            <w:pPr>
              <w:pStyle w:val="Bezriadkovania"/>
              <w:jc w:val="center"/>
            </w:pPr>
            <w:r w:rsidRPr="00C429DB">
              <w:t>Časový rozsah vysielania reklamných oznamov a telenákupu vo vysielaní verejnoprávneho vysielateľa</w:t>
            </w:r>
          </w:p>
          <w:p w14:paraId="5062C1A5" w14:textId="54E0E7E7" w:rsidR="00C429DB" w:rsidRPr="00C429DB" w:rsidRDefault="00C429DB" w:rsidP="00C429DB">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(1) </w:t>
            </w:r>
            <w:r w:rsidRPr="00C429DB">
              <w:rPr>
                <w:rFonts w:asciiTheme="minorHAnsi" w:hAnsiTheme="minorHAnsi" w:cstheme="minorHAnsi"/>
                <w:sz w:val="22"/>
                <w:szCs w:val="22"/>
              </w:rPr>
              <w:t>Časový rozsah vysielania reklamných oznamov vo vysielaní všetkých televíznych programových služieb verejnoprávneho vysielateľa nesmie spolu za kalendárny deň presiahnuť 0,5 % súčtu časov vysielania všetkých televíznych programových služieb verejnoprávneho vysielateľa v tomto kalendárnom dni. Tento časový rozsah sa môže zvýšiť až na 2,5 % súčtu časov vysielania všetkých televíznych programových služieb verejnoprávneho vysielateľa v danom kalendárnom dni o čas vyhradený telenákupným šotom.</w:t>
            </w:r>
          </w:p>
          <w:p w14:paraId="310822DD" w14:textId="77777777" w:rsidR="00C429DB" w:rsidRDefault="00C429DB" w:rsidP="00C429DB">
            <w:pPr>
              <w:widowControl w:val="0"/>
              <w:contextualSpacing/>
              <w:jc w:val="both"/>
              <w:rPr>
                <w:rFonts w:asciiTheme="minorHAnsi" w:hAnsiTheme="minorHAnsi" w:cstheme="minorHAnsi"/>
                <w:sz w:val="22"/>
                <w:szCs w:val="22"/>
              </w:rPr>
            </w:pPr>
          </w:p>
          <w:p w14:paraId="11438373" w14:textId="3E31FDD7" w:rsidR="00C429DB" w:rsidRPr="00C429DB" w:rsidRDefault="00C429DB" w:rsidP="00C429DB">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(2) </w:t>
            </w:r>
            <w:r w:rsidRPr="00C429DB">
              <w:rPr>
                <w:rFonts w:asciiTheme="minorHAnsi" w:hAnsiTheme="minorHAnsi" w:cstheme="minorHAnsi"/>
                <w:sz w:val="22"/>
                <w:szCs w:val="22"/>
              </w:rPr>
              <w:t xml:space="preserve">Časový rozsah vysielania reklamných oznamov </w:t>
            </w:r>
            <w:r w:rsidRPr="00C429DB">
              <w:rPr>
                <w:rFonts w:asciiTheme="minorHAnsi" w:hAnsiTheme="minorHAnsi" w:cstheme="minorHAnsi"/>
                <w:color w:val="000000"/>
                <w:sz w:val="22"/>
                <w:szCs w:val="22"/>
              </w:rPr>
              <w:t xml:space="preserve">vo vysielaní televíznej programovej služby verejnoprávneho vysielateľa </w:t>
            </w:r>
            <w:r w:rsidRPr="00C429DB">
              <w:rPr>
                <w:rFonts w:asciiTheme="minorHAnsi" w:hAnsiTheme="minorHAnsi" w:cstheme="minorHAnsi"/>
                <w:sz w:val="22"/>
                <w:szCs w:val="22"/>
              </w:rPr>
              <w:t>nesmie v čase od 19.00 h do 22.00 h presiahnuť osem minút počas jednej celej hodiny.</w:t>
            </w:r>
          </w:p>
          <w:p w14:paraId="66169324" w14:textId="77777777" w:rsidR="00C429DB" w:rsidRPr="00C429DB" w:rsidRDefault="00C429DB" w:rsidP="00C429DB">
            <w:pPr>
              <w:widowControl w:val="0"/>
              <w:spacing w:after="0" w:afterAutospacing="0"/>
              <w:jc w:val="both"/>
              <w:rPr>
                <w:rFonts w:asciiTheme="minorHAnsi" w:hAnsiTheme="minorHAnsi" w:cstheme="minorHAnsi"/>
                <w:sz w:val="22"/>
                <w:szCs w:val="22"/>
              </w:rPr>
            </w:pPr>
          </w:p>
          <w:p w14:paraId="2570181B" w14:textId="330B2F94" w:rsidR="00C429DB" w:rsidRDefault="00C429DB" w:rsidP="00C429DB">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(3) </w:t>
            </w:r>
            <w:r w:rsidRPr="00C429DB">
              <w:rPr>
                <w:rFonts w:asciiTheme="minorHAnsi" w:hAnsiTheme="minorHAnsi" w:cstheme="minorHAnsi"/>
                <w:sz w:val="22"/>
                <w:szCs w:val="22"/>
              </w:rPr>
              <w:t xml:space="preserve">Obmedzenie podľa odseku 1 sa nevzťahuje na reklamný oznam v priamom spojení s vysielaním športového alebo kultúrneho podujatia, pri ktorom je reklamný oznam nevyhnutnou podmienkou pre nadobudnutie práv k televíznemu vysielaniu športového alebo kultúrneho podujatia. Reklamný oznam v priamom spojení s vysielaním športového alebo kultúrneho podujatia podľa predchádzajúcej vety nesmie vo vysielaní všetkých televíznych programových služieb verejnoprávneho vysielateľa spolu presiahnuť 15 % denného vysielacieho času. </w:t>
            </w:r>
          </w:p>
          <w:p w14:paraId="4F2D229F" w14:textId="77777777" w:rsidR="00C429DB" w:rsidRPr="00C429DB" w:rsidRDefault="00C429DB" w:rsidP="00C429DB">
            <w:pPr>
              <w:widowControl w:val="0"/>
              <w:contextualSpacing/>
              <w:jc w:val="both"/>
              <w:rPr>
                <w:rFonts w:asciiTheme="minorHAnsi" w:hAnsiTheme="minorHAnsi" w:cstheme="minorHAnsi"/>
                <w:sz w:val="22"/>
                <w:szCs w:val="22"/>
              </w:rPr>
            </w:pPr>
          </w:p>
          <w:p w14:paraId="7D6CC43A" w14:textId="3A1A46D5" w:rsidR="00C429DB" w:rsidRDefault="00C429DB" w:rsidP="00984151">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(4) </w:t>
            </w:r>
            <w:r w:rsidRPr="00C429DB">
              <w:rPr>
                <w:rFonts w:asciiTheme="minorHAnsi" w:hAnsiTheme="minorHAnsi" w:cstheme="minorHAnsi"/>
                <w:color w:val="000000"/>
                <w:sz w:val="22"/>
                <w:szCs w:val="22"/>
              </w:rPr>
              <w:t xml:space="preserve">Časový rozsah vysielania reklamného oznamu a telenákupu vo vysielaní rozhlasovej programovej služby verejnoprávneho vysielateľa nesmie presiahnuť 3 % jej denného vysielacieho času. Celkový časový rozsah vysielania reklamných oznamov a telenákupu nesmie vo vysielaní všetkých rozhlasových programových služieb verejnoprávneho vysielateľa spolu presiahnuť časový rozsah 20 % </w:t>
            </w:r>
            <w:r w:rsidRPr="00C429DB">
              <w:rPr>
                <w:rFonts w:asciiTheme="minorHAnsi" w:hAnsiTheme="minorHAnsi" w:cstheme="minorHAnsi"/>
                <w:sz w:val="22"/>
                <w:szCs w:val="22"/>
              </w:rPr>
              <w:t>súčtu časov vysielania všetkých rozhlasových programových služieb verejnoprávneho vysielateľa v danom kalendárnom dni</w:t>
            </w:r>
            <w:r w:rsidRPr="00C429DB">
              <w:rPr>
                <w:rFonts w:asciiTheme="minorHAnsi" w:hAnsiTheme="minorHAnsi" w:cstheme="minorHAnsi"/>
                <w:color w:val="000000"/>
                <w:sz w:val="22"/>
                <w:szCs w:val="22"/>
              </w:rPr>
              <w:t xml:space="preserve">. </w:t>
            </w:r>
          </w:p>
          <w:p w14:paraId="1D1C3B76" w14:textId="77777777" w:rsidR="00984151" w:rsidRPr="00984151" w:rsidRDefault="00984151" w:rsidP="00984151">
            <w:pPr>
              <w:widowControl w:val="0"/>
              <w:pBdr>
                <w:top w:val="nil"/>
                <w:left w:val="nil"/>
                <w:bottom w:val="nil"/>
                <w:right w:val="nil"/>
                <w:between w:val="nil"/>
              </w:pBdr>
              <w:spacing w:before="0" w:beforeAutospacing="0" w:after="0" w:afterAutospacing="0"/>
              <w:jc w:val="both"/>
              <w:rPr>
                <w:rFonts w:asciiTheme="minorHAnsi" w:hAnsiTheme="minorHAnsi" w:cstheme="minorHAnsi"/>
                <w:color w:val="000000"/>
                <w:sz w:val="22"/>
                <w:szCs w:val="22"/>
              </w:rPr>
            </w:pPr>
          </w:p>
          <w:p w14:paraId="50B0EF16" w14:textId="77777777" w:rsidR="00C429DB" w:rsidRPr="00984151" w:rsidRDefault="00C429DB" w:rsidP="00984151">
            <w:pPr>
              <w:pStyle w:val="Bezriadkovania"/>
              <w:jc w:val="center"/>
            </w:pPr>
            <w:r w:rsidRPr="00984151">
              <w:t>§ 90</w:t>
            </w:r>
          </w:p>
          <w:p w14:paraId="25452E41" w14:textId="5F21EECA" w:rsidR="00C429DB" w:rsidRPr="00984151" w:rsidRDefault="00C429DB" w:rsidP="00984151">
            <w:pPr>
              <w:pStyle w:val="Bezriadkovania"/>
              <w:jc w:val="center"/>
            </w:pPr>
            <w:r w:rsidRPr="00984151">
              <w:t>Časový rozsah vysielania reklamných oznamov a telenákupu vo vysielaní oprávneného vysielateľa</w:t>
            </w:r>
          </w:p>
          <w:p w14:paraId="6A0C444F" w14:textId="0583ED87" w:rsidR="00C429DB" w:rsidRPr="00984151" w:rsidRDefault="00984151" w:rsidP="00984151">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(1) </w:t>
            </w:r>
            <w:r w:rsidR="00C429DB" w:rsidRPr="00984151">
              <w:rPr>
                <w:rFonts w:asciiTheme="minorHAnsi" w:hAnsiTheme="minorHAnsi" w:cstheme="minorHAnsi"/>
                <w:sz w:val="22"/>
                <w:szCs w:val="22"/>
              </w:rPr>
              <w:t xml:space="preserve">Časový rozsah vysielania reklamných šotov a telenákupných šotov vo vysielaní </w:t>
            </w:r>
            <w:r w:rsidRPr="00984151">
              <w:rPr>
                <w:rFonts w:asciiTheme="minorHAnsi" w:hAnsiTheme="minorHAnsi" w:cstheme="minorHAnsi"/>
                <w:b/>
                <w:sz w:val="22"/>
                <w:szCs w:val="22"/>
              </w:rPr>
              <w:t>televíznej programovej služby</w:t>
            </w:r>
            <w:r>
              <w:rPr>
                <w:rFonts w:asciiTheme="minorHAnsi" w:hAnsiTheme="minorHAnsi" w:cstheme="minorHAnsi"/>
                <w:sz w:val="22"/>
                <w:szCs w:val="22"/>
              </w:rPr>
              <w:t xml:space="preserve"> </w:t>
            </w:r>
            <w:r w:rsidR="00C429DB" w:rsidRPr="00984151">
              <w:rPr>
                <w:rFonts w:asciiTheme="minorHAnsi" w:hAnsiTheme="minorHAnsi" w:cstheme="minorHAnsi"/>
                <w:sz w:val="22"/>
                <w:szCs w:val="22"/>
              </w:rPr>
              <w:t xml:space="preserve">nesmie v čase medzi 6.00 h a 18.00 h presiahnuť 20 % tohto času. Časový rozsah vysielania reklamných šotov a telenákupných šotov vo vysielaní </w:t>
            </w:r>
            <w:r w:rsidRPr="00984151">
              <w:rPr>
                <w:rFonts w:asciiTheme="minorHAnsi" w:hAnsiTheme="minorHAnsi" w:cstheme="minorHAnsi"/>
                <w:b/>
                <w:sz w:val="22"/>
                <w:szCs w:val="22"/>
              </w:rPr>
              <w:t>televíznej programovej služby</w:t>
            </w:r>
            <w:r w:rsidRPr="00984151">
              <w:rPr>
                <w:rFonts w:asciiTheme="minorHAnsi" w:hAnsiTheme="minorHAnsi" w:cstheme="minorHAnsi"/>
                <w:sz w:val="22"/>
                <w:szCs w:val="22"/>
              </w:rPr>
              <w:t xml:space="preserve"> </w:t>
            </w:r>
            <w:r w:rsidR="00C429DB" w:rsidRPr="00984151">
              <w:rPr>
                <w:rFonts w:asciiTheme="minorHAnsi" w:hAnsiTheme="minorHAnsi" w:cstheme="minorHAnsi"/>
                <w:sz w:val="22"/>
                <w:szCs w:val="22"/>
              </w:rPr>
              <w:t>nesmie v čase medzi 18.00 h a 24.00 h presiahnuť 20 % tohto času.</w:t>
            </w:r>
          </w:p>
          <w:p w14:paraId="73A57C96" w14:textId="77777777" w:rsidR="00C429DB" w:rsidRPr="00984151" w:rsidRDefault="00C429DB" w:rsidP="00984151">
            <w:pPr>
              <w:widowControl w:val="0"/>
              <w:spacing w:before="0" w:beforeAutospacing="0" w:after="0" w:afterAutospacing="0"/>
              <w:jc w:val="both"/>
              <w:rPr>
                <w:rFonts w:asciiTheme="minorHAnsi" w:hAnsiTheme="minorHAnsi" w:cstheme="minorHAnsi"/>
                <w:sz w:val="22"/>
                <w:szCs w:val="22"/>
              </w:rPr>
            </w:pPr>
            <w:r w:rsidRPr="00984151">
              <w:rPr>
                <w:rFonts w:asciiTheme="minorHAnsi" w:hAnsiTheme="minorHAnsi" w:cstheme="minorHAnsi"/>
                <w:sz w:val="22"/>
                <w:szCs w:val="22"/>
              </w:rPr>
              <w:t xml:space="preserve"> </w:t>
            </w:r>
          </w:p>
          <w:p w14:paraId="2EA98A4B" w14:textId="2FBEAA98" w:rsidR="00C429DB" w:rsidRPr="00984151" w:rsidRDefault="00984151" w:rsidP="00984151">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(2) </w:t>
            </w:r>
            <w:r w:rsidR="00C429DB" w:rsidRPr="00984151">
              <w:rPr>
                <w:rFonts w:asciiTheme="minorHAnsi" w:hAnsiTheme="minorHAnsi" w:cstheme="minorHAnsi"/>
                <w:sz w:val="22"/>
                <w:szCs w:val="22"/>
              </w:rPr>
              <w:t xml:space="preserve">Pri vysielaní telenákupného pásma sa obmedzenia podľa odseku 1 neuplatňujú. </w:t>
            </w:r>
          </w:p>
          <w:p w14:paraId="018B6A85" w14:textId="77777777" w:rsidR="00984151" w:rsidRDefault="00984151" w:rsidP="00984151">
            <w:pPr>
              <w:widowControl w:val="0"/>
              <w:contextualSpacing/>
              <w:jc w:val="both"/>
              <w:rPr>
                <w:rFonts w:asciiTheme="minorHAnsi" w:hAnsiTheme="minorHAnsi" w:cstheme="minorHAnsi"/>
                <w:sz w:val="22"/>
                <w:szCs w:val="22"/>
              </w:rPr>
            </w:pPr>
          </w:p>
          <w:p w14:paraId="47657341" w14:textId="3F2E16F8" w:rsidR="00C429DB" w:rsidRPr="00984151" w:rsidRDefault="00984151" w:rsidP="00984151">
            <w:pPr>
              <w:widowControl w:val="0"/>
              <w:contextualSpacing/>
              <w:jc w:val="both"/>
              <w:rPr>
                <w:rFonts w:asciiTheme="minorHAnsi" w:hAnsiTheme="minorHAnsi" w:cstheme="minorHAnsi"/>
                <w:sz w:val="22"/>
                <w:szCs w:val="22"/>
              </w:rPr>
            </w:pPr>
            <w:r>
              <w:rPr>
                <w:rFonts w:asciiTheme="minorHAnsi" w:hAnsiTheme="minorHAnsi" w:cstheme="minorHAnsi"/>
                <w:sz w:val="22"/>
                <w:szCs w:val="22"/>
              </w:rPr>
              <w:t xml:space="preserve">(3) </w:t>
            </w:r>
            <w:r w:rsidR="00C429DB" w:rsidRPr="00984151">
              <w:rPr>
                <w:rFonts w:asciiTheme="minorHAnsi" w:hAnsiTheme="minorHAnsi" w:cstheme="minorHAnsi"/>
                <w:sz w:val="22"/>
                <w:szCs w:val="22"/>
              </w:rPr>
              <w:t xml:space="preserve">Časový rozsah vysielania reklamných oznamov a telenákupu vo vysielaní rozhlasovej programovej služby nesmie presiahnuť 20 % denného vysielacieho času. </w:t>
            </w:r>
          </w:p>
          <w:p w14:paraId="2C7DE51F" w14:textId="61598451" w:rsidR="00297B90" w:rsidRPr="00F01955" w:rsidRDefault="00297B90" w:rsidP="00297B90">
            <w:pPr>
              <w:widowControl w:val="0"/>
              <w:contextualSpacing/>
              <w:jc w:val="both"/>
              <w:rPr>
                <w:rFonts w:asciiTheme="minorHAnsi" w:hAnsiTheme="minorHAnsi" w:cstheme="minorHAnsi"/>
                <w:sz w:val="22"/>
                <w:szCs w:val="22"/>
              </w:rPr>
            </w:pPr>
          </w:p>
        </w:tc>
        <w:tc>
          <w:tcPr>
            <w:tcW w:w="244" w:type="pct"/>
          </w:tcPr>
          <w:p w14:paraId="74CBA35C"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Ú</w:t>
            </w:r>
          </w:p>
        </w:tc>
        <w:tc>
          <w:tcPr>
            <w:tcW w:w="243" w:type="pct"/>
          </w:tcPr>
          <w:p w14:paraId="4346FD1A"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c>
          <w:tcPr>
            <w:tcW w:w="341" w:type="pct"/>
          </w:tcPr>
          <w:p w14:paraId="678FCC71" w14:textId="673010D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GP-N</w:t>
            </w:r>
          </w:p>
        </w:tc>
        <w:tc>
          <w:tcPr>
            <w:tcW w:w="343" w:type="pct"/>
          </w:tcPr>
          <w:p w14:paraId="02B0F61A"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r>
      <w:tr w:rsidR="005305D9" w:rsidRPr="00F01955" w14:paraId="16D7984B" w14:textId="59DDEA1B" w:rsidTr="0044411E">
        <w:tc>
          <w:tcPr>
            <w:tcW w:w="354" w:type="pct"/>
            <w:gridSpan w:val="3"/>
          </w:tcPr>
          <w:p w14:paraId="1BA67421" w14:textId="77777777" w:rsidR="00297B90" w:rsidRPr="00F01955" w:rsidRDefault="00297B90" w:rsidP="00297B90">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t>Č: 30</w:t>
            </w:r>
          </w:p>
          <w:p w14:paraId="5BC1CB30" w14:textId="77777777" w:rsidR="00297B90" w:rsidRPr="00F01955" w:rsidRDefault="00297B90" w:rsidP="00297B90">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sz w:val="22"/>
                <w:szCs w:val="22"/>
              </w:rPr>
              <w:t>O: 1</w:t>
            </w:r>
          </w:p>
        </w:tc>
        <w:tc>
          <w:tcPr>
            <w:tcW w:w="889" w:type="pct"/>
            <w:gridSpan w:val="5"/>
          </w:tcPr>
          <w:p w14:paraId="349CC8EE" w14:textId="77777777" w:rsidR="00297B90" w:rsidRPr="00F01955" w:rsidRDefault="00297B90" w:rsidP="00297B90">
            <w:pPr>
              <w:jc w:val="both"/>
              <w:rPr>
                <w:rFonts w:asciiTheme="minorHAnsi" w:hAnsiTheme="minorHAnsi" w:cstheme="minorHAnsi"/>
                <w:sz w:val="22"/>
                <w:szCs w:val="22"/>
              </w:rPr>
            </w:pPr>
            <w:r w:rsidRPr="00F01955">
              <w:rPr>
                <w:rFonts w:asciiTheme="minorHAnsi" w:hAnsiTheme="minorHAnsi" w:cstheme="minorHAnsi"/>
                <w:sz w:val="22"/>
                <w:szCs w:val="22"/>
              </w:rPr>
              <w:t xml:space="preserve">1. Každý členský štát určí jeden alebo viaceré </w:t>
            </w:r>
            <w:r w:rsidRPr="00F01955">
              <w:rPr>
                <w:rFonts w:asciiTheme="minorHAnsi" w:hAnsiTheme="minorHAnsi" w:cstheme="minorHAnsi"/>
                <w:sz w:val="22"/>
                <w:szCs w:val="22"/>
              </w:rPr>
              <w:lastRenderedPageBreak/>
              <w:t>národné regulačné orgány, subjekty alebo národné regulačné orgány aj subjekty. Členské štáty zabezpečia, aby boli právne oddelené od vlád a funkčne nezávislé od svojich príslušných vlád a od akéhokoľvek iného verejného alebo súkromného subjektu. Tým nie je dotknutá možnosť členských štátov zriadiť regulačné orgány, ktoré majú dohľad nad rôznymi sektormi.</w:t>
            </w:r>
          </w:p>
          <w:p w14:paraId="7DD519CA" w14:textId="77777777" w:rsidR="00297B90" w:rsidRPr="00F01955" w:rsidRDefault="00297B90" w:rsidP="00297B90">
            <w:pPr>
              <w:jc w:val="both"/>
              <w:rPr>
                <w:rFonts w:asciiTheme="minorHAnsi" w:hAnsiTheme="minorHAnsi" w:cstheme="minorHAnsi"/>
                <w:sz w:val="22"/>
                <w:szCs w:val="22"/>
              </w:rPr>
            </w:pPr>
          </w:p>
        </w:tc>
        <w:tc>
          <w:tcPr>
            <w:tcW w:w="195" w:type="pct"/>
          </w:tcPr>
          <w:p w14:paraId="734B5796"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N</w:t>
            </w:r>
          </w:p>
        </w:tc>
        <w:tc>
          <w:tcPr>
            <w:tcW w:w="293" w:type="pct"/>
            <w:gridSpan w:val="2"/>
          </w:tcPr>
          <w:p w14:paraId="55EA4D86" w14:textId="77777777" w:rsidR="00297B90" w:rsidRPr="001B5157" w:rsidRDefault="00297B90" w:rsidP="00297B90">
            <w:pPr>
              <w:spacing w:before="0" w:beforeAutospacing="0" w:after="0" w:afterAutospacing="0"/>
              <w:rPr>
                <w:rFonts w:asciiTheme="minorHAnsi" w:hAnsiTheme="minorHAnsi" w:cstheme="minorHAnsi"/>
                <w:sz w:val="22"/>
                <w:szCs w:val="22"/>
              </w:rPr>
            </w:pPr>
            <w:r w:rsidRPr="001B5157">
              <w:rPr>
                <w:rFonts w:asciiTheme="minorHAnsi" w:hAnsiTheme="minorHAnsi" w:cstheme="minorHAnsi"/>
                <w:sz w:val="22"/>
                <w:szCs w:val="22"/>
              </w:rPr>
              <w:t>ZMS</w:t>
            </w:r>
          </w:p>
          <w:p w14:paraId="18ACF10A" w14:textId="77777777" w:rsidR="00297B90" w:rsidRPr="001B5157" w:rsidRDefault="00297B90" w:rsidP="00297B90">
            <w:pPr>
              <w:spacing w:before="0" w:beforeAutospacing="0" w:after="0" w:afterAutospacing="0"/>
              <w:rPr>
                <w:rFonts w:asciiTheme="minorHAnsi" w:hAnsiTheme="minorHAnsi" w:cstheme="minorHAnsi"/>
                <w:sz w:val="22"/>
                <w:szCs w:val="22"/>
              </w:rPr>
            </w:pPr>
          </w:p>
          <w:p w14:paraId="3DA7BA90" w14:textId="77777777" w:rsidR="00297B90" w:rsidRPr="001B5157" w:rsidRDefault="00297B90" w:rsidP="00297B90">
            <w:pPr>
              <w:spacing w:before="0" w:beforeAutospacing="0" w:after="0" w:afterAutospacing="0"/>
              <w:rPr>
                <w:rFonts w:asciiTheme="minorHAnsi" w:hAnsiTheme="minorHAnsi" w:cstheme="minorHAnsi"/>
                <w:sz w:val="22"/>
                <w:szCs w:val="22"/>
              </w:rPr>
            </w:pPr>
            <w:r w:rsidRPr="001B5157">
              <w:rPr>
                <w:rFonts w:asciiTheme="minorHAnsi" w:hAnsiTheme="minorHAnsi" w:cstheme="minorHAnsi"/>
                <w:sz w:val="22"/>
                <w:szCs w:val="22"/>
              </w:rPr>
              <w:lastRenderedPageBreak/>
              <w:t>a</w:t>
            </w:r>
          </w:p>
          <w:p w14:paraId="3A4F6E2D" w14:textId="77777777" w:rsidR="00054126" w:rsidRPr="001B5157" w:rsidRDefault="00054126" w:rsidP="00297B90">
            <w:pPr>
              <w:spacing w:before="0" w:beforeAutospacing="0" w:after="0" w:afterAutospacing="0"/>
              <w:rPr>
                <w:rFonts w:asciiTheme="minorHAnsi" w:hAnsiTheme="minorHAnsi" w:cstheme="minorHAnsi"/>
                <w:b/>
                <w:sz w:val="22"/>
                <w:szCs w:val="22"/>
              </w:rPr>
            </w:pPr>
          </w:p>
          <w:p w14:paraId="3B952841" w14:textId="77777777" w:rsidR="00297B90" w:rsidRPr="001B5157" w:rsidRDefault="00297B90" w:rsidP="00297B90">
            <w:pPr>
              <w:spacing w:before="0" w:beforeAutospacing="0" w:after="0" w:afterAutospacing="0"/>
              <w:rPr>
                <w:rFonts w:asciiTheme="minorHAnsi" w:hAnsiTheme="minorHAnsi" w:cstheme="minorHAnsi"/>
                <w:sz w:val="22"/>
                <w:szCs w:val="22"/>
              </w:rPr>
            </w:pPr>
            <w:r w:rsidRPr="001B5157">
              <w:rPr>
                <w:rFonts w:asciiTheme="minorHAnsi" w:hAnsiTheme="minorHAnsi" w:cstheme="minorHAnsi"/>
                <w:b/>
                <w:sz w:val="22"/>
                <w:szCs w:val="22"/>
              </w:rPr>
              <w:t>návrh zákona</w:t>
            </w:r>
            <w:r w:rsidRPr="001B5157">
              <w:rPr>
                <w:rFonts w:asciiTheme="minorHAnsi" w:hAnsiTheme="minorHAnsi" w:cstheme="minorHAnsi"/>
                <w:sz w:val="22"/>
                <w:szCs w:val="22"/>
              </w:rPr>
              <w:t xml:space="preserve"> </w:t>
            </w:r>
          </w:p>
          <w:p w14:paraId="2C6C036A" w14:textId="5746E5CA" w:rsidR="00297B90" w:rsidRPr="001B5157" w:rsidRDefault="00297B90" w:rsidP="00297B90">
            <w:pPr>
              <w:spacing w:before="0" w:beforeAutospacing="0" w:after="0" w:afterAutospacing="0"/>
              <w:rPr>
                <w:rFonts w:asciiTheme="minorHAnsi" w:hAnsiTheme="minorHAnsi" w:cstheme="minorHAnsi"/>
                <w:sz w:val="22"/>
                <w:szCs w:val="22"/>
              </w:rPr>
            </w:pPr>
          </w:p>
        </w:tc>
        <w:tc>
          <w:tcPr>
            <w:tcW w:w="243" w:type="pct"/>
            <w:gridSpan w:val="2"/>
          </w:tcPr>
          <w:p w14:paraId="4C092E01" w14:textId="77777777" w:rsidR="00803EAC" w:rsidRPr="001B5157" w:rsidRDefault="00803EAC" w:rsidP="00803EAC">
            <w:pPr>
              <w:spacing w:before="0" w:beforeAutospacing="0" w:after="0" w:afterAutospacing="0"/>
              <w:rPr>
                <w:rFonts w:asciiTheme="minorHAnsi" w:hAnsiTheme="minorHAnsi" w:cstheme="minorHAnsi"/>
                <w:sz w:val="22"/>
                <w:szCs w:val="22"/>
              </w:rPr>
            </w:pPr>
            <w:r w:rsidRPr="001B5157">
              <w:rPr>
                <w:rFonts w:asciiTheme="minorHAnsi" w:hAnsiTheme="minorHAnsi" w:cstheme="minorHAnsi"/>
                <w:sz w:val="22"/>
                <w:szCs w:val="22"/>
              </w:rPr>
              <w:lastRenderedPageBreak/>
              <w:t>Č:I</w:t>
            </w:r>
          </w:p>
          <w:p w14:paraId="1736ACB0" w14:textId="342B7797" w:rsidR="00803EAC" w:rsidRPr="001B5157" w:rsidRDefault="00803EAC" w:rsidP="00803EAC">
            <w:pPr>
              <w:spacing w:before="0" w:beforeAutospacing="0" w:after="0" w:afterAutospacing="0"/>
              <w:rPr>
                <w:rFonts w:asciiTheme="minorHAnsi" w:hAnsiTheme="minorHAnsi" w:cstheme="minorHAnsi"/>
                <w:sz w:val="22"/>
                <w:szCs w:val="22"/>
              </w:rPr>
            </w:pPr>
            <w:r w:rsidRPr="001B5157">
              <w:rPr>
                <w:rFonts w:asciiTheme="minorHAnsi" w:hAnsiTheme="minorHAnsi" w:cstheme="minorHAnsi"/>
                <w:sz w:val="22"/>
                <w:szCs w:val="22"/>
              </w:rPr>
              <w:t>§:109</w:t>
            </w:r>
          </w:p>
          <w:p w14:paraId="541BDD64" w14:textId="77777777" w:rsidR="00803EAC" w:rsidRPr="001B5157" w:rsidRDefault="00803EAC" w:rsidP="00297B90">
            <w:pPr>
              <w:spacing w:before="0" w:beforeAutospacing="0" w:after="0" w:afterAutospacing="0"/>
              <w:jc w:val="both"/>
              <w:rPr>
                <w:rFonts w:asciiTheme="minorHAnsi" w:hAnsiTheme="minorHAnsi" w:cstheme="minorHAnsi"/>
                <w:sz w:val="22"/>
                <w:szCs w:val="22"/>
              </w:rPr>
            </w:pPr>
          </w:p>
          <w:p w14:paraId="6DEDD6B5" w14:textId="77777777" w:rsidR="00803EAC" w:rsidRPr="001B5157" w:rsidRDefault="00803EAC" w:rsidP="00803EAC">
            <w:pPr>
              <w:spacing w:before="0" w:beforeAutospacing="0" w:after="0" w:afterAutospacing="0"/>
              <w:jc w:val="both"/>
              <w:rPr>
                <w:rFonts w:asciiTheme="minorHAnsi" w:hAnsiTheme="minorHAnsi" w:cstheme="minorHAnsi"/>
                <w:sz w:val="22"/>
                <w:szCs w:val="22"/>
              </w:rPr>
            </w:pPr>
          </w:p>
          <w:p w14:paraId="46CBBEF7" w14:textId="585E8493" w:rsidR="00297B90" w:rsidRPr="001B5157" w:rsidRDefault="00054126" w:rsidP="00F070E8">
            <w:pPr>
              <w:spacing w:before="0" w:beforeAutospacing="0" w:after="0" w:afterAutospacing="0"/>
              <w:jc w:val="both"/>
              <w:rPr>
                <w:rFonts w:asciiTheme="minorHAnsi" w:hAnsiTheme="minorHAnsi" w:cstheme="minorHAnsi"/>
                <w:b/>
                <w:sz w:val="22"/>
                <w:szCs w:val="22"/>
              </w:rPr>
            </w:pPr>
            <w:r w:rsidRPr="001B5157">
              <w:rPr>
                <w:rFonts w:asciiTheme="minorHAnsi" w:hAnsiTheme="minorHAnsi" w:cstheme="minorHAnsi"/>
                <w:b/>
                <w:sz w:val="22"/>
                <w:szCs w:val="22"/>
              </w:rPr>
              <w:t>Č:</w:t>
            </w:r>
            <w:r w:rsidR="00F070E8" w:rsidRPr="001B5157">
              <w:rPr>
                <w:rFonts w:asciiTheme="minorHAnsi" w:hAnsiTheme="minorHAnsi" w:cstheme="minorHAnsi"/>
                <w:b/>
                <w:sz w:val="22"/>
                <w:szCs w:val="22"/>
              </w:rPr>
              <w:t>I </w:t>
            </w:r>
            <w:r w:rsidRPr="001B5157">
              <w:rPr>
                <w:rFonts w:asciiTheme="minorHAnsi" w:hAnsiTheme="minorHAnsi" w:cstheme="minorHAnsi"/>
                <w:b/>
                <w:sz w:val="22"/>
                <w:szCs w:val="22"/>
              </w:rPr>
              <w:t xml:space="preserve">    </w:t>
            </w:r>
            <w:r w:rsidR="005B74E4">
              <w:rPr>
                <w:rFonts w:asciiTheme="minorHAnsi" w:hAnsiTheme="minorHAnsi" w:cstheme="minorHAnsi"/>
                <w:b/>
                <w:sz w:val="22"/>
                <w:szCs w:val="22"/>
              </w:rPr>
              <w:t>body 17</w:t>
            </w:r>
            <w:r w:rsidR="00F070E8" w:rsidRPr="001B5157">
              <w:rPr>
                <w:rFonts w:asciiTheme="minorHAnsi" w:hAnsiTheme="minorHAnsi" w:cstheme="minorHAnsi"/>
                <w:b/>
                <w:sz w:val="22"/>
                <w:szCs w:val="22"/>
              </w:rPr>
              <w:t xml:space="preserve"> až </w:t>
            </w:r>
            <w:r w:rsidR="005B74E4">
              <w:rPr>
                <w:rFonts w:asciiTheme="minorHAnsi" w:hAnsiTheme="minorHAnsi" w:cstheme="minorHAnsi"/>
                <w:b/>
                <w:sz w:val="22"/>
                <w:szCs w:val="22"/>
              </w:rPr>
              <w:t>22</w:t>
            </w:r>
            <w:r w:rsidR="00297B90" w:rsidRPr="001B5157">
              <w:rPr>
                <w:rFonts w:asciiTheme="minorHAnsi" w:hAnsiTheme="minorHAnsi" w:cstheme="minorHAnsi"/>
                <w:b/>
                <w:sz w:val="22"/>
                <w:szCs w:val="22"/>
              </w:rPr>
              <w:t xml:space="preserve"> </w:t>
            </w:r>
          </w:p>
        </w:tc>
        <w:tc>
          <w:tcPr>
            <w:tcW w:w="1854" w:type="pct"/>
          </w:tcPr>
          <w:p w14:paraId="79F557EE" w14:textId="60F9152A" w:rsidR="00803EAC" w:rsidRPr="00803EAC" w:rsidRDefault="00803EAC" w:rsidP="00803EAC">
            <w:pPr>
              <w:pStyle w:val="Bezriadkovania"/>
              <w:jc w:val="center"/>
            </w:pPr>
            <w:r w:rsidRPr="00803EAC">
              <w:lastRenderedPageBreak/>
              <w:t>§ 109</w:t>
            </w:r>
          </w:p>
          <w:p w14:paraId="0167F706" w14:textId="79DAAAE5" w:rsidR="00803EAC" w:rsidRPr="00803EAC" w:rsidRDefault="00803EAC" w:rsidP="00803EAC">
            <w:pPr>
              <w:pStyle w:val="Bezriadkovania"/>
              <w:jc w:val="center"/>
              <w:rPr>
                <w:bCs/>
              </w:rPr>
            </w:pPr>
            <w:r w:rsidRPr="00803EAC">
              <w:rPr>
                <w:bCs/>
              </w:rPr>
              <w:t>Postavenie a poslanie regulátora</w:t>
            </w:r>
          </w:p>
          <w:p w14:paraId="0C7C4A65" w14:textId="5F08B75E" w:rsidR="00803EAC"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sidRPr="00803EAC">
              <w:rPr>
                <w:rFonts w:asciiTheme="minorHAnsi" w:hAnsiTheme="minorHAnsi" w:cstheme="minorHAnsi"/>
                <w:sz w:val="22"/>
                <w:szCs w:val="22"/>
              </w:rPr>
              <w:lastRenderedPageBreak/>
              <w:t>(1) Regulátor je štátna rozpočtová organizácia zapojená finančnými vzťahmi na rozpočtovú kapitolu všeobecná pokladničná správa. Pri výkone štátnej správy v oblasti vysielania, retransmisie, poskytovania audiovizuálnych mediálnych služieb na požiadanie, poskytovania platforiem na zdieľanie obsahu, vydávania periodických publikácií,</w:t>
            </w:r>
            <w:r w:rsidRPr="00803EAC">
              <w:rPr>
                <w:rFonts w:asciiTheme="minorHAnsi" w:hAnsiTheme="minorHAnsi" w:cstheme="minorHAnsi"/>
                <w:sz w:val="22"/>
                <w:szCs w:val="22"/>
                <w:vertAlign w:val="superscript"/>
              </w:rPr>
              <w:t>67)</w:t>
            </w:r>
            <w:r w:rsidRPr="00803EAC">
              <w:rPr>
                <w:rFonts w:asciiTheme="minorHAnsi" w:hAnsiTheme="minorHAnsi" w:cstheme="minorHAnsi"/>
                <w:sz w:val="22"/>
                <w:szCs w:val="22"/>
              </w:rPr>
              <w:t xml:space="preserve"> prevádzkovania spravodajských </w:t>
            </w:r>
            <w:r w:rsidRPr="00803EAC">
              <w:rPr>
                <w:rFonts w:asciiTheme="minorHAnsi" w:hAnsiTheme="minorHAnsi" w:cstheme="minorHAnsi"/>
                <w:b/>
                <w:bCs/>
                <w:color w:val="000000"/>
                <w:sz w:val="22"/>
                <w:szCs w:val="22"/>
              </w:rPr>
              <w:t>webových portálov,</w:t>
            </w:r>
            <w:r w:rsidRPr="00803EAC">
              <w:rPr>
                <w:rFonts w:asciiTheme="minorHAnsi" w:hAnsiTheme="minorHAnsi" w:cstheme="minorHAnsi"/>
                <w:b/>
                <w:bCs/>
                <w:color w:val="000000"/>
                <w:sz w:val="22"/>
                <w:szCs w:val="22"/>
                <w:vertAlign w:val="superscript"/>
              </w:rPr>
              <w:t>68</w:t>
            </w:r>
            <w:r w:rsidRPr="00803EAC">
              <w:rPr>
                <w:rFonts w:asciiTheme="minorHAnsi" w:hAnsiTheme="minorHAnsi" w:cstheme="minorHAnsi"/>
                <w:b/>
                <w:bCs/>
                <w:color w:val="000000"/>
                <w:sz w:val="22"/>
                <w:szCs w:val="22"/>
              </w:rPr>
              <w:t>) poskytovania agentúrneho servisu,</w:t>
            </w:r>
            <w:r w:rsidRPr="00803EAC">
              <w:rPr>
                <w:rFonts w:asciiTheme="minorHAnsi" w:hAnsiTheme="minorHAnsi" w:cstheme="minorHAnsi"/>
                <w:b/>
                <w:bCs/>
                <w:color w:val="000000"/>
                <w:sz w:val="22"/>
                <w:szCs w:val="22"/>
                <w:vertAlign w:val="superscript"/>
              </w:rPr>
              <w:t>69</w:t>
            </w:r>
            <w:r w:rsidRPr="00803EAC">
              <w:rPr>
                <w:rFonts w:asciiTheme="minorHAnsi" w:hAnsiTheme="minorHAnsi" w:cstheme="minorHAnsi"/>
                <w:b/>
                <w:bCs/>
                <w:color w:val="000000"/>
                <w:sz w:val="22"/>
                <w:szCs w:val="22"/>
              </w:rPr>
              <w:t>) poskytovania sprostredkovateľskej služby, poskytovania online sprostredkovateľských služieb a poskytovania internetového vyhľadávača</w:t>
            </w:r>
            <w:r w:rsidRPr="00803EAC" w:rsidDel="0009723B">
              <w:rPr>
                <w:rFonts w:asciiTheme="minorHAnsi" w:hAnsiTheme="minorHAnsi" w:cstheme="minorHAnsi"/>
                <w:sz w:val="22"/>
                <w:szCs w:val="22"/>
              </w:rPr>
              <w:t xml:space="preserve"> </w:t>
            </w:r>
            <w:r w:rsidRPr="00803EAC">
              <w:rPr>
                <w:rFonts w:asciiTheme="minorHAnsi" w:hAnsiTheme="minorHAnsi" w:cstheme="minorHAnsi"/>
                <w:sz w:val="22"/>
                <w:szCs w:val="22"/>
              </w:rPr>
              <w:t xml:space="preserve">má postavenie orgánu štátnej správy s celoštátnou pôsobnosťou v rozsahu podľa tohto zákona. </w:t>
            </w:r>
          </w:p>
          <w:p w14:paraId="5B9C6D42" w14:textId="57343439" w:rsidR="00803EAC" w:rsidRDefault="00803EAC" w:rsidP="00803EAC">
            <w:pPr>
              <w:widowControl w:val="0"/>
              <w:autoSpaceDE w:val="0"/>
              <w:autoSpaceDN w:val="0"/>
              <w:adjustRightInd w:val="0"/>
              <w:spacing w:after="0"/>
              <w:jc w:val="both"/>
              <w:rPr>
                <w:rFonts w:asciiTheme="minorHAnsi" w:hAnsiTheme="minorHAnsi" w:cstheme="minorHAnsi"/>
                <w:color w:val="FF0000"/>
                <w:sz w:val="22"/>
                <w:szCs w:val="22"/>
              </w:rPr>
            </w:pPr>
            <w:r>
              <w:rPr>
                <w:rFonts w:asciiTheme="minorHAnsi" w:hAnsiTheme="minorHAnsi" w:cstheme="minorHAnsi"/>
                <w:sz w:val="22"/>
                <w:szCs w:val="22"/>
              </w:rPr>
              <w:t xml:space="preserve"> </w:t>
            </w:r>
            <w:r w:rsidRPr="00803EAC">
              <w:rPr>
                <w:rFonts w:asciiTheme="minorHAnsi" w:hAnsiTheme="minorHAnsi" w:cstheme="minorHAnsi"/>
                <w:sz w:val="22"/>
                <w:szCs w:val="22"/>
              </w:rPr>
              <w:t xml:space="preserve">(2) </w:t>
            </w:r>
            <w:r w:rsidRPr="00803EAC">
              <w:rPr>
                <w:rFonts w:asciiTheme="minorHAnsi" w:hAnsiTheme="minorHAnsi" w:cstheme="minorHAnsi"/>
                <w:b/>
                <w:sz w:val="22"/>
                <w:szCs w:val="22"/>
              </w:rPr>
              <w:t xml:space="preserve">Regulátor vykonáva dohľad nad dodržiavaním právnych predpisov upravujúcich vysielanie, retransmisiu, poskytovanie audiovizuálnych mediálnych služieb na požiadanie, poskytovanie platforiem na zdieľanie obsahu, </w:t>
            </w:r>
            <w:r w:rsidRPr="00803EAC">
              <w:rPr>
                <w:rFonts w:asciiTheme="minorHAnsi" w:hAnsiTheme="minorHAnsi" w:cstheme="minorHAnsi"/>
                <w:b/>
                <w:bCs/>
                <w:color w:val="000000"/>
                <w:sz w:val="22"/>
                <w:szCs w:val="22"/>
              </w:rPr>
              <w:t>poskytovanie sprostredkovateľskej služby, poskytovanie online sprostredkovateľských služieb a poskytovanie internetového vyhľadávača</w:t>
            </w:r>
            <w:r w:rsidRPr="00803EAC">
              <w:rPr>
                <w:rFonts w:asciiTheme="minorHAnsi" w:hAnsiTheme="minorHAnsi" w:cstheme="minorHAnsi"/>
                <w:b/>
                <w:sz w:val="22"/>
                <w:szCs w:val="22"/>
              </w:rPr>
              <w:t xml:space="preserve">. </w:t>
            </w:r>
            <w:r w:rsidRPr="00803EAC">
              <w:rPr>
                <w:rFonts w:asciiTheme="minorHAnsi" w:hAnsiTheme="minorHAnsi" w:cstheme="minorHAnsi"/>
                <w:sz w:val="22"/>
                <w:szCs w:val="22"/>
              </w:rPr>
              <w:t>Regulátor vykonáva dohľad aj nad dodržiavaním právnych predpisov upravujúcich vydávanie periodických publikácií, prevádzkovanie spravodajských webových portálov a poskytovanie agentúrneho servisu, ak dohľad nevykonáva iný orgán doh</w:t>
            </w:r>
            <w:r w:rsidR="00902CB6">
              <w:rPr>
                <w:rFonts w:asciiTheme="minorHAnsi" w:hAnsiTheme="minorHAnsi" w:cstheme="minorHAnsi"/>
                <w:sz w:val="22"/>
                <w:szCs w:val="22"/>
              </w:rPr>
              <w:t>ľadu podľa osobitného predpisu.</w:t>
            </w:r>
            <w:r w:rsidRPr="00902CB6">
              <w:rPr>
                <w:rFonts w:asciiTheme="minorHAnsi" w:hAnsiTheme="minorHAnsi" w:cstheme="minorHAnsi"/>
                <w:sz w:val="22"/>
                <w:szCs w:val="22"/>
                <w:vertAlign w:val="superscript"/>
              </w:rPr>
              <w:t>70</w:t>
            </w:r>
            <w:r w:rsidRPr="00803EAC">
              <w:rPr>
                <w:rFonts w:asciiTheme="minorHAnsi" w:hAnsiTheme="minorHAnsi" w:cstheme="minorHAnsi"/>
                <w:sz w:val="22"/>
                <w:szCs w:val="22"/>
              </w:rPr>
              <w:t>)</w:t>
            </w:r>
          </w:p>
          <w:p w14:paraId="6B82FABA" w14:textId="6D36F37F" w:rsidR="00E87F13" w:rsidRPr="00803EAC" w:rsidRDefault="00E87F13" w:rsidP="00803EAC">
            <w:pPr>
              <w:widowControl w:val="0"/>
              <w:autoSpaceDE w:val="0"/>
              <w:autoSpaceDN w:val="0"/>
              <w:adjustRightInd w:val="0"/>
              <w:spacing w:after="0"/>
              <w:jc w:val="both"/>
              <w:rPr>
                <w:rFonts w:asciiTheme="minorHAnsi" w:hAnsiTheme="minorHAnsi" w:cstheme="minorHAnsi"/>
                <w:sz w:val="22"/>
                <w:szCs w:val="22"/>
              </w:rPr>
            </w:pPr>
            <w:r w:rsidRPr="00803EAC">
              <w:rPr>
                <w:rFonts w:asciiTheme="minorHAnsi" w:hAnsiTheme="minorHAnsi" w:cstheme="minorHAnsi"/>
                <w:sz w:val="22"/>
                <w:szCs w:val="22"/>
              </w:rPr>
              <w:t xml:space="preserve">(2) </w:t>
            </w:r>
            <w:r w:rsidRPr="00803EAC">
              <w:rPr>
                <w:rFonts w:asciiTheme="minorHAnsi" w:hAnsiTheme="minorHAnsi" w:cstheme="minorHAnsi"/>
                <w:b/>
                <w:sz w:val="22"/>
                <w:szCs w:val="22"/>
              </w:rPr>
              <w:t xml:space="preserve">Regulátor vykonáva dohľad nad dodržiavaním právnych predpisov upravujúcich vysielanie, retransmisiu, poskytovanie audiovizuálnych mediálnych </w:t>
            </w:r>
            <w:r w:rsidRPr="00803EAC">
              <w:rPr>
                <w:rFonts w:asciiTheme="minorHAnsi" w:hAnsiTheme="minorHAnsi" w:cstheme="minorHAnsi"/>
                <w:b/>
                <w:sz w:val="22"/>
                <w:szCs w:val="22"/>
              </w:rPr>
              <w:lastRenderedPageBreak/>
              <w:t xml:space="preserve">služieb na požiadanie, poskytovanie platforiem na zdieľanie obsahu, </w:t>
            </w:r>
            <w:r w:rsidRPr="00803EAC">
              <w:rPr>
                <w:rFonts w:asciiTheme="minorHAnsi" w:hAnsiTheme="minorHAnsi" w:cstheme="minorHAnsi"/>
                <w:b/>
                <w:bCs/>
                <w:color w:val="000000"/>
                <w:sz w:val="22"/>
                <w:szCs w:val="22"/>
              </w:rPr>
              <w:t xml:space="preserve">poskytovanie sprostredkovateľskej služby, poskytovanie online </w:t>
            </w:r>
            <w:r>
              <w:rPr>
                <w:rFonts w:asciiTheme="minorHAnsi" w:hAnsiTheme="minorHAnsi" w:cstheme="minorHAnsi"/>
                <w:b/>
                <w:bCs/>
                <w:color w:val="000000"/>
                <w:sz w:val="22"/>
                <w:szCs w:val="22"/>
              </w:rPr>
              <w:t xml:space="preserve">sprostredkovateľských služieb, </w:t>
            </w:r>
            <w:r w:rsidRPr="00803EAC">
              <w:rPr>
                <w:rFonts w:asciiTheme="minorHAnsi" w:hAnsiTheme="minorHAnsi" w:cstheme="minorHAnsi"/>
                <w:b/>
                <w:bCs/>
                <w:color w:val="000000"/>
                <w:sz w:val="22"/>
                <w:szCs w:val="22"/>
              </w:rPr>
              <w:t>poskytovanie internetového vyhľadávača</w:t>
            </w:r>
            <w:r>
              <w:rPr>
                <w:rFonts w:asciiTheme="minorHAnsi" w:hAnsiTheme="minorHAnsi" w:cstheme="minorHAnsi"/>
                <w:b/>
                <w:bCs/>
                <w:color w:val="000000"/>
                <w:sz w:val="22"/>
                <w:szCs w:val="22"/>
              </w:rPr>
              <w:t xml:space="preserve"> a poskytovanie služieb multimodálneho prístupu</w:t>
            </w:r>
            <w:r w:rsidRPr="00803EAC">
              <w:rPr>
                <w:rFonts w:asciiTheme="minorHAnsi" w:hAnsiTheme="minorHAnsi" w:cstheme="minorHAnsi"/>
                <w:b/>
                <w:sz w:val="22"/>
                <w:szCs w:val="22"/>
              </w:rPr>
              <w:t xml:space="preserve">. </w:t>
            </w:r>
            <w:r w:rsidRPr="00803EAC">
              <w:rPr>
                <w:rFonts w:asciiTheme="minorHAnsi" w:hAnsiTheme="minorHAnsi" w:cstheme="minorHAnsi"/>
                <w:sz w:val="22"/>
                <w:szCs w:val="22"/>
              </w:rPr>
              <w:t>Regulátor vykonáva dohľad aj nad dodržiavaním právnych predpisov upravujúcich vydávanie periodických publikácií, prevádzkovanie spravodajských webových portálov a poskytovanie agentúrneho servisu, ak dohľad nevykonáva iný orgán doh</w:t>
            </w:r>
            <w:r>
              <w:rPr>
                <w:rFonts w:asciiTheme="minorHAnsi" w:hAnsiTheme="minorHAnsi" w:cstheme="minorHAnsi"/>
                <w:sz w:val="22"/>
                <w:szCs w:val="22"/>
              </w:rPr>
              <w:t>ľadu podľa osobitného predpisu.</w:t>
            </w:r>
            <w:r w:rsidRPr="00902CB6">
              <w:rPr>
                <w:rFonts w:asciiTheme="minorHAnsi" w:hAnsiTheme="minorHAnsi" w:cstheme="minorHAnsi"/>
                <w:sz w:val="22"/>
                <w:szCs w:val="22"/>
                <w:vertAlign w:val="superscript"/>
              </w:rPr>
              <w:t>70</w:t>
            </w:r>
            <w:r w:rsidRPr="00803EAC">
              <w:rPr>
                <w:rFonts w:asciiTheme="minorHAnsi" w:hAnsiTheme="minorHAnsi" w:cstheme="minorHAnsi"/>
                <w:sz w:val="22"/>
                <w:szCs w:val="22"/>
              </w:rPr>
              <w:t>)</w:t>
            </w:r>
            <w:r>
              <w:rPr>
                <w:rFonts w:asciiTheme="minorHAnsi" w:hAnsiTheme="minorHAnsi" w:cstheme="minorHAnsi"/>
                <w:sz w:val="22"/>
                <w:szCs w:val="22"/>
              </w:rPr>
              <w:t xml:space="preserve"> </w:t>
            </w:r>
            <w:r w:rsidRPr="00F070E8">
              <w:rPr>
                <w:rFonts w:asciiTheme="minorHAnsi" w:hAnsiTheme="minorHAnsi" w:cstheme="minorHAnsi"/>
                <w:color w:val="FF0000"/>
                <w:sz w:val="22"/>
                <w:szCs w:val="22"/>
              </w:rPr>
              <w:t>(zmena účinná od 28. júna 2025)</w:t>
            </w:r>
          </w:p>
          <w:p w14:paraId="140A408F" w14:textId="7A788A1D" w:rsidR="00803EAC"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Pr="00803EAC">
              <w:rPr>
                <w:rFonts w:asciiTheme="minorHAnsi" w:hAnsiTheme="minorHAnsi" w:cstheme="minorHAnsi"/>
                <w:sz w:val="22"/>
                <w:szCs w:val="22"/>
              </w:rPr>
              <w:t xml:space="preserve">(3) Poslaním regulátora je </w:t>
            </w:r>
          </w:p>
          <w:p w14:paraId="16814F95" w14:textId="7D806221" w:rsidR="00803EAC"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Pr="00803EAC">
              <w:rPr>
                <w:rFonts w:asciiTheme="minorHAnsi" w:hAnsiTheme="minorHAnsi" w:cstheme="minorHAnsi"/>
                <w:sz w:val="22"/>
                <w:szCs w:val="22"/>
              </w:rPr>
              <w:t>a) presadzovať verejný záujem v oblasti vysielania, retransmisie, poskytovania audiovizuálnych mediálnych služieb na požiadanie</w:t>
            </w:r>
            <w:r w:rsidRPr="00803EAC">
              <w:rPr>
                <w:rFonts w:asciiTheme="minorHAnsi" w:hAnsiTheme="minorHAnsi" w:cstheme="minorHAnsi"/>
                <w:b/>
                <w:sz w:val="22"/>
                <w:szCs w:val="22"/>
              </w:rPr>
              <w:t xml:space="preserve">, </w:t>
            </w:r>
            <w:r w:rsidRPr="00803EAC">
              <w:rPr>
                <w:rFonts w:asciiTheme="minorHAnsi" w:hAnsiTheme="minorHAnsi" w:cstheme="minorHAnsi"/>
                <w:sz w:val="22"/>
                <w:szCs w:val="22"/>
              </w:rPr>
              <w:t>poskytovania platforiem na zdieľanie obsahu,</w:t>
            </w:r>
            <w:r w:rsidRPr="00803EAC">
              <w:rPr>
                <w:rFonts w:asciiTheme="minorHAnsi" w:hAnsiTheme="minorHAnsi" w:cstheme="minorHAnsi"/>
                <w:b/>
                <w:sz w:val="22"/>
                <w:szCs w:val="22"/>
              </w:rPr>
              <w:t xml:space="preserve"> </w:t>
            </w:r>
            <w:r w:rsidRPr="00803EAC">
              <w:rPr>
                <w:rFonts w:asciiTheme="minorHAnsi" w:hAnsiTheme="minorHAnsi" w:cstheme="minorHAnsi"/>
                <w:b/>
                <w:bCs/>
                <w:color w:val="000000"/>
                <w:sz w:val="22"/>
                <w:szCs w:val="22"/>
              </w:rPr>
              <w:t>poskytovania sprostredkovateľskej služby, poskytovania online sprostredkovateľských služieb a poskytovania internetového vyhľadávača</w:t>
            </w:r>
            <w:r w:rsidR="00E87F13">
              <w:rPr>
                <w:rFonts w:asciiTheme="minorHAnsi" w:hAnsiTheme="minorHAnsi" w:cstheme="minorHAnsi"/>
                <w:b/>
                <w:bCs/>
                <w:color w:val="000000"/>
                <w:sz w:val="22"/>
                <w:szCs w:val="22"/>
              </w:rPr>
              <w:t>,</w:t>
            </w:r>
            <w:r w:rsidRPr="00803EAC">
              <w:rPr>
                <w:rFonts w:asciiTheme="minorHAnsi" w:hAnsiTheme="minorHAnsi" w:cstheme="minorHAnsi"/>
                <w:sz w:val="22"/>
                <w:szCs w:val="22"/>
              </w:rPr>
              <w:t xml:space="preserve"> </w:t>
            </w:r>
          </w:p>
          <w:p w14:paraId="3C9C6B2C" w14:textId="1D57B5A7" w:rsidR="00803EAC"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Pr="00803EAC">
              <w:rPr>
                <w:rFonts w:asciiTheme="minorHAnsi" w:hAnsiTheme="minorHAnsi" w:cstheme="minorHAnsi"/>
                <w:sz w:val="22"/>
                <w:szCs w:val="22"/>
              </w:rPr>
              <w:t xml:space="preserve">b) chrániť slobodu prejavu, právo na informácie a právo na prístup ku kultúrnym hodnotám a vzdelaniu a </w:t>
            </w:r>
          </w:p>
          <w:p w14:paraId="0281349B" w14:textId="59770C2C" w:rsidR="00803EAC" w:rsidRDefault="00803EAC" w:rsidP="00803EAC">
            <w:pPr>
              <w:widowControl w:val="0"/>
              <w:autoSpaceDE w:val="0"/>
              <w:autoSpaceDN w:val="0"/>
              <w:adjustRightInd w:val="0"/>
              <w:spacing w:after="0"/>
              <w:jc w:val="both"/>
              <w:rPr>
                <w:rFonts w:asciiTheme="minorHAnsi" w:hAnsiTheme="minorHAnsi" w:cstheme="minorHAnsi"/>
                <w:b/>
                <w:sz w:val="22"/>
                <w:szCs w:val="22"/>
              </w:rPr>
            </w:pPr>
            <w:r>
              <w:rPr>
                <w:rFonts w:asciiTheme="minorHAnsi" w:hAnsiTheme="minorHAnsi" w:cstheme="minorHAnsi"/>
                <w:sz w:val="22"/>
                <w:szCs w:val="22"/>
              </w:rPr>
              <w:t xml:space="preserve"> </w:t>
            </w:r>
            <w:r w:rsidRPr="00803EAC">
              <w:rPr>
                <w:rFonts w:asciiTheme="minorHAnsi" w:hAnsiTheme="minorHAnsi" w:cstheme="minorHAnsi"/>
                <w:sz w:val="22"/>
                <w:szCs w:val="22"/>
              </w:rPr>
              <w:t xml:space="preserve">c) </w:t>
            </w:r>
            <w:r w:rsidRPr="00803EAC">
              <w:rPr>
                <w:rFonts w:asciiTheme="minorHAnsi" w:hAnsiTheme="minorHAnsi" w:cstheme="minorHAnsi"/>
                <w:b/>
                <w:bCs/>
                <w:color w:val="000000"/>
                <w:sz w:val="22"/>
                <w:szCs w:val="22"/>
              </w:rPr>
              <w:t>vykonávať štátnu reguláciu v oblasti vysielania, retransmisie, poskytovania audiovizuálnych mediálnych služieb na požiadanie, poskytovania platforiem na zdieľanie obsahu, poskytovania sprostredkovateľskej služby, poskytovania online sprostredkovateľských služieb a poskytovania internetového vyhľadávača</w:t>
            </w:r>
            <w:r w:rsidRPr="00803EAC">
              <w:rPr>
                <w:rFonts w:asciiTheme="minorHAnsi" w:hAnsiTheme="minorHAnsi" w:cstheme="minorHAnsi"/>
                <w:b/>
                <w:sz w:val="22"/>
                <w:szCs w:val="22"/>
              </w:rPr>
              <w:t>.</w:t>
            </w:r>
          </w:p>
          <w:p w14:paraId="414191CF" w14:textId="5372ACEF" w:rsidR="00E87F13" w:rsidRPr="00E87F13" w:rsidRDefault="00E87F13" w:rsidP="00E87F13">
            <w:pPr>
              <w:widowControl w:val="0"/>
              <w:autoSpaceDE w:val="0"/>
              <w:autoSpaceDN w:val="0"/>
              <w:adjustRightInd w:val="0"/>
              <w:spacing w:after="0"/>
              <w:jc w:val="both"/>
              <w:rPr>
                <w:rFonts w:asciiTheme="minorHAnsi" w:hAnsiTheme="minorHAnsi" w:cstheme="minorHAnsi"/>
                <w:b/>
                <w:sz w:val="22"/>
                <w:szCs w:val="22"/>
              </w:rPr>
            </w:pPr>
            <w:r w:rsidRPr="00803EAC">
              <w:rPr>
                <w:rFonts w:asciiTheme="minorHAnsi" w:hAnsiTheme="minorHAnsi" w:cstheme="minorHAnsi"/>
                <w:sz w:val="22"/>
                <w:szCs w:val="22"/>
              </w:rPr>
              <w:lastRenderedPageBreak/>
              <w:t xml:space="preserve">c) </w:t>
            </w:r>
            <w:r w:rsidRPr="00803EAC">
              <w:rPr>
                <w:rFonts w:asciiTheme="minorHAnsi" w:hAnsiTheme="minorHAnsi" w:cstheme="minorHAnsi"/>
                <w:b/>
                <w:bCs/>
                <w:color w:val="000000"/>
                <w:sz w:val="22"/>
                <w:szCs w:val="22"/>
              </w:rPr>
              <w:t xml:space="preserve">vykonávať štátnu reguláciu v oblasti vysielania, retransmisie, poskytovania audiovizuálnych mediálnych služieb na požiadanie, poskytovania platforiem na zdieľanie obsahu, poskytovania sprostredkovateľskej služby, poskytovania online </w:t>
            </w:r>
            <w:r>
              <w:rPr>
                <w:rFonts w:asciiTheme="minorHAnsi" w:hAnsiTheme="minorHAnsi" w:cstheme="minorHAnsi"/>
                <w:b/>
                <w:bCs/>
                <w:color w:val="000000"/>
                <w:sz w:val="22"/>
                <w:szCs w:val="22"/>
              </w:rPr>
              <w:t xml:space="preserve">sprostredkovateľských služieb, </w:t>
            </w:r>
            <w:r w:rsidRPr="00803EAC">
              <w:rPr>
                <w:rFonts w:asciiTheme="minorHAnsi" w:hAnsiTheme="minorHAnsi" w:cstheme="minorHAnsi"/>
                <w:b/>
                <w:bCs/>
                <w:color w:val="000000"/>
                <w:sz w:val="22"/>
                <w:szCs w:val="22"/>
              </w:rPr>
              <w:t>poskytovania internetového vyhľadávača</w:t>
            </w:r>
            <w:r>
              <w:rPr>
                <w:rFonts w:asciiTheme="minorHAnsi" w:hAnsiTheme="minorHAnsi" w:cstheme="minorHAnsi"/>
                <w:b/>
                <w:bCs/>
                <w:color w:val="000000"/>
                <w:sz w:val="22"/>
                <w:szCs w:val="22"/>
              </w:rPr>
              <w:t xml:space="preserve"> a poskytovania služieb multimodálneho prístupu</w:t>
            </w:r>
            <w:r w:rsidRPr="00803EAC">
              <w:rPr>
                <w:rFonts w:asciiTheme="minorHAnsi" w:hAnsiTheme="minorHAnsi" w:cstheme="minorHAnsi"/>
                <w:b/>
                <w:sz w:val="22"/>
                <w:szCs w:val="22"/>
              </w:rPr>
              <w:t>.</w:t>
            </w:r>
            <w:r>
              <w:rPr>
                <w:rFonts w:asciiTheme="minorHAnsi" w:hAnsiTheme="minorHAnsi" w:cstheme="minorHAnsi"/>
                <w:b/>
                <w:sz w:val="22"/>
                <w:szCs w:val="22"/>
              </w:rPr>
              <w:t xml:space="preserve"> </w:t>
            </w:r>
            <w:r w:rsidRPr="00F070E8">
              <w:rPr>
                <w:rFonts w:asciiTheme="minorHAnsi" w:hAnsiTheme="minorHAnsi" w:cstheme="minorHAnsi"/>
                <w:color w:val="FF0000"/>
                <w:sz w:val="22"/>
                <w:szCs w:val="22"/>
              </w:rPr>
              <w:t>(zmena účinná od 28. júna 2025)</w:t>
            </w:r>
          </w:p>
          <w:p w14:paraId="75ABA1A1" w14:textId="63B8DECB" w:rsidR="00803EAC"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sidRPr="00803EAC">
              <w:rPr>
                <w:rFonts w:asciiTheme="minorHAnsi" w:hAnsiTheme="minorHAnsi" w:cstheme="minorHAnsi"/>
                <w:sz w:val="22"/>
                <w:szCs w:val="22"/>
              </w:rPr>
              <w:t>(4) Regulátor vykonáva svoju činnosť nezávisle a transparentne v súlade s cieľmi tohto zákona, ktorými sú najmä pluralita médií, kultúrna a jazyková rozmanitosť, ochrana spotrebiteľa, prístupnosť, nediskriminácia, riadne fungovanie vnútorného trhu a podporovanie sprav</w:t>
            </w:r>
            <w:r>
              <w:rPr>
                <w:rFonts w:asciiTheme="minorHAnsi" w:hAnsiTheme="minorHAnsi" w:cstheme="minorHAnsi"/>
                <w:sz w:val="22"/>
                <w:szCs w:val="22"/>
              </w:rPr>
              <w:t xml:space="preserve">odlivej hospodárskej súťaže. </w:t>
            </w:r>
          </w:p>
          <w:p w14:paraId="2EDAD0E6" w14:textId="7D7F3231" w:rsidR="00803EAC"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sidRPr="00803EAC">
              <w:rPr>
                <w:rFonts w:asciiTheme="minorHAnsi" w:hAnsiTheme="minorHAnsi" w:cstheme="minorHAnsi"/>
                <w:sz w:val="22"/>
                <w:szCs w:val="22"/>
              </w:rPr>
              <w:t>(5) Regulátor nie je služobným úradom podľa osobitného predpisu</w:t>
            </w:r>
            <w:r w:rsidRPr="00803EAC">
              <w:rPr>
                <w:rFonts w:asciiTheme="minorHAnsi" w:hAnsiTheme="minorHAnsi" w:cstheme="minorHAnsi"/>
                <w:sz w:val="22"/>
                <w:szCs w:val="22"/>
                <w:vertAlign w:val="superscript"/>
              </w:rPr>
              <w:t>71)</w:t>
            </w:r>
            <w:r w:rsidRPr="00803EAC">
              <w:rPr>
                <w:rFonts w:asciiTheme="minorHAnsi" w:hAnsiTheme="minorHAnsi" w:cstheme="minorHAnsi"/>
                <w:sz w:val="22"/>
                <w:szCs w:val="22"/>
              </w:rPr>
              <w:t xml:space="preserve"> a pozostáva z rady a kancelárie, ktorá sa vnútorne člení na útvary. Podrobnosti o organizácii regulátora </w:t>
            </w:r>
            <w:r>
              <w:rPr>
                <w:rFonts w:asciiTheme="minorHAnsi" w:hAnsiTheme="minorHAnsi" w:cstheme="minorHAnsi"/>
                <w:sz w:val="22"/>
                <w:szCs w:val="22"/>
              </w:rPr>
              <w:t xml:space="preserve">upravuje organizačný poriadok. </w:t>
            </w:r>
          </w:p>
          <w:p w14:paraId="4152C122" w14:textId="6A540974" w:rsidR="00297B90" w:rsidRPr="00803EAC" w:rsidRDefault="00803EAC" w:rsidP="00803EAC">
            <w:pPr>
              <w:widowControl w:val="0"/>
              <w:autoSpaceDE w:val="0"/>
              <w:autoSpaceDN w:val="0"/>
              <w:adjustRightInd w:val="0"/>
              <w:spacing w:after="0"/>
              <w:jc w:val="both"/>
              <w:rPr>
                <w:rFonts w:asciiTheme="minorHAnsi" w:hAnsiTheme="minorHAnsi" w:cstheme="minorHAnsi"/>
                <w:sz w:val="22"/>
                <w:szCs w:val="22"/>
              </w:rPr>
            </w:pPr>
            <w:r w:rsidRPr="00803EAC">
              <w:rPr>
                <w:rFonts w:asciiTheme="minorHAnsi" w:hAnsiTheme="minorHAnsi" w:cstheme="minorHAnsi"/>
                <w:sz w:val="22"/>
                <w:szCs w:val="22"/>
              </w:rPr>
              <w:t>(6) Podrobnosti o činnosti regulátora a jeho orgán</w:t>
            </w:r>
            <w:r>
              <w:rPr>
                <w:rFonts w:asciiTheme="minorHAnsi" w:hAnsiTheme="minorHAnsi" w:cstheme="minorHAnsi"/>
                <w:sz w:val="22"/>
                <w:szCs w:val="22"/>
              </w:rPr>
              <w:t xml:space="preserve">ov upravuje štatút regulátora. </w:t>
            </w:r>
          </w:p>
        </w:tc>
        <w:tc>
          <w:tcPr>
            <w:tcW w:w="244" w:type="pct"/>
          </w:tcPr>
          <w:p w14:paraId="1EC7F9FD"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Ú</w:t>
            </w:r>
          </w:p>
        </w:tc>
        <w:tc>
          <w:tcPr>
            <w:tcW w:w="243" w:type="pct"/>
          </w:tcPr>
          <w:p w14:paraId="78CE2112"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c>
          <w:tcPr>
            <w:tcW w:w="341" w:type="pct"/>
          </w:tcPr>
          <w:p w14:paraId="0FD1BDE1" w14:textId="3F103873"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GP-N</w:t>
            </w:r>
          </w:p>
        </w:tc>
        <w:tc>
          <w:tcPr>
            <w:tcW w:w="343" w:type="pct"/>
          </w:tcPr>
          <w:p w14:paraId="316B0386"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r>
      <w:tr w:rsidR="005305D9" w:rsidRPr="00F01955" w14:paraId="44B3DADF" w14:textId="717303DE" w:rsidTr="0044411E">
        <w:tc>
          <w:tcPr>
            <w:tcW w:w="354" w:type="pct"/>
            <w:gridSpan w:val="3"/>
          </w:tcPr>
          <w:p w14:paraId="50157A4E" w14:textId="77777777" w:rsidR="00297B90" w:rsidRPr="00F01955" w:rsidRDefault="00297B90" w:rsidP="00297B90">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b/>
                <w:sz w:val="22"/>
                <w:szCs w:val="22"/>
              </w:rPr>
              <w:lastRenderedPageBreak/>
              <w:t>Č: 30</w:t>
            </w:r>
          </w:p>
          <w:p w14:paraId="6301E96F" w14:textId="77777777" w:rsidR="00297B90" w:rsidRPr="00F01955" w:rsidRDefault="00297B90" w:rsidP="00297B90">
            <w:pPr>
              <w:spacing w:before="0" w:beforeAutospacing="0" w:after="0" w:afterAutospacing="0"/>
              <w:jc w:val="both"/>
              <w:rPr>
                <w:rFonts w:asciiTheme="minorHAnsi" w:hAnsiTheme="minorHAnsi" w:cstheme="minorHAnsi"/>
                <w:b/>
                <w:sz w:val="22"/>
                <w:szCs w:val="22"/>
              </w:rPr>
            </w:pPr>
            <w:r w:rsidRPr="00F01955">
              <w:rPr>
                <w:rFonts w:asciiTheme="minorHAnsi" w:hAnsiTheme="minorHAnsi" w:cstheme="minorHAnsi"/>
                <w:sz w:val="22"/>
                <w:szCs w:val="22"/>
              </w:rPr>
              <w:t>O: 3</w:t>
            </w:r>
          </w:p>
        </w:tc>
        <w:tc>
          <w:tcPr>
            <w:tcW w:w="889" w:type="pct"/>
            <w:gridSpan w:val="5"/>
          </w:tcPr>
          <w:p w14:paraId="5B654521" w14:textId="77777777" w:rsidR="00297B90" w:rsidRPr="00F01955" w:rsidRDefault="00297B90" w:rsidP="00297B90">
            <w:pPr>
              <w:jc w:val="both"/>
              <w:rPr>
                <w:rFonts w:asciiTheme="minorHAnsi" w:hAnsiTheme="minorHAnsi" w:cstheme="minorHAnsi"/>
                <w:sz w:val="22"/>
                <w:szCs w:val="22"/>
              </w:rPr>
            </w:pPr>
            <w:r w:rsidRPr="00F01955">
              <w:rPr>
                <w:rFonts w:asciiTheme="minorHAnsi" w:hAnsiTheme="minorHAnsi" w:cstheme="minorHAnsi"/>
                <w:sz w:val="22"/>
                <w:szCs w:val="22"/>
              </w:rPr>
              <w:t xml:space="preserve">3. Členské štáty zabezpečia, aby kompetencie a právomoci národných regulačných orgánov alebo subjektov, ako aj spôsoby, akými preberajú zodpovednosť, boli jasne vymedzené v </w:t>
            </w:r>
            <w:r w:rsidRPr="00F01955">
              <w:rPr>
                <w:rFonts w:asciiTheme="minorHAnsi" w:hAnsiTheme="minorHAnsi" w:cstheme="minorHAnsi"/>
                <w:sz w:val="22"/>
                <w:szCs w:val="22"/>
              </w:rPr>
              <w:lastRenderedPageBreak/>
              <w:t>právnych predpisoch.</w:t>
            </w:r>
          </w:p>
          <w:p w14:paraId="5719DBDA" w14:textId="77777777" w:rsidR="00297B90" w:rsidRPr="00F01955" w:rsidRDefault="00297B90" w:rsidP="00297B90">
            <w:pPr>
              <w:jc w:val="both"/>
              <w:rPr>
                <w:rFonts w:asciiTheme="minorHAnsi" w:hAnsiTheme="minorHAnsi" w:cstheme="minorHAnsi"/>
                <w:sz w:val="22"/>
                <w:szCs w:val="22"/>
              </w:rPr>
            </w:pPr>
          </w:p>
        </w:tc>
        <w:tc>
          <w:tcPr>
            <w:tcW w:w="195" w:type="pct"/>
          </w:tcPr>
          <w:p w14:paraId="1614245F"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N</w:t>
            </w:r>
          </w:p>
        </w:tc>
        <w:tc>
          <w:tcPr>
            <w:tcW w:w="293" w:type="pct"/>
            <w:gridSpan w:val="2"/>
          </w:tcPr>
          <w:p w14:paraId="07D7FF8E" w14:textId="77777777" w:rsidR="00297B90" w:rsidRPr="00F01955" w:rsidRDefault="00297B90" w:rsidP="00297B9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ZMS</w:t>
            </w:r>
          </w:p>
          <w:p w14:paraId="04739766" w14:textId="77777777" w:rsidR="00297B90" w:rsidRPr="00F01955" w:rsidRDefault="00297B90" w:rsidP="00297B90">
            <w:pPr>
              <w:spacing w:before="0" w:beforeAutospacing="0" w:after="0" w:afterAutospacing="0"/>
              <w:rPr>
                <w:rFonts w:asciiTheme="minorHAnsi" w:hAnsiTheme="minorHAnsi" w:cstheme="minorHAnsi"/>
                <w:sz w:val="22"/>
                <w:szCs w:val="22"/>
              </w:rPr>
            </w:pPr>
          </w:p>
          <w:p w14:paraId="6183C8FE" w14:textId="77777777" w:rsidR="00297B90" w:rsidRPr="00F01955" w:rsidRDefault="00297B90" w:rsidP="00297B90">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a</w:t>
            </w:r>
          </w:p>
          <w:p w14:paraId="37CBC725" w14:textId="77777777" w:rsidR="00297B90" w:rsidRPr="00F01955" w:rsidRDefault="00297B90" w:rsidP="00297B90">
            <w:pPr>
              <w:spacing w:before="0" w:beforeAutospacing="0" w:after="0" w:afterAutospacing="0"/>
              <w:rPr>
                <w:rFonts w:asciiTheme="minorHAnsi" w:hAnsiTheme="minorHAnsi" w:cstheme="minorHAnsi"/>
                <w:sz w:val="22"/>
                <w:szCs w:val="22"/>
              </w:rPr>
            </w:pPr>
            <w:r w:rsidRPr="00F01955">
              <w:rPr>
                <w:rFonts w:asciiTheme="minorHAnsi" w:hAnsiTheme="minorHAnsi" w:cstheme="minorHAnsi"/>
                <w:b/>
                <w:sz w:val="22"/>
                <w:szCs w:val="22"/>
              </w:rPr>
              <w:t>návrh zákona</w:t>
            </w:r>
            <w:r w:rsidRPr="00F01955">
              <w:rPr>
                <w:rFonts w:asciiTheme="minorHAnsi" w:hAnsiTheme="minorHAnsi" w:cstheme="minorHAnsi"/>
                <w:sz w:val="22"/>
                <w:szCs w:val="22"/>
              </w:rPr>
              <w:t xml:space="preserve"> </w:t>
            </w:r>
          </w:p>
          <w:p w14:paraId="1DC412C0" w14:textId="643607D9" w:rsidR="00297B90" w:rsidRPr="00F01955" w:rsidRDefault="00297B90" w:rsidP="00297B90">
            <w:pPr>
              <w:spacing w:before="0" w:beforeAutospacing="0" w:after="0" w:afterAutospacing="0"/>
              <w:rPr>
                <w:rFonts w:asciiTheme="minorHAnsi" w:hAnsiTheme="minorHAnsi" w:cstheme="minorHAnsi"/>
                <w:sz w:val="22"/>
                <w:szCs w:val="22"/>
              </w:rPr>
            </w:pPr>
          </w:p>
        </w:tc>
        <w:tc>
          <w:tcPr>
            <w:tcW w:w="243" w:type="pct"/>
            <w:gridSpan w:val="2"/>
          </w:tcPr>
          <w:p w14:paraId="01EF9BBD" w14:textId="77777777" w:rsidR="00F070E8" w:rsidRPr="00F01955" w:rsidRDefault="00F070E8" w:rsidP="00F070E8">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Č:I</w:t>
            </w:r>
          </w:p>
          <w:p w14:paraId="603647DF" w14:textId="7CCE25F4" w:rsidR="00F070E8" w:rsidRDefault="00F070E8" w:rsidP="00F070E8">
            <w:pPr>
              <w:spacing w:before="0" w:beforeAutospacing="0" w:after="0" w:afterAutospacing="0"/>
              <w:rPr>
                <w:rFonts w:asciiTheme="minorHAnsi" w:hAnsiTheme="minorHAnsi" w:cstheme="minorHAnsi"/>
                <w:sz w:val="22"/>
                <w:szCs w:val="22"/>
              </w:rPr>
            </w:pPr>
            <w:r w:rsidRPr="00F01955">
              <w:rPr>
                <w:rFonts w:asciiTheme="minorHAnsi" w:hAnsiTheme="minorHAnsi" w:cstheme="minorHAnsi"/>
                <w:sz w:val="22"/>
                <w:szCs w:val="22"/>
              </w:rPr>
              <w:t>§:</w:t>
            </w:r>
            <w:r>
              <w:rPr>
                <w:rFonts w:asciiTheme="minorHAnsi" w:hAnsiTheme="minorHAnsi" w:cstheme="minorHAnsi"/>
                <w:sz w:val="22"/>
                <w:szCs w:val="22"/>
              </w:rPr>
              <w:t>110</w:t>
            </w:r>
          </w:p>
          <w:p w14:paraId="0A8741AF" w14:textId="77777777" w:rsidR="00F070E8" w:rsidRDefault="00F070E8" w:rsidP="00297B90">
            <w:pPr>
              <w:spacing w:before="0" w:beforeAutospacing="0" w:after="0" w:afterAutospacing="0"/>
              <w:jc w:val="both"/>
              <w:rPr>
                <w:rFonts w:asciiTheme="minorHAnsi" w:hAnsiTheme="minorHAnsi" w:cstheme="minorHAnsi"/>
                <w:sz w:val="22"/>
                <w:szCs w:val="22"/>
              </w:rPr>
            </w:pPr>
          </w:p>
          <w:p w14:paraId="0610191C" w14:textId="2A75F2C1" w:rsidR="00297B90" w:rsidRPr="00F070E8" w:rsidRDefault="00F070E8" w:rsidP="00F070E8">
            <w:pPr>
              <w:spacing w:before="0" w:beforeAutospacing="0" w:after="0" w:afterAutospacing="0"/>
              <w:jc w:val="both"/>
              <w:rPr>
                <w:rFonts w:asciiTheme="minorHAnsi" w:hAnsiTheme="minorHAnsi" w:cstheme="minorHAnsi"/>
                <w:b/>
                <w:sz w:val="22"/>
                <w:szCs w:val="22"/>
              </w:rPr>
            </w:pPr>
            <w:r w:rsidRPr="00F070E8">
              <w:rPr>
                <w:rFonts w:asciiTheme="minorHAnsi" w:hAnsiTheme="minorHAnsi" w:cstheme="minorHAnsi"/>
                <w:b/>
                <w:sz w:val="22"/>
                <w:szCs w:val="22"/>
              </w:rPr>
              <w:t>Č:I</w:t>
            </w:r>
            <w:r w:rsidR="00297B90" w:rsidRPr="00F070E8">
              <w:rPr>
                <w:rFonts w:asciiTheme="minorHAnsi" w:hAnsiTheme="minorHAnsi" w:cstheme="minorHAnsi"/>
                <w:b/>
                <w:sz w:val="22"/>
                <w:szCs w:val="22"/>
              </w:rPr>
              <w:t xml:space="preserve"> </w:t>
            </w:r>
            <w:r w:rsidR="001049B1">
              <w:rPr>
                <w:rFonts w:asciiTheme="minorHAnsi" w:hAnsiTheme="minorHAnsi" w:cstheme="minorHAnsi"/>
                <w:b/>
                <w:sz w:val="22"/>
                <w:szCs w:val="22"/>
              </w:rPr>
              <w:t>body 23 až 26</w:t>
            </w:r>
            <w:r w:rsidR="00297B90" w:rsidRPr="00F070E8">
              <w:rPr>
                <w:rFonts w:asciiTheme="minorHAnsi" w:hAnsiTheme="minorHAnsi" w:cstheme="minorHAnsi"/>
                <w:b/>
                <w:sz w:val="22"/>
                <w:szCs w:val="22"/>
              </w:rPr>
              <w:t xml:space="preserve"> </w:t>
            </w:r>
          </w:p>
        </w:tc>
        <w:tc>
          <w:tcPr>
            <w:tcW w:w="1854" w:type="pct"/>
          </w:tcPr>
          <w:p w14:paraId="7051B185" w14:textId="23DAED48" w:rsidR="00F070E8" w:rsidRPr="00F070E8" w:rsidRDefault="00F070E8" w:rsidP="00F070E8">
            <w:pPr>
              <w:pStyle w:val="Bezriadkovania"/>
              <w:jc w:val="center"/>
            </w:pPr>
            <w:r w:rsidRPr="00F070E8">
              <w:t>§ 110</w:t>
            </w:r>
          </w:p>
          <w:p w14:paraId="6747DA21" w14:textId="20CDACAA" w:rsidR="00F070E8" w:rsidRPr="00F070E8" w:rsidRDefault="00F070E8" w:rsidP="00F070E8">
            <w:pPr>
              <w:pStyle w:val="Bezriadkovania"/>
              <w:jc w:val="center"/>
              <w:rPr>
                <w:bCs/>
              </w:rPr>
            </w:pPr>
            <w:r w:rsidRPr="00F070E8">
              <w:rPr>
                <w:bCs/>
              </w:rPr>
              <w:t>Pôsobnosť regulátora</w:t>
            </w:r>
          </w:p>
          <w:p w14:paraId="2C1C8753" w14:textId="11BECD72"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(1) Do pôsobnosti regulátora v oblasti výkonu štátnej správy p</w:t>
            </w:r>
            <w:r>
              <w:rPr>
                <w:rFonts w:asciiTheme="minorHAnsi" w:hAnsiTheme="minorHAnsi" w:cstheme="minorHAnsi"/>
                <w:sz w:val="22"/>
                <w:szCs w:val="22"/>
              </w:rPr>
              <w:t xml:space="preserve">atrí rozhodovanie vo veciach </w:t>
            </w:r>
          </w:p>
          <w:p w14:paraId="1A2AA0EC" w14:textId="1E490B7B"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a) autorizácií, </w:t>
            </w:r>
          </w:p>
          <w:p w14:paraId="0180781B" w14:textId="7D7118DE"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lastRenderedPageBreak/>
              <w:t xml:space="preserve">b) registrácií, </w:t>
            </w:r>
          </w:p>
          <w:p w14:paraId="7811FED0" w14:textId="3A1CF109"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c) licencií, </w:t>
            </w:r>
          </w:p>
          <w:p w14:paraId="1A7D4FAC" w14:textId="559A9F8C"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d) dodržiavania povinností a ukladania sankcií podľa tohto zákona a podľa </w:t>
            </w:r>
            <w:r w:rsidRPr="003E684F">
              <w:rPr>
                <w:rFonts w:asciiTheme="minorHAnsi" w:hAnsiTheme="minorHAnsi" w:cstheme="minorHAnsi"/>
                <w:b/>
                <w:bCs/>
                <w:color w:val="000000"/>
                <w:sz w:val="22"/>
                <w:szCs w:val="22"/>
              </w:rPr>
              <w:t>osobitných predpisov,</w:t>
            </w:r>
            <w:r w:rsidRPr="003E684F">
              <w:rPr>
                <w:rFonts w:asciiTheme="minorHAnsi" w:hAnsiTheme="minorHAnsi" w:cstheme="minorHAnsi"/>
                <w:b/>
                <w:bCs/>
                <w:color w:val="000000"/>
                <w:sz w:val="22"/>
                <w:szCs w:val="22"/>
                <w:vertAlign w:val="superscript"/>
              </w:rPr>
              <w:t>72</w:t>
            </w:r>
            <w:r w:rsidRPr="003E684F">
              <w:rPr>
                <w:rFonts w:asciiTheme="minorHAnsi" w:hAnsiTheme="minorHAnsi" w:cstheme="minorHAnsi"/>
                <w:b/>
                <w:bCs/>
                <w:color w:val="000000"/>
                <w:sz w:val="22"/>
                <w:szCs w:val="22"/>
              </w:rPr>
              <w:t>)</w:t>
            </w:r>
          </w:p>
          <w:p w14:paraId="714D2EB7" w14:textId="5D2043ED"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e) európskych diel, nezávislej produkcie a sl</w:t>
            </w:r>
            <w:r>
              <w:rPr>
                <w:rFonts w:asciiTheme="minorHAnsi" w:hAnsiTheme="minorHAnsi" w:cstheme="minorHAnsi"/>
                <w:sz w:val="22"/>
                <w:szCs w:val="22"/>
              </w:rPr>
              <w:t xml:space="preserve">ovenských hudobných diel, </w:t>
            </w:r>
          </w:p>
          <w:p w14:paraId="3856E8D0" w14:textId="13E33278"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f) plurality informácií a transparentnosti majetkových a personálnych vzťahov, ak na rozho</w:t>
            </w:r>
            <w:r>
              <w:rPr>
                <w:rFonts w:asciiTheme="minorHAnsi" w:hAnsiTheme="minorHAnsi" w:cstheme="minorHAnsi"/>
                <w:sz w:val="22"/>
                <w:szCs w:val="22"/>
              </w:rPr>
              <w:t xml:space="preserve">dovanie nie je príslušný úrad, </w:t>
            </w:r>
          </w:p>
          <w:p w14:paraId="7DA77941" w14:textId="4373CAAA"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g) posudzovania vhodnosti opatrení na ochranu verejnosti prijatých poskytovateľom platformy na zdieľani</w:t>
            </w:r>
            <w:r>
              <w:rPr>
                <w:rFonts w:asciiTheme="minorHAnsi" w:hAnsiTheme="minorHAnsi" w:cstheme="minorHAnsi"/>
                <w:sz w:val="22"/>
                <w:szCs w:val="22"/>
              </w:rPr>
              <w:t xml:space="preserve">e videí. </w:t>
            </w:r>
          </w:p>
          <w:p w14:paraId="659D95B0" w14:textId="67FF5A13"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(2) Do pôsobnosti regulátora v oblasti </w:t>
            </w:r>
            <w:r>
              <w:rPr>
                <w:rFonts w:asciiTheme="minorHAnsi" w:hAnsiTheme="minorHAnsi" w:cstheme="minorHAnsi"/>
                <w:sz w:val="22"/>
                <w:szCs w:val="22"/>
              </w:rPr>
              <w:t xml:space="preserve">výkonu štátnej správy patrí aj </w:t>
            </w:r>
          </w:p>
          <w:p w14:paraId="1A60FF01" w14:textId="22D1379D"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a) vydávať všeobecne záväzné právn</w:t>
            </w:r>
            <w:r>
              <w:rPr>
                <w:rFonts w:asciiTheme="minorHAnsi" w:hAnsiTheme="minorHAnsi" w:cstheme="minorHAnsi"/>
                <w:sz w:val="22"/>
                <w:szCs w:val="22"/>
              </w:rPr>
              <w:t xml:space="preserve">e predpisy podľa tohto zákona, </w:t>
            </w:r>
          </w:p>
          <w:p w14:paraId="6C649FA9" w14:textId="7D59E12D"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b) dohliadať na dodržiavanie povinností podľa tohto zákona a podľa </w:t>
            </w:r>
            <w:r w:rsidRPr="003E684F">
              <w:rPr>
                <w:rFonts w:asciiTheme="minorHAnsi" w:hAnsiTheme="minorHAnsi" w:cstheme="minorHAnsi"/>
                <w:b/>
                <w:bCs/>
                <w:color w:val="000000"/>
                <w:sz w:val="22"/>
                <w:szCs w:val="22"/>
              </w:rPr>
              <w:t>osobitných predpisov,</w:t>
            </w:r>
            <w:r w:rsidRPr="003E684F">
              <w:rPr>
                <w:rFonts w:asciiTheme="minorHAnsi" w:hAnsiTheme="minorHAnsi" w:cstheme="minorHAnsi"/>
                <w:b/>
                <w:bCs/>
                <w:color w:val="000000"/>
                <w:sz w:val="22"/>
                <w:szCs w:val="22"/>
                <w:vertAlign w:val="superscript"/>
              </w:rPr>
              <w:t>72</w:t>
            </w:r>
            <w:r w:rsidRPr="003E684F">
              <w:rPr>
                <w:rFonts w:asciiTheme="minorHAnsi" w:hAnsiTheme="minorHAnsi" w:cstheme="minorHAnsi"/>
                <w:b/>
                <w:bCs/>
                <w:color w:val="000000"/>
                <w:sz w:val="22"/>
                <w:szCs w:val="22"/>
              </w:rPr>
              <w:t>)</w:t>
            </w:r>
          </w:p>
          <w:p w14:paraId="2B953679" w14:textId="3933D9C5"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c) žiadať záznamy vysielania od vysielateľov </w:t>
            </w:r>
            <w:r>
              <w:rPr>
                <w:rFonts w:asciiTheme="minorHAnsi" w:hAnsiTheme="minorHAnsi" w:cstheme="minorHAnsi"/>
                <w:sz w:val="22"/>
                <w:szCs w:val="22"/>
              </w:rPr>
              <w:t xml:space="preserve">v prípade potreby, </w:t>
            </w:r>
          </w:p>
          <w:p w14:paraId="3957FCEC" w14:textId="25B27BB4"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d) monitorovať a hodnotiť činnosť samoregulačných mechanizmov a samoregulačných orgánov, ktor</w:t>
            </w:r>
            <w:r>
              <w:rPr>
                <w:rFonts w:asciiTheme="minorHAnsi" w:hAnsiTheme="minorHAnsi" w:cstheme="minorHAnsi"/>
                <w:sz w:val="22"/>
                <w:szCs w:val="22"/>
              </w:rPr>
              <w:t xml:space="preserve">é tieto </w:t>
            </w:r>
            <w:r>
              <w:rPr>
                <w:rFonts w:asciiTheme="minorHAnsi" w:hAnsiTheme="minorHAnsi" w:cstheme="minorHAnsi"/>
                <w:sz w:val="22"/>
                <w:szCs w:val="22"/>
              </w:rPr>
              <w:lastRenderedPageBreak/>
              <w:t xml:space="preserve">mechanizmy presadzujú, </w:t>
            </w:r>
          </w:p>
          <w:p w14:paraId="1FA49619" w14:textId="22214500"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e) riešiť spory a vybavovať podnety podľa toht</w:t>
            </w:r>
            <w:r>
              <w:rPr>
                <w:rFonts w:asciiTheme="minorHAnsi" w:hAnsiTheme="minorHAnsi" w:cstheme="minorHAnsi"/>
                <w:sz w:val="22"/>
                <w:szCs w:val="22"/>
              </w:rPr>
              <w:t xml:space="preserve">o zákona, </w:t>
            </w:r>
          </w:p>
          <w:p w14:paraId="2946C9DC" w14:textId="10B4ADF5"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f) spolupracovať s Komisiou pri uplatňovaní ustanovení tohto zákona, najmä pri zostavovaní a zverejňovaní zoznamu význ</w:t>
            </w:r>
            <w:r>
              <w:rPr>
                <w:rFonts w:asciiTheme="minorHAnsi" w:hAnsiTheme="minorHAnsi" w:cstheme="minorHAnsi"/>
                <w:sz w:val="22"/>
                <w:szCs w:val="22"/>
              </w:rPr>
              <w:t xml:space="preserve">amných podujatí pre verejnosť, </w:t>
            </w:r>
          </w:p>
          <w:p w14:paraId="67A02199" w14:textId="4C87C3B3"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g) zostavovať zoznam významných podujatí v spolupráci s ministerstvom kultúry, Ministerstvom školstva, vedy, výskumu a športu Slovenskej republiky a s </w:t>
            </w:r>
            <w:r>
              <w:rPr>
                <w:rFonts w:asciiTheme="minorHAnsi" w:hAnsiTheme="minorHAnsi" w:cstheme="minorHAnsi"/>
                <w:sz w:val="22"/>
                <w:szCs w:val="22"/>
              </w:rPr>
              <w:t xml:space="preserve">nositeľmi práv a vysielateľmi, </w:t>
            </w:r>
          </w:p>
          <w:p w14:paraId="7F7FFE12" w14:textId="5A85ABD4"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h) viesť evidenciu týkajúcu sa tých poskytovateľov obsahových služieb a poskytovaných obsahových služieb, ktorých evidenciu nevedie podľa osobitného predpisu</w:t>
            </w:r>
            <w:r w:rsidRPr="00F070E8">
              <w:rPr>
                <w:rFonts w:asciiTheme="minorHAnsi" w:hAnsiTheme="minorHAnsi" w:cstheme="minorHAnsi"/>
                <w:sz w:val="22"/>
                <w:szCs w:val="22"/>
                <w:vertAlign w:val="superscript"/>
              </w:rPr>
              <w:t>73)</w:t>
            </w:r>
            <w:r w:rsidRPr="00F070E8">
              <w:rPr>
                <w:rFonts w:asciiTheme="minorHAnsi" w:hAnsiTheme="minorHAnsi" w:cstheme="minorHAnsi"/>
                <w:sz w:val="22"/>
                <w:szCs w:val="22"/>
              </w:rPr>
              <w:t xml:space="preserve"> i</w:t>
            </w:r>
            <w:r>
              <w:rPr>
                <w:rFonts w:asciiTheme="minorHAnsi" w:hAnsiTheme="minorHAnsi" w:cstheme="minorHAnsi"/>
                <w:sz w:val="22"/>
                <w:szCs w:val="22"/>
              </w:rPr>
              <w:t xml:space="preserve">ná osoba, </w:t>
            </w:r>
          </w:p>
          <w:p w14:paraId="5D1747C2" w14:textId="3FE50DFB"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i) spracúvať štatistiky o vysielaných programoch a programoch poskytovaných v rámci audiovizuálnych mediálnych služieb na požiadanie na základe podkladov vysielateľov a poskytovateľov audiovizuálnych med</w:t>
            </w:r>
            <w:r>
              <w:rPr>
                <w:rFonts w:asciiTheme="minorHAnsi" w:hAnsiTheme="minorHAnsi" w:cstheme="minorHAnsi"/>
                <w:sz w:val="22"/>
                <w:szCs w:val="22"/>
              </w:rPr>
              <w:t xml:space="preserve">iálnych služieb na požiadanie, </w:t>
            </w:r>
          </w:p>
          <w:p w14:paraId="6128B345" w14:textId="77777777"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j) vykonávať analýzu mediálneho trhu vrátane plurality informácií a reklamného trhu. </w:t>
            </w:r>
          </w:p>
          <w:p w14:paraId="3CDA2D4F" w14:textId="53BA8CB4" w:rsidR="00F070E8" w:rsidRPr="00F070E8" w:rsidRDefault="00F070E8" w:rsidP="003E684F">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Pr="00F070E8">
              <w:rPr>
                <w:rFonts w:asciiTheme="minorHAnsi" w:hAnsiTheme="minorHAnsi" w:cstheme="minorHAnsi"/>
                <w:sz w:val="22"/>
                <w:szCs w:val="22"/>
              </w:rPr>
              <w:t>(3) Do pôs</w:t>
            </w:r>
            <w:r w:rsidR="003E684F">
              <w:rPr>
                <w:rFonts w:asciiTheme="minorHAnsi" w:hAnsiTheme="minorHAnsi" w:cstheme="minorHAnsi"/>
                <w:sz w:val="22"/>
                <w:szCs w:val="22"/>
              </w:rPr>
              <w:t xml:space="preserve">obnosti regulátora ďalej patrí </w:t>
            </w:r>
          </w:p>
          <w:p w14:paraId="096F73F0" w14:textId="3463BF24"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a) zúčastňovať sa na tvorbe všeobecne záväzných právnych predpisov v oblasti vysielania, retransmisie, </w:t>
            </w:r>
            <w:r w:rsidRPr="00F070E8">
              <w:rPr>
                <w:rFonts w:asciiTheme="minorHAnsi" w:hAnsiTheme="minorHAnsi" w:cstheme="minorHAnsi"/>
                <w:sz w:val="22"/>
                <w:szCs w:val="22"/>
              </w:rPr>
              <w:lastRenderedPageBreak/>
              <w:t>poskytovania audiovizuálnej mediálnej služby na požiadanie a poskytovania p</w:t>
            </w:r>
            <w:r w:rsidR="003E684F">
              <w:rPr>
                <w:rFonts w:asciiTheme="minorHAnsi" w:hAnsiTheme="minorHAnsi" w:cstheme="minorHAnsi"/>
                <w:sz w:val="22"/>
                <w:szCs w:val="22"/>
              </w:rPr>
              <w:t xml:space="preserve">latforiem na zdieľanie obsahu, </w:t>
            </w:r>
          </w:p>
          <w:p w14:paraId="13BF8705" w14:textId="77777777"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b) pravidelne podávať Komisii </w:t>
            </w:r>
          </w:p>
          <w:p w14:paraId="35AB9393" w14:textId="0C984B70" w:rsidR="00F070E8" w:rsidRPr="003E684F" w:rsidRDefault="00F070E8" w:rsidP="003E684F">
            <w:pPr>
              <w:pStyle w:val="Odsekzoznamu"/>
              <w:widowControl w:val="0"/>
              <w:numPr>
                <w:ilvl w:val="0"/>
                <w:numId w:val="202"/>
              </w:numPr>
              <w:autoSpaceDE w:val="0"/>
              <w:autoSpaceDN w:val="0"/>
              <w:adjustRightInd w:val="0"/>
              <w:ind w:left="498"/>
              <w:jc w:val="both"/>
              <w:rPr>
                <w:rFonts w:asciiTheme="minorHAnsi" w:hAnsiTheme="minorHAnsi" w:cstheme="minorHAnsi"/>
                <w:sz w:val="22"/>
                <w:szCs w:val="22"/>
              </w:rPr>
            </w:pPr>
            <w:r w:rsidRPr="003E684F">
              <w:rPr>
                <w:rFonts w:asciiTheme="minorHAnsi" w:hAnsiTheme="minorHAnsi" w:cstheme="minorHAnsi"/>
                <w:sz w:val="22"/>
                <w:szCs w:val="22"/>
              </w:rPr>
              <w:t xml:space="preserve">správu o sprístupňovaní programových služieb a audiovizuálnych mediálnych služieb na požiadanie osobám so zdravotným postihnutím, </w:t>
            </w:r>
          </w:p>
          <w:p w14:paraId="12493031" w14:textId="624A4812" w:rsidR="00F070E8" w:rsidRPr="003E684F" w:rsidRDefault="00F070E8" w:rsidP="003E684F">
            <w:pPr>
              <w:pStyle w:val="Odsekzoznamu"/>
              <w:widowControl w:val="0"/>
              <w:numPr>
                <w:ilvl w:val="0"/>
                <w:numId w:val="202"/>
              </w:numPr>
              <w:autoSpaceDE w:val="0"/>
              <w:autoSpaceDN w:val="0"/>
              <w:adjustRightInd w:val="0"/>
              <w:ind w:left="498"/>
              <w:jc w:val="both"/>
              <w:rPr>
                <w:rFonts w:asciiTheme="minorHAnsi" w:hAnsiTheme="minorHAnsi" w:cstheme="minorHAnsi"/>
                <w:sz w:val="22"/>
                <w:szCs w:val="22"/>
              </w:rPr>
            </w:pPr>
            <w:r w:rsidRPr="003E684F">
              <w:rPr>
                <w:rFonts w:asciiTheme="minorHAnsi" w:hAnsiTheme="minorHAnsi" w:cstheme="minorHAnsi"/>
                <w:sz w:val="22"/>
                <w:szCs w:val="22"/>
              </w:rPr>
              <w:t xml:space="preserve">správu o podpore európskych diel a nezávislej produkcie vo vysielaní televíznej programovej služby, </w:t>
            </w:r>
          </w:p>
          <w:p w14:paraId="1CCA8DB6" w14:textId="4EC6AA04" w:rsidR="00F070E8" w:rsidRPr="003E684F" w:rsidRDefault="00F070E8" w:rsidP="003E684F">
            <w:pPr>
              <w:pStyle w:val="Odsekzoznamu"/>
              <w:widowControl w:val="0"/>
              <w:numPr>
                <w:ilvl w:val="0"/>
                <w:numId w:val="202"/>
              </w:numPr>
              <w:autoSpaceDE w:val="0"/>
              <w:autoSpaceDN w:val="0"/>
              <w:adjustRightInd w:val="0"/>
              <w:ind w:left="498"/>
              <w:jc w:val="both"/>
              <w:rPr>
                <w:rFonts w:asciiTheme="minorHAnsi" w:hAnsiTheme="minorHAnsi" w:cstheme="minorHAnsi"/>
                <w:sz w:val="22"/>
                <w:szCs w:val="22"/>
              </w:rPr>
            </w:pPr>
            <w:r w:rsidRPr="003E684F">
              <w:rPr>
                <w:rFonts w:asciiTheme="minorHAnsi" w:hAnsiTheme="minorHAnsi" w:cstheme="minorHAnsi"/>
                <w:sz w:val="22"/>
                <w:szCs w:val="22"/>
              </w:rPr>
              <w:t xml:space="preserve">správu o podpore európskych diel pri poskytovaní audiovizuálnych mediálnych služieb na požiadanie, </w:t>
            </w:r>
          </w:p>
          <w:p w14:paraId="21AB44A7" w14:textId="08CE5009" w:rsidR="00F070E8" w:rsidRPr="003E684F" w:rsidRDefault="00F070E8" w:rsidP="003E684F">
            <w:pPr>
              <w:pStyle w:val="Odsekzoznamu"/>
              <w:widowControl w:val="0"/>
              <w:numPr>
                <w:ilvl w:val="0"/>
                <w:numId w:val="202"/>
              </w:numPr>
              <w:autoSpaceDE w:val="0"/>
              <w:autoSpaceDN w:val="0"/>
              <w:adjustRightInd w:val="0"/>
              <w:ind w:left="498"/>
              <w:jc w:val="both"/>
              <w:rPr>
                <w:rFonts w:asciiTheme="minorHAnsi" w:hAnsiTheme="minorHAnsi" w:cstheme="minorHAnsi"/>
                <w:sz w:val="22"/>
                <w:szCs w:val="22"/>
              </w:rPr>
            </w:pPr>
            <w:r w:rsidRPr="003E684F">
              <w:rPr>
                <w:rFonts w:asciiTheme="minorHAnsi" w:hAnsiTheme="minorHAnsi" w:cstheme="minorHAnsi"/>
                <w:sz w:val="22"/>
                <w:szCs w:val="22"/>
              </w:rPr>
              <w:t xml:space="preserve">správu o podpore a prijatých opatreniach na rozvoj mediálnej výchovy, </w:t>
            </w:r>
          </w:p>
          <w:p w14:paraId="314B2DDE" w14:textId="20F42955" w:rsidR="00F070E8" w:rsidRPr="003E684F" w:rsidRDefault="00F070E8" w:rsidP="00E87F13">
            <w:pPr>
              <w:pStyle w:val="Odsekzoznamu"/>
              <w:widowControl w:val="0"/>
              <w:numPr>
                <w:ilvl w:val="0"/>
                <w:numId w:val="202"/>
              </w:numPr>
              <w:autoSpaceDE w:val="0"/>
              <w:autoSpaceDN w:val="0"/>
              <w:adjustRightInd w:val="0"/>
              <w:ind w:left="501"/>
              <w:jc w:val="both"/>
              <w:rPr>
                <w:rFonts w:asciiTheme="minorHAnsi" w:hAnsiTheme="minorHAnsi" w:cstheme="minorHAnsi"/>
                <w:b/>
                <w:sz w:val="22"/>
                <w:szCs w:val="22"/>
              </w:rPr>
            </w:pPr>
            <w:r w:rsidRPr="003E684F">
              <w:rPr>
                <w:rFonts w:asciiTheme="minorHAnsi" w:hAnsiTheme="minorHAnsi" w:cstheme="minorHAnsi"/>
                <w:b/>
                <w:color w:val="000000"/>
                <w:sz w:val="22"/>
                <w:szCs w:val="22"/>
              </w:rPr>
              <w:t>správu o</w:t>
            </w:r>
            <w:r w:rsidR="001701B4">
              <w:rPr>
                <w:rFonts w:asciiTheme="minorHAnsi" w:hAnsiTheme="minorHAnsi" w:cstheme="minorHAnsi"/>
                <w:b/>
                <w:color w:val="000000"/>
                <w:sz w:val="22"/>
                <w:szCs w:val="22"/>
              </w:rPr>
              <w:t xml:space="preserve"> svojej činnosti </w:t>
            </w:r>
            <w:r w:rsidRPr="003E684F">
              <w:rPr>
                <w:rFonts w:asciiTheme="minorHAnsi" w:hAnsiTheme="minorHAnsi" w:cstheme="minorHAnsi"/>
                <w:b/>
                <w:color w:val="000000"/>
                <w:sz w:val="22"/>
                <w:szCs w:val="22"/>
              </w:rPr>
              <w:t>podľa osobitného predpisu,</w:t>
            </w:r>
            <w:r w:rsidRPr="003E684F">
              <w:rPr>
                <w:rFonts w:asciiTheme="minorHAnsi" w:hAnsiTheme="minorHAnsi" w:cstheme="minorHAnsi"/>
                <w:b/>
                <w:color w:val="000000"/>
                <w:sz w:val="22"/>
                <w:szCs w:val="22"/>
                <w:vertAlign w:val="superscript"/>
              </w:rPr>
              <w:t>73a</w:t>
            </w:r>
            <w:r w:rsidRPr="003E684F">
              <w:rPr>
                <w:rFonts w:asciiTheme="minorHAnsi" w:hAnsiTheme="minorHAnsi" w:cstheme="minorHAnsi"/>
                <w:b/>
                <w:color w:val="000000"/>
                <w:sz w:val="22"/>
                <w:szCs w:val="22"/>
              </w:rPr>
              <w:t>)</w:t>
            </w:r>
          </w:p>
          <w:p w14:paraId="1ADE84B9" w14:textId="72814981"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c) vyjadrovať sa k návrhom na uzavretie medzinárodných zmlúv v oblastiach regulovaných týmto zákonom, o ich plnení, navrhovať uzavretie medzinárodných zmlúv alebo pristúpenie</w:t>
            </w:r>
            <w:r w:rsidR="003E684F">
              <w:rPr>
                <w:rFonts w:asciiTheme="minorHAnsi" w:hAnsiTheme="minorHAnsi" w:cstheme="minorHAnsi"/>
                <w:sz w:val="22"/>
                <w:szCs w:val="22"/>
              </w:rPr>
              <w:t xml:space="preserve"> k nim, </w:t>
            </w:r>
          </w:p>
          <w:p w14:paraId="56275E50" w14:textId="47DFAA18"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d) spolupracovať pri výkone dohľadu s príslušnými orgánmi určenými členskými štátmi,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a spolupráci regulátor postupuje</w:t>
            </w:r>
            <w:r w:rsidR="003E684F">
              <w:rPr>
                <w:rFonts w:asciiTheme="minorHAnsi" w:hAnsiTheme="minorHAnsi" w:cstheme="minorHAnsi"/>
                <w:sz w:val="22"/>
                <w:szCs w:val="22"/>
              </w:rPr>
              <w:t xml:space="preserve"> </w:t>
            </w:r>
            <w:r w:rsidR="003E684F">
              <w:rPr>
                <w:rFonts w:asciiTheme="minorHAnsi" w:hAnsiTheme="minorHAnsi" w:cstheme="minorHAnsi"/>
                <w:sz w:val="22"/>
                <w:szCs w:val="22"/>
              </w:rPr>
              <w:lastRenderedPageBreak/>
              <w:t xml:space="preserve">podľa osobitného predpisu,74) </w:t>
            </w:r>
          </w:p>
          <w:p w14:paraId="7BB22B4B" w14:textId="2272E420"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e) spolupracovať s úradom v oblasti využíva</w:t>
            </w:r>
            <w:r w:rsidR="003E684F">
              <w:rPr>
                <w:rFonts w:asciiTheme="minorHAnsi" w:hAnsiTheme="minorHAnsi" w:cstheme="minorHAnsi"/>
                <w:sz w:val="22"/>
                <w:szCs w:val="22"/>
              </w:rPr>
              <w:t xml:space="preserve">nia frekvencií pre vysielanie, </w:t>
            </w:r>
          </w:p>
          <w:p w14:paraId="46781DBC" w14:textId="58D16119"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f) upozorňovať radu Rozhlasu a televízie Slovenska na porušenie povinností uložených verejnoprávnemu vysielateľovi </w:t>
            </w:r>
            <w:r w:rsidR="003E684F">
              <w:rPr>
                <w:rFonts w:asciiTheme="minorHAnsi" w:hAnsiTheme="minorHAnsi" w:cstheme="minorHAnsi"/>
                <w:sz w:val="22"/>
                <w:szCs w:val="22"/>
              </w:rPr>
              <w:t xml:space="preserve">týmto zákonom, </w:t>
            </w:r>
          </w:p>
          <w:p w14:paraId="3604F2D5" w14:textId="23D33845"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g) iniciovať a vykonávať výskumnú a analytickú činnosť v mediálnej oblasti na účel sledovania a hodnotenia stavu mediálneho prostredia, a to najmä s ohľadom na šírenie nenávistných prejavov, dezinformácií, obsahu, ktorý môže vážne narušiť vývoj maloletých, kyberšikanu, mediálnu gramotnosť, mediálnu komerčnú komunikáciu, politickú propagáciu, internú a externú mediálnu plu</w:t>
            </w:r>
            <w:r w:rsidR="003E684F">
              <w:rPr>
                <w:rFonts w:asciiTheme="minorHAnsi" w:hAnsiTheme="minorHAnsi" w:cstheme="minorHAnsi"/>
                <w:sz w:val="22"/>
                <w:szCs w:val="22"/>
              </w:rPr>
              <w:t xml:space="preserve">ralitu a úroveň slobody médií, </w:t>
            </w:r>
          </w:p>
          <w:p w14:paraId="3F81793D" w14:textId="00BC2A67"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h) spolupracovať so samoregulačnými orgánmi v oblastia</w:t>
            </w:r>
            <w:r w:rsidR="003E684F">
              <w:rPr>
                <w:rFonts w:asciiTheme="minorHAnsi" w:hAnsiTheme="minorHAnsi" w:cstheme="minorHAnsi"/>
                <w:sz w:val="22"/>
                <w:szCs w:val="22"/>
              </w:rPr>
              <w:t xml:space="preserve">ch regulovaných týmto zákonom, </w:t>
            </w:r>
          </w:p>
          <w:p w14:paraId="6F0EA06E" w14:textId="4DE73868"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i) vytvárať koregulačné mechanizmy v oblastia</w:t>
            </w:r>
            <w:r w:rsidR="003E684F">
              <w:rPr>
                <w:rFonts w:asciiTheme="minorHAnsi" w:hAnsiTheme="minorHAnsi" w:cstheme="minorHAnsi"/>
                <w:sz w:val="22"/>
                <w:szCs w:val="22"/>
              </w:rPr>
              <w:t xml:space="preserve">ch regulovaných týmto zákonom, </w:t>
            </w:r>
          </w:p>
          <w:p w14:paraId="308B2E83" w14:textId="3C0D6A96"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j) iniciovať a vykonávať aktivity po</w:t>
            </w:r>
            <w:r w:rsidR="003E684F">
              <w:rPr>
                <w:rFonts w:asciiTheme="minorHAnsi" w:hAnsiTheme="minorHAnsi" w:cstheme="minorHAnsi"/>
                <w:sz w:val="22"/>
                <w:szCs w:val="22"/>
              </w:rPr>
              <w:t xml:space="preserve">dporujúce mediálnu gramotnosť, </w:t>
            </w:r>
          </w:p>
          <w:p w14:paraId="7483A782" w14:textId="307AFBEE"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k) aktívne spolupracovať s partnerskými orgánmi dohľadu v členských štátoch a ic</w:t>
            </w:r>
            <w:r w:rsidR="003E684F">
              <w:rPr>
                <w:rFonts w:asciiTheme="minorHAnsi" w:hAnsiTheme="minorHAnsi" w:cstheme="minorHAnsi"/>
                <w:sz w:val="22"/>
                <w:szCs w:val="22"/>
              </w:rPr>
              <w:t xml:space="preserve">h združeniami a organizáciami, </w:t>
            </w:r>
          </w:p>
          <w:p w14:paraId="0A996C8B" w14:textId="4D8DC0E8"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l) rokovať podľa § 154 a 155 s príslušným orgánom iného </w:t>
            </w:r>
            <w:r w:rsidRPr="00F070E8">
              <w:rPr>
                <w:rFonts w:asciiTheme="minorHAnsi" w:hAnsiTheme="minorHAnsi" w:cstheme="minorHAnsi"/>
                <w:sz w:val="22"/>
                <w:szCs w:val="22"/>
              </w:rPr>
              <w:lastRenderedPageBreak/>
              <w:t xml:space="preserve">členského štátu, </w:t>
            </w:r>
          </w:p>
          <w:p w14:paraId="1AC182F6" w14:textId="7D74CF36"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m) spolupracovať s Komisiou v oblastia</w:t>
            </w:r>
            <w:r w:rsidR="003E684F">
              <w:rPr>
                <w:rFonts w:asciiTheme="minorHAnsi" w:hAnsiTheme="minorHAnsi" w:cstheme="minorHAnsi"/>
                <w:sz w:val="22"/>
                <w:szCs w:val="22"/>
              </w:rPr>
              <w:t xml:space="preserve">ch regulovaných týmto zákonom, </w:t>
            </w:r>
          </w:p>
          <w:p w14:paraId="3557C80E" w14:textId="710A95B7"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n) podieľať sa na výmene informácií a spolupracovať s medzinárodnými organizáciami alebo s orgánmi iných štátov, ktoré pôsobia v oblastia</w:t>
            </w:r>
            <w:r w:rsidR="003E684F">
              <w:rPr>
                <w:rFonts w:asciiTheme="minorHAnsi" w:hAnsiTheme="minorHAnsi" w:cstheme="minorHAnsi"/>
                <w:sz w:val="22"/>
                <w:szCs w:val="22"/>
              </w:rPr>
              <w:t xml:space="preserve">ch regulovaných týmto zákonom, </w:t>
            </w:r>
          </w:p>
          <w:p w14:paraId="0DDF61A3" w14:textId="4DA170DA"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o) zúčastňovať sa na práci v skupine európskych regulačných orgánov pre </w:t>
            </w:r>
            <w:r w:rsidR="003E684F">
              <w:rPr>
                <w:rFonts w:asciiTheme="minorHAnsi" w:hAnsiTheme="minorHAnsi" w:cstheme="minorHAnsi"/>
                <w:sz w:val="22"/>
                <w:szCs w:val="22"/>
              </w:rPr>
              <w:t xml:space="preserve">audiovizuálne mediálne služby, </w:t>
            </w:r>
          </w:p>
          <w:p w14:paraId="2B1BC1AD" w14:textId="74DBF681"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p) spolupracovať s orgánmi dohľadu iného členského štátu pri postupe voči obsahovej službe, ktorá nepatrí do pôsobnosti regulátora ani iných štátnych orgánov Slovenskej republiky, hoci na územ</w:t>
            </w:r>
            <w:r w:rsidR="003E684F">
              <w:rPr>
                <w:rFonts w:asciiTheme="minorHAnsi" w:hAnsiTheme="minorHAnsi" w:cstheme="minorHAnsi"/>
                <w:sz w:val="22"/>
                <w:szCs w:val="22"/>
              </w:rPr>
              <w:t xml:space="preserve">í Slovenskej republiky pôsobí, </w:t>
            </w:r>
          </w:p>
          <w:p w14:paraId="0EDD2921" w14:textId="4287B9BC"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q) spolupracovať s on-line platformami na zdieľanie obsahu pri efektívnom, proporcionálnom a nediskriminačnom uplatňovaní pravi</w:t>
            </w:r>
            <w:r w:rsidR="003E684F">
              <w:rPr>
                <w:rFonts w:asciiTheme="minorHAnsi" w:hAnsiTheme="minorHAnsi" w:cstheme="minorHAnsi"/>
                <w:sz w:val="22"/>
                <w:szCs w:val="22"/>
              </w:rPr>
              <w:t xml:space="preserve">diel poskytovania ich služieb, </w:t>
            </w:r>
          </w:p>
          <w:p w14:paraId="1B56ED3B" w14:textId="1F13DBC4"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r) viesť štatistické prehľady o pokrytí územia Slovenskej republiky rozhlasovým signálom a televíznym signálom a o počte obyvateľov, ktorí prijímajú rozhlasový signál a televízny si</w:t>
            </w:r>
            <w:r w:rsidR="003E684F">
              <w:rPr>
                <w:rFonts w:asciiTheme="minorHAnsi" w:hAnsiTheme="minorHAnsi" w:cstheme="minorHAnsi"/>
                <w:sz w:val="22"/>
                <w:szCs w:val="22"/>
              </w:rPr>
              <w:t xml:space="preserve">gnál oprávnených vysielateľov, </w:t>
            </w:r>
          </w:p>
          <w:p w14:paraId="1BB7F352" w14:textId="6DE2655A"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s) pôsobiť ako on-line kontaktné miesto na poskytovanie informácií a podávanie podnetov týkajúcich sa </w:t>
            </w:r>
            <w:r w:rsidRPr="00F070E8">
              <w:rPr>
                <w:rFonts w:asciiTheme="minorHAnsi" w:hAnsiTheme="minorHAnsi" w:cstheme="minorHAnsi"/>
                <w:sz w:val="22"/>
                <w:szCs w:val="22"/>
              </w:rPr>
              <w:lastRenderedPageBreak/>
              <w:t>multimodálneho prístupu k televíznej programovej službe a k audiovizuálnej mediálnej službe na požiadanie, ktoré je ľahko prístupné a verejne dostupné aj pre os</w:t>
            </w:r>
            <w:r w:rsidR="003E684F">
              <w:rPr>
                <w:rFonts w:asciiTheme="minorHAnsi" w:hAnsiTheme="minorHAnsi" w:cstheme="minorHAnsi"/>
                <w:sz w:val="22"/>
                <w:szCs w:val="22"/>
              </w:rPr>
              <w:t xml:space="preserve">oby so zdravotným postihnutím, </w:t>
            </w:r>
          </w:p>
          <w:p w14:paraId="078236E5" w14:textId="05F49391"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t) pôsobiť ako orgán dohľadu nad vykonávaním osobitných opatrení</w:t>
            </w:r>
            <w:r w:rsidR="003E684F">
              <w:rPr>
                <w:rFonts w:asciiTheme="minorHAnsi" w:hAnsiTheme="minorHAnsi" w:cstheme="minorHAnsi"/>
                <w:sz w:val="22"/>
                <w:szCs w:val="22"/>
              </w:rPr>
              <w:t xml:space="preserve"> podľa osobitného predpisu,</w:t>
            </w:r>
            <w:r w:rsidR="003E684F" w:rsidRPr="00E87F13">
              <w:rPr>
                <w:rFonts w:asciiTheme="minorHAnsi" w:hAnsiTheme="minorHAnsi" w:cstheme="minorHAnsi"/>
                <w:sz w:val="22"/>
                <w:szCs w:val="22"/>
                <w:vertAlign w:val="superscript"/>
              </w:rPr>
              <w:t>75</w:t>
            </w:r>
            <w:r w:rsidR="003E684F">
              <w:rPr>
                <w:rFonts w:asciiTheme="minorHAnsi" w:hAnsiTheme="minorHAnsi" w:cstheme="minorHAnsi"/>
                <w:sz w:val="22"/>
                <w:szCs w:val="22"/>
              </w:rPr>
              <w:t xml:space="preserve">) </w:t>
            </w:r>
          </w:p>
          <w:p w14:paraId="495A2FDC" w14:textId="332A4AB9"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u) ukladať sankcie podľa osobitného predpisu</w:t>
            </w:r>
            <w:r w:rsidRPr="00F070E8">
              <w:rPr>
                <w:rFonts w:asciiTheme="minorHAnsi" w:hAnsiTheme="minorHAnsi" w:cstheme="minorHAnsi"/>
                <w:sz w:val="22"/>
                <w:szCs w:val="22"/>
                <w:vertAlign w:val="superscript"/>
              </w:rPr>
              <w:t>76)</w:t>
            </w:r>
            <w:r w:rsidRPr="00F070E8">
              <w:rPr>
                <w:rFonts w:asciiTheme="minorHAnsi" w:hAnsiTheme="minorHAnsi" w:cstheme="minorHAnsi"/>
                <w:sz w:val="22"/>
                <w:szCs w:val="22"/>
              </w:rPr>
              <w:t xml:space="preserve"> za porušenie</w:t>
            </w:r>
            <w:r w:rsidR="003E684F">
              <w:rPr>
                <w:rFonts w:asciiTheme="minorHAnsi" w:hAnsiTheme="minorHAnsi" w:cstheme="minorHAnsi"/>
                <w:sz w:val="22"/>
                <w:szCs w:val="22"/>
              </w:rPr>
              <w:t xml:space="preserve"> povinností podľa § 61 ods. 2, </w:t>
            </w:r>
          </w:p>
          <w:p w14:paraId="041AACBE" w14:textId="788163F6"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v) ukladať sankcie podľa osobitného predpisu</w:t>
            </w:r>
            <w:r w:rsidRPr="00F070E8">
              <w:rPr>
                <w:rFonts w:asciiTheme="minorHAnsi" w:hAnsiTheme="minorHAnsi" w:cstheme="minorHAnsi"/>
                <w:sz w:val="22"/>
                <w:szCs w:val="22"/>
                <w:vertAlign w:val="superscript"/>
              </w:rPr>
              <w:t>77)</w:t>
            </w:r>
            <w:r w:rsidRPr="00F070E8">
              <w:rPr>
                <w:rFonts w:asciiTheme="minorHAnsi" w:hAnsiTheme="minorHAnsi" w:cstheme="minorHAnsi"/>
                <w:sz w:val="22"/>
                <w:szCs w:val="22"/>
              </w:rPr>
              <w:t xml:space="preserve"> za porušenie povinností podľa § 61 ods. 3. </w:t>
            </w:r>
          </w:p>
          <w:p w14:paraId="526A951B" w14:textId="16E4BC85" w:rsidR="00F070E8" w:rsidRPr="003E684F" w:rsidRDefault="00F070E8" w:rsidP="00F070E8">
            <w:pPr>
              <w:widowControl w:val="0"/>
              <w:autoSpaceDE w:val="0"/>
              <w:autoSpaceDN w:val="0"/>
              <w:adjustRightInd w:val="0"/>
              <w:spacing w:after="0"/>
              <w:jc w:val="both"/>
              <w:rPr>
                <w:rFonts w:asciiTheme="minorHAnsi" w:hAnsiTheme="minorHAnsi" w:cstheme="minorHAnsi"/>
                <w:b/>
                <w:sz w:val="22"/>
                <w:szCs w:val="22"/>
              </w:rPr>
            </w:pPr>
            <w:r w:rsidRPr="003E684F">
              <w:rPr>
                <w:rFonts w:asciiTheme="minorHAnsi" w:hAnsiTheme="minorHAnsi" w:cstheme="minorHAnsi"/>
                <w:b/>
                <w:sz w:val="22"/>
                <w:szCs w:val="22"/>
              </w:rPr>
              <w:t>w) plniť úlohy koordinátora digitálnych služieb podľa osobitného predpisu,</w:t>
            </w:r>
            <w:r w:rsidRPr="003E684F">
              <w:rPr>
                <w:rFonts w:asciiTheme="minorHAnsi" w:hAnsiTheme="minorHAnsi" w:cstheme="minorHAnsi"/>
                <w:b/>
                <w:sz w:val="22"/>
                <w:szCs w:val="22"/>
                <w:vertAlign w:val="superscript"/>
              </w:rPr>
              <w:t>77a</w:t>
            </w:r>
            <w:r w:rsidRPr="003E684F">
              <w:rPr>
                <w:rFonts w:asciiTheme="minorHAnsi" w:hAnsiTheme="minorHAnsi" w:cstheme="minorHAnsi"/>
                <w:b/>
                <w:sz w:val="22"/>
                <w:szCs w:val="22"/>
              </w:rPr>
              <w:t>)</w:t>
            </w:r>
          </w:p>
          <w:p w14:paraId="016A31D4" w14:textId="6021005F" w:rsidR="00F070E8" w:rsidRPr="003E684F" w:rsidRDefault="00F070E8" w:rsidP="00F070E8">
            <w:pPr>
              <w:widowControl w:val="0"/>
              <w:autoSpaceDE w:val="0"/>
              <w:autoSpaceDN w:val="0"/>
              <w:adjustRightInd w:val="0"/>
              <w:spacing w:after="0"/>
              <w:jc w:val="both"/>
              <w:rPr>
                <w:rFonts w:asciiTheme="minorHAnsi" w:hAnsiTheme="minorHAnsi" w:cstheme="minorHAnsi"/>
                <w:b/>
                <w:sz w:val="22"/>
                <w:szCs w:val="22"/>
              </w:rPr>
            </w:pPr>
            <w:r w:rsidRPr="003E684F">
              <w:rPr>
                <w:rFonts w:asciiTheme="minorHAnsi" w:hAnsiTheme="minorHAnsi" w:cstheme="minorHAnsi"/>
                <w:b/>
                <w:sz w:val="22"/>
                <w:szCs w:val="22"/>
              </w:rPr>
              <w:t>x) zúčastňovať sa na práci v Európskom výbore pre digitálne služby,</w:t>
            </w:r>
            <w:r w:rsidRPr="003E684F">
              <w:rPr>
                <w:rFonts w:asciiTheme="minorHAnsi" w:hAnsiTheme="minorHAnsi" w:cstheme="minorHAnsi"/>
                <w:b/>
                <w:sz w:val="22"/>
                <w:szCs w:val="22"/>
                <w:vertAlign w:val="superscript"/>
              </w:rPr>
              <w:t>77b</w:t>
            </w:r>
            <w:r w:rsidRPr="003E684F">
              <w:rPr>
                <w:rFonts w:asciiTheme="minorHAnsi" w:hAnsiTheme="minorHAnsi" w:cstheme="minorHAnsi"/>
                <w:b/>
                <w:sz w:val="22"/>
                <w:szCs w:val="22"/>
              </w:rPr>
              <w:t>)</w:t>
            </w:r>
          </w:p>
          <w:p w14:paraId="62063E4C" w14:textId="77777777" w:rsidR="00F070E8" w:rsidRPr="003E684F" w:rsidRDefault="00F070E8" w:rsidP="00F070E8">
            <w:pPr>
              <w:widowControl w:val="0"/>
              <w:autoSpaceDE w:val="0"/>
              <w:autoSpaceDN w:val="0"/>
              <w:adjustRightInd w:val="0"/>
              <w:spacing w:after="0"/>
              <w:jc w:val="both"/>
              <w:rPr>
                <w:rFonts w:asciiTheme="minorHAnsi" w:hAnsiTheme="minorHAnsi" w:cstheme="minorHAnsi"/>
                <w:b/>
                <w:sz w:val="22"/>
                <w:szCs w:val="22"/>
              </w:rPr>
            </w:pPr>
            <w:r w:rsidRPr="003E684F">
              <w:rPr>
                <w:rFonts w:asciiTheme="minorHAnsi" w:hAnsiTheme="minorHAnsi" w:cstheme="minorHAnsi"/>
                <w:b/>
                <w:sz w:val="22"/>
                <w:szCs w:val="22"/>
              </w:rPr>
              <w:t>y) rozhodovať o</w:t>
            </w:r>
          </w:p>
          <w:p w14:paraId="2490D0DD" w14:textId="77777777" w:rsidR="00F070E8" w:rsidRPr="003E684F" w:rsidRDefault="00F070E8" w:rsidP="003E684F">
            <w:pPr>
              <w:widowControl w:val="0"/>
              <w:numPr>
                <w:ilvl w:val="0"/>
                <w:numId w:val="198"/>
              </w:numPr>
              <w:autoSpaceDE w:val="0"/>
              <w:autoSpaceDN w:val="0"/>
              <w:adjustRightInd w:val="0"/>
              <w:spacing w:before="0" w:beforeAutospacing="0" w:after="0" w:afterAutospacing="0"/>
              <w:ind w:left="640"/>
              <w:jc w:val="both"/>
              <w:rPr>
                <w:rFonts w:asciiTheme="minorHAnsi" w:hAnsiTheme="minorHAnsi" w:cstheme="minorHAnsi"/>
                <w:b/>
                <w:sz w:val="22"/>
                <w:szCs w:val="22"/>
              </w:rPr>
            </w:pPr>
            <w:r w:rsidRPr="003E684F">
              <w:rPr>
                <w:rFonts w:asciiTheme="minorHAnsi" w:hAnsiTheme="minorHAnsi" w:cstheme="minorHAnsi"/>
                <w:b/>
                <w:sz w:val="22"/>
                <w:szCs w:val="22"/>
              </w:rPr>
              <w:t>certifikácii orgánu mimosúdneho riešenia sporov a zrušení certifikácie podľa osobitného predpisu,</w:t>
            </w:r>
            <w:r w:rsidRPr="003E684F">
              <w:rPr>
                <w:rFonts w:asciiTheme="minorHAnsi" w:hAnsiTheme="minorHAnsi" w:cstheme="minorHAnsi"/>
                <w:b/>
                <w:sz w:val="22"/>
                <w:szCs w:val="22"/>
                <w:vertAlign w:val="superscript"/>
              </w:rPr>
              <w:t>77c</w:t>
            </w:r>
            <w:r w:rsidRPr="003E684F">
              <w:rPr>
                <w:rFonts w:asciiTheme="minorHAnsi" w:hAnsiTheme="minorHAnsi" w:cstheme="minorHAnsi"/>
                <w:b/>
                <w:sz w:val="22"/>
                <w:szCs w:val="22"/>
              </w:rPr>
              <w:t>)</w:t>
            </w:r>
          </w:p>
          <w:p w14:paraId="62A978C3" w14:textId="77777777" w:rsidR="00F070E8" w:rsidRPr="003E684F" w:rsidRDefault="00F070E8" w:rsidP="003E684F">
            <w:pPr>
              <w:widowControl w:val="0"/>
              <w:numPr>
                <w:ilvl w:val="0"/>
                <w:numId w:val="198"/>
              </w:numPr>
              <w:autoSpaceDE w:val="0"/>
              <w:autoSpaceDN w:val="0"/>
              <w:adjustRightInd w:val="0"/>
              <w:spacing w:before="0" w:beforeAutospacing="0" w:after="0" w:afterAutospacing="0"/>
              <w:ind w:left="640"/>
              <w:jc w:val="both"/>
              <w:rPr>
                <w:rFonts w:asciiTheme="minorHAnsi" w:hAnsiTheme="minorHAnsi" w:cstheme="minorHAnsi"/>
                <w:b/>
                <w:sz w:val="22"/>
                <w:szCs w:val="22"/>
              </w:rPr>
            </w:pPr>
            <w:r w:rsidRPr="003E684F">
              <w:rPr>
                <w:rFonts w:asciiTheme="minorHAnsi" w:hAnsiTheme="minorHAnsi" w:cstheme="minorHAnsi"/>
                <w:b/>
                <w:sz w:val="22"/>
                <w:szCs w:val="22"/>
              </w:rPr>
              <w:t>udelení, pozastavení a zrušení štatútu dôveryhodného nahlasovateľa podľa osobitného predpisu,</w:t>
            </w:r>
            <w:r w:rsidRPr="003E684F">
              <w:rPr>
                <w:rFonts w:asciiTheme="minorHAnsi" w:hAnsiTheme="minorHAnsi" w:cstheme="minorHAnsi"/>
                <w:b/>
                <w:sz w:val="22"/>
                <w:szCs w:val="22"/>
                <w:vertAlign w:val="superscript"/>
              </w:rPr>
              <w:t>77d</w:t>
            </w:r>
            <w:r w:rsidRPr="003E684F">
              <w:rPr>
                <w:rFonts w:asciiTheme="minorHAnsi" w:hAnsiTheme="minorHAnsi" w:cstheme="minorHAnsi"/>
                <w:b/>
                <w:sz w:val="22"/>
                <w:szCs w:val="22"/>
              </w:rPr>
              <w:t>)</w:t>
            </w:r>
          </w:p>
          <w:p w14:paraId="57ED4269" w14:textId="0319FA07" w:rsidR="00F070E8" w:rsidRPr="003E684F" w:rsidRDefault="00F070E8" w:rsidP="003E684F">
            <w:pPr>
              <w:widowControl w:val="0"/>
              <w:autoSpaceDE w:val="0"/>
              <w:autoSpaceDN w:val="0"/>
              <w:adjustRightInd w:val="0"/>
              <w:spacing w:after="0"/>
              <w:ind w:left="640" w:hanging="425"/>
              <w:jc w:val="both"/>
              <w:rPr>
                <w:rFonts w:asciiTheme="minorHAnsi" w:hAnsiTheme="minorHAnsi" w:cstheme="minorHAnsi"/>
                <w:b/>
                <w:sz w:val="22"/>
                <w:szCs w:val="22"/>
              </w:rPr>
            </w:pPr>
            <w:r w:rsidRPr="003E684F">
              <w:rPr>
                <w:rFonts w:asciiTheme="minorHAnsi" w:hAnsiTheme="minorHAnsi" w:cstheme="minorHAnsi"/>
                <w:b/>
                <w:sz w:val="22"/>
                <w:szCs w:val="22"/>
              </w:rPr>
              <w:t>3.</w:t>
            </w:r>
            <w:r w:rsidR="003E684F">
              <w:rPr>
                <w:rFonts w:asciiTheme="minorHAnsi" w:hAnsiTheme="minorHAnsi" w:cstheme="minorHAnsi"/>
                <w:b/>
                <w:sz w:val="22"/>
                <w:szCs w:val="22"/>
              </w:rPr>
              <w:t xml:space="preserve"> </w:t>
            </w:r>
            <w:r w:rsidRPr="003E684F">
              <w:rPr>
                <w:rFonts w:asciiTheme="minorHAnsi" w:hAnsiTheme="minorHAnsi" w:cstheme="minorHAnsi"/>
                <w:b/>
                <w:sz w:val="22"/>
                <w:szCs w:val="22"/>
              </w:rPr>
              <w:t xml:space="preserve">udelení štatútu prevereného výskumného pracovníka a o ukončení prístupu prevereného  </w:t>
            </w:r>
            <w:r w:rsidRPr="003E684F">
              <w:rPr>
                <w:rFonts w:asciiTheme="minorHAnsi" w:hAnsiTheme="minorHAnsi" w:cstheme="minorHAnsi"/>
                <w:b/>
                <w:sz w:val="22"/>
                <w:szCs w:val="22"/>
              </w:rPr>
              <w:lastRenderedPageBreak/>
              <w:t>výskumného pracovníka k údajom podľa osobitného predpisu.</w:t>
            </w:r>
            <w:r w:rsidRPr="003E684F">
              <w:rPr>
                <w:rFonts w:asciiTheme="minorHAnsi" w:hAnsiTheme="minorHAnsi" w:cstheme="minorHAnsi"/>
                <w:b/>
                <w:sz w:val="22"/>
                <w:szCs w:val="22"/>
                <w:vertAlign w:val="superscript"/>
              </w:rPr>
              <w:t>77e</w:t>
            </w:r>
            <w:r w:rsidRPr="003E684F">
              <w:rPr>
                <w:rFonts w:asciiTheme="minorHAnsi" w:hAnsiTheme="minorHAnsi" w:cstheme="minorHAnsi"/>
                <w:b/>
                <w:sz w:val="22"/>
                <w:szCs w:val="22"/>
              </w:rPr>
              <w:t>)</w:t>
            </w:r>
          </w:p>
          <w:p w14:paraId="27B4DA2E" w14:textId="1764E1C4"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(4)</w:t>
            </w:r>
            <w:r w:rsidR="003E684F">
              <w:rPr>
                <w:rFonts w:asciiTheme="minorHAnsi" w:hAnsiTheme="minorHAnsi" w:cstheme="minorHAnsi"/>
                <w:sz w:val="22"/>
                <w:szCs w:val="22"/>
              </w:rPr>
              <w:t xml:space="preserve"> Regulátor je povinný </w:t>
            </w:r>
          </w:p>
          <w:p w14:paraId="35FD73B5" w14:textId="0DE230B8"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 xml:space="preserve">a) predkladať Národnej rade Slovenskej republiky (ďalej len "národná rada") výročnú správu o stave vysielania a o svojej činnosti (ďalej len "výročná správa") do 90 dní </w:t>
            </w:r>
            <w:r w:rsidR="003E684F">
              <w:rPr>
                <w:rFonts w:asciiTheme="minorHAnsi" w:hAnsiTheme="minorHAnsi" w:cstheme="minorHAnsi"/>
                <w:sz w:val="22"/>
                <w:szCs w:val="22"/>
              </w:rPr>
              <w:t xml:space="preserve">po skončení kalendárneho roka, </w:t>
            </w:r>
          </w:p>
          <w:p w14:paraId="36405BFF" w14:textId="7E905930"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b) predkladať národnej rade informácie o stave vysielania a o svojej činnosti,</w:t>
            </w:r>
            <w:r w:rsidR="003E684F">
              <w:rPr>
                <w:rFonts w:asciiTheme="minorHAnsi" w:hAnsiTheme="minorHAnsi" w:cstheme="minorHAnsi"/>
                <w:sz w:val="22"/>
                <w:szCs w:val="22"/>
              </w:rPr>
              <w:t xml:space="preserve"> ak o to národná rada požiada, </w:t>
            </w:r>
          </w:p>
          <w:p w14:paraId="0F4439B5" w14:textId="16BA8E4B" w:rsid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c) zverejňovať prostredníctvom svojho webového sídla prehľad platných autorizácii, registrácií a licencií, stav využitia frekvenčného spektra a prehľad voľných frekvencií n</w:t>
            </w:r>
            <w:r w:rsidR="003E684F">
              <w:rPr>
                <w:rFonts w:asciiTheme="minorHAnsi" w:hAnsiTheme="minorHAnsi" w:cstheme="minorHAnsi"/>
                <w:sz w:val="22"/>
                <w:szCs w:val="22"/>
              </w:rPr>
              <w:t xml:space="preserve">a vysielanie, </w:t>
            </w:r>
          </w:p>
          <w:p w14:paraId="47B633C2" w14:textId="42BDE77A" w:rsidR="001049B1" w:rsidRDefault="001049B1" w:rsidP="003E684F">
            <w:pPr>
              <w:widowControl w:val="0"/>
              <w:autoSpaceDE w:val="0"/>
              <w:autoSpaceDN w:val="0"/>
              <w:adjustRightInd w:val="0"/>
              <w:spacing w:after="0"/>
              <w:jc w:val="both"/>
              <w:rPr>
                <w:rFonts w:asciiTheme="minorHAnsi" w:hAnsiTheme="minorHAnsi" w:cstheme="minorHAnsi"/>
                <w:b/>
                <w:sz w:val="22"/>
                <w:szCs w:val="22"/>
              </w:rPr>
            </w:pPr>
            <w:r w:rsidRPr="001049B1">
              <w:rPr>
                <w:rFonts w:asciiTheme="minorHAnsi" w:hAnsiTheme="minorHAnsi" w:cstheme="minorHAnsi"/>
                <w:b/>
                <w:sz w:val="22"/>
                <w:szCs w:val="22"/>
              </w:rPr>
              <w:t>d) zverejňovať prostredníctvom svojho webového sídla prehľad rozhodnutí o certifikácii orgánu mimosúdneho riešenia sporov, udelení štatútu dôveryhodného nahlasovateľa a udelení štatútu prevereného výskumného pracovníka, vrátane vzorov príslušných žiadostí,</w:t>
            </w:r>
          </w:p>
          <w:p w14:paraId="0A660538" w14:textId="69BA4D5E" w:rsidR="006C45EF" w:rsidRPr="001049B1" w:rsidRDefault="006C45EF" w:rsidP="006C45EF">
            <w:pPr>
              <w:pStyle w:val="Odsekzoznamu"/>
              <w:spacing w:line="276" w:lineRule="auto"/>
              <w:ind w:left="0"/>
              <w:jc w:val="both"/>
              <w:rPr>
                <w:rFonts w:asciiTheme="minorHAnsi" w:hAnsiTheme="minorHAnsi" w:cstheme="minorHAnsi"/>
                <w:b/>
                <w:sz w:val="22"/>
                <w:szCs w:val="22"/>
              </w:rPr>
            </w:pPr>
            <w:r w:rsidRPr="006C45EF">
              <w:rPr>
                <w:rFonts w:asciiTheme="minorHAnsi" w:hAnsiTheme="minorHAnsi" w:cstheme="minorHAnsi"/>
                <w:b/>
                <w:sz w:val="22"/>
                <w:szCs w:val="22"/>
              </w:rPr>
              <w:t xml:space="preserve">e) zverejňovať a aktualizovať prostredníctvom svojho webového sídla prehľad rozhodnutí o certifikácii a o zrušení certifikácie orgánu mimosúdneho riešenia sporov, rozhodnutí o udelení, pozastavení a o zrušení štatútu dôveryhodného nahlasovateľa a rozhodnutí o </w:t>
            </w:r>
            <w:r w:rsidRPr="006C45EF">
              <w:rPr>
                <w:rFonts w:asciiTheme="minorHAnsi" w:hAnsiTheme="minorHAnsi" w:cstheme="minorHAnsi"/>
                <w:b/>
                <w:sz w:val="22"/>
                <w:szCs w:val="22"/>
              </w:rPr>
              <w:lastRenderedPageBreak/>
              <w:t>udelení štatútu prevereného výskumného pracovníka a</w:t>
            </w:r>
            <w:r>
              <w:rPr>
                <w:rFonts w:asciiTheme="minorHAnsi" w:hAnsiTheme="minorHAnsi" w:cstheme="minorHAnsi"/>
                <w:b/>
                <w:sz w:val="22"/>
                <w:szCs w:val="22"/>
              </w:rPr>
              <w:t xml:space="preserve"> o ukončení prístupu k údajom,</w:t>
            </w:r>
          </w:p>
          <w:p w14:paraId="42939BF8" w14:textId="5AF730EB" w:rsidR="00F070E8" w:rsidRPr="00F070E8" w:rsidRDefault="006C45EF" w:rsidP="003E684F">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b/>
                <w:sz w:val="22"/>
                <w:szCs w:val="22"/>
              </w:rPr>
              <w:t>f</w:t>
            </w:r>
            <w:r w:rsidR="00F070E8" w:rsidRPr="001049B1">
              <w:rPr>
                <w:rFonts w:asciiTheme="minorHAnsi" w:hAnsiTheme="minorHAnsi" w:cstheme="minorHAnsi"/>
                <w:b/>
                <w:sz w:val="22"/>
                <w:szCs w:val="22"/>
              </w:rPr>
              <w:t>)</w:t>
            </w:r>
            <w:r w:rsidR="00F070E8" w:rsidRPr="00F070E8">
              <w:rPr>
                <w:rFonts w:asciiTheme="minorHAnsi" w:hAnsiTheme="minorHAnsi" w:cstheme="minorHAnsi"/>
                <w:sz w:val="22"/>
                <w:szCs w:val="22"/>
              </w:rPr>
              <w:t xml:space="preserve"> navrhovať Ministerstvu financií Slovenskej republiky (ďalej len "ministerstvo financií") s</w:t>
            </w:r>
            <w:r w:rsidR="003E684F">
              <w:rPr>
                <w:rFonts w:asciiTheme="minorHAnsi" w:hAnsiTheme="minorHAnsi" w:cstheme="minorHAnsi"/>
                <w:sz w:val="22"/>
                <w:szCs w:val="22"/>
              </w:rPr>
              <w:t xml:space="preserve">voj rozpočet a záverečný účet, </w:t>
            </w:r>
          </w:p>
          <w:p w14:paraId="4D32ABB8" w14:textId="581C9A63" w:rsidR="00F070E8" w:rsidRPr="00F070E8" w:rsidRDefault="006C45EF" w:rsidP="003E684F">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b/>
                <w:sz w:val="22"/>
                <w:szCs w:val="22"/>
              </w:rPr>
              <w:t>g</w:t>
            </w:r>
            <w:r w:rsidR="00F070E8" w:rsidRPr="001049B1">
              <w:rPr>
                <w:rFonts w:asciiTheme="minorHAnsi" w:hAnsiTheme="minorHAnsi" w:cstheme="minorHAnsi"/>
                <w:b/>
                <w:sz w:val="22"/>
                <w:szCs w:val="22"/>
              </w:rPr>
              <w:t>)</w:t>
            </w:r>
            <w:r w:rsidR="00F070E8" w:rsidRPr="00F070E8">
              <w:rPr>
                <w:rFonts w:asciiTheme="minorHAnsi" w:hAnsiTheme="minorHAnsi" w:cstheme="minorHAnsi"/>
                <w:sz w:val="22"/>
                <w:szCs w:val="22"/>
              </w:rPr>
              <w:t xml:space="preserve"> predkladať svoj rozpočet a záverečný účet prí</w:t>
            </w:r>
            <w:r w:rsidR="003E684F">
              <w:rPr>
                <w:rFonts w:asciiTheme="minorHAnsi" w:hAnsiTheme="minorHAnsi" w:cstheme="minorHAnsi"/>
                <w:sz w:val="22"/>
                <w:szCs w:val="22"/>
              </w:rPr>
              <w:t xml:space="preserve">slušnému výboru národnej rady, </w:t>
            </w:r>
            <w:bookmarkStart w:id="0" w:name="_GoBack"/>
            <w:bookmarkEnd w:id="0"/>
          </w:p>
          <w:p w14:paraId="2BF298DF" w14:textId="5C5B9AD6" w:rsidR="00F070E8" w:rsidRPr="00F070E8" w:rsidRDefault="006C45EF" w:rsidP="00F070E8">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b/>
                <w:sz w:val="22"/>
                <w:szCs w:val="22"/>
              </w:rPr>
              <w:t>h</w:t>
            </w:r>
            <w:r w:rsidR="00F070E8" w:rsidRPr="001049B1">
              <w:rPr>
                <w:rFonts w:asciiTheme="minorHAnsi" w:hAnsiTheme="minorHAnsi" w:cstheme="minorHAnsi"/>
                <w:b/>
                <w:sz w:val="22"/>
                <w:szCs w:val="22"/>
              </w:rPr>
              <w:t>)</w:t>
            </w:r>
            <w:r w:rsidR="00F070E8" w:rsidRPr="00F070E8">
              <w:rPr>
                <w:rFonts w:asciiTheme="minorHAnsi" w:hAnsiTheme="minorHAnsi" w:cstheme="minorHAnsi"/>
                <w:sz w:val="22"/>
                <w:szCs w:val="22"/>
              </w:rPr>
              <w:t xml:space="preserve"> poskytovať informácie podľa osobitného predpisu.78) </w:t>
            </w:r>
          </w:p>
          <w:p w14:paraId="48BED1B4" w14:textId="004F16B1" w:rsidR="00F070E8" w:rsidRPr="00F070E8" w:rsidRDefault="003E684F" w:rsidP="003E684F">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F070E8" w:rsidRPr="00F070E8">
              <w:rPr>
                <w:rFonts w:asciiTheme="minorHAnsi" w:hAnsiTheme="minorHAnsi" w:cstheme="minorHAnsi"/>
                <w:sz w:val="22"/>
                <w:szCs w:val="22"/>
              </w:rPr>
              <w:t>(5) Regulátor je v oblasti me</w:t>
            </w:r>
            <w:r>
              <w:rPr>
                <w:rFonts w:asciiTheme="minorHAnsi" w:hAnsiTheme="minorHAnsi" w:cstheme="minorHAnsi"/>
                <w:sz w:val="22"/>
                <w:szCs w:val="22"/>
              </w:rPr>
              <w:t xml:space="preserve">dzinárodnej spolupráce povinný </w:t>
            </w:r>
          </w:p>
          <w:p w14:paraId="51BBC98D" w14:textId="3A1A85FF" w:rsidR="00F070E8" w:rsidRPr="00F070E8" w:rsidRDefault="00F070E8" w:rsidP="003E684F">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t>a) informovať členský štát o skutočnosti, že vysielateľ podľa tohto zákona bude poskytovať televízne vysielanie celkom alebo z väčšej časti zamerané na divákov tohto členského štátu, ak bola regulátorovi takáto skutočnosť v súlade s § 21 ods. 1 písm. e) oznámená, alebo že poskytovateľ audiovizuálnej mediálnej služby na požiadanie podľa tohto zákona bude poskytovať audiovizuálnu mediálnu službu na požiadanie celkom alebo z väčšej časti zameranú na divákov tohto členského štátu, ak bola regulátorovi takáto skutočnosť oznámená; ak dotknutý členský štát zašle regulátorovi žiadosť o informácie týkajúce sa činnosti takéhoto vysielateľa alebo poskytovateľa audiovizuálnej mediálnej služby na požiadanie, ak je to možné, regulátor túto žiadosť vybaví</w:t>
            </w:r>
            <w:r w:rsidR="003E684F">
              <w:rPr>
                <w:rFonts w:asciiTheme="minorHAnsi" w:hAnsiTheme="minorHAnsi" w:cstheme="minorHAnsi"/>
                <w:sz w:val="22"/>
                <w:szCs w:val="22"/>
              </w:rPr>
              <w:t xml:space="preserve"> v lehote 60 dní od doručenia, </w:t>
            </w:r>
          </w:p>
          <w:p w14:paraId="2C2FF785" w14:textId="77777777" w:rsidR="00F070E8" w:rsidRPr="00F070E8" w:rsidRDefault="00F070E8" w:rsidP="00F070E8">
            <w:pPr>
              <w:widowControl w:val="0"/>
              <w:autoSpaceDE w:val="0"/>
              <w:autoSpaceDN w:val="0"/>
              <w:adjustRightInd w:val="0"/>
              <w:spacing w:after="0"/>
              <w:jc w:val="both"/>
              <w:rPr>
                <w:rFonts w:asciiTheme="minorHAnsi" w:hAnsiTheme="minorHAnsi" w:cstheme="minorHAnsi"/>
                <w:sz w:val="22"/>
                <w:szCs w:val="22"/>
              </w:rPr>
            </w:pPr>
            <w:r w:rsidRPr="00F070E8">
              <w:rPr>
                <w:rFonts w:asciiTheme="minorHAnsi" w:hAnsiTheme="minorHAnsi" w:cstheme="minorHAnsi"/>
                <w:sz w:val="22"/>
                <w:szCs w:val="22"/>
              </w:rPr>
              <w:lastRenderedPageBreak/>
              <w:t xml:space="preserve">b) predkladať Komisii zoznam vysielateľov, poskytovateľov audiovizuálnej mediálnej služby na požiadanie a poskytovateľov platforiem na zdieľanie videí, na ktorých sa vzťahuje tento zákon, s uvedením kritérií, na ktorých sa zakladá právomoc Slovenskej republiky, vrátane všetkých jeho aktualizácií. </w:t>
            </w:r>
          </w:p>
          <w:p w14:paraId="2060661F" w14:textId="169997DE" w:rsidR="00F070E8" w:rsidRPr="00F01955" w:rsidRDefault="003E684F" w:rsidP="003E684F">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F070E8" w:rsidRPr="00F070E8">
              <w:rPr>
                <w:rFonts w:asciiTheme="minorHAnsi" w:hAnsiTheme="minorHAnsi" w:cstheme="minorHAnsi"/>
                <w:sz w:val="22"/>
                <w:szCs w:val="22"/>
              </w:rPr>
              <w:t>(6) Regulátor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pričom tieto údaje priebežne aktualizuje.</w:t>
            </w:r>
          </w:p>
          <w:p w14:paraId="38D58541" w14:textId="267F8977" w:rsidR="00E87F13" w:rsidRDefault="00E87F13" w:rsidP="00297B90">
            <w:pPr>
              <w:widowControl w:val="0"/>
              <w:contextualSpacing/>
              <w:jc w:val="both"/>
              <w:rPr>
                <w:rFonts w:asciiTheme="minorHAnsi" w:hAnsiTheme="minorHAnsi" w:cstheme="minorHAnsi"/>
                <w:b/>
                <w:sz w:val="22"/>
                <w:szCs w:val="22"/>
              </w:rPr>
            </w:pPr>
            <w:r>
              <w:rPr>
                <w:rFonts w:asciiTheme="minorHAnsi" w:hAnsiTheme="minorHAnsi" w:cstheme="minorHAnsi"/>
                <w:b/>
                <w:sz w:val="22"/>
                <w:szCs w:val="22"/>
              </w:rPr>
              <w:t>72) Nariadenie (EÚ) 2019/1150.</w:t>
            </w:r>
          </w:p>
          <w:p w14:paraId="05C95594" w14:textId="3D2D9F82" w:rsidR="00E87F13" w:rsidRDefault="00E87F13" w:rsidP="00297B90">
            <w:pPr>
              <w:widowControl w:val="0"/>
              <w:contextualSpacing/>
              <w:jc w:val="both"/>
              <w:rPr>
                <w:rFonts w:asciiTheme="minorHAnsi" w:hAnsiTheme="minorHAnsi" w:cstheme="minorHAnsi"/>
                <w:b/>
                <w:sz w:val="22"/>
                <w:szCs w:val="22"/>
              </w:rPr>
            </w:pPr>
            <w:r>
              <w:rPr>
                <w:rFonts w:asciiTheme="minorHAnsi" w:hAnsiTheme="minorHAnsi" w:cstheme="minorHAnsi"/>
                <w:b/>
                <w:sz w:val="22"/>
                <w:szCs w:val="22"/>
              </w:rPr>
              <w:t>Nariadenie (EÚ) 2022/2065.</w:t>
            </w:r>
          </w:p>
          <w:p w14:paraId="1A4D0D6E" w14:textId="583C9C07" w:rsidR="00E87F13" w:rsidRDefault="00E87F13" w:rsidP="00297B90">
            <w:pPr>
              <w:widowControl w:val="0"/>
              <w:contextualSpacing/>
              <w:jc w:val="both"/>
              <w:rPr>
                <w:rFonts w:asciiTheme="minorHAnsi" w:hAnsiTheme="minorHAnsi" w:cstheme="minorHAnsi"/>
                <w:b/>
                <w:sz w:val="22"/>
                <w:szCs w:val="22"/>
              </w:rPr>
            </w:pPr>
            <w:r>
              <w:rPr>
                <w:rFonts w:asciiTheme="minorHAnsi" w:hAnsiTheme="minorHAnsi" w:cstheme="minorHAnsi"/>
                <w:b/>
                <w:sz w:val="22"/>
                <w:szCs w:val="22"/>
              </w:rPr>
              <w:t>§ 22 a 24 zákona č. 265/2022 Z. z.</w:t>
            </w:r>
          </w:p>
          <w:p w14:paraId="283A9BF9" w14:textId="06B9CDE3" w:rsidR="00E87F13" w:rsidRDefault="00E87F13" w:rsidP="00297B90">
            <w:pPr>
              <w:widowControl w:val="0"/>
              <w:contextualSpacing/>
              <w:jc w:val="both"/>
              <w:rPr>
                <w:rFonts w:asciiTheme="minorHAnsi" w:hAnsiTheme="minorHAnsi" w:cstheme="minorHAnsi"/>
                <w:b/>
                <w:sz w:val="22"/>
                <w:szCs w:val="22"/>
              </w:rPr>
            </w:pPr>
            <w:r>
              <w:rPr>
                <w:rFonts w:asciiTheme="minorHAnsi" w:hAnsiTheme="minorHAnsi" w:cstheme="minorHAnsi"/>
                <w:b/>
                <w:sz w:val="22"/>
                <w:szCs w:val="22"/>
              </w:rPr>
              <w:t>73a) Čl. 55 nariadenia (EÚ) 2022/2065.</w:t>
            </w:r>
          </w:p>
          <w:p w14:paraId="564B65E4" w14:textId="71613259" w:rsidR="00297B90" w:rsidRPr="008516AC" w:rsidRDefault="00297B90" w:rsidP="00297B90">
            <w:pPr>
              <w:widowControl w:val="0"/>
              <w:contextualSpacing/>
              <w:jc w:val="both"/>
              <w:rPr>
                <w:rFonts w:asciiTheme="minorHAnsi" w:hAnsiTheme="minorHAnsi" w:cstheme="minorHAnsi"/>
                <w:b/>
                <w:sz w:val="22"/>
                <w:szCs w:val="22"/>
              </w:rPr>
            </w:pPr>
            <w:r w:rsidRPr="008516AC">
              <w:rPr>
                <w:rFonts w:asciiTheme="minorHAnsi" w:hAnsiTheme="minorHAnsi" w:cstheme="minorHAnsi"/>
                <w:b/>
                <w:sz w:val="22"/>
                <w:szCs w:val="22"/>
              </w:rPr>
              <w:t>77a) Kapitola IV nariadenia (EÚ) 2022/2065.</w:t>
            </w:r>
          </w:p>
          <w:p w14:paraId="2590B9CA" w14:textId="77777777" w:rsidR="00297B90" w:rsidRPr="008516AC" w:rsidRDefault="00297B90" w:rsidP="00297B90">
            <w:pPr>
              <w:widowControl w:val="0"/>
              <w:contextualSpacing/>
              <w:jc w:val="both"/>
              <w:rPr>
                <w:rFonts w:asciiTheme="minorHAnsi" w:hAnsiTheme="minorHAnsi" w:cstheme="minorHAnsi"/>
                <w:b/>
                <w:sz w:val="22"/>
                <w:szCs w:val="22"/>
              </w:rPr>
            </w:pPr>
            <w:r w:rsidRPr="008516AC">
              <w:rPr>
                <w:rFonts w:asciiTheme="minorHAnsi" w:hAnsiTheme="minorHAnsi" w:cstheme="minorHAnsi"/>
                <w:b/>
                <w:sz w:val="22"/>
                <w:szCs w:val="22"/>
              </w:rPr>
              <w:t>77b) Čl. 61 až 63 nariadenia (EÚ) 2022/2065.</w:t>
            </w:r>
          </w:p>
          <w:p w14:paraId="3C344BAE" w14:textId="77777777" w:rsidR="00297B90" w:rsidRPr="008516AC" w:rsidRDefault="00297B90" w:rsidP="00297B90">
            <w:pPr>
              <w:widowControl w:val="0"/>
              <w:contextualSpacing/>
              <w:jc w:val="both"/>
              <w:rPr>
                <w:rFonts w:asciiTheme="minorHAnsi" w:hAnsiTheme="minorHAnsi" w:cstheme="minorHAnsi"/>
                <w:b/>
                <w:sz w:val="22"/>
                <w:szCs w:val="22"/>
              </w:rPr>
            </w:pPr>
            <w:r w:rsidRPr="008516AC">
              <w:rPr>
                <w:rFonts w:asciiTheme="minorHAnsi" w:hAnsiTheme="minorHAnsi" w:cstheme="minorHAnsi"/>
                <w:b/>
                <w:sz w:val="22"/>
                <w:szCs w:val="22"/>
              </w:rPr>
              <w:t>77c) Čl. 21 ods. 3 a 7 nariadenia (EÚ) 2022/2065.</w:t>
            </w:r>
          </w:p>
          <w:p w14:paraId="3D482F1F" w14:textId="77777777" w:rsidR="00297B90" w:rsidRPr="008516AC" w:rsidRDefault="00297B90" w:rsidP="00297B90">
            <w:pPr>
              <w:widowControl w:val="0"/>
              <w:contextualSpacing/>
              <w:jc w:val="both"/>
              <w:rPr>
                <w:rFonts w:asciiTheme="minorHAnsi" w:hAnsiTheme="minorHAnsi" w:cstheme="minorHAnsi"/>
                <w:b/>
                <w:sz w:val="22"/>
                <w:szCs w:val="22"/>
              </w:rPr>
            </w:pPr>
            <w:r w:rsidRPr="008516AC">
              <w:rPr>
                <w:rFonts w:asciiTheme="minorHAnsi" w:hAnsiTheme="minorHAnsi" w:cstheme="minorHAnsi"/>
                <w:b/>
                <w:sz w:val="22"/>
                <w:szCs w:val="22"/>
              </w:rPr>
              <w:t>77d) Čl. 22 ods. 2, 6 a 7 nariadenia (EÚ) 2022/2065.</w:t>
            </w:r>
          </w:p>
          <w:p w14:paraId="15449B18" w14:textId="11E64D92" w:rsidR="00297B90" w:rsidRPr="008516AC" w:rsidRDefault="00297B90" w:rsidP="00297B90">
            <w:pPr>
              <w:widowControl w:val="0"/>
              <w:contextualSpacing/>
              <w:jc w:val="both"/>
              <w:rPr>
                <w:rFonts w:asciiTheme="minorHAnsi" w:hAnsiTheme="minorHAnsi" w:cstheme="minorHAnsi"/>
                <w:b/>
                <w:sz w:val="22"/>
                <w:szCs w:val="22"/>
              </w:rPr>
            </w:pPr>
            <w:r w:rsidRPr="008516AC">
              <w:rPr>
                <w:rFonts w:asciiTheme="minorHAnsi" w:hAnsiTheme="minorHAnsi" w:cstheme="minorHAnsi"/>
                <w:b/>
                <w:sz w:val="22"/>
                <w:szCs w:val="22"/>
              </w:rPr>
              <w:t>77e) Čl. 40 ods. 8 až</w:t>
            </w:r>
            <w:r w:rsidR="0077361A">
              <w:rPr>
                <w:rFonts w:asciiTheme="minorHAnsi" w:hAnsiTheme="minorHAnsi" w:cstheme="minorHAnsi"/>
                <w:b/>
                <w:sz w:val="22"/>
                <w:szCs w:val="22"/>
              </w:rPr>
              <w:t xml:space="preserve"> 10 nariadenia (EÚ) 2022/2065.</w:t>
            </w:r>
          </w:p>
          <w:p w14:paraId="2D679675" w14:textId="76878882" w:rsidR="00297B90" w:rsidRPr="00F01955" w:rsidRDefault="00297B90" w:rsidP="00297B90">
            <w:pPr>
              <w:widowControl w:val="0"/>
              <w:contextualSpacing/>
              <w:jc w:val="both"/>
              <w:rPr>
                <w:rFonts w:asciiTheme="minorHAnsi" w:hAnsiTheme="minorHAnsi" w:cstheme="minorHAnsi"/>
                <w:sz w:val="22"/>
                <w:szCs w:val="22"/>
              </w:rPr>
            </w:pPr>
          </w:p>
        </w:tc>
        <w:tc>
          <w:tcPr>
            <w:tcW w:w="244" w:type="pct"/>
          </w:tcPr>
          <w:p w14:paraId="7A03D780"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Ú</w:t>
            </w:r>
          </w:p>
        </w:tc>
        <w:tc>
          <w:tcPr>
            <w:tcW w:w="243" w:type="pct"/>
          </w:tcPr>
          <w:p w14:paraId="006F30E8"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c>
          <w:tcPr>
            <w:tcW w:w="341" w:type="pct"/>
          </w:tcPr>
          <w:p w14:paraId="2906F141" w14:textId="03BE7A53"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GP-N</w:t>
            </w:r>
          </w:p>
        </w:tc>
        <w:tc>
          <w:tcPr>
            <w:tcW w:w="343" w:type="pct"/>
          </w:tcPr>
          <w:p w14:paraId="646853D5"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r>
      <w:tr w:rsidR="005305D9" w:rsidRPr="00F01955" w14:paraId="476E73CB" w14:textId="1164F9B5" w:rsidTr="0044411E">
        <w:tc>
          <w:tcPr>
            <w:tcW w:w="354" w:type="pct"/>
            <w:gridSpan w:val="3"/>
          </w:tcPr>
          <w:p w14:paraId="74662EC2" w14:textId="1908E837" w:rsidR="00297B90" w:rsidRPr="008A3D4C" w:rsidRDefault="00297B90" w:rsidP="00297B90">
            <w:pPr>
              <w:spacing w:before="0" w:beforeAutospacing="0" w:after="0" w:afterAutospacing="0"/>
              <w:jc w:val="both"/>
              <w:rPr>
                <w:rFonts w:asciiTheme="minorHAnsi" w:hAnsiTheme="minorHAnsi" w:cstheme="minorHAnsi"/>
                <w:b/>
                <w:sz w:val="22"/>
                <w:szCs w:val="22"/>
              </w:rPr>
            </w:pPr>
            <w:r w:rsidRPr="008A3D4C">
              <w:rPr>
                <w:rFonts w:asciiTheme="minorHAnsi" w:hAnsiTheme="minorHAnsi" w:cstheme="minorHAnsi"/>
                <w:b/>
                <w:sz w:val="22"/>
                <w:szCs w:val="22"/>
              </w:rPr>
              <w:lastRenderedPageBreak/>
              <w:t>Č: 30</w:t>
            </w:r>
          </w:p>
          <w:p w14:paraId="0F1CAE4F" w14:textId="77777777" w:rsidR="00297B90" w:rsidRPr="008A3D4C" w:rsidRDefault="00297B90" w:rsidP="00297B90">
            <w:pPr>
              <w:spacing w:before="0" w:beforeAutospacing="0" w:after="0" w:afterAutospacing="0"/>
              <w:jc w:val="both"/>
              <w:rPr>
                <w:rFonts w:asciiTheme="minorHAnsi" w:hAnsiTheme="minorHAnsi" w:cstheme="minorHAnsi"/>
                <w:b/>
                <w:sz w:val="22"/>
                <w:szCs w:val="22"/>
              </w:rPr>
            </w:pPr>
            <w:r w:rsidRPr="008A3D4C">
              <w:rPr>
                <w:rFonts w:asciiTheme="minorHAnsi" w:hAnsiTheme="minorHAnsi" w:cstheme="minorHAnsi"/>
                <w:sz w:val="22"/>
                <w:szCs w:val="22"/>
              </w:rPr>
              <w:t>O: 5</w:t>
            </w:r>
          </w:p>
        </w:tc>
        <w:tc>
          <w:tcPr>
            <w:tcW w:w="889" w:type="pct"/>
            <w:gridSpan w:val="5"/>
          </w:tcPr>
          <w:p w14:paraId="7299D9D8" w14:textId="265C70BA" w:rsidR="00297B90" w:rsidRPr="008A3D4C" w:rsidRDefault="00297B90" w:rsidP="00297B90">
            <w:pPr>
              <w:jc w:val="both"/>
              <w:rPr>
                <w:rFonts w:asciiTheme="minorHAnsi" w:hAnsiTheme="minorHAnsi" w:cstheme="minorHAnsi"/>
                <w:sz w:val="22"/>
                <w:szCs w:val="22"/>
              </w:rPr>
            </w:pPr>
            <w:r w:rsidRPr="008A3D4C">
              <w:rPr>
                <w:rFonts w:asciiTheme="minorHAnsi" w:hAnsiTheme="minorHAnsi" w:cstheme="minorHAnsi"/>
                <w:sz w:val="22"/>
                <w:szCs w:val="22"/>
              </w:rPr>
              <w:t xml:space="preserve">5. Členské štáty v rámci svojho vnútroštátneho práva ustanovia podmienky a postupy menovania a odvolania </w:t>
            </w:r>
            <w:r w:rsidRPr="008A3D4C">
              <w:rPr>
                <w:rFonts w:asciiTheme="minorHAnsi" w:hAnsiTheme="minorHAnsi" w:cstheme="minorHAnsi"/>
                <w:sz w:val="22"/>
                <w:szCs w:val="22"/>
              </w:rPr>
              <w:lastRenderedPageBreak/>
              <w:t>vedúcich národných regulačných orgánov a subjektov či členov kolektívneho orgánu plniaceho túto funkciu, vrátane trvania mandátu. Tieto postupy musia byť transparentné, nediskriminačné a zaručovať požadovaný stupeň nezávislosti. Vedúci národného regulačného orgánu alebo subjektu alebo členovia kolektívneho orgánu plniaceho túto úlohu v rámci národného regulačného orgánu alebo subjektu môžu byť odvolaní z funkcie v prípade, ak prestali spĺňať podmienky požadované v súvislosti s plnením svojich povinností, ktoré sú vopred ustanovené na vnútroštátnej úrovni. Rozhodnutie o odvolaní z funkcie sa musí riadne odôvodniť, vopred sa oznámiť a zverejniť.</w:t>
            </w:r>
          </w:p>
        </w:tc>
        <w:tc>
          <w:tcPr>
            <w:tcW w:w="195" w:type="pct"/>
          </w:tcPr>
          <w:p w14:paraId="13473985" w14:textId="77777777" w:rsidR="00297B90" w:rsidRPr="008A3D4C" w:rsidRDefault="00297B90" w:rsidP="00297B90">
            <w:pPr>
              <w:spacing w:before="0" w:beforeAutospacing="0" w:after="0" w:afterAutospacing="0"/>
              <w:jc w:val="both"/>
              <w:rPr>
                <w:rFonts w:asciiTheme="minorHAnsi" w:hAnsiTheme="minorHAnsi" w:cstheme="minorHAnsi"/>
                <w:sz w:val="22"/>
                <w:szCs w:val="22"/>
              </w:rPr>
            </w:pPr>
            <w:r w:rsidRPr="008A3D4C">
              <w:rPr>
                <w:rFonts w:asciiTheme="minorHAnsi" w:hAnsiTheme="minorHAnsi" w:cstheme="minorHAnsi"/>
                <w:sz w:val="22"/>
                <w:szCs w:val="22"/>
              </w:rPr>
              <w:lastRenderedPageBreak/>
              <w:t>N</w:t>
            </w:r>
          </w:p>
        </w:tc>
        <w:tc>
          <w:tcPr>
            <w:tcW w:w="293" w:type="pct"/>
            <w:gridSpan w:val="2"/>
          </w:tcPr>
          <w:p w14:paraId="1FA3AA10" w14:textId="77777777" w:rsidR="00297B90" w:rsidRPr="008A3D4C" w:rsidRDefault="00297B90" w:rsidP="00297B90">
            <w:pPr>
              <w:spacing w:before="0" w:beforeAutospacing="0" w:after="0" w:afterAutospacing="0"/>
              <w:rPr>
                <w:rFonts w:asciiTheme="minorHAnsi" w:hAnsiTheme="minorHAnsi" w:cstheme="minorHAnsi"/>
                <w:sz w:val="22"/>
                <w:szCs w:val="22"/>
              </w:rPr>
            </w:pPr>
            <w:r w:rsidRPr="008A3D4C">
              <w:rPr>
                <w:rFonts w:asciiTheme="minorHAnsi" w:hAnsiTheme="minorHAnsi" w:cstheme="minorHAnsi"/>
                <w:sz w:val="22"/>
                <w:szCs w:val="22"/>
              </w:rPr>
              <w:t>ZMS</w:t>
            </w:r>
          </w:p>
          <w:p w14:paraId="64BFF68F"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3362C87B" w14:textId="77777777" w:rsidR="00297B90" w:rsidRPr="008A3D4C" w:rsidRDefault="00297B90" w:rsidP="00297B90">
            <w:pPr>
              <w:spacing w:before="0" w:beforeAutospacing="0" w:after="0" w:afterAutospacing="0"/>
              <w:rPr>
                <w:rFonts w:asciiTheme="minorHAnsi" w:hAnsiTheme="minorHAnsi" w:cstheme="minorHAnsi"/>
                <w:sz w:val="22"/>
                <w:szCs w:val="22"/>
              </w:rPr>
            </w:pPr>
            <w:r w:rsidRPr="008A3D4C">
              <w:rPr>
                <w:rFonts w:asciiTheme="minorHAnsi" w:hAnsiTheme="minorHAnsi" w:cstheme="minorHAnsi"/>
                <w:sz w:val="22"/>
                <w:szCs w:val="22"/>
              </w:rPr>
              <w:t>a</w:t>
            </w:r>
          </w:p>
          <w:p w14:paraId="6FB1EC2D" w14:textId="77777777" w:rsidR="00297B90" w:rsidRPr="008A3D4C" w:rsidRDefault="00297B90" w:rsidP="00297B90">
            <w:pPr>
              <w:spacing w:before="0" w:beforeAutospacing="0" w:after="0" w:afterAutospacing="0"/>
              <w:rPr>
                <w:rFonts w:asciiTheme="minorHAnsi" w:hAnsiTheme="minorHAnsi" w:cstheme="minorHAnsi"/>
                <w:b/>
                <w:sz w:val="22"/>
                <w:szCs w:val="22"/>
              </w:rPr>
            </w:pPr>
          </w:p>
          <w:p w14:paraId="7D23566C" w14:textId="77777777" w:rsidR="00297B90" w:rsidRPr="008A3D4C" w:rsidRDefault="00297B90" w:rsidP="00297B90">
            <w:pPr>
              <w:spacing w:before="0" w:beforeAutospacing="0" w:after="0" w:afterAutospacing="0"/>
              <w:rPr>
                <w:rFonts w:asciiTheme="minorHAnsi" w:hAnsiTheme="minorHAnsi" w:cstheme="minorHAnsi"/>
                <w:b/>
                <w:sz w:val="22"/>
                <w:szCs w:val="22"/>
              </w:rPr>
            </w:pPr>
          </w:p>
          <w:p w14:paraId="4FB77275" w14:textId="77777777" w:rsidR="00297B90" w:rsidRPr="008A3D4C" w:rsidRDefault="00297B90" w:rsidP="00297B90">
            <w:pPr>
              <w:spacing w:before="0" w:beforeAutospacing="0" w:after="0" w:afterAutospacing="0"/>
              <w:rPr>
                <w:rFonts w:asciiTheme="minorHAnsi" w:hAnsiTheme="minorHAnsi" w:cstheme="minorHAnsi"/>
                <w:sz w:val="22"/>
                <w:szCs w:val="22"/>
              </w:rPr>
            </w:pPr>
            <w:r w:rsidRPr="008A3D4C">
              <w:rPr>
                <w:rFonts w:asciiTheme="minorHAnsi" w:hAnsiTheme="minorHAnsi" w:cstheme="minorHAnsi"/>
                <w:b/>
                <w:sz w:val="22"/>
                <w:szCs w:val="22"/>
              </w:rPr>
              <w:lastRenderedPageBreak/>
              <w:t>návrh zákona</w:t>
            </w:r>
            <w:r w:rsidRPr="008A3D4C">
              <w:rPr>
                <w:rFonts w:asciiTheme="minorHAnsi" w:hAnsiTheme="minorHAnsi" w:cstheme="minorHAnsi"/>
                <w:sz w:val="22"/>
                <w:szCs w:val="22"/>
              </w:rPr>
              <w:t xml:space="preserve"> </w:t>
            </w:r>
          </w:p>
          <w:p w14:paraId="7244407B"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3F6AA2BF"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78F26129"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058651B1"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0CF8A714"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3A2E7173"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22C311AF"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308A364D"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4151E5A4"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7DE38ADB"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1D53024D"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148BF880"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58C906A3"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331087A3"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1C304BB0"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03D45FC1"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056A272A"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546D24A3"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7A236BC2"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3BE9FCEB"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1A989E90"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6C07AFF5"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7DF64C4D" w14:textId="77777777" w:rsidR="00297B90" w:rsidRPr="008A3D4C" w:rsidRDefault="00297B90" w:rsidP="00297B90">
            <w:pPr>
              <w:spacing w:before="0" w:beforeAutospacing="0" w:after="0" w:afterAutospacing="0"/>
              <w:rPr>
                <w:rFonts w:asciiTheme="minorHAnsi" w:hAnsiTheme="minorHAnsi" w:cstheme="minorHAnsi"/>
                <w:sz w:val="22"/>
                <w:szCs w:val="22"/>
              </w:rPr>
            </w:pPr>
          </w:p>
          <w:p w14:paraId="2E765525" w14:textId="6A716063" w:rsidR="00297B90" w:rsidRPr="008A3D4C" w:rsidRDefault="00297B90" w:rsidP="00297B90">
            <w:pPr>
              <w:spacing w:before="0" w:beforeAutospacing="0" w:after="0" w:afterAutospacing="0"/>
              <w:rPr>
                <w:rFonts w:asciiTheme="minorHAnsi" w:hAnsiTheme="minorHAnsi" w:cstheme="minorHAnsi"/>
                <w:sz w:val="22"/>
                <w:szCs w:val="22"/>
              </w:rPr>
            </w:pPr>
          </w:p>
        </w:tc>
        <w:tc>
          <w:tcPr>
            <w:tcW w:w="243" w:type="pct"/>
            <w:gridSpan w:val="2"/>
          </w:tcPr>
          <w:p w14:paraId="1CC1454C" w14:textId="77777777" w:rsidR="00125C06" w:rsidRPr="008A3D4C" w:rsidRDefault="00125C06" w:rsidP="00125C06">
            <w:pPr>
              <w:spacing w:before="0" w:beforeAutospacing="0" w:after="0" w:afterAutospacing="0"/>
              <w:rPr>
                <w:rFonts w:asciiTheme="minorHAnsi" w:hAnsiTheme="minorHAnsi" w:cstheme="minorHAnsi"/>
                <w:sz w:val="22"/>
                <w:szCs w:val="22"/>
              </w:rPr>
            </w:pPr>
            <w:r w:rsidRPr="008A3D4C">
              <w:rPr>
                <w:rFonts w:asciiTheme="minorHAnsi" w:hAnsiTheme="minorHAnsi" w:cstheme="minorHAnsi"/>
                <w:sz w:val="22"/>
                <w:szCs w:val="22"/>
              </w:rPr>
              <w:lastRenderedPageBreak/>
              <w:t>Č:I</w:t>
            </w:r>
          </w:p>
          <w:p w14:paraId="3D8C2577" w14:textId="2D6484CC" w:rsidR="00125C06" w:rsidRPr="008A3D4C" w:rsidRDefault="00125C06" w:rsidP="00125C06">
            <w:pPr>
              <w:spacing w:before="0" w:beforeAutospacing="0" w:after="0" w:afterAutospacing="0"/>
              <w:rPr>
                <w:rFonts w:asciiTheme="minorHAnsi" w:hAnsiTheme="minorHAnsi" w:cstheme="minorHAnsi"/>
                <w:sz w:val="22"/>
                <w:szCs w:val="22"/>
              </w:rPr>
            </w:pPr>
            <w:r w:rsidRPr="008A3D4C">
              <w:rPr>
                <w:rFonts w:asciiTheme="minorHAnsi" w:hAnsiTheme="minorHAnsi" w:cstheme="minorHAnsi"/>
                <w:sz w:val="22"/>
                <w:szCs w:val="22"/>
              </w:rPr>
              <w:t>§:1</w:t>
            </w:r>
            <w:r w:rsidR="001B5157">
              <w:rPr>
                <w:rFonts w:asciiTheme="minorHAnsi" w:hAnsiTheme="minorHAnsi" w:cstheme="minorHAnsi"/>
                <w:sz w:val="22"/>
                <w:szCs w:val="22"/>
              </w:rPr>
              <w:t>11 až 123</w:t>
            </w:r>
          </w:p>
          <w:p w14:paraId="6541C9F9" w14:textId="77777777" w:rsidR="00125C06" w:rsidRPr="008A3D4C" w:rsidRDefault="00125C06" w:rsidP="00297B90">
            <w:pPr>
              <w:spacing w:before="0" w:beforeAutospacing="0" w:after="0" w:afterAutospacing="0"/>
              <w:rPr>
                <w:rFonts w:asciiTheme="minorHAnsi" w:hAnsiTheme="minorHAnsi" w:cstheme="minorHAnsi"/>
                <w:sz w:val="22"/>
                <w:szCs w:val="22"/>
              </w:rPr>
            </w:pPr>
          </w:p>
          <w:p w14:paraId="2FB68427" w14:textId="77777777" w:rsidR="00976168" w:rsidRPr="008A3D4C" w:rsidRDefault="00976168" w:rsidP="00297B90">
            <w:pPr>
              <w:spacing w:before="0" w:beforeAutospacing="0" w:after="0" w:afterAutospacing="0"/>
              <w:rPr>
                <w:rFonts w:asciiTheme="minorHAnsi" w:hAnsiTheme="minorHAnsi" w:cstheme="minorHAnsi"/>
                <w:b/>
                <w:sz w:val="22"/>
                <w:szCs w:val="22"/>
              </w:rPr>
            </w:pPr>
            <w:r w:rsidRPr="008A3D4C">
              <w:rPr>
                <w:rFonts w:asciiTheme="minorHAnsi" w:hAnsiTheme="minorHAnsi" w:cstheme="minorHAnsi"/>
                <w:b/>
                <w:sz w:val="22"/>
                <w:szCs w:val="22"/>
              </w:rPr>
              <w:lastRenderedPageBreak/>
              <w:t>Č:</w:t>
            </w:r>
            <w:r w:rsidR="00297B90" w:rsidRPr="008A3D4C">
              <w:rPr>
                <w:rFonts w:asciiTheme="minorHAnsi" w:hAnsiTheme="minorHAnsi" w:cstheme="minorHAnsi"/>
                <w:b/>
                <w:sz w:val="22"/>
                <w:szCs w:val="22"/>
              </w:rPr>
              <w:t>I </w:t>
            </w:r>
          </w:p>
          <w:p w14:paraId="0CAD3E44" w14:textId="34552407" w:rsidR="00297B90" w:rsidRPr="008A3D4C" w:rsidRDefault="00297B90" w:rsidP="007653B0">
            <w:pPr>
              <w:spacing w:before="0" w:beforeAutospacing="0" w:after="0" w:afterAutospacing="0"/>
              <w:rPr>
                <w:rFonts w:asciiTheme="minorHAnsi" w:hAnsiTheme="minorHAnsi" w:cstheme="minorHAnsi"/>
                <w:sz w:val="22"/>
                <w:szCs w:val="22"/>
              </w:rPr>
            </w:pPr>
            <w:r w:rsidRPr="001B5157">
              <w:rPr>
                <w:rFonts w:asciiTheme="minorHAnsi" w:hAnsiTheme="minorHAnsi" w:cstheme="minorHAnsi"/>
                <w:b/>
                <w:sz w:val="22"/>
                <w:szCs w:val="22"/>
              </w:rPr>
              <w:t xml:space="preserve">body </w:t>
            </w:r>
            <w:r w:rsidR="007653B0">
              <w:rPr>
                <w:rFonts w:asciiTheme="minorHAnsi" w:hAnsiTheme="minorHAnsi" w:cstheme="minorHAnsi"/>
                <w:b/>
                <w:sz w:val="22"/>
                <w:szCs w:val="22"/>
              </w:rPr>
              <w:t>27 až 32</w:t>
            </w:r>
          </w:p>
        </w:tc>
        <w:tc>
          <w:tcPr>
            <w:tcW w:w="1854" w:type="pct"/>
          </w:tcPr>
          <w:p w14:paraId="3B1B4DBE" w14:textId="59FE877D" w:rsidR="008516AC" w:rsidRPr="008A3D4C" w:rsidRDefault="008516AC" w:rsidP="008A3D4C">
            <w:pPr>
              <w:pStyle w:val="Bezriadkovania"/>
              <w:jc w:val="center"/>
              <w:rPr>
                <w:rFonts w:asciiTheme="minorHAnsi" w:hAnsiTheme="minorHAnsi" w:cstheme="minorHAnsi"/>
              </w:rPr>
            </w:pPr>
            <w:r w:rsidRPr="008A3D4C">
              <w:rPr>
                <w:rFonts w:asciiTheme="minorHAnsi" w:hAnsiTheme="minorHAnsi" w:cstheme="minorHAnsi"/>
              </w:rPr>
              <w:lastRenderedPageBreak/>
              <w:t>§ 111</w:t>
            </w:r>
          </w:p>
          <w:p w14:paraId="01712BB0" w14:textId="71250970" w:rsidR="008516AC" w:rsidRPr="008A3D4C" w:rsidRDefault="008516AC" w:rsidP="008A3D4C">
            <w:pPr>
              <w:pStyle w:val="Bezriadkovania"/>
              <w:jc w:val="center"/>
              <w:rPr>
                <w:rFonts w:asciiTheme="minorHAnsi" w:hAnsiTheme="minorHAnsi" w:cstheme="minorHAnsi"/>
                <w:bCs/>
              </w:rPr>
            </w:pPr>
            <w:r w:rsidRPr="008A3D4C">
              <w:rPr>
                <w:rFonts w:asciiTheme="minorHAnsi" w:hAnsiTheme="minorHAnsi" w:cstheme="minorHAnsi"/>
                <w:bCs/>
              </w:rPr>
              <w:t>Orgány regulátora</w:t>
            </w:r>
          </w:p>
          <w:p w14:paraId="0686F788" w14:textId="6B26D2A9" w:rsidR="008516AC" w:rsidRPr="008A3D4C" w:rsidRDefault="008A3D4C" w:rsidP="008516AC">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Orgánmi regulátora sú </w:t>
            </w:r>
          </w:p>
          <w:p w14:paraId="6E77CC02" w14:textId="52915466" w:rsidR="008516AC" w:rsidRPr="008A3D4C" w:rsidRDefault="008A3D4C" w:rsidP="008A3D4C">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lastRenderedPageBreak/>
              <w:t xml:space="preserve">a) rada, </w:t>
            </w:r>
          </w:p>
          <w:p w14:paraId="4A7115B4" w14:textId="6CDD2D80" w:rsidR="008516AC" w:rsidRPr="008A3D4C" w:rsidRDefault="008A3D4C" w:rsidP="008A3D4C">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b) predseda rady, </w:t>
            </w:r>
          </w:p>
          <w:p w14:paraId="4B4E40C3" w14:textId="69A2579B" w:rsidR="008A3D4C" w:rsidRPr="008A3D4C" w:rsidRDefault="008A3D4C" w:rsidP="008A3D4C">
            <w:pPr>
              <w:widowControl w:val="0"/>
              <w:autoSpaceDE w:val="0"/>
              <w:autoSpaceDN w:val="0"/>
              <w:adjustRightInd w:val="0"/>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 xml:space="preserve">c) riaditeľ. </w:t>
            </w:r>
          </w:p>
          <w:p w14:paraId="66833ED3" w14:textId="0EED8B6C" w:rsidR="008516AC" w:rsidRPr="008A3D4C" w:rsidRDefault="008516AC" w:rsidP="008A3D4C">
            <w:pPr>
              <w:pStyle w:val="Bezriadkovania"/>
              <w:jc w:val="center"/>
            </w:pPr>
            <w:r w:rsidRPr="008A3D4C">
              <w:t>§ 112</w:t>
            </w:r>
          </w:p>
          <w:p w14:paraId="3861B404" w14:textId="4A0A7232" w:rsidR="008516AC" w:rsidRDefault="008516AC" w:rsidP="008A3D4C">
            <w:pPr>
              <w:pStyle w:val="Bezriadkovania"/>
              <w:jc w:val="center"/>
              <w:rPr>
                <w:bCs/>
              </w:rPr>
            </w:pPr>
            <w:r w:rsidRPr="008A3D4C">
              <w:rPr>
                <w:bCs/>
              </w:rPr>
              <w:t>Príslušnosť orgánov v administratívnoprávnom konaní</w:t>
            </w:r>
          </w:p>
          <w:p w14:paraId="7D293EA5" w14:textId="77777777" w:rsidR="00224822" w:rsidRPr="008A3D4C" w:rsidRDefault="00224822" w:rsidP="008A3D4C">
            <w:pPr>
              <w:pStyle w:val="Bezriadkovania"/>
              <w:jc w:val="center"/>
              <w:rPr>
                <w:bCs/>
              </w:rPr>
            </w:pPr>
          </w:p>
          <w:p w14:paraId="1DA4CC94" w14:textId="14176377" w:rsidR="008516AC" w:rsidRPr="008A3D4C" w:rsidRDefault="008516AC" w:rsidP="00224822">
            <w:pPr>
              <w:widowControl w:val="0"/>
              <w:autoSpaceDE w:val="0"/>
              <w:autoSpaceDN w:val="0"/>
              <w:adjustRightInd w:val="0"/>
              <w:spacing w:before="0" w:beforeAutospacing="0" w:after="0"/>
              <w:jc w:val="both"/>
              <w:rPr>
                <w:rFonts w:asciiTheme="minorHAnsi" w:hAnsiTheme="minorHAnsi" w:cstheme="minorHAnsi"/>
                <w:sz w:val="22"/>
                <w:szCs w:val="22"/>
              </w:rPr>
            </w:pPr>
            <w:r w:rsidRPr="008A3D4C">
              <w:rPr>
                <w:rFonts w:asciiTheme="minorHAnsi" w:hAnsiTheme="minorHAnsi" w:cstheme="minorHAnsi"/>
                <w:sz w:val="22"/>
                <w:szCs w:val="22"/>
              </w:rPr>
              <w:t xml:space="preserve">(1) Rada rozhoduje v pléne, ak rozhoduje </w:t>
            </w:r>
          </w:p>
          <w:p w14:paraId="4DA011B9" w14:textId="604F91EA" w:rsidR="008516AC" w:rsidRPr="008A3D4C" w:rsidRDefault="008A3D4C" w:rsidP="00224822">
            <w:pPr>
              <w:widowControl w:val="0"/>
              <w:autoSpaceDE w:val="0"/>
              <w:autoSpaceDN w:val="0"/>
              <w:adjustRightInd w:val="0"/>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a) o odvolaní, </w:t>
            </w:r>
          </w:p>
          <w:p w14:paraId="4E314E83" w14:textId="679D94FF" w:rsidR="008516AC" w:rsidRPr="008A3D4C" w:rsidRDefault="008A3D4C" w:rsidP="00224822">
            <w:pPr>
              <w:widowControl w:val="0"/>
              <w:autoSpaceDE w:val="0"/>
              <w:autoSpaceDN w:val="0"/>
              <w:adjustRightInd w:val="0"/>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b) vo veciach licencií, </w:t>
            </w:r>
          </w:p>
          <w:p w14:paraId="3A2EE0C6" w14:textId="1407BEA9" w:rsidR="008516AC" w:rsidRPr="008A3D4C" w:rsidRDefault="008A3D4C" w:rsidP="00224822">
            <w:pPr>
              <w:widowControl w:val="0"/>
              <w:autoSpaceDE w:val="0"/>
              <w:autoSpaceDN w:val="0"/>
              <w:adjustRightInd w:val="0"/>
              <w:spacing w:before="0" w:beforeAutospacing="0" w:after="0"/>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c) vo veciach udelenia súhlasu s prevodom alebo prechodom oprávnenia, </w:t>
            </w:r>
          </w:p>
          <w:p w14:paraId="34999BF4" w14:textId="5275BF14" w:rsidR="008516AC" w:rsidRPr="005305D9" w:rsidRDefault="008516AC" w:rsidP="008A3D4C">
            <w:pPr>
              <w:widowControl w:val="0"/>
              <w:autoSpaceDE w:val="0"/>
              <w:autoSpaceDN w:val="0"/>
              <w:adjustRightInd w:val="0"/>
              <w:spacing w:after="0"/>
              <w:jc w:val="both"/>
              <w:rPr>
                <w:rFonts w:asciiTheme="minorHAnsi" w:hAnsiTheme="minorHAnsi" w:cstheme="minorHAnsi"/>
                <w:b/>
                <w:sz w:val="22"/>
                <w:szCs w:val="22"/>
              </w:rPr>
            </w:pPr>
            <w:r w:rsidRPr="005305D9">
              <w:rPr>
                <w:rFonts w:asciiTheme="minorHAnsi" w:hAnsiTheme="minorHAnsi" w:cstheme="minorHAnsi"/>
                <w:b/>
                <w:color w:val="000000"/>
                <w:sz w:val="22"/>
                <w:szCs w:val="22"/>
              </w:rPr>
              <w:t>d) o námietkach podľa § 133a ods. 3,</w:t>
            </w:r>
          </w:p>
          <w:p w14:paraId="44C0EF12" w14:textId="77777777" w:rsidR="005305D9" w:rsidRDefault="008516AC" w:rsidP="005305D9">
            <w:pPr>
              <w:widowControl w:val="0"/>
              <w:autoSpaceDE w:val="0"/>
              <w:autoSpaceDN w:val="0"/>
              <w:adjustRightInd w:val="0"/>
              <w:spacing w:after="0"/>
              <w:jc w:val="both"/>
              <w:rPr>
                <w:rFonts w:asciiTheme="minorHAnsi" w:hAnsiTheme="minorHAnsi" w:cstheme="minorHAnsi"/>
                <w:sz w:val="22"/>
                <w:szCs w:val="22"/>
              </w:rPr>
            </w:pPr>
            <w:r w:rsidRPr="005305D9">
              <w:rPr>
                <w:rFonts w:asciiTheme="minorHAnsi" w:hAnsiTheme="minorHAnsi" w:cstheme="minorHAnsi"/>
                <w:b/>
                <w:sz w:val="22"/>
                <w:szCs w:val="22"/>
              </w:rPr>
              <w:t>e)</w:t>
            </w:r>
            <w:r w:rsidR="005305D9">
              <w:rPr>
                <w:rFonts w:asciiTheme="minorHAnsi" w:hAnsiTheme="minorHAnsi" w:cstheme="minorHAnsi"/>
                <w:sz w:val="22"/>
                <w:szCs w:val="22"/>
              </w:rPr>
              <w:t xml:space="preserve"> o námietkach podľa § 153. </w:t>
            </w:r>
          </w:p>
          <w:p w14:paraId="7C931395" w14:textId="38A05FAE" w:rsidR="008516AC" w:rsidRPr="008A3D4C" w:rsidRDefault="008516AC" w:rsidP="005305D9">
            <w:pPr>
              <w:widowControl w:val="0"/>
              <w:autoSpaceDE w:val="0"/>
              <w:autoSpaceDN w:val="0"/>
              <w:adjustRightInd w:val="0"/>
              <w:jc w:val="both"/>
              <w:rPr>
                <w:rFonts w:asciiTheme="minorHAnsi" w:hAnsiTheme="minorHAnsi" w:cstheme="minorHAnsi"/>
                <w:sz w:val="22"/>
                <w:szCs w:val="22"/>
              </w:rPr>
            </w:pPr>
            <w:r w:rsidRPr="008A3D4C">
              <w:rPr>
                <w:rFonts w:asciiTheme="minorHAnsi" w:hAnsiTheme="minorHAnsi" w:cstheme="minorHAnsi"/>
                <w:sz w:val="22"/>
                <w:szCs w:val="22"/>
              </w:rPr>
              <w:t xml:space="preserve">(2) Rada rozhoduje v senáte </w:t>
            </w:r>
          </w:p>
          <w:p w14:paraId="0283DD23" w14:textId="1EB6417A" w:rsidR="008516AC" w:rsidRPr="008A3D4C" w:rsidRDefault="008A3D4C"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a) v správnom konaní v prvom stupni vo veciach dodržiavania povinností a ukladania sankcií podľa tohto zákona a podľa </w:t>
            </w:r>
            <w:r w:rsidR="008516AC" w:rsidRPr="005305D9">
              <w:rPr>
                <w:rFonts w:asciiTheme="minorHAnsi" w:hAnsiTheme="minorHAnsi" w:cstheme="minorHAnsi"/>
                <w:b/>
                <w:bCs/>
                <w:color w:val="000000"/>
                <w:sz w:val="22"/>
                <w:szCs w:val="22"/>
              </w:rPr>
              <w:t>osobitných predpisov,</w:t>
            </w:r>
            <w:r w:rsidR="008516AC" w:rsidRPr="005305D9">
              <w:rPr>
                <w:rFonts w:asciiTheme="minorHAnsi" w:hAnsiTheme="minorHAnsi" w:cstheme="minorHAnsi"/>
                <w:b/>
                <w:bCs/>
                <w:color w:val="000000"/>
                <w:sz w:val="22"/>
                <w:szCs w:val="22"/>
                <w:vertAlign w:val="superscript"/>
              </w:rPr>
              <w:t>72</w:t>
            </w:r>
            <w:r w:rsidR="008516AC" w:rsidRPr="005305D9">
              <w:rPr>
                <w:rFonts w:asciiTheme="minorHAnsi" w:hAnsiTheme="minorHAnsi" w:cstheme="minorHAnsi"/>
                <w:b/>
                <w:bCs/>
                <w:color w:val="000000"/>
                <w:sz w:val="22"/>
                <w:szCs w:val="22"/>
              </w:rPr>
              <w:t>)</w:t>
            </w:r>
          </w:p>
          <w:p w14:paraId="4F3CAF3C" w14:textId="536776A5"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b) o podnetoch na preverenie porušenia tohto zákona (ďale</w:t>
            </w:r>
            <w:r w:rsidR="00224822">
              <w:rPr>
                <w:rFonts w:asciiTheme="minorHAnsi" w:hAnsiTheme="minorHAnsi" w:cstheme="minorHAnsi"/>
                <w:sz w:val="22"/>
                <w:szCs w:val="22"/>
              </w:rPr>
              <w:t xml:space="preserve">j len "podnet na preverenie"), </w:t>
            </w:r>
          </w:p>
          <w:p w14:paraId="47AE002B" w14:textId="45FCA80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lastRenderedPageBreak/>
              <w:t>c) o podnetoch na zamedzenie šírenia nelegálneho obsahu na platforme na zdieľanie obsahu (ďalej len "podnet týkajúci</w:t>
            </w:r>
            <w:r w:rsidR="00224822">
              <w:rPr>
                <w:rFonts w:asciiTheme="minorHAnsi" w:hAnsiTheme="minorHAnsi" w:cstheme="minorHAnsi"/>
                <w:sz w:val="22"/>
                <w:szCs w:val="22"/>
              </w:rPr>
              <w:t xml:space="preserve"> sa nelegálneho obsahu"), </w:t>
            </w:r>
          </w:p>
          <w:p w14:paraId="0AC9EC16" w14:textId="08C65755"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d) o námietkach vo veciach zápisu do evidencie, </w:t>
            </w:r>
          </w:p>
          <w:p w14:paraId="71EA611B" w14:textId="031AFD34" w:rsidR="008516AC" w:rsidRPr="005305D9" w:rsidRDefault="008516AC" w:rsidP="008516AC">
            <w:pPr>
              <w:pStyle w:val="Odsekzoznamu"/>
              <w:spacing w:line="276" w:lineRule="auto"/>
              <w:ind w:left="0"/>
              <w:jc w:val="both"/>
              <w:rPr>
                <w:rFonts w:asciiTheme="minorHAnsi" w:hAnsiTheme="minorHAnsi" w:cstheme="minorHAnsi"/>
                <w:b/>
                <w:color w:val="000000"/>
                <w:sz w:val="22"/>
                <w:szCs w:val="22"/>
              </w:rPr>
            </w:pPr>
            <w:r w:rsidRPr="005305D9">
              <w:rPr>
                <w:rFonts w:asciiTheme="minorHAnsi" w:hAnsiTheme="minorHAnsi" w:cstheme="minorHAnsi"/>
                <w:b/>
                <w:color w:val="000000"/>
                <w:sz w:val="22"/>
                <w:szCs w:val="22"/>
              </w:rPr>
              <w:t>e) o predbež</w:t>
            </w:r>
            <w:r w:rsidR="001701B4">
              <w:rPr>
                <w:rFonts w:asciiTheme="minorHAnsi" w:hAnsiTheme="minorHAnsi" w:cstheme="minorHAnsi"/>
                <w:b/>
                <w:color w:val="000000"/>
                <w:sz w:val="22"/>
                <w:szCs w:val="22"/>
              </w:rPr>
              <w:t>nom opatrení podľa § 133d</w:t>
            </w:r>
            <w:r w:rsidRPr="005305D9">
              <w:rPr>
                <w:rFonts w:asciiTheme="minorHAnsi" w:hAnsiTheme="minorHAnsi" w:cstheme="minorHAnsi"/>
                <w:b/>
                <w:color w:val="000000"/>
                <w:sz w:val="22"/>
                <w:szCs w:val="22"/>
              </w:rPr>
              <w:t>,</w:t>
            </w:r>
          </w:p>
          <w:p w14:paraId="72A02E3D" w14:textId="77777777" w:rsidR="00224822" w:rsidRPr="005305D9" w:rsidRDefault="00224822" w:rsidP="008516AC">
            <w:pPr>
              <w:pStyle w:val="Odsekzoznamu"/>
              <w:spacing w:line="276" w:lineRule="auto"/>
              <w:ind w:left="0"/>
              <w:jc w:val="both"/>
              <w:rPr>
                <w:rFonts w:asciiTheme="minorHAnsi" w:hAnsiTheme="minorHAnsi" w:cstheme="minorHAnsi"/>
                <w:b/>
                <w:color w:val="000000"/>
                <w:sz w:val="22"/>
                <w:szCs w:val="22"/>
              </w:rPr>
            </w:pPr>
          </w:p>
          <w:p w14:paraId="4E626F99" w14:textId="2EF3631B" w:rsidR="008516AC" w:rsidRPr="005305D9" w:rsidRDefault="008516AC" w:rsidP="008516AC">
            <w:pPr>
              <w:pStyle w:val="Odsekzoznamu"/>
              <w:spacing w:line="276" w:lineRule="auto"/>
              <w:ind w:left="0"/>
              <w:jc w:val="both"/>
              <w:rPr>
                <w:rFonts w:asciiTheme="minorHAnsi" w:hAnsiTheme="minorHAnsi" w:cstheme="minorHAnsi"/>
                <w:b/>
                <w:color w:val="000000"/>
                <w:sz w:val="22"/>
                <w:szCs w:val="22"/>
              </w:rPr>
            </w:pPr>
            <w:r w:rsidRPr="005305D9">
              <w:rPr>
                <w:rFonts w:asciiTheme="minorHAnsi" w:hAnsiTheme="minorHAnsi" w:cstheme="minorHAnsi"/>
                <w:b/>
                <w:color w:val="000000"/>
                <w:sz w:val="22"/>
                <w:szCs w:val="22"/>
              </w:rPr>
              <w:t xml:space="preserve">f) o záväzku </w:t>
            </w:r>
            <w:r w:rsidR="001701B4">
              <w:rPr>
                <w:rFonts w:asciiTheme="minorHAnsi" w:hAnsiTheme="minorHAnsi" w:cstheme="minorHAnsi"/>
                <w:b/>
                <w:color w:val="000000"/>
                <w:sz w:val="22"/>
                <w:szCs w:val="22"/>
              </w:rPr>
              <w:t>na zabezpečenie súladu podľa § 133e</w:t>
            </w:r>
            <w:r w:rsidRPr="005305D9">
              <w:rPr>
                <w:rFonts w:asciiTheme="minorHAnsi" w:hAnsiTheme="minorHAnsi" w:cstheme="minorHAnsi"/>
                <w:b/>
                <w:color w:val="000000"/>
                <w:sz w:val="22"/>
                <w:szCs w:val="22"/>
              </w:rPr>
              <w:t>,</w:t>
            </w:r>
          </w:p>
          <w:p w14:paraId="51F8EF57" w14:textId="4C2CE993" w:rsidR="008516AC" w:rsidRPr="005305D9" w:rsidRDefault="008516AC" w:rsidP="00224822">
            <w:pPr>
              <w:widowControl w:val="0"/>
              <w:autoSpaceDE w:val="0"/>
              <w:autoSpaceDN w:val="0"/>
              <w:adjustRightInd w:val="0"/>
              <w:spacing w:after="0"/>
              <w:jc w:val="both"/>
              <w:rPr>
                <w:rFonts w:asciiTheme="minorHAnsi" w:hAnsiTheme="minorHAnsi" w:cstheme="minorHAnsi"/>
                <w:b/>
                <w:sz w:val="22"/>
                <w:szCs w:val="22"/>
              </w:rPr>
            </w:pPr>
            <w:r w:rsidRPr="005305D9">
              <w:rPr>
                <w:rFonts w:asciiTheme="minorHAnsi" w:hAnsiTheme="minorHAnsi" w:cstheme="minorHAnsi"/>
                <w:b/>
                <w:color w:val="000000"/>
                <w:sz w:val="22"/>
                <w:szCs w:val="22"/>
              </w:rPr>
              <w:t>g) o povinnosti prijať a p</w:t>
            </w:r>
            <w:r w:rsidR="001701B4">
              <w:rPr>
                <w:rFonts w:asciiTheme="minorHAnsi" w:hAnsiTheme="minorHAnsi" w:cstheme="minorHAnsi"/>
                <w:b/>
                <w:color w:val="000000"/>
                <w:sz w:val="22"/>
                <w:szCs w:val="22"/>
              </w:rPr>
              <w:t>redložiť akčný plán podľa § 133f</w:t>
            </w:r>
            <w:r w:rsidRPr="005305D9">
              <w:rPr>
                <w:rFonts w:asciiTheme="minorHAnsi" w:hAnsiTheme="minorHAnsi" w:cstheme="minorHAnsi"/>
                <w:b/>
                <w:color w:val="000000"/>
                <w:sz w:val="22"/>
                <w:szCs w:val="22"/>
              </w:rPr>
              <w:t xml:space="preserve"> ods. 1,</w:t>
            </w:r>
          </w:p>
          <w:p w14:paraId="5602C79A" w14:textId="50FA9653"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5305D9">
              <w:rPr>
                <w:rFonts w:asciiTheme="minorHAnsi" w:hAnsiTheme="minorHAnsi" w:cstheme="minorHAnsi"/>
                <w:b/>
                <w:sz w:val="22"/>
                <w:szCs w:val="22"/>
              </w:rPr>
              <w:t>h)</w:t>
            </w:r>
            <w:r w:rsidRPr="008A3D4C">
              <w:rPr>
                <w:rFonts w:asciiTheme="minorHAnsi" w:hAnsiTheme="minorHAnsi" w:cstheme="minorHAnsi"/>
                <w:sz w:val="22"/>
                <w:szCs w:val="22"/>
              </w:rPr>
              <w:t xml:space="preserve"> vo veciach určených štatútom regulátora. </w:t>
            </w:r>
          </w:p>
          <w:p w14:paraId="4DFD9A42" w14:textId="781C3B77" w:rsidR="008516AC" w:rsidRPr="008A3D4C" w:rsidRDefault="00224822" w:rsidP="008516AC">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(3) Na konanie v prvom stupni je príslušný útvar regulátora určený organizačným poriadkom, ak o</w:t>
            </w:r>
            <w:r>
              <w:rPr>
                <w:rFonts w:asciiTheme="minorHAnsi" w:hAnsiTheme="minorHAnsi" w:cstheme="minorHAnsi"/>
                <w:sz w:val="22"/>
                <w:szCs w:val="22"/>
              </w:rPr>
              <w:t xml:space="preserve">dseky 1 a 2 neustanovujú inak. </w:t>
            </w:r>
          </w:p>
          <w:p w14:paraId="32D06E1F" w14:textId="4E7C5E37" w:rsidR="008516AC" w:rsidRPr="00224822" w:rsidRDefault="008516AC" w:rsidP="00224822">
            <w:pPr>
              <w:pStyle w:val="Bezriadkovania"/>
              <w:jc w:val="center"/>
            </w:pPr>
            <w:r w:rsidRPr="00224822">
              <w:t>§ 113</w:t>
            </w:r>
          </w:p>
          <w:p w14:paraId="011D5CC1" w14:textId="32219C77" w:rsidR="008516AC" w:rsidRPr="00224822" w:rsidRDefault="008516AC" w:rsidP="00224822">
            <w:pPr>
              <w:pStyle w:val="Bezriadkovania"/>
              <w:jc w:val="center"/>
              <w:rPr>
                <w:bCs/>
              </w:rPr>
            </w:pPr>
            <w:r w:rsidRPr="00224822">
              <w:rPr>
                <w:bCs/>
              </w:rPr>
              <w:t>Pôsobnosť rady</w:t>
            </w:r>
          </w:p>
          <w:p w14:paraId="6BC90EAC" w14:textId="5419DC6A"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(1) Rada je štatutá</w:t>
            </w:r>
            <w:r w:rsidR="00224822">
              <w:rPr>
                <w:rFonts w:asciiTheme="minorHAnsi" w:hAnsiTheme="minorHAnsi" w:cstheme="minorHAnsi"/>
                <w:sz w:val="22"/>
                <w:szCs w:val="22"/>
              </w:rPr>
              <w:t xml:space="preserve">rnym orgánom regulátora, ktorý </w:t>
            </w:r>
          </w:p>
          <w:p w14:paraId="378ECED4" w14:textId="463A6FE7"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a) volí a odvoláva riaditeľa, určuje riaditeľovi odmenu; podmienky a spôsob vyplatenia odme</w:t>
            </w:r>
            <w:r w:rsidR="00224822">
              <w:rPr>
                <w:rFonts w:asciiTheme="minorHAnsi" w:hAnsiTheme="minorHAnsi" w:cstheme="minorHAnsi"/>
                <w:sz w:val="22"/>
                <w:szCs w:val="22"/>
              </w:rPr>
              <w:t xml:space="preserve">ny upravuje štatút regulátora, </w:t>
            </w:r>
          </w:p>
          <w:p w14:paraId="58FE67E0" w14:textId="28EB35B2"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b) prerokúva a schvaľuje štatút regulátora, organizačný poriadok regulá</w:t>
            </w:r>
            <w:r w:rsidR="00224822">
              <w:rPr>
                <w:rFonts w:asciiTheme="minorHAnsi" w:hAnsiTheme="minorHAnsi" w:cstheme="minorHAnsi"/>
                <w:sz w:val="22"/>
                <w:szCs w:val="22"/>
              </w:rPr>
              <w:t xml:space="preserve">tora a rokovací poriadok rady, </w:t>
            </w:r>
          </w:p>
          <w:p w14:paraId="6CA5EABB" w14:textId="19C97F9D"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lastRenderedPageBreak/>
              <w:t>c) prerokúva a schvaľuje návrh rozpočtu regulátora na príslušný rozpočtový rok, vrátane jeho záväzných u</w:t>
            </w:r>
            <w:r w:rsidR="00224822">
              <w:rPr>
                <w:rFonts w:asciiTheme="minorHAnsi" w:hAnsiTheme="minorHAnsi" w:cstheme="minorHAnsi"/>
                <w:sz w:val="22"/>
                <w:szCs w:val="22"/>
              </w:rPr>
              <w:t xml:space="preserve">kazovateľov, účtovnú závierku, </w:t>
            </w:r>
          </w:p>
          <w:p w14:paraId="71CCF97E" w14:textId="416FB1F6"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d) prerokú</w:t>
            </w:r>
            <w:r w:rsidR="00224822">
              <w:rPr>
                <w:rFonts w:asciiTheme="minorHAnsi" w:hAnsiTheme="minorHAnsi" w:cstheme="minorHAnsi"/>
                <w:sz w:val="22"/>
                <w:szCs w:val="22"/>
              </w:rPr>
              <w:t xml:space="preserve">va a schvaľuje výročnú správu, </w:t>
            </w:r>
          </w:p>
          <w:p w14:paraId="261CA4B4" w14:textId="605D919E" w:rsidR="008516A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e) prerokúva a schvaľuje prevod vlastníctva prebytočnej nehnuteľnosti alebo hnuteľného majetku, ktorého obstarávacia cena bola vyššia ako 20 000 eur a zostatková hodnota vedená v účtovníctve podľa osobitného predpisu</w:t>
            </w:r>
            <w:r w:rsidRPr="008A3D4C">
              <w:rPr>
                <w:rFonts w:asciiTheme="minorHAnsi" w:hAnsiTheme="minorHAnsi" w:cstheme="minorHAnsi"/>
                <w:sz w:val="22"/>
                <w:szCs w:val="22"/>
                <w:vertAlign w:val="superscript"/>
              </w:rPr>
              <w:t>79)</w:t>
            </w:r>
            <w:r w:rsidRPr="008A3D4C">
              <w:rPr>
                <w:rFonts w:asciiTheme="minorHAnsi" w:hAnsiTheme="minorHAnsi" w:cstheme="minorHAnsi"/>
                <w:sz w:val="22"/>
                <w:szCs w:val="22"/>
              </w:rPr>
              <w:t xml:space="preserve"> je vyššia ako 10 000 eur, nájom nehnuteľnosti na čas dlhší ako jeden rok alebo na neurčitý čas a zabezpečenie záväzku zriadením záložného práva alebo zabezpečenie záväzku prevodom zabezpečo</w:t>
            </w:r>
            <w:r w:rsidR="00224822">
              <w:rPr>
                <w:rFonts w:asciiTheme="minorHAnsi" w:hAnsiTheme="minorHAnsi" w:cstheme="minorHAnsi"/>
                <w:sz w:val="22"/>
                <w:szCs w:val="22"/>
              </w:rPr>
              <w:t xml:space="preserve">vacieho práva k nehnuteľnosti, </w:t>
            </w:r>
          </w:p>
          <w:p w14:paraId="4EF2F9DB" w14:textId="329ADA65" w:rsidR="007653B0" w:rsidRPr="007653B0" w:rsidRDefault="007653B0" w:rsidP="00224822">
            <w:pPr>
              <w:widowControl w:val="0"/>
              <w:autoSpaceDE w:val="0"/>
              <w:autoSpaceDN w:val="0"/>
              <w:adjustRightInd w:val="0"/>
              <w:spacing w:after="0"/>
              <w:jc w:val="both"/>
              <w:rPr>
                <w:rFonts w:asciiTheme="minorHAnsi" w:hAnsiTheme="minorHAnsi" w:cstheme="minorHAnsi"/>
                <w:b/>
                <w:sz w:val="22"/>
                <w:szCs w:val="22"/>
              </w:rPr>
            </w:pPr>
            <w:r w:rsidRPr="007653B0">
              <w:rPr>
                <w:rFonts w:asciiTheme="minorHAnsi" w:hAnsiTheme="minorHAnsi" w:cstheme="minorHAnsi"/>
                <w:b/>
                <w:sz w:val="22"/>
                <w:szCs w:val="22"/>
              </w:rPr>
              <w:t>f) poveruje kanceláriu výkonom dohľadu v rozsahu pôsobnosti regulátora,</w:t>
            </w:r>
          </w:p>
          <w:p w14:paraId="4DF1C54E" w14:textId="4D948799" w:rsidR="008516AC" w:rsidRPr="008A3D4C" w:rsidRDefault="007653B0" w:rsidP="00224822">
            <w:pPr>
              <w:widowControl w:val="0"/>
              <w:autoSpaceDE w:val="0"/>
              <w:autoSpaceDN w:val="0"/>
              <w:adjustRightInd w:val="0"/>
              <w:spacing w:after="0"/>
              <w:jc w:val="both"/>
              <w:rPr>
                <w:rFonts w:asciiTheme="minorHAnsi" w:hAnsiTheme="minorHAnsi" w:cstheme="minorHAnsi"/>
                <w:sz w:val="22"/>
                <w:szCs w:val="22"/>
              </w:rPr>
            </w:pPr>
            <w:r w:rsidRPr="007653B0">
              <w:rPr>
                <w:rFonts w:asciiTheme="minorHAnsi" w:hAnsiTheme="minorHAnsi" w:cstheme="minorHAnsi"/>
                <w:b/>
                <w:sz w:val="22"/>
                <w:szCs w:val="22"/>
              </w:rPr>
              <w:t>g</w:t>
            </w:r>
            <w:r w:rsidR="008516AC" w:rsidRPr="007653B0">
              <w:rPr>
                <w:rFonts w:asciiTheme="minorHAnsi" w:hAnsiTheme="minorHAnsi" w:cstheme="minorHAnsi"/>
                <w:b/>
                <w:sz w:val="22"/>
                <w:szCs w:val="22"/>
              </w:rPr>
              <w:t>)</w:t>
            </w:r>
            <w:r w:rsidR="008516AC" w:rsidRPr="008A3D4C">
              <w:rPr>
                <w:rFonts w:asciiTheme="minorHAnsi" w:hAnsiTheme="minorHAnsi" w:cstheme="minorHAnsi"/>
                <w:sz w:val="22"/>
                <w:szCs w:val="22"/>
              </w:rPr>
              <w:t xml:space="preserve"> sa oboznamuje s výsledkami vnútornej kontroly a s výsledkami kontroly regulátora tretími osobami,</w:t>
            </w:r>
            <w:r w:rsidR="00224822">
              <w:rPr>
                <w:rFonts w:asciiTheme="minorHAnsi" w:hAnsiTheme="minorHAnsi" w:cstheme="minorHAnsi"/>
                <w:sz w:val="22"/>
                <w:szCs w:val="22"/>
              </w:rPr>
              <w:t xml:space="preserve"> </w:t>
            </w:r>
          </w:p>
          <w:p w14:paraId="4F2B25BD" w14:textId="12E93426" w:rsidR="008516AC" w:rsidRPr="008A3D4C" w:rsidRDefault="007653B0" w:rsidP="008516AC">
            <w:pPr>
              <w:widowControl w:val="0"/>
              <w:autoSpaceDE w:val="0"/>
              <w:autoSpaceDN w:val="0"/>
              <w:adjustRightInd w:val="0"/>
              <w:spacing w:after="0"/>
              <w:jc w:val="both"/>
              <w:rPr>
                <w:rFonts w:asciiTheme="minorHAnsi" w:hAnsiTheme="minorHAnsi" w:cstheme="minorHAnsi"/>
                <w:sz w:val="22"/>
                <w:szCs w:val="22"/>
              </w:rPr>
            </w:pPr>
            <w:r w:rsidRPr="007653B0">
              <w:rPr>
                <w:rFonts w:asciiTheme="minorHAnsi" w:hAnsiTheme="minorHAnsi" w:cstheme="minorHAnsi"/>
                <w:b/>
                <w:sz w:val="22"/>
                <w:szCs w:val="22"/>
              </w:rPr>
              <w:t>h</w:t>
            </w:r>
            <w:r w:rsidR="008516AC" w:rsidRPr="007653B0">
              <w:rPr>
                <w:rFonts w:asciiTheme="minorHAnsi" w:hAnsiTheme="minorHAnsi" w:cstheme="minorHAnsi"/>
                <w:b/>
                <w:sz w:val="22"/>
                <w:szCs w:val="22"/>
              </w:rPr>
              <w:t>)</w:t>
            </w:r>
            <w:r w:rsidR="008516AC" w:rsidRPr="008A3D4C">
              <w:rPr>
                <w:rFonts w:asciiTheme="minorHAnsi" w:hAnsiTheme="minorHAnsi" w:cstheme="minorHAnsi"/>
                <w:sz w:val="22"/>
                <w:szCs w:val="22"/>
              </w:rPr>
              <w:t xml:space="preserve"> vykonáva ďalšie činnosti v pôsobnosti regulátora podľa § 110 v rozsahu určenom štatútom regulátora. </w:t>
            </w:r>
          </w:p>
          <w:p w14:paraId="625F1811" w14:textId="038242C6"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Zmenu štatútu regulátora, organizačného poriadku regulátora a rokovacieho poriadku rady môže rada vykonať na návrh člena rady, najskôr však tri mesiace od prednesenia návrhu na zmenu a najskôr rok od vykonania poslednej zmeny. To neplatí v prípade, ak je zmena potrebná v súvislosti so zmenou všeobecne záväzných </w:t>
            </w:r>
            <w:r w:rsidR="008516AC" w:rsidRPr="008A3D4C">
              <w:rPr>
                <w:rFonts w:asciiTheme="minorHAnsi" w:hAnsiTheme="minorHAnsi" w:cstheme="minorHAnsi"/>
                <w:sz w:val="22"/>
                <w:szCs w:val="22"/>
              </w:rPr>
              <w:lastRenderedPageBreak/>
              <w:t xml:space="preserve">právnych predpisov. </w:t>
            </w:r>
          </w:p>
          <w:p w14:paraId="752B3876" w14:textId="311018F0" w:rsidR="008516AC" w:rsidRPr="00224822" w:rsidRDefault="008516AC" w:rsidP="00224822">
            <w:pPr>
              <w:pStyle w:val="Bezriadkovania"/>
              <w:jc w:val="center"/>
            </w:pPr>
            <w:r w:rsidRPr="00224822">
              <w:t>§ 114</w:t>
            </w:r>
          </w:p>
          <w:p w14:paraId="49016920" w14:textId="6EF0CD10" w:rsidR="008516AC" w:rsidRPr="00224822" w:rsidRDefault="008516AC" w:rsidP="00224822">
            <w:pPr>
              <w:pStyle w:val="Bezriadkovania"/>
              <w:jc w:val="center"/>
              <w:rPr>
                <w:bCs/>
              </w:rPr>
            </w:pPr>
            <w:r w:rsidRPr="00224822">
              <w:rPr>
                <w:bCs/>
              </w:rPr>
              <w:t>Zloženie rady</w:t>
            </w:r>
          </w:p>
          <w:p w14:paraId="562ACF1C" w14:textId="3748625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(1) Rada má deväť členov, ktorých volí a odvoláva národná rada. </w:t>
            </w:r>
          </w:p>
          <w:p w14:paraId="2BBE0488" w14:textId="09A182C4"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Národná rada volí členov rady po verejnom vypočutí kandidátov navrhnutých podľa odseku 3. Verejné vypočutie kandidáta zabezpečuje príslušný výbor národnej rady. Verejné vypočutie je vysielané naživo na webovom sídle národnej rady. </w:t>
            </w:r>
          </w:p>
          <w:p w14:paraId="7E0DA3B9" w14:textId="01383428"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(3) Návrhy kandidátov na členov rady môžu príslušnému výboru národnej rady predkladať profesijné inštitúcie a občianske združenia pôsobiace v oblasti médií, kultúry, vedy, vzdelávania alebo športu, registrované cirkvi a náboženské spoločnosti</w:t>
            </w:r>
            <w:r w:rsidR="008516AC" w:rsidRPr="008A3D4C">
              <w:rPr>
                <w:rFonts w:asciiTheme="minorHAnsi" w:hAnsiTheme="minorHAnsi" w:cstheme="minorHAnsi"/>
                <w:sz w:val="22"/>
                <w:szCs w:val="22"/>
                <w:vertAlign w:val="superscript"/>
              </w:rPr>
              <w:t>80)</w:t>
            </w:r>
            <w:r w:rsidR="008516AC" w:rsidRPr="008A3D4C">
              <w:rPr>
                <w:rFonts w:asciiTheme="minorHAnsi" w:hAnsiTheme="minorHAnsi" w:cstheme="minorHAnsi"/>
                <w:sz w:val="22"/>
                <w:szCs w:val="22"/>
              </w:rPr>
              <w:t xml:space="preserve"> a občianske združenia občanov so zdravotným postihnutím prostredníctvom poradného orgánu vlády Slovenskej republiky pre problematiku občanov so zdravotným postihnutím. </w:t>
            </w:r>
          </w:p>
          <w:p w14:paraId="1839637A" w14:textId="44E4375E"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(4) Rada zo svojich členov volí pre</w:t>
            </w:r>
            <w:r>
              <w:rPr>
                <w:rFonts w:asciiTheme="minorHAnsi" w:hAnsiTheme="minorHAnsi" w:cstheme="minorHAnsi"/>
                <w:sz w:val="22"/>
                <w:szCs w:val="22"/>
              </w:rPr>
              <w:t xml:space="preserve">dsedu rady a podpredsedu rady. </w:t>
            </w:r>
          </w:p>
          <w:p w14:paraId="5218C826" w14:textId="1A051C7A" w:rsidR="008516AC" w:rsidRPr="00224822" w:rsidRDefault="008516AC" w:rsidP="00224822">
            <w:pPr>
              <w:pStyle w:val="Bezriadkovania"/>
              <w:jc w:val="center"/>
            </w:pPr>
            <w:r w:rsidRPr="00224822">
              <w:t>§ 115</w:t>
            </w:r>
          </w:p>
          <w:p w14:paraId="29146476" w14:textId="26AE0B29" w:rsidR="008516AC" w:rsidRPr="00224822" w:rsidRDefault="008516AC" w:rsidP="00224822">
            <w:pPr>
              <w:pStyle w:val="Bezriadkovania"/>
              <w:jc w:val="center"/>
              <w:rPr>
                <w:bCs/>
              </w:rPr>
            </w:pPr>
            <w:r w:rsidRPr="00224822">
              <w:rPr>
                <w:bCs/>
              </w:rPr>
              <w:t>Členstvo v rade</w:t>
            </w:r>
          </w:p>
          <w:p w14:paraId="0E5ED584" w14:textId="512229E5"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(1) Za člena rady možno zvoliť plnoletú fyzickú osobu, ktorá má spôsobilosť na právne úkony v plnom rozsahu a </w:t>
            </w:r>
            <w:r w:rsidRPr="008A3D4C">
              <w:rPr>
                <w:rFonts w:asciiTheme="minorHAnsi" w:hAnsiTheme="minorHAnsi" w:cstheme="minorHAnsi"/>
                <w:sz w:val="22"/>
                <w:szCs w:val="22"/>
              </w:rPr>
              <w:lastRenderedPageBreak/>
              <w:t>je bezúhonná; za bezúhonného sa na účely tohto zákona považuje ten, kto nebol právoplatne odsúdený za úmyselný trestný čin. Bezúhonnosť sa preukazuje výpisom z registra trestov.</w:t>
            </w:r>
            <w:r w:rsidRPr="008A3D4C">
              <w:rPr>
                <w:rFonts w:asciiTheme="minorHAnsi" w:hAnsiTheme="minorHAnsi" w:cstheme="minorHAnsi"/>
                <w:sz w:val="22"/>
                <w:szCs w:val="22"/>
                <w:vertAlign w:val="superscript"/>
              </w:rPr>
              <w:t>81)</w:t>
            </w:r>
            <w:r w:rsidRPr="008A3D4C">
              <w:rPr>
                <w:rFonts w:asciiTheme="minorHAnsi" w:hAnsiTheme="minorHAnsi" w:cstheme="minorHAnsi"/>
                <w:sz w:val="22"/>
                <w:szCs w:val="22"/>
              </w:rPr>
              <w:t xml:space="preserve"> Na účel preukázania bezúhonnosti poskytne fyzická osoba údaje potrebné na vyžiadanie výpisu z registra trestov; ak ide o cudzinca, priloží výpis z registra trestov alebo obdobný doklad nie starší ako tri mesiace vydaný príslušným orgánom štátu, ktorého je príslušníkom. Údaje podľa predchádzajúcej vety národná rada bezodkladne zašle v elektronickej podobe prostredníctvom elektronickej komunikácie Generálnej prokuratúre Slovenskej republiky na vydanie výpisu z registra trestov. </w:t>
            </w:r>
          </w:p>
          <w:p w14:paraId="6305DFAB" w14:textId="0BBFAF7F" w:rsidR="008516AC" w:rsidRPr="008A3D4C" w:rsidRDefault="00224822" w:rsidP="00224822">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(2) Funkcia člena r</w:t>
            </w:r>
            <w:r>
              <w:rPr>
                <w:rFonts w:asciiTheme="minorHAnsi" w:hAnsiTheme="minorHAnsi" w:cstheme="minorHAnsi"/>
                <w:sz w:val="22"/>
                <w:szCs w:val="22"/>
              </w:rPr>
              <w:t xml:space="preserve">ady je nezlučiteľná s funkciou </w:t>
            </w:r>
          </w:p>
          <w:p w14:paraId="26F02905" w14:textId="7A3B4098"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a) pr</w:t>
            </w:r>
            <w:r w:rsidR="00224822">
              <w:rPr>
                <w:rFonts w:asciiTheme="minorHAnsi" w:hAnsiTheme="minorHAnsi" w:cstheme="minorHAnsi"/>
                <w:sz w:val="22"/>
                <w:szCs w:val="22"/>
              </w:rPr>
              <w:t xml:space="preserve">ezidenta Slovenskej republiky, </w:t>
            </w:r>
          </w:p>
          <w:p w14:paraId="678B73C7" w14:textId="3BFB9C89"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b) poslanca národnej rady, </w:t>
            </w:r>
          </w:p>
          <w:p w14:paraId="5D02EB13" w14:textId="500172D7"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c) poslanca Eur</w:t>
            </w:r>
            <w:r w:rsidR="00224822">
              <w:rPr>
                <w:rFonts w:asciiTheme="minorHAnsi" w:hAnsiTheme="minorHAnsi" w:cstheme="minorHAnsi"/>
                <w:sz w:val="22"/>
                <w:szCs w:val="22"/>
              </w:rPr>
              <w:t xml:space="preserve">ópskeho parlamentu, </w:t>
            </w:r>
          </w:p>
          <w:p w14:paraId="48577497" w14:textId="30EB6744"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d) čle</w:t>
            </w:r>
            <w:r w:rsidR="00224822">
              <w:rPr>
                <w:rFonts w:asciiTheme="minorHAnsi" w:hAnsiTheme="minorHAnsi" w:cstheme="minorHAnsi"/>
                <w:sz w:val="22"/>
                <w:szCs w:val="22"/>
              </w:rPr>
              <w:t xml:space="preserve">na vlády Slovenskej republiky, </w:t>
            </w:r>
          </w:p>
          <w:p w14:paraId="26D0892E" w14:textId="6626BD5A"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e) štátneho tajomníka, </w:t>
            </w:r>
          </w:p>
          <w:p w14:paraId="021B2FA9" w14:textId="7493B2A4"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f) predsedu, vedúceho alebo riaditeľa iného ústredného orgánu štátnej správy</w:t>
            </w:r>
            <w:r w:rsidR="00224822">
              <w:rPr>
                <w:rFonts w:asciiTheme="minorHAnsi" w:hAnsiTheme="minorHAnsi" w:cstheme="minorHAnsi"/>
                <w:sz w:val="22"/>
                <w:szCs w:val="22"/>
              </w:rPr>
              <w:t xml:space="preserve"> a jeho štatutárneho zástupcu, </w:t>
            </w:r>
          </w:p>
          <w:p w14:paraId="68F87A25" w14:textId="122D003C"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g) generálneho tajomníka služobného úradu ministerstva </w:t>
            </w:r>
            <w:r w:rsidRPr="008A3D4C">
              <w:rPr>
                <w:rFonts w:asciiTheme="minorHAnsi" w:hAnsiTheme="minorHAnsi" w:cstheme="minorHAnsi"/>
                <w:sz w:val="22"/>
                <w:szCs w:val="22"/>
              </w:rPr>
              <w:lastRenderedPageBreak/>
              <w:t>alebo iného úst</w:t>
            </w:r>
            <w:r w:rsidR="00224822">
              <w:rPr>
                <w:rFonts w:asciiTheme="minorHAnsi" w:hAnsiTheme="minorHAnsi" w:cstheme="minorHAnsi"/>
                <w:sz w:val="22"/>
                <w:szCs w:val="22"/>
              </w:rPr>
              <w:t xml:space="preserve">redného orgánu štátnej správy, </w:t>
            </w:r>
          </w:p>
          <w:p w14:paraId="14E47229" w14:textId="18725837"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h) riaditeľa alebo člena iného</w:t>
            </w:r>
            <w:r w:rsidR="00224822">
              <w:rPr>
                <w:rFonts w:asciiTheme="minorHAnsi" w:hAnsiTheme="minorHAnsi" w:cstheme="minorHAnsi"/>
                <w:sz w:val="22"/>
                <w:szCs w:val="22"/>
              </w:rPr>
              <w:t xml:space="preserve"> orgánu Audiovizuálneho fondu, </w:t>
            </w:r>
          </w:p>
          <w:p w14:paraId="5A3D6BAD" w14:textId="422FC0A4"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i) riaditeľa alebo člena iného o</w:t>
            </w:r>
            <w:r w:rsidR="00224822">
              <w:rPr>
                <w:rFonts w:asciiTheme="minorHAnsi" w:hAnsiTheme="minorHAnsi" w:cstheme="minorHAnsi"/>
                <w:sz w:val="22"/>
                <w:szCs w:val="22"/>
              </w:rPr>
              <w:t xml:space="preserve">rgánu Fondu na podporu umenia, </w:t>
            </w:r>
          </w:p>
          <w:p w14:paraId="403549FB" w14:textId="43932CCC"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j) riaditeľa alebo člena iného orgánu Fondu na podporu kultúry národnostných me</w:t>
            </w:r>
            <w:r w:rsidR="00224822">
              <w:rPr>
                <w:rFonts w:asciiTheme="minorHAnsi" w:hAnsiTheme="minorHAnsi" w:cstheme="minorHAnsi"/>
                <w:sz w:val="22"/>
                <w:szCs w:val="22"/>
              </w:rPr>
              <w:t xml:space="preserve">nšín, </w:t>
            </w:r>
          </w:p>
          <w:p w14:paraId="326C27F2" w14:textId="78160D99"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k) v orgánoch štátnej správy, </w:t>
            </w:r>
          </w:p>
          <w:p w14:paraId="4D0AFC8C" w14:textId="27F59C7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l) </w:t>
            </w:r>
            <w:r w:rsidR="00224822">
              <w:rPr>
                <w:rFonts w:asciiTheme="minorHAnsi" w:hAnsiTheme="minorHAnsi" w:cstheme="minorHAnsi"/>
                <w:sz w:val="22"/>
                <w:szCs w:val="22"/>
              </w:rPr>
              <w:t xml:space="preserve">v orgánoch územnej samosprávy, </w:t>
            </w:r>
          </w:p>
          <w:p w14:paraId="19000B6D" w14:textId="6E79F2B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m) sudcu Ústavn</w:t>
            </w:r>
            <w:r w:rsidR="00224822">
              <w:rPr>
                <w:rFonts w:asciiTheme="minorHAnsi" w:hAnsiTheme="minorHAnsi" w:cstheme="minorHAnsi"/>
                <w:sz w:val="22"/>
                <w:szCs w:val="22"/>
              </w:rPr>
              <w:t xml:space="preserve">ého súdu Slovenskej republiky, </w:t>
            </w:r>
          </w:p>
          <w:p w14:paraId="2566AC8E" w14:textId="319AEC80"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n) starostu (primátora), </w:t>
            </w:r>
          </w:p>
          <w:p w14:paraId="02985797" w14:textId="76342B9E"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o)</w:t>
            </w:r>
            <w:r w:rsidR="00224822">
              <w:rPr>
                <w:rFonts w:asciiTheme="minorHAnsi" w:hAnsiTheme="minorHAnsi" w:cstheme="minorHAnsi"/>
                <w:sz w:val="22"/>
                <w:szCs w:val="22"/>
              </w:rPr>
              <w:t xml:space="preserve"> predsedu samosprávneho kraja, </w:t>
            </w:r>
          </w:p>
          <w:p w14:paraId="1E38F8D6" w14:textId="50D3C1F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p) sudcu, </w:t>
            </w:r>
          </w:p>
          <w:p w14:paraId="70F9640E" w14:textId="1904D419"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q) prokurátora, </w:t>
            </w:r>
          </w:p>
          <w:p w14:paraId="2A80741C" w14:textId="77777777"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r) orgánu alebo člena orgánu Rozhlasu a televízie Slovenska. </w:t>
            </w:r>
          </w:p>
          <w:p w14:paraId="14BC8448" w14:textId="5776C29A" w:rsidR="008516AC" w:rsidRPr="008A3D4C" w:rsidRDefault="00224822" w:rsidP="00224822">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(3) Člen rady nesmie </w:t>
            </w:r>
          </w:p>
          <w:p w14:paraId="626AF1BC" w14:textId="3E99E9FC"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a) vykonávať funkciu v politickej strane alebo v politickom </w:t>
            </w:r>
            <w:r w:rsidRPr="008A3D4C">
              <w:rPr>
                <w:rFonts w:asciiTheme="minorHAnsi" w:hAnsiTheme="minorHAnsi" w:cstheme="minorHAnsi"/>
                <w:sz w:val="22"/>
                <w:szCs w:val="22"/>
              </w:rPr>
              <w:lastRenderedPageBreak/>
              <w:t>hnutí, vystupovať v ich mene</w:t>
            </w:r>
            <w:r w:rsidR="00224822">
              <w:rPr>
                <w:rFonts w:asciiTheme="minorHAnsi" w:hAnsiTheme="minorHAnsi" w:cstheme="minorHAnsi"/>
                <w:sz w:val="22"/>
                <w:szCs w:val="22"/>
              </w:rPr>
              <w:t xml:space="preserve"> alebo pôsobiť v ich prospech, </w:t>
            </w:r>
          </w:p>
          <w:p w14:paraId="1BEEF2CA" w14:textId="7EEE5D5F"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b) byť vydavateľom periodickej publikácie, vysielateľom, prevádzkovateľom retransmisie, poskytovateľom audiovizuálnej mediálnej služby na požiadanie, poskytovateľom platformy na zdieľanie videí</w:t>
            </w:r>
            <w:r w:rsidRPr="005305D9">
              <w:rPr>
                <w:rFonts w:asciiTheme="minorHAnsi" w:hAnsiTheme="minorHAnsi" w:cstheme="minorHAnsi"/>
                <w:b/>
                <w:sz w:val="22"/>
                <w:szCs w:val="22"/>
              </w:rPr>
              <w:t xml:space="preserve">, </w:t>
            </w:r>
            <w:r w:rsidR="007653B0" w:rsidRPr="007653B0">
              <w:rPr>
                <w:rFonts w:eastAsia="Calibri"/>
                <w:color w:val="000000"/>
                <w:kern w:val="2"/>
              </w:rPr>
              <w:t xml:space="preserve"> </w:t>
            </w:r>
            <w:r w:rsidR="007653B0" w:rsidRPr="007653B0">
              <w:rPr>
                <w:rFonts w:asciiTheme="minorHAnsi" w:hAnsiTheme="minorHAnsi" w:cstheme="minorHAnsi"/>
                <w:b/>
                <w:color w:val="000000"/>
                <w:sz w:val="22"/>
                <w:szCs w:val="22"/>
              </w:rPr>
              <w:t>poskytovateľom služby informačnej spoločnosti, ktorá je sprostredkovateľskou službou (ďalej len „poskytovateľ sprostredkovateľskej služby“)</w:t>
            </w:r>
            <w:r w:rsidRPr="008A3D4C">
              <w:rPr>
                <w:rFonts w:asciiTheme="minorHAnsi" w:hAnsiTheme="minorHAnsi" w:cstheme="minorHAnsi"/>
                <w:sz w:val="22"/>
                <w:szCs w:val="22"/>
              </w:rPr>
              <w:t xml:space="preserve"> alebo členom štatutárneho orgánu, riadiaceho orgánu, kontrolného orgánu alebo štatutárnym orgánom týchto osôb; toto obmedzenie sa vzťahuje aj</w:t>
            </w:r>
            <w:r w:rsidR="00224822">
              <w:rPr>
                <w:rFonts w:asciiTheme="minorHAnsi" w:hAnsiTheme="minorHAnsi" w:cstheme="minorHAnsi"/>
                <w:sz w:val="22"/>
                <w:szCs w:val="22"/>
              </w:rPr>
              <w:t xml:space="preserve"> na osoby blízke členovi rady, </w:t>
            </w:r>
          </w:p>
          <w:p w14:paraId="43411CAB" w14:textId="3865C00D"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c) mať podiel na základnom imaní alebo podiel na hlasovacích právach osoby, ktorá je vysielateľom, prevádzkovateľom retransmisie, poskytovateľom audiovizuálnej mediálnej služby na </w:t>
            </w:r>
            <w:r w:rsidRPr="005305D9">
              <w:rPr>
                <w:rFonts w:asciiTheme="minorHAnsi" w:hAnsiTheme="minorHAnsi" w:cstheme="minorHAnsi"/>
                <w:b/>
                <w:color w:val="000000"/>
                <w:sz w:val="22"/>
                <w:szCs w:val="22"/>
              </w:rPr>
              <w:t>požiadanie, poskytovateľom sprostredkovateľskej služby alebo</w:t>
            </w:r>
            <w:r w:rsidRPr="008A3D4C" w:rsidDel="004A4054">
              <w:rPr>
                <w:rFonts w:asciiTheme="minorHAnsi" w:hAnsiTheme="minorHAnsi" w:cstheme="minorHAnsi"/>
                <w:sz w:val="22"/>
                <w:szCs w:val="22"/>
              </w:rPr>
              <w:t xml:space="preserve"> </w:t>
            </w:r>
            <w:r w:rsidRPr="008A3D4C">
              <w:rPr>
                <w:rFonts w:asciiTheme="minorHAnsi" w:hAnsiTheme="minorHAnsi" w:cstheme="minorHAnsi"/>
                <w:sz w:val="22"/>
                <w:szCs w:val="22"/>
              </w:rPr>
              <w:t>poskytovateľom platformy na zdieľanie videí; toto obmedzenie sa vzťahuje aj</w:t>
            </w:r>
            <w:r w:rsidR="00224822">
              <w:rPr>
                <w:rFonts w:asciiTheme="minorHAnsi" w:hAnsiTheme="minorHAnsi" w:cstheme="minorHAnsi"/>
                <w:sz w:val="22"/>
                <w:szCs w:val="22"/>
              </w:rPr>
              <w:t xml:space="preserve"> na osoby blízke členovi rady, </w:t>
            </w:r>
          </w:p>
          <w:p w14:paraId="33F598B3" w14:textId="32857AA8"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d) poskytovať vysielateľom, prevádzkovateľom retransmisie, poskytovateľom audiovizuálnej mediálnej služby na požiadanie</w:t>
            </w:r>
            <w:r w:rsidRPr="005305D9">
              <w:rPr>
                <w:rFonts w:asciiTheme="minorHAnsi" w:hAnsiTheme="minorHAnsi" w:cstheme="minorHAnsi"/>
                <w:b/>
                <w:sz w:val="22"/>
                <w:szCs w:val="22"/>
              </w:rPr>
              <w:t>,</w:t>
            </w:r>
            <w:r w:rsidRPr="008A3D4C">
              <w:rPr>
                <w:rFonts w:asciiTheme="minorHAnsi" w:hAnsiTheme="minorHAnsi" w:cstheme="minorHAnsi"/>
                <w:sz w:val="22"/>
                <w:szCs w:val="22"/>
              </w:rPr>
              <w:t xml:space="preserve"> poskytovateľom platformy na zdieľanie videí </w:t>
            </w:r>
            <w:r w:rsidRPr="005305D9">
              <w:rPr>
                <w:rFonts w:asciiTheme="minorHAnsi" w:hAnsiTheme="minorHAnsi" w:cstheme="minorHAnsi"/>
                <w:b/>
                <w:color w:val="000000"/>
                <w:sz w:val="22"/>
                <w:szCs w:val="22"/>
              </w:rPr>
              <w:t>alebo poskytovateľom sprostredkovateľskej služby</w:t>
            </w:r>
            <w:r w:rsidRPr="008A3D4C">
              <w:rPr>
                <w:rFonts w:asciiTheme="minorHAnsi" w:hAnsiTheme="minorHAnsi" w:cstheme="minorHAnsi"/>
                <w:sz w:val="22"/>
                <w:szCs w:val="22"/>
              </w:rPr>
              <w:t xml:space="preserve"> priamu poradenskú alebo odbornú službu alebo pomoc za odplatu alebo inú protihodnotu. </w:t>
            </w:r>
          </w:p>
          <w:p w14:paraId="4DA03584" w14:textId="113C6B3D" w:rsidR="008516AC" w:rsidRPr="008A3D4C" w:rsidRDefault="00224822" w:rsidP="001B5157">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(4) Funkcia člena rady je verejná funkcia. Funkcia predsedu rady je nezlučiteľná s iným pracovným pomerom </w:t>
            </w:r>
            <w:r w:rsidR="008516AC" w:rsidRPr="008A3D4C">
              <w:rPr>
                <w:rFonts w:asciiTheme="minorHAnsi" w:hAnsiTheme="minorHAnsi" w:cstheme="minorHAnsi"/>
                <w:sz w:val="22"/>
                <w:szCs w:val="22"/>
              </w:rPr>
              <w:lastRenderedPageBreak/>
              <w:t>alebo s obdobným pracovným vzťahom; toto obmedzenie sa nevzťahuje na vedeckú, pedagogickú, publicistickú, lit</w:t>
            </w:r>
            <w:r>
              <w:rPr>
                <w:rFonts w:asciiTheme="minorHAnsi" w:hAnsiTheme="minorHAnsi" w:cstheme="minorHAnsi"/>
                <w:sz w:val="22"/>
                <w:szCs w:val="22"/>
              </w:rPr>
              <w:t xml:space="preserve">erárnu alebo umeleckú činnosť. </w:t>
            </w:r>
          </w:p>
          <w:p w14:paraId="1226FF4F" w14:textId="7CC64C7E" w:rsidR="008516AC" w:rsidRPr="00224822" w:rsidRDefault="008516AC" w:rsidP="00224822">
            <w:pPr>
              <w:pStyle w:val="Bezriadkovania"/>
              <w:jc w:val="center"/>
            </w:pPr>
            <w:r w:rsidRPr="00224822">
              <w:t xml:space="preserve">§ 116 </w:t>
            </w:r>
          </w:p>
          <w:p w14:paraId="66772532" w14:textId="5E718B89" w:rsidR="008516AC" w:rsidRPr="00224822" w:rsidRDefault="008516AC" w:rsidP="00224822">
            <w:pPr>
              <w:pStyle w:val="Bezriadkovania"/>
              <w:jc w:val="center"/>
              <w:rPr>
                <w:bCs/>
              </w:rPr>
            </w:pPr>
            <w:r w:rsidRPr="00224822">
              <w:rPr>
                <w:bCs/>
              </w:rPr>
              <w:t>Funkčné obdobie člena rady</w:t>
            </w:r>
          </w:p>
          <w:p w14:paraId="03DAD200" w14:textId="4502FA16"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(1) Funkčné obdobie člena rady je šesťročné. Tú istú osobu možno za člena rady zvoliť najviac na dve funkčné obdobia. </w:t>
            </w:r>
          </w:p>
          <w:p w14:paraId="10C2BE8B" w14:textId="3AD2B62F"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Na miesto uvoľnené uplynutím funkčného obdobia sa volí nový člen rady. Člen rady, ktorému uplynulo funkčné obdobie, zostáva členom rady až do zvolenia nového člena rady, ktorý bude zvolený na jeho miesto. </w:t>
            </w:r>
          </w:p>
          <w:p w14:paraId="20D9A3AB" w14:textId="6F2A7B83"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(3) Na miesto uvoľnené z iného dôvodu, ako z dôvodu uplynutia funkčného obdobia, sa volí nový člen rady na zostávajúci čas do konca funkčného obdobia toho člena rady, ktorého miesto sa uvoľnilo. </w:t>
            </w:r>
          </w:p>
          <w:p w14:paraId="3E0CDC15" w14:textId="3834EC25"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(4) Funkčné obdobie člena rady začína plynúť odo dňa nasledujúceho po zániku mandátu člena rady, namiesto ktorého bol zvolený, najskôr však odo dňa jeho zvolenia národnou radou. </w:t>
            </w:r>
          </w:p>
          <w:p w14:paraId="288700B3" w14:textId="7487AD93"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(5) Ak sa skončí výkon funkcie všetkých členov rady, noví členovia rady si na prvom zasadnutí po zvolení všetkých členov rady určia žrebom troch členov rady, ktorých funkčné obdobie je dva roky, a troch členov rady, ktorých </w:t>
            </w:r>
            <w:r w:rsidR="008516AC" w:rsidRPr="008A3D4C">
              <w:rPr>
                <w:rFonts w:asciiTheme="minorHAnsi" w:hAnsiTheme="minorHAnsi" w:cstheme="minorHAnsi"/>
                <w:sz w:val="22"/>
                <w:szCs w:val="22"/>
              </w:rPr>
              <w:lastRenderedPageBreak/>
              <w:t xml:space="preserve">funkčné obdobie je štyri roky. </w:t>
            </w:r>
          </w:p>
          <w:p w14:paraId="675FE75D" w14:textId="068A15B8"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(6) Člen</w:t>
            </w:r>
            <w:r>
              <w:rPr>
                <w:rFonts w:asciiTheme="minorHAnsi" w:hAnsiTheme="minorHAnsi" w:cstheme="minorHAnsi"/>
                <w:sz w:val="22"/>
                <w:szCs w:val="22"/>
              </w:rPr>
              <w:t xml:space="preserve">stvo v rade je nezastupiteľné. </w:t>
            </w:r>
          </w:p>
          <w:p w14:paraId="416FEE8F" w14:textId="23579073" w:rsidR="008516AC" w:rsidRPr="00224822" w:rsidRDefault="008516AC" w:rsidP="00224822">
            <w:pPr>
              <w:pStyle w:val="Bezriadkovania"/>
              <w:jc w:val="center"/>
            </w:pPr>
            <w:r w:rsidRPr="00224822">
              <w:t xml:space="preserve">§ 117 </w:t>
            </w:r>
          </w:p>
          <w:p w14:paraId="7E1FCC65" w14:textId="31A28B1E" w:rsidR="008516AC" w:rsidRPr="00224822" w:rsidRDefault="008516AC" w:rsidP="00224822">
            <w:pPr>
              <w:pStyle w:val="Bezriadkovania"/>
              <w:jc w:val="center"/>
              <w:rPr>
                <w:bCs/>
              </w:rPr>
            </w:pPr>
            <w:r w:rsidRPr="00224822">
              <w:rPr>
                <w:bCs/>
              </w:rPr>
              <w:t>Skončenie členstva v rade</w:t>
            </w:r>
          </w:p>
          <w:p w14:paraId="57375B3B" w14:textId="50A3E86E"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(1) Členstvo v rade sa skončí </w:t>
            </w:r>
          </w:p>
          <w:p w14:paraId="66A4FD74" w14:textId="3B18A9B7"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a) uplynutím funkčného obdobia, </w:t>
            </w:r>
          </w:p>
          <w:p w14:paraId="2081FD77" w14:textId="3C339E95"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b) vzdaním sa funkcie; členstvo zaniká odo dňa doručenia oznámenia člena rady o vzdaní sa funkcie predsedovi národnej rady, ak v oznámení nie je určený iný deň, </w:t>
            </w:r>
          </w:p>
          <w:p w14:paraId="41A657A1" w14:textId="714D48D7"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c) odvolaním člena rady z funkcie, </w:t>
            </w:r>
          </w:p>
          <w:p w14:paraId="361AD8F7" w14:textId="3CF061BB"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d) zánikom funkcie, </w:t>
            </w:r>
          </w:p>
          <w:p w14:paraId="58238D81" w14:textId="6CE22610"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e) smrťou člena rady alebo jeho vyhlásením za mŕtveho. </w:t>
            </w:r>
          </w:p>
          <w:p w14:paraId="61B8012F" w14:textId="02709CEE"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Národná rada člena rady na návrh príslušného výboru národnej rady odvolá, ak </w:t>
            </w:r>
          </w:p>
          <w:p w14:paraId="37C4F0AE" w14:textId="3541145A"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a) člen rady vykonáva funkciu alebo činnosť uvedenú v § 115 ods. 3, </w:t>
            </w:r>
          </w:p>
          <w:p w14:paraId="7B7F6C6E" w14:textId="1CB69BE3"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b) koná v rozpore so štatútom rady. </w:t>
            </w:r>
          </w:p>
          <w:p w14:paraId="71A5C443" w14:textId="6EE7F1C4"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(3) Národná rada člena rady na návrh príslušného výboru národnej rady môže odvolať, ak člen rady nevykonáva </w:t>
            </w:r>
            <w:r w:rsidR="008516AC" w:rsidRPr="008A3D4C">
              <w:rPr>
                <w:rFonts w:asciiTheme="minorHAnsi" w:hAnsiTheme="minorHAnsi" w:cstheme="minorHAnsi"/>
                <w:sz w:val="22"/>
                <w:szCs w:val="22"/>
              </w:rPr>
              <w:lastRenderedPageBreak/>
              <w:t xml:space="preserve">svoju funkciu viac ako šesť po sebe nasledujúcich kalendárnych mesiacov. </w:t>
            </w:r>
          </w:p>
          <w:p w14:paraId="35F41663" w14:textId="6308EA8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 (4) Návrh príslušného výboru národnej rady musí byť riadne odôvodnený, zverejnený a vopred oznámený členovi rady, ktorého sa odvolanie týka, najmenej sedem dní pred príslušným rokovaním národnej rady. </w:t>
            </w:r>
          </w:p>
          <w:p w14:paraId="08152C2C" w14:textId="34C29893"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(5) Funkcia člena rady zaniká, ak </w:t>
            </w:r>
          </w:p>
          <w:p w14:paraId="1B1C5A07" w14:textId="286409E2"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a) člen rady vykonáva funkciu nezlučiteľnú s funkciou člena rady podľa § 115 ods. 2, </w:t>
            </w:r>
          </w:p>
          <w:p w14:paraId="575DBA32" w14:textId="20DBEBB6"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b) člen rady bol právoplatne odsúdený za úmyselný trestný čin alebo za trestný čin, pri ktorom výkon trestu odňatia slobody nebol podmienečne odložený, </w:t>
            </w:r>
          </w:p>
          <w:p w14:paraId="06EB7FBB" w14:textId="2FEE58F8"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c) spôsobilosť člena rady na právne úkony bola právoplatne obmedzená. </w:t>
            </w:r>
          </w:p>
          <w:p w14:paraId="02B0BC48" w14:textId="7F62E841"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(6) Ak nastali skutočnosti podľa odseku 1 písm. a), d) alebo e) alebo skutočnosti odôvodňujúce postup podľa odseku 2 alebo 3, predseda rady je povinný oznámiť to bezodkl</w:t>
            </w:r>
            <w:r>
              <w:rPr>
                <w:rFonts w:asciiTheme="minorHAnsi" w:hAnsiTheme="minorHAnsi" w:cstheme="minorHAnsi"/>
                <w:sz w:val="22"/>
                <w:szCs w:val="22"/>
              </w:rPr>
              <w:t xml:space="preserve">adne predsedovi národnej rady. </w:t>
            </w:r>
          </w:p>
          <w:p w14:paraId="4C5AAB8D" w14:textId="4279A934" w:rsidR="008516AC" w:rsidRPr="00224822" w:rsidRDefault="008516AC" w:rsidP="00224822">
            <w:pPr>
              <w:pStyle w:val="Bezriadkovania"/>
              <w:jc w:val="center"/>
            </w:pPr>
            <w:r w:rsidRPr="00224822">
              <w:t xml:space="preserve">§ 118 </w:t>
            </w:r>
          </w:p>
          <w:p w14:paraId="4D740CE0" w14:textId="7122BAA3" w:rsidR="008516AC" w:rsidRPr="00224822" w:rsidRDefault="008516AC" w:rsidP="00224822">
            <w:pPr>
              <w:pStyle w:val="Bezriadkovania"/>
              <w:jc w:val="center"/>
              <w:rPr>
                <w:bCs/>
              </w:rPr>
            </w:pPr>
            <w:r w:rsidRPr="00224822">
              <w:rPr>
                <w:bCs/>
              </w:rPr>
              <w:t>Náležitosti spojené s členstvom v rade</w:t>
            </w:r>
          </w:p>
          <w:p w14:paraId="4EC206AE" w14:textId="505D065B"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(1) Členovi rady patrí za výkon funkcie odmena vo výške jednej polovice platu poslanca národnej rady.</w:t>
            </w:r>
            <w:r w:rsidRPr="008A3D4C">
              <w:rPr>
                <w:rFonts w:asciiTheme="minorHAnsi" w:hAnsiTheme="minorHAnsi" w:cstheme="minorHAnsi"/>
                <w:sz w:val="22"/>
                <w:szCs w:val="22"/>
                <w:vertAlign w:val="superscript"/>
              </w:rPr>
              <w:t>82)</w:t>
            </w:r>
            <w:r w:rsidRPr="008A3D4C">
              <w:rPr>
                <w:rFonts w:asciiTheme="minorHAnsi" w:hAnsiTheme="minorHAnsi" w:cstheme="minorHAnsi"/>
                <w:sz w:val="22"/>
                <w:szCs w:val="22"/>
              </w:rPr>
              <w:t xml:space="preserve"> Predsedovi rady patrí za výkon funkcie odmena rovnajúca </w:t>
            </w:r>
            <w:r w:rsidRPr="008A3D4C">
              <w:rPr>
                <w:rFonts w:asciiTheme="minorHAnsi" w:hAnsiTheme="minorHAnsi" w:cstheme="minorHAnsi"/>
                <w:sz w:val="22"/>
                <w:szCs w:val="22"/>
              </w:rPr>
              <w:lastRenderedPageBreak/>
              <w:t xml:space="preserve">sa platu poslanca národnej rady. </w:t>
            </w:r>
          </w:p>
          <w:p w14:paraId="4E08D4B0" w14:textId="2634A29F"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(2) Cestovné náhrady, ktoré vzniknú členovi rady v súvislosti s výkonom funkcie, sa poskytujú podľa osobitného predpisu.</w:t>
            </w:r>
            <w:r w:rsidR="008516AC" w:rsidRPr="001B5157">
              <w:rPr>
                <w:rFonts w:asciiTheme="minorHAnsi" w:hAnsiTheme="minorHAnsi" w:cstheme="minorHAnsi"/>
                <w:sz w:val="22"/>
                <w:szCs w:val="22"/>
                <w:vertAlign w:val="superscript"/>
              </w:rPr>
              <w:t>83</w:t>
            </w:r>
            <w:r w:rsidR="008516AC" w:rsidRPr="008A3D4C">
              <w:rPr>
                <w:rFonts w:asciiTheme="minorHAnsi" w:hAnsiTheme="minorHAnsi" w:cstheme="minorHAnsi"/>
                <w:sz w:val="22"/>
                <w:szCs w:val="22"/>
              </w:rPr>
              <w:t xml:space="preserve">) </w:t>
            </w:r>
          </w:p>
          <w:p w14:paraId="0C5B35A0" w14:textId="35F92B98"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(3) Člen rady je zúčastnený na zdravotnom poistení</w:t>
            </w:r>
            <w:r w:rsidR="008516AC" w:rsidRPr="008A3D4C">
              <w:rPr>
                <w:rFonts w:asciiTheme="minorHAnsi" w:hAnsiTheme="minorHAnsi" w:cstheme="minorHAnsi"/>
                <w:sz w:val="22"/>
                <w:szCs w:val="22"/>
                <w:vertAlign w:val="superscript"/>
              </w:rPr>
              <w:t>84)</w:t>
            </w:r>
            <w:r w:rsidR="008516AC" w:rsidRPr="008A3D4C">
              <w:rPr>
                <w:rFonts w:asciiTheme="minorHAnsi" w:hAnsiTheme="minorHAnsi" w:cstheme="minorHAnsi"/>
                <w:sz w:val="22"/>
                <w:szCs w:val="22"/>
              </w:rPr>
              <w:t xml:space="preserve"> rovnako ako zamestnanec v pracovnom pomere. Na vzťahy vyplývajúce z členstva v rade sa vzťahu</w:t>
            </w:r>
            <w:r>
              <w:rPr>
                <w:rFonts w:asciiTheme="minorHAnsi" w:hAnsiTheme="minorHAnsi" w:cstheme="minorHAnsi"/>
                <w:sz w:val="22"/>
                <w:szCs w:val="22"/>
              </w:rPr>
              <w:t>jú pracovnoprávne predpisy.</w:t>
            </w:r>
            <w:r w:rsidRPr="001B5157">
              <w:rPr>
                <w:rFonts w:asciiTheme="minorHAnsi" w:hAnsiTheme="minorHAnsi" w:cstheme="minorHAnsi"/>
                <w:sz w:val="22"/>
                <w:szCs w:val="22"/>
                <w:vertAlign w:val="superscript"/>
              </w:rPr>
              <w:t>85</w:t>
            </w:r>
            <w:r>
              <w:rPr>
                <w:rFonts w:asciiTheme="minorHAnsi" w:hAnsiTheme="minorHAnsi" w:cstheme="minorHAnsi"/>
                <w:sz w:val="22"/>
                <w:szCs w:val="22"/>
              </w:rPr>
              <w:t xml:space="preserve">) </w:t>
            </w:r>
          </w:p>
          <w:p w14:paraId="2224EEFA" w14:textId="74C38855" w:rsidR="008516AC" w:rsidRPr="00224822" w:rsidRDefault="008516AC" w:rsidP="00224822">
            <w:pPr>
              <w:pStyle w:val="Bezriadkovania"/>
              <w:jc w:val="center"/>
            </w:pPr>
            <w:r w:rsidRPr="00224822">
              <w:t>§ 119</w:t>
            </w:r>
          </w:p>
          <w:p w14:paraId="1741A73E" w14:textId="0C52248F" w:rsidR="008516AC" w:rsidRPr="00224822" w:rsidRDefault="008516AC" w:rsidP="00224822">
            <w:pPr>
              <w:pStyle w:val="Bezriadkovania"/>
              <w:jc w:val="center"/>
              <w:rPr>
                <w:bCs/>
              </w:rPr>
            </w:pPr>
            <w:r w:rsidRPr="00224822">
              <w:rPr>
                <w:bCs/>
              </w:rPr>
              <w:t>Rokovanie rady</w:t>
            </w:r>
          </w:p>
          <w:p w14:paraId="0DE50504" w14:textId="330A2443"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(1) Rada rokuje v pléne alebo v senátoch; v senátoch rozhoduje len ak to ustanoví § 112 ods. 2. Senát je zložený z troch členov rady. </w:t>
            </w:r>
          </w:p>
          <w:p w14:paraId="1F4DD677" w14:textId="40517637"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Rada je schopná uznášať sa v pléne, ak sú na zasadnutí prítomní najmenej piati jej členovia, pričom jeden z nich musí byť predseda rady alebo podpredseda rady. Na platné uznesenie pléna je potrebný súhlas nadpolovičnej väčšiny všetkých členov rady. </w:t>
            </w:r>
          </w:p>
          <w:p w14:paraId="34BDC614" w14:textId="41C0860C"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(3) Rada je schopná uznášať sa v senáte len za prítomnosti všetkých jeho členov. Na platné uznesenie senátu je potrebný súhlas najmenej dvoch jeho členov. </w:t>
            </w:r>
          </w:p>
          <w:p w14:paraId="07D56CE2" w14:textId="58980068"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(4) Rada hlasuje verejne. Tajne sa hlasuje pri voľbe predsedu rady a podpredsedu rady. </w:t>
            </w:r>
          </w:p>
          <w:p w14:paraId="2DD0903C" w14:textId="751FAEDC"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516AC" w:rsidRPr="008A3D4C">
              <w:rPr>
                <w:rFonts w:asciiTheme="minorHAnsi" w:hAnsiTheme="minorHAnsi" w:cstheme="minorHAnsi"/>
                <w:sz w:val="22"/>
                <w:szCs w:val="22"/>
              </w:rPr>
              <w:t xml:space="preserve">(5) Rokovania rady sú verejné. Rada vždy musí dbať na ochranu utajovanej skutočnosti, obchodného tajomstva, bankového tajomstva, daňového tajomstva, poštového tajomstva, telekomunikačného tajomstva alebo osobných údajov a zabezpečiť ich ochranu. </w:t>
            </w:r>
          </w:p>
          <w:p w14:paraId="0AB5E4A2" w14:textId="61AFBA38"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(6) Podrobnosti o spôsobe a priebehu rokovania rady </w:t>
            </w:r>
            <w:r>
              <w:rPr>
                <w:rFonts w:asciiTheme="minorHAnsi" w:hAnsiTheme="minorHAnsi" w:cstheme="minorHAnsi"/>
                <w:sz w:val="22"/>
                <w:szCs w:val="22"/>
              </w:rPr>
              <w:t xml:space="preserve">upraví rokovací poriadok rady. </w:t>
            </w:r>
          </w:p>
          <w:p w14:paraId="45773F47" w14:textId="52B9D9A9" w:rsidR="008516AC" w:rsidRPr="00224822" w:rsidRDefault="008516AC" w:rsidP="00224822">
            <w:pPr>
              <w:pStyle w:val="Bezriadkovania"/>
              <w:jc w:val="center"/>
            </w:pPr>
            <w:r w:rsidRPr="00224822">
              <w:t>§ 120</w:t>
            </w:r>
          </w:p>
          <w:p w14:paraId="0AC36CC6" w14:textId="3EE01797" w:rsidR="008516AC" w:rsidRPr="00224822" w:rsidRDefault="008516AC" w:rsidP="00224822">
            <w:pPr>
              <w:pStyle w:val="Bezriadkovania"/>
              <w:jc w:val="center"/>
              <w:rPr>
                <w:bCs/>
              </w:rPr>
            </w:pPr>
            <w:r w:rsidRPr="00224822">
              <w:rPr>
                <w:bCs/>
              </w:rPr>
              <w:t>Povinné zverejňovanie regulátorom</w:t>
            </w:r>
          </w:p>
          <w:p w14:paraId="1300085C" w14:textId="35F5C49D"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(1) Zápisnica z rokovania rady, vrátane zápisnice o hlasovaní, musí byť zverejnená na webovom sídle regulátora najneskôr do piatich pracovných dní od skončenia zasadnutia rady s výnimkou skutočností, ktoré podliehajú ochrane podľa osobitných predpisov.</w:t>
            </w:r>
            <w:r w:rsidRPr="001B5157">
              <w:rPr>
                <w:rFonts w:asciiTheme="minorHAnsi" w:hAnsiTheme="minorHAnsi" w:cstheme="minorHAnsi"/>
                <w:sz w:val="22"/>
                <w:szCs w:val="22"/>
                <w:vertAlign w:val="superscript"/>
              </w:rPr>
              <w:t>86</w:t>
            </w:r>
            <w:r w:rsidRPr="008A3D4C">
              <w:rPr>
                <w:rFonts w:asciiTheme="minorHAnsi" w:hAnsiTheme="minorHAnsi" w:cstheme="minorHAnsi"/>
                <w:sz w:val="22"/>
                <w:szCs w:val="22"/>
              </w:rPr>
              <w:t xml:space="preserve">) </w:t>
            </w:r>
          </w:p>
          <w:p w14:paraId="7005B9D3" w14:textId="105513F6" w:rsidR="008516AC" w:rsidRPr="008A3D4C" w:rsidRDefault="00224822" w:rsidP="001B5157">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Právoplatné rozhodnutia regulátora musia byť zverejnené na jeho webovom sídle v úplnom znení s výnimkou skutočností, ktoré podliehajú ochrane podľa </w:t>
            </w:r>
            <w:r>
              <w:rPr>
                <w:rFonts w:asciiTheme="minorHAnsi" w:hAnsiTheme="minorHAnsi" w:cstheme="minorHAnsi"/>
                <w:sz w:val="22"/>
                <w:szCs w:val="22"/>
              </w:rPr>
              <w:t>osobitných predpisov.</w:t>
            </w:r>
            <w:r w:rsidRPr="001B5157">
              <w:rPr>
                <w:rFonts w:asciiTheme="minorHAnsi" w:hAnsiTheme="minorHAnsi" w:cstheme="minorHAnsi"/>
                <w:sz w:val="22"/>
                <w:szCs w:val="22"/>
                <w:vertAlign w:val="superscript"/>
              </w:rPr>
              <w:t>86</w:t>
            </w:r>
            <w:r>
              <w:rPr>
                <w:rFonts w:asciiTheme="minorHAnsi" w:hAnsiTheme="minorHAnsi" w:cstheme="minorHAnsi"/>
                <w:sz w:val="22"/>
                <w:szCs w:val="22"/>
              </w:rPr>
              <w:t xml:space="preserve">) </w:t>
            </w:r>
          </w:p>
          <w:p w14:paraId="4D26FEAF" w14:textId="6DA90196" w:rsidR="008516AC" w:rsidRPr="00224822" w:rsidRDefault="008516AC" w:rsidP="00224822">
            <w:pPr>
              <w:pStyle w:val="Bezriadkovania"/>
              <w:jc w:val="center"/>
            </w:pPr>
            <w:r w:rsidRPr="00224822">
              <w:t xml:space="preserve">§ 121 </w:t>
            </w:r>
          </w:p>
          <w:p w14:paraId="6C0561BA" w14:textId="6F0292E2" w:rsidR="008516AC" w:rsidRPr="00224822" w:rsidRDefault="008516AC" w:rsidP="00224822">
            <w:pPr>
              <w:pStyle w:val="Bezriadkovania"/>
              <w:jc w:val="center"/>
              <w:rPr>
                <w:bCs/>
              </w:rPr>
            </w:pPr>
            <w:r w:rsidRPr="00224822">
              <w:rPr>
                <w:bCs/>
              </w:rPr>
              <w:t>Predseda rady</w:t>
            </w:r>
          </w:p>
          <w:p w14:paraId="389A710D" w14:textId="7162782A"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(1) Predseda rady je oprávnený konať samostatne v </w:t>
            </w:r>
            <w:r w:rsidR="00224822">
              <w:rPr>
                <w:rFonts w:asciiTheme="minorHAnsi" w:hAnsiTheme="minorHAnsi" w:cstheme="minorHAnsi"/>
                <w:sz w:val="22"/>
                <w:szCs w:val="22"/>
              </w:rPr>
              <w:t xml:space="preserve">mene regulátora. Predseda rady </w:t>
            </w:r>
          </w:p>
          <w:p w14:paraId="63A8E6F4" w14:textId="7F24D108"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a) koordinuje činno</w:t>
            </w:r>
            <w:r w:rsidR="00224822">
              <w:rPr>
                <w:rFonts w:asciiTheme="minorHAnsi" w:hAnsiTheme="minorHAnsi" w:cstheme="minorHAnsi"/>
                <w:sz w:val="22"/>
                <w:szCs w:val="22"/>
              </w:rPr>
              <w:t xml:space="preserve">sť rady a riadi jej rokovanie, </w:t>
            </w:r>
          </w:p>
          <w:p w14:paraId="602A7678" w14:textId="7ABEB266"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lastRenderedPageBreak/>
              <w:t xml:space="preserve">b) navonok koná v mene rady, </w:t>
            </w:r>
          </w:p>
          <w:p w14:paraId="723D4320" w14:textId="6881A02C"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c) určuje orga</w:t>
            </w:r>
            <w:r w:rsidR="00224822">
              <w:rPr>
                <w:rFonts w:asciiTheme="minorHAnsi" w:hAnsiTheme="minorHAnsi" w:cstheme="minorHAnsi"/>
                <w:sz w:val="22"/>
                <w:szCs w:val="22"/>
              </w:rPr>
              <w:t xml:space="preserve">nizáciu a agendu senátov rady, </w:t>
            </w:r>
          </w:p>
          <w:p w14:paraId="7BEECC6F" w14:textId="7E14295B"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d) predkladá rade na schválenie ná</w:t>
            </w:r>
            <w:r w:rsidR="00224822">
              <w:rPr>
                <w:rFonts w:asciiTheme="minorHAnsi" w:hAnsiTheme="minorHAnsi" w:cstheme="minorHAnsi"/>
                <w:sz w:val="22"/>
                <w:szCs w:val="22"/>
              </w:rPr>
              <w:t xml:space="preserve">vrh rokovacieho poriadku rady, </w:t>
            </w:r>
          </w:p>
          <w:p w14:paraId="2AF3E83E" w14:textId="5BCE138A"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e) predkladá rade na schvál</w:t>
            </w:r>
            <w:r w:rsidR="00224822">
              <w:rPr>
                <w:rFonts w:asciiTheme="minorHAnsi" w:hAnsiTheme="minorHAnsi" w:cstheme="minorHAnsi"/>
                <w:sz w:val="22"/>
                <w:szCs w:val="22"/>
              </w:rPr>
              <w:t xml:space="preserve">enie návrh štatútu regulátora, </w:t>
            </w:r>
          </w:p>
          <w:p w14:paraId="1B2DCCAA" w14:textId="75F0A648"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f) navrhuje ministerstvu financií rozpočet regulátor</w:t>
            </w:r>
            <w:r w:rsidR="00224822">
              <w:rPr>
                <w:rFonts w:asciiTheme="minorHAnsi" w:hAnsiTheme="minorHAnsi" w:cstheme="minorHAnsi"/>
                <w:sz w:val="22"/>
                <w:szCs w:val="22"/>
              </w:rPr>
              <w:t xml:space="preserve">a a záverečný účet regulátora, </w:t>
            </w:r>
          </w:p>
          <w:p w14:paraId="7E55A767" w14:textId="5913EA54"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g) predkladá príslušnému výboru národnej rady rozpoče</w:t>
            </w:r>
            <w:r w:rsidR="00224822">
              <w:rPr>
                <w:rFonts w:asciiTheme="minorHAnsi" w:hAnsiTheme="minorHAnsi" w:cstheme="minorHAnsi"/>
                <w:sz w:val="22"/>
                <w:szCs w:val="22"/>
              </w:rPr>
              <w:t xml:space="preserve">t a záverečný účet regulátora, </w:t>
            </w:r>
          </w:p>
          <w:p w14:paraId="344A2E67" w14:textId="76FD8077"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h) spolu s riaditeľom predkladá príslušnému výboru národnej rady výročnú správu, </w:t>
            </w:r>
          </w:p>
          <w:p w14:paraId="1CE2F4B2" w14:textId="77777777"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i) vykonáva ďalšie činnosti v rozsahu určenom štatútom regulátora alebo organizačným poriadkom regulátora. </w:t>
            </w:r>
          </w:p>
          <w:p w14:paraId="19F85F1D" w14:textId="1C9DDEE7"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Predsedu rady v čase jeho neprítomnosti zastupuje v rozsahu jeho práv a povinností podpredseda rady alebo iný člen rady poverený predsedom rady, ak nie je možné zastupovanie podpredsedom rady. </w:t>
            </w:r>
          </w:p>
          <w:p w14:paraId="2F7FE34D" w14:textId="006F9B32" w:rsidR="008516AC" w:rsidRPr="008A3D4C" w:rsidRDefault="00224822" w:rsidP="00224822">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(3) Ak predseda rady nie je zvolený, vykonáva jeho činnosť v celom rozsahu podpredseda rady. </w:t>
            </w:r>
          </w:p>
          <w:p w14:paraId="20B23DAA" w14:textId="7015247D" w:rsidR="008516AC" w:rsidRPr="00224822" w:rsidRDefault="008516AC" w:rsidP="00224822">
            <w:pPr>
              <w:pStyle w:val="Bezriadkovania"/>
              <w:jc w:val="center"/>
            </w:pPr>
            <w:r w:rsidRPr="00224822">
              <w:t xml:space="preserve">§ 122 </w:t>
            </w:r>
          </w:p>
          <w:p w14:paraId="70F46B70" w14:textId="77777777" w:rsidR="008516AC" w:rsidRPr="00224822" w:rsidRDefault="008516AC" w:rsidP="00224822">
            <w:pPr>
              <w:pStyle w:val="Bezriadkovania"/>
              <w:jc w:val="center"/>
              <w:rPr>
                <w:bCs/>
              </w:rPr>
            </w:pPr>
            <w:r w:rsidRPr="00224822">
              <w:rPr>
                <w:bCs/>
              </w:rPr>
              <w:t>Riaditeľ</w:t>
            </w:r>
          </w:p>
          <w:p w14:paraId="77255419" w14:textId="2186C3C9" w:rsidR="008516AC" w:rsidRPr="008A3D4C" w:rsidRDefault="008516AC" w:rsidP="001B5157">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lastRenderedPageBreak/>
              <w:t xml:space="preserve"> (1) Riaditeľ je výkonným orgánom regulátora, ktorého volí a odvoláva rada. </w:t>
            </w:r>
          </w:p>
          <w:p w14:paraId="324A8B2B" w14:textId="23EDAFCF" w:rsidR="008516AC" w:rsidRPr="008A3D4C" w:rsidRDefault="00224822" w:rsidP="001B5157">
            <w:pPr>
              <w:widowControl w:val="0"/>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(2) Na vznik funkcie riaditeľa, nezlučiteľnosť funkcií s funkciou riaditeľa a skončenie funkcie riaditeľa sa primerane vzťahujú ustanovenia § 115 až 117 ako na člena rady. </w:t>
            </w:r>
          </w:p>
          <w:p w14:paraId="07F5E7B7" w14:textId="3B321A9A" w:rsidR="008516AC" w:rsidRPr="008A3D4C" w:rsidRDefault="00224822" w:rsidP="00224822">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 xml:space="preserve">(3) Riaditeľ </w:t>
            </w:r>
          </w:p>
          <w:p w14:paraId="13A5978A" w14:textId="0C335F30"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 a) predkladá rade na schválenie </w:t>
            </w:r>
          </w:p>
          <w:p w14:paraId="52B34034" w14:textId="155B0845" w:rsidR="008516AC" w:rsidRPr="00224822" w:rsidRDefault="008516AC" w:rsidP="00224822">
            <w:pPr>
              <w:pStyle w:val="Odsekzoznamu"/>
              <w:widowControl w:val="0"/>
              <w:numPr>
                <w:ilvl w:val="0"/>
                <w:numId w:val="204"/>
              </w:numPr>
              <w:autoSpaceDE w:val="0"/>
              <w:autoSpaceDN w:val="0"/>
              <w:adjustRightInd w:val="0"/>
              <w:ind w:left="640"/>
              <w:jc w:val="both"/>
              <w:rPr>
                <w:rFonts w:asciiTheme="minorHAnsi" w:hAnsiTheme="minorHAnsi" w:cstheme="minorHAnsi"/>
                <w:sz w:val="22"/>
                <w:szCs w:val="22"/>
              </w:rPr>
            </w:pPr>
            <w:r w:rsidRPr="00224822">
              <w:rPr>
                <w:rFonts w:asciiTheme="minorHAnsi" w:hAnsiTheme="minorHAnsi" w:cstheme="minorHAnsi"/>
                <w:sz w:val="22"/>
                <w:szCs w:val="22"/>
              </w:rPr>
              <w:t xml:space="preserve">výročnú správu, </w:t>
            </w:r>
          </w:p>
          <w:p w14:paraId="41B2F823" w14:textId="3F750652" w:rsidR="008516AC" w:rsidRPr="00224822" w:rsidRDefault="008516AC" w:rsidP="00224822">
            <w:pPr>
              <w:pStyle w:val="Odsekzoznamu"/>
              <w:widowControl w:val="0"/>
              <w:numPr>
                <w:ilvl w:val="0"/>
                <w:numId w:val="204"/>
              </w:numPr>
              <w:autoSpaceDE w:val="0"/>
              <w:autoSpaceDN w:val="0"/>
              <w:adjustRightInd w:val="0"/>
              <w:ind w:left="640"/>
              <w:jc w:val="both"/>
              <w:rPr>
                <w:rFonts w:asciiTheme="minorHAnsi" w:hAnsiTheme="minorHAnsi" w:cstheme="minorHAnsi"/>
                <w:sz w:val="22"/>
                <w:szCs w:val="22"/>
              </w:rPr>
            </w:pPr>
            <w:r w:rsidRPr="00224822">
              <w:rPr>
                <w:rFonts w:asciiTheme="minorHAnsi" w:hAnsiTheme="minorHAnsi" w:cstheme="minorHAnsi"/>
                <w:sz w:val="22"/>
                <w:szCs w:val="22"/>
              </w:rPr>
              <w:t xml:space="preserve">návrh rozpočtu regulátora na príslušný rozpočtový rok vrátane jeho záväzných ukazovateľov, ktorého súčasťou je návrh rozpočtu na zabezpečenie činnosti rady, </w:t>
            </w:r>
          </w:p>
          <w:p w14:paraId="09E62A1D" w14:textId="1E393FA0" w:rsidR="008516AC" w:rsidRPr="00224822" w:rsidRDefault="008516AC" w:rsidP="00224822">
            <w:pPr>
              <w:pStyle w:val="Odsekzoznamu"/>
              <w:widowControl w:val="0"/>
              <w:numPr>
                <w:ilvl w:val="0"/>
                <w:numId w:val="204"/>
              </w:numPr>
              <w:autoSpaceDE w:val="0"/>
              <w:autoSpaceDN w:val="0"/>
              <w:adjustRightInd w:val="0"/>
              <w:ind w:left="640"/>
              <w:jc w:val="both"/>
              <w:rPr>
                <w:rFonts w:asciiTheme="minorHAnsi" w:hAnsiTheme="minorHAnsi" w:cstheme="minorHAnsi"/>
                <w:sz w:val="22"/>
                <w:szCs w:val="22"/>
              </w:rPr>
            </w:pPr>
            <w:r w:rsidRPr="00224822">
              <w:rPr>
                <w:rFonts w:asciiTheme="minorHAnsi" w:hAnsiTheme="minorHAnsi" w:cstheme="minorHAnsi"/>
                <w:sz w:val="22"/>
                <w:szCs w:val="22"/>
              </w:rPr>
              <w:t xml:space="preserve">záverečný účet, </w:t>
            </w:r>
          </w:p>
          <w:p w14:paraId="01B3EFC6" w14:textId="4E226692" w:rsidR="008516AC" w:rsidRPr="00224822" w:rsidRDefault="008516AC" w:rsidP="008516AC">
            <w:pPr>
              <w:pStyle w:val="Odsekzoznamu"/>
              <w:widowControl w:val="0"/>
              <w:numPr>
                <w:ilvl w:val="0"/>
                <w:numId w:val="204"/>
              </w:numPr>
              <w:autoSpaceDE w:val="0"/>
              <w:autoSpaceDN w:val="0"/>
              <w:adjustRightInd w:val="0"/>
              <w:ind w:left="640"/>
              <w:jc w:val="both"/>
              <w:rPr>
                <w:rFonts w:asciiTheme="minorHAnsi" w:hAnsiTheme="minorHAnsi" w:cstheme="minorHAnsi"/>
                <w:sz w:val="22"/>
                <w:szCs w:val="22"/>
              </w:rPr>
            </w:pPr>
            <w:r w:rsidRPr="00224822">
              <w:rPr>
                <w:rFonts w:asciiTheme="minorHAnsi" w:hAnsiTheme="minorHAnsi" w:cstheme="minorHAnsi"/>
                <w:sz w:val="22"/>
                <w:szCs w:val="22"/>
              </w:rPr>
              <w:t xml:space="preserve">organizačný poriadok, </w:t>
            </w:r>
          </w:p>
          <w:p w14:paraId="4182BAE5" w14:textId="4003C8DC"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b) spolu s predsedom rady predkladá príslušnému výboru</w:t>
            </w:r>
            <w:r w:rsidR="00224822">
              <w:rPr>
                <w:rFonts w:asciiTheme="minorHAnsi" w:hAnsiTheme="minorHAnsi" w:cstheme="minorHAnsi"/>
                <w:sz w:val="22"/>
                <w:szCs w:val="22"/>
              </w:rPr>
              <w:t xml:space="preserve"> národnej rady výročnú správu, </w:t>
            </w:r>
          </w:p>
          <w:p w14:paraId="37011121" w14:textId="0BC5D2EA"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c) predkladá rade správu o hospodárení a plnení záväzných ukazovateľov rozpočtu regulátora vždy do 14 dní, odkedy ho o to rada písomne požiadala, </w:t>
            </w:r>
          </w:p>
          <w:p w14:paraId="3974195E" w14:textId="4E8D9005" w:rsidR="008516AC" w:rsidRPr="008A3D4C" w:rsidRDefault="008516AC" w:rsidP="00224822">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d) informuje radu o zámere vstúpiť do zmluvného záväzku, ktorého predmetom je plnenie, kt</w:t>
            </w:r>
            <w:r w:rsidR="00224822">
              <w:rPr>
                <w:rFonts w:asciiTheme="minorHAnsi" w:hAnsiTheme="minorHAnsi" w:cstheme="minorHAnsi"/>
                <w:sz w:val="22"/>
                <w:szCs w:val="22"/>
              </w:rPr>
              <w:t xml:space="preserve">oré presahuje sumu 20 </w:t>
            </w:r>
            <w:r w:rsidR="00224822">
              <w:rPr>
                <w:rFonts w:asciiTheme="minorHAnsi" w:hAnsiTheme="minorHAnsi" w:cstheme="minorHAnsi"/>
                <w:sz w:val="22"/>
                <w:szCs w:val="22"/>
              </w:rPr>
              <w:lastRenderedPageBreak/>
              <w:t xml:space="preserve">000 eur, </w:t>
            </w:r>
          </w:p>
          <w:p w14:paraId="35FDEF69" w14:textId="77777777" w:rsidR="008516AC" w:rsidRPr="008A3D4C" w:rsidRDefault="008516AC" w:rsidP="008516AC">
            <w:pPr>
              <w:widowControl w:val="0"/>
              <w:autoSpaceDE w:val="0"/>
              <w:autoSpaceDN w:val="0"/>
              <w:adjustRightInd w:val="0"/>
              <w:spacing w:after="0"/>
              <w:jc w:val="both"/>
              <w:rPr>
                <w:rFonts w:asciiTheme="minorHAnsi" w:hAnsiTheme="minorHAnsi" w:cstheme="minorHAnsi"/>
                <w:sz w:val="22"/>
                <w:szCs w:val="22"/>
              </w:rPr>
            </w:pPr>
            <w:r w:rsidRPr="008A3D4C">
              <w:rPr>
                <w:rFonts w:asciiTheme="minorHAnsi" w:hAnsiTheme="minorHAnsi" w:cstheme="minorHAnsi"/>
                <w:sz w:val="22"/>
                <w:szCs w:val="22"/>
              </w:rPr>
              <w:t xml:space="preserve">e) vykonáva ďalšie činnosti v rozsahu určenom štatútom regulátora alebo organizačným poriadkom regulátora. </w:t>
            </w:r>
          </w:p>
          <w:p w14:paraId="0E84D411" w14:textId="1B82EC45" w:rsidR="00297B90" w:rsidRPr="00224822" w:rsidRDefault="00224822" w:rsidP="00224822">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8516AC" w:rsidRPr="008A3D4C">
              <w:rPr>
                <w:rFonts w:asciiTheme="minorHAnsi" w:hAnsiTheme="minorHAnsi" w:cstheme="minorHAnsi"/>
                <w:sz w:val="22"/>
                <w:szCs w:val="22"/>
              </w:rPr>
              <w:t>(4) Riaditeľ koná v mene regulátora voči zamestnanco</w:t>
            </w:r>
            <w:r>
              <w:rPr>
                <w:rFonts w:asciiTheme="minorHAnsi" w:hAnsiTheme="minorHAnsi" w:cstheme="minorHAnsi"/>
                <w:sz w:val="22"/>
                <w:szCs w:val="22"/>
              </w:rPr>
              <w:t xml:space="preserve">m v pracovnoprávnych vzťahoch. </w:t>
            </w:r>
          </w:p>
          <w:p w14:paraId="428F2B29" w14:textId="0977A023" w:rsidR="001B5157" w:rsidRDefault="001B5157" w:rsidP="001B5157">
            <w:pPr>
              <w:widowControl w:val="0"/>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 123</w:t>
            </w:r>
          </w:p>
          <w:p w14:paraId="02034762" w14:textId="77777777" w:rsidR="001B5157" w:rsidRPr="001B5157" w:rsidRDefault="001B5157" w:rsidP="001B5157">
            <w:pPr>
              <w:widowControl w:val="0"/>
              <w:spacing w:before="0" w:beforeAutospacing="0" w:after="0" w:afterAutospacing="0"/>
              <w:jc w:val="center"/>
              <w:rPr>
                <w:rFonts w:asciiTheme="minorHAnsi" w:hAnsiTheme="minorHAnsi" w:cstheme="minorHAnsi"/>
                <w:sz w:val="22"/>
                <w:szCs w:val="22"/>
              </w:rPr>
            </w:pPr>
            <w:r w:rsidRPr="001B5157">
              <w:rPr>
                <w:rFonts w:asciiTheme="minorHAnsi" w:hAnsiTheme="minorHAnsi" w:cstheme="minorHAnsi"/>
                <w:sz w:val="22"/>
                <w:szCs w:val="22"/>
              </w:rPr>
              <w:t>Kancelária a zamestnanci regulátora</w:t>
            </w:r>
          </w:p>
          <w:p w14:paraId="7CE3903F" w14:textId="4D4702D4"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r>
          </w:p>
          <w:p w14:paraId="4121CD74" w14:textId="77777777"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sidRPr="001B5157">
              <w:rPr>
                <w:rFonts w:asciiTheme="minorHAnsi" w:hAnsiTheme="minorHAnsi" w:cstheme="minorHAnsi"/>
                <w:sz w:val="22"/>
                <w:szCs w:val="22"/>
              </w:rPr>
              <w:t>(1) Činnosť kancelárie riadi riaditeľ. Kancelária vykonáva</w:t>
            </w:r>
          </w:p>
          <w:p w14:paraId="7B6E62E3" w14:textId="38446DFC"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r>
          </w:p>
          <w:p w14:paraId="54D4AA81" w14:textId="77777777"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sidRPr="001B5157">
              <w:rPr>
                <w:rFonts w:asciiTheme="minorHAnsi" w:hAnsiTheme="minorHAnsi" w:cstheme="minorHAnsi"/>
                <w:sz w:val="22"/>
                <w:szCs w:val="22"/>
              </w:rPr>
              <w:t>a) úlohy spojené s organizačným, personálnym, administratívnym a technickým zabezpečením činnosti regulátora,</w:t>
            </w:r>
          </w:p>
          <w:p w14:paraId="31F69ABB" w14:textId="343C36C3"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r>
          </w:p>
          <w:p w14:paraId="5C9AD6DE" w14:textId="77777777"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sidRPr="001B5157">
              <w:rPr>
                <w:rFonts w:asciiTheme="minorHAnsi" w:hAnsiTheme="minorHAnsi" w:cstheme="minorHAnsi"/>
                <w:sz w:val="22"/>
                <w:szCs w:val="22"/>
              </w:rPr>
              <w:t>b) plnenia rozhodnutí rady,</w:t>
            </w:r>
          </w:p>
          <w:p w14:paraId="3B31E1CF" w14:textId="77777777"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sidRPr="001B5157">
              <w:rPr>
                <w:rFonts w:asciiTheme="minorHAnsi" w:hAnsiTheme="minorHAnsi" w:cstheme="minorHAnsi"/>
                <w:sz w:val="22"/>
                <w:szCs w:val="22"/>
              </w:rPr>
              <w:tab/>
            </w:r>
          </w:p>
          <w:p w14:paraId="03B08FE7" w14:textId="77777777"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p>
          <w:p w14:paraId="7399706F" w14:textId="777F690E"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r w:rsidRPr="001B5157">
              <w:rPr>
                <w:rFonts w:asciiTheme="minorHAnsi" w:hAnsiTheme="minorHAnsi" w:cstheme="minorHAnsi"/>
                <w:sz w:val="22"/>
                <w:szCs w:val="22"/>
              </w:rPr>
              <w:t>c) ďalšie úlohy určené štatútom regulátora alebo org</w:t>
            </w:r>
            <w:r>
              <w:rPr>
                <w:rFonts w:asciiTheme="minorHAnsi" w:hAnsiTheme="minorHAnsi" w:cstheme="minorHAnsi"/>
                <w:sz w:val="22"/>
                <w:szCs w:val="22"/>
              </w:rPr>
              <w:t>anizačným poriadkom regulátora.</w:t>
            </w:r>
            <w:r w:rsidRPr="001B5157">
              <w:rPr>
                <w:rFonts w:asciiTheme="minorHAnsi" w:hAnsiTheme="minorHAnsi" w:cstheme="minorHAnsi"/>
                <w:sz w:val="22"/>
                <w:szCs w:val="22"/>
              </w:rPr>
              <w:tab/>
            </w:r>
          </w:p>
          <w:p w14:paraId="607B56F2" w14:textId="77777777" w:rsidR="001B5157" w:rsidRPr="001B5157" w:rsidRDefault="001B5157" w:rsidP="001B5157">
            <w:pPr>
              <w:widowControl w:val="0"/>
              <w:spacing w:before="0" w:beforeAutospacing="0" w:after="0" w:afterAutospacing="0"/>
              <w:jc w:val="both"/>
              <w:rPr>
                <w:rFonts w:asciiTheme="minorHAnsi" w:hAnsiTheme="minorHAnsi" w:cstheme="minorHAnsi"/>
                <w:sz w:val="22"/>
                <w:szCs w:val="22"/>
              </w:rPr>
            </w:pPr>
          </w:p>
          <w:p w14:paraId="7EA48427" w14:textId="76C36F3B" w:rsidR="00297B90" w:rsidRPr="008A3D4C" w:rsidRDefault="001B5157" w:rsidP="001B5157">
            <w:pPr>
              <w:widowControl w:val="0"/>
              <w:spacing w:before="0" w:beforeAutospacing="0" w:after="0" w:afterAutospacing="0"/>
              <w:jc w:val="both"/>
              <w:rPr>
                <w:rFonts w:asciiTheme="minorHAnsi" w:hAnsiTheme="minorHAnsi" w:cstheme="minorHAnsi"/>
                <w:sz w:val="22"/>
                <w:szCs w:val="22"/>
              </w:rPr>
            </w:pPr>
            <w:r w:rsidRPr="001B5157">
              <w:rPr>
                <w:rFonts w:asciiTheme="minorHAnsi" w:hAnsiTheme="minorHAnsi" w:cstheme="minorHAnsi"/>
                <w:sz w:val="22"/>
                <w:szCs w:val="22"/>
              </w:rPr>
              <w:t>(2) Na pracovnoprávne vzťahy riaditeľa a zamestnancov regulátora a ich platové pomery sa vzťahujú osobitné predpisy.</w:t>
            </w:r>
            <w:r w:rsidRPr="001B5157">
              <w:rPr>
                <w:rFonts w:asciiTheme="minorHAnsi" w:hAnsiTheme="minorHAnsi" w:cstheme="minorHAnsi"/>
                <w:sz w:val="22"/>
                <w:szCs w:val="22"/>
                <w:vertAlign w:val="superscript"/>
              </w:rPr>
              <w:t>87</w:t>
            </w:r>
            <w:r w:rsidRPr="001B5157">
              <w:rPr>
                <w:rFonts w:asciiTheme="minorHAnsi" w:hAnsiTheme="minorHAnsi" w:cstheme="minorHAnsi"/>
                <w:sz w:val="22"/>
                <w:szCs w:val="22"/>
              </w:rPr>
              <w:t>)</w:t>
            </w:r>
          </w:p>
        </w:tc>
        <w:tc>
          <w:tcPr>
            <w:tcW w:w="244" w:type="pct"/>
          </w:tcPr>
          <w:p w14:paraId="086EB572"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lastRenderedPageBreak/>
              <w:t>Ú</w:t>
            </w:r>
          </w:p>
        </w:tc>
        <w:tc>
          <w:tcPr>
            <w:tcW w:w="243" w:type="pct"/>
          </w:tcPr>
          <w:p w14:paraId="1A3391D6"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c>
          <w:tcPr>
            <w:tcW w:w="341" w:type="pct"/>
          </w:tcPr>
          <w:p w14:paraId="6EBEEE9C" w14:textId="3AD77BDD" w:rsidR="00297B90" w:rsidRPr="00F01955" w:rsidRDefault="00297B90" w:rsidP="00297B90">
            <w:pPr>
              <w:spacing w:before="0" w:beforeAutospacing="0" w:after="0" w:afterAutospacing="0"/>
              <w:jc w:val="both"/>
              <w:rPr>
                <w:rFonts w:asciiTheme="minorHAnsi" w:hAnsiTheme="minorHAnsi" w:cstheme="minorHAnsi"/>
                <w:sz w:val="22"/>
                <w:szCs w:val="22"/>
              </w:rPr>
            </w:pPr>
            <w:r w:rsidRPr="00F01955">
              <w:rPr>
                <w:rFonts w:asciiTheme="minorHAnsi" w:hAnsiTheme="minorHAnsi" w:cstheme="minorHAnsi"/>
                <w:sz w:val="22"/>
                <w:szCs w:val="22"/>
              </w:rPr>
              <w:t>GP-N</w:t>
            </w:r>
          </w:p>
        </w:tc>
        <w:tc>
          <w:tcPr>
            <w:tcW w:w="343" w:type="pct"/>
          </w:tcPr>
          <w:p w14:paraId="69CC5ABC" w14:textId="77777777" w:rsidR="00297B90" w:rsidRPr="00F01955" w:rsidRDefault="00297B90" w:rsidP="00297B90">
            <w:pPr>
              <w:spacing w:before="0" w:beforeAutospacing="0" w:after="0" w:afterAutospacing="0"/>
              <w:jc w:val="both"/>
              <w:rPr>
                <w:rFonts w:asciiTheme="minorHAnsi" w:hAnsiTheme="minorHAnsi" w:cstheme="minorHAnsi"/>
                <w:sz w:val="22"/>
                <w:szCs w:val="22"/>
              </w:rPr>
            </w:pPr>
          </w:p>
        </w:tc>
      </w:tr>
      <w:tr w:rsidR="00297B90" w:rsidRPr="008A3D4C" w14:paraId="4C0CFE9A" w14:textId="5FC1D129" w:rsidTr="00C5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6"/>
          <w:wBefore w:w="123" w:type="pct"/>
          <w:wAfter w:w="3143" w:type="pct"/>
        </w:trPr>
        <w:tc>
          <w:tcPr>
            <w:tcW w:w="887" w:type="pct"/>
            <w:gridSpan w:val="5"/>
            <w:tcBorders>
              <w:top w:val="nil"/>
              <w:left w:val="nil"/>
              <w:bottom w:val="nil"/>
              <w:right w:val="nil"/>
            </w:tcBorders>
          </w:tcPr>
          <w:p w14:paraId="2676D15E"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c>
          <w:tcPr>
            <w:tcW w:w="163" w:type="pct"/>
            <w:tcBorders>
              <w:top w:val="nil"/>
              <w:left w:val="nil"/>
              <w:bottom w:val="nil"/>
              <w:right w:val="nil"/>
            </w:tcBorders>
          </w:tcPr>
          <w:p w14:paraId="374ACFA7"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c>
          <w:tcPr>
            <w:tcW w:w="342" w:type="pct"/>
            <w:gridSpan w:val="3"/>
            <w:tcBorders>
              <w:top w:val="nil"/>
              <w:left w:val="nil"/>
              <w:bottom w:val="nil"/>
              <w:right w:val="nil"/>
            </w:tcBorders>
          </w:tcPr>
          <w:p w14:paraId="54C0951C"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c>
          <w:tcPr>
            <w:tcW w:w="342" w:type="pct"/>
            <w:gridSpan w:val="2"/>
            <w:tcBorders>
              <w:top w:val="nil"/>
              <w:left w:val="nil"/>
              <w:bottom w:val="nil"/>
              <w:right w:val="nil"/>
            </w:tcBorders>
          </w:tcPr>
          <w:p w14:paraId="2981FD32"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r>
      <w:tr w:rsidR="00297B90" w:rsidRPr="008A3D4C" w14:paraId="1CC07074" w14:textId="7ADB1ED5" w:rsidTr="00C5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3"/>
          <w:wBefore w:w="123" w:type="pct"/>
          <w:wAfter w:w="4032" w:type="pct"/>
        </w:trPr>
        <w:tc>
          <w:tcPr>
            <w:tcW w:w="163" w:type="pct"/>
            <w:tcBorders>
              <w:top w:val="nil"/>
              <w:left w:val="nil"/>
              <w:bottom w:val="nil"/>
              <w:right w:val="nil"/>
            </w:tcBorders>
          </w:tcPr>
          <w:p w14:paraId="299037FB"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c>
          <w:tcPr>
            <w:tcW w:w="341" w:type="pct"/>
            <w:gridSpan w:val="2"/>
            <w:tcBorders>
              <w:top w:val="nil"/>
              <w:left w:val="nil"/>
              <w:bottom w:val="nil"/>
              <w:right w:val="nil"/>
            </w:tcBorders>
          </w:tcPr>
          <w:p w14:paraId="5E44E65A"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c>
          <w:tcPr>
            <w:tcW w:w="342" w:type="pct"/>
            <w:tcBorders>
              <w:top w:val="nil"/>
              <w:left w:val="nil"/>
              <w:bottom w:val="nil"/>
              <w:right w:val="nil"/>
            </w:tcBorders>
          </w:tcPr>
          <w:p w14:paraId="433AD002" w14:textId="77777777" w:rsidR="00297B90" w:rsidRPr="008A3D4C" w:rsidRDefault="00297B90" w:rsidP="00297B90">
            <w:pPr>
              <w:spacing w:before="0" w:beforeAutospacing="0" w:after="120" w:afterAutospacing="0"/>
              <w:jc w:val="both"/>
              <w:rPr>
                <w:rFonts w:asciiTheme="minorHAnsi" w:hAnsiTheme="minorHAnsi" w:cstheme="minorHAnsi"/>
                <w:sz w:val="22"/>
                <w:szCs w:val="22"/>
              </w:rPr>
            </w:pPr>
          </w:p>
        </w:tc>
      </w:tr>
    </w:tbl>
    <w:p w14:paraId="73F7C473" w14:textId="77777777" w:rsidR="00DD682B" w:rsidRPr="00F01955" w:rsidRDefault="00DD682B">
      <w:pPr>
        <w:rPr>
          <w:rFonts w:asciiTheme="minorHAnsi" w:hAnsiTheme="minorHAnsi" w:cstheme="minorHAnsi"/>
          <w:sz w:val="22"/>
          <w:szCs w:val="22"/>
        </w:rPr>
      </w:pPr>
    </w:p>
    <w:p w14:paraId="03385B4E" w14:textId="77777777" w:rsidR="00353BAA" w:rsidRPr="00F01955" w:rsidRDefault="00353BAA" w:rsidP="00940071">
      <w:pPr>
        <w:rPr>
          <w:rFonts w:asciiTheme="minorHAnsi" w:hAnsiTheme="minorHAnsi" w:cstheme="minorHAnsi"/>
          <w:sz w:val="22"/>
          <w:szCs w:val="22"/>
        </w:rPr>
      </w:pPr>
    </w:p>
    <w:sectPr w:rsidR="00353BAA" w:rsidRPr="00F01955" w:rsidSect="00D11A49">
      <w:footerReference w:type="default" r:id="rId8"/>
      <w:pgSz w:w="16838" w:h="11906" w:orient="landscape"/>
      <w:pgMar w:top="1417" w:right="253"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1B1E" w14:textId="77777777" w:rsidR="00F35CEC" w:rsidRDefault="00F35CEC" w:rsidP="006168D0">
      <w:pPr>
        <w:spacing w:before="0" w:after="0"/>
      </w:pPr>
      <w:r>
        <w:separator/>
      </w:r>
    </w:p>
  </w:endnote>
  <w:endnote w:type="continuationSeparator" w:id="0">
    <w:p w14:paraId="0CF557CD" w14:textId="77777777" w:rsidR="00F35CEC" w:rsidRDefault="00F35CEC" w:rsidP="006168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782941"/>
      <w:docPartObj>
        <w:docPartGallery w:val="Page Numbers (Bottom of Page)"/>
        <w:docPartUnique/>
      </w:docPartObj>
    </w:sdtPr>
    <w:sdtEndPr/>
    <w:sdtContent>
      <w:p w14:paraId="553429A7" w14:textId="0FF7CEAC" w:rsidR="005B74E4" w:rsidRDefault="005B74E4">
        <w:pPr>
          <w:pStyle w:val="Pta"/>
          <w:jc w:val="right"/>
        </w:pPr>
        <w:r>
          <w:fldChar w:fldCharType="begin"/>
        </w:r>
        <w:r>
          <w:instrText>PAGE   \* MERGEFORMAT</w:instrText>
        </w:r>
        <w:r>
          <w:fldChar w:fldCharType="separate"/>
        </w:r>
        <w:r w:rsidR="006C45EF">
          <w:rPr>
            <w:noProof/>
          </w:rPr>
          <w:t>24</w:t>
        </w:r>
        <w:r>
          <w:fldChar w:fldCharType="end"/>
        </w:r>
      </w:p>
    </w:sdtContent>
  </w:sdt>
  <w:p w14:paraId="4D2EC788" w14:textId="77777777" w:rsidR="005B74E4" w:rsidRDefault="005B74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05C95" w14:textId="77777777" w:rsidR="00F35CEC" w:rsidRDefault="00F35CEC" w:rsidP="006168D0">
      <w:pPr>
        <w:spacing w:before="0" w:after="0"/>
      </w:pPr>
      <w:r>
        <w:separator/>
      </w:r>
    </w:p>
  </w:footnote>
  <w:footnote w:type="continuationSeparator" w:id="0">
    <w:p w14:paraId="3468A67E" w14:textId="77777777" w:rsidR="00F35CEC" w:rsidRDefault="00F35CEC" w:rsidP="006168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766"/>
    <w:multiLevelType w:val="hybridMultilevel"/>
    <w:tmpl w:val="4DF4E0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E87818"/>
    <w:multiLevelType w:val="hybridMultilevel"/>
    <w:tmpl w:val="FAFEA6A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 w15:restartNumberingAfterBreak="0">
    <w:nsid w:val="00FF7577"/>
    <w:multiLevelType w:val="hybridMultilevel"/>
    <w:tmpl w:val="6FCE8CB6"/>
    <w:lvl w:ilvl="0" w:tplc="041B0017">
      <w:start w:val="1"/>
      <w:numFmt w:val="lowerLetter"/>
      <w:lvlText w:val="%1)"/>
      <w:lvlJc w:val="left"/>
      <w:pPr>
        <w:ind w:left="720" w:hanging="360"/>
      </w:pPr>
    </w:lvl>
    <w:lvl w:ilvl="1" w:tplc="8256BAD8">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3A2AC2"/>
    <w:multiLevelType w:val="multilevel"/>
    <w:tmpl w:val="FEA492E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3C1674"/>
    <w:multiLevelType w:val="hybridMultilevel"/>
    <w:tmpl w:val="27FA045A"/>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 w15:restartNumberingAfterBreak="0">
    <w:nsid w:val="027E4B57"/>
    <w:multiLevelType w:val="multilevel"/>
    <w:tmpl w:val="37CE688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A366A5"/>
    <w:multiLevelType w:val="multilevel"/>
    <w:tmpl w:val="73889BD6"/>
    <w:lvl w:ilvl="0">
      <w:start w:val="6"/>
      <w:numFmt w:val="decimal"/>
      <w:lvlText w:val="(%1)"/>
      <w:lvlJc w:val="left"/>
      <w:pPr>
        <w:ind w:left="786" w:hanging="360"/>
      </w:pPr>
      <w:rPr>
        <w:rFonts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7" w15:restartNumberingAfterBreak="0">
    <w:nsid w:val="02CB476D"/>
    <w:multiLevelType w:val="hybridMultilevel"/>
    <w:tmpl w:val="C80C13CC"/>
    <w:lvl w:ilvl="0" w:tplc="4960677A">
      <w:start w:val="1"/>
      <w:numFmt w:val="lowerRoman"/>
      <w:lvlText w:val="%1)"/>
      <w:lvlJc w:val="left"/>
      <w:pPr>
        <w:ind w:left="720" w:hanging="360"/>
      </w:pPr>
      <w:rPr>
        <w:rFonts w:hint="default"/>
      </w:rPr>
    </w:lvl>
    <w:lvl w:ilvl="1" w:tplc="D7161972">
      <w:start w:val="1"/>
      <w:numFmt w:val="lowerLetter"/>
      <w:lvlText w:val="%2)"/>
      <w:lvlJc w:val="left"/>
      <w:pPr>
        <w:ind w:left="1450" w:hanging="3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4356B2"/>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035C072F"/>
    <w:multiLevelType w:val="hybridMultilevel"/>
    <w:tmpl w:val="828EF90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0" w15:restartNumberingAfterBreak="0">
    <w:nsid w:val="056826C5"/>
    <w:multiLevelType w:val="multilevel"/>
    <w:tmpl w:val="89867690"/>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877D8"/>
    <w:multiLevelType w:val="hybridMultilevel"/>
    <w:tmpl w:val="3F9E0BA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2" w15:restartNumberingAfterBreak="0">
    <w:nsid w:val="05901632"/>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05A528DA"/>
    <w:multiLevelType w:val="hybridMultilevel"/>
    <w:tmpl w:val="A5F2B502"/>
    <w:lvl w:ilvl="0" w:tplc="041B0017">
      <w:start w:val="1"/>
      <w:numFmt w:val="lowerLetter"/>
      <w:lvlText w:val="%1)"/>
      <w:lvlJc w:val="left"/>
      <w:pPr>
        <w:ind w:left="1146" w:hanging="360"/>
      </w:pPr>
    </w:lvl>
    <w:lvl w:ilvl="1" w:tplc="041B0017">
      <w:start w:val="1"/>
      <w:numFmt w:val="lowerLetter"/>
      <w:lvlText w:val="%2)"/>
      <w:lvlJc w:val="left"/>
      <w:pPr>
        <w:ind w:left="1866" w:hanging="360"/>
      </w:pPr>
      <w:rPr>
        <w:rFonts w:hint="default"/>
      </w:rPr>
    </w:lvl>
    <w:lvl w:ilvl="2" w:tplc="5BDA42BE">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05A966E3"/>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5" w15:restartNumberingAfterBreak="0">
    <w:nsid w:val="05DA2CD2"/>
    <w:multiLevelType w:val="hybridMultilevel"/>
    <w:tmpl w:val="26E68A4E"/>
    <w:lvl w:ilvl="0" w:tplc="4960677A">
      <w:start w:val="1"/>
      <w:numFmt w:val="lowerRoman"/>
      <w:lvlText w:val="%1)"/>
      <w:lvlJc w:val="left"/>
      <w:pPr>
        <w:ind w:left="933" w:hanging="720"/>
      </w:pPr>
      <w:rPr>
        <w:rFonts w:hint="default"/>
      </w:rPr>
    </w:lvl>
    <w:lvl w:ilvl="1" w:tplc="041B0019">
      <w:start w:val="1"/>
      <w:numFmt w:val="lowerLetter"/>
      <w:lvlText w:val="%2."/>
      <w:lvlJc w:val="left"/>
      <w:pPr>
        <w:ind w:left="1293" w:hanging="360"/>
      </w:pPr>
    </w:lvl>
    <w:lvl w:ilvl="2" w:tplc="041B001B" w:tentative="1">
      <w:start w:val="1"/>
      <w:numFmt w:val="lowerRoman"/>
      <w:lvlText w:val="%3."/>
      <w:lvlJc w:val="right"/>
      <w:pPr>
        <w:ind w:left="2013" w:hanging="180"/>
      </w:pPr>
    </w:lvl>
    <w:lvl w:ilvl="3" w:tplc="041B000F" w:tentative="1">
      <w:start w:val="1"/>
      <w:numFmt w:val="decimal"/>
      <w:lvlText w:val="%4."/>
      <w:lvlJc w:val="left"/>
      <w:pPr>
        <w:ind w:left="2733" w:hanging="360"/>
      </w:pPr>
    </w:lvl>
    <w:lvl w:ilvl="4" w:tplc="041B0019" w:tentative="1">
      <w:start w:val="1"/>
      <w:numFmt w:val="lowerLetter"/>
      <w:lvlText w:val="%5."/>
      <w:lvlJc w:val="left"/>
      <w:pPr>
        <w:ind w:left="3453" w:hanging="360"/>
      </w:pPr>
    </w:lvl>
    <w:lvl w:ilvl="5" w:tplc="041B001B" w:tentative="1">
      <w:start w:val="1"/>
      <w:numFmt w:val="lowerRoman"/>
      <w:lvlText w:val="%6."/>
      <w:lvlJc w:val="right"/>
      <w:pPr>
        <w:ind w:left="4173" w:hanging="180"/>
      </w:pPr>
    </w:lvl>
    <w:lvl w:ilvl="6" w:tplc="041B000F" w:tentative="1">
      <w:start w:val="1"/>
      <w:numFmt w:val="decimal"/>
      <w:lvlText w:val="%7."/>
      <w:lvlJc w:val="left"/>
      <w:pPr>
        <w:ind w:left="4893" w:hanging="360"/>
      </w:pPr>
    </w:lvl>
    <w:lvl w:ilvl="7" w:tplc="041B0019" w:tentative="1">
      <w:start w:val="1"/>
      <w:numFmt w:val="lowerLetter"/>
      <w:lvlText w:val="%8."/>
      <w:lvlJc w:val="left"/>
      <w:pPr>
        <w:ind w:left="5613" w:hanging="360"/>
      </w:pPr>
    </w:lvl>
    <w:lvl w:ilvl="8" w:tplc="041B001B" w:tentative="1">
      <w:start w:val="1"/>
      <w:numFmt w:val="lowerRoman"/>
      <w:lvlText w:val="%9."/>
      <w:lvlJc w:val="right"/>
      <w:pPr>
        <w:ind w:left="6333" w:hanging="180"/>
      </w:pPr>
    </w:lvl>
  </w:abstractNum>
  <w:abstractNum w:abstractNumId="16" w15:restartNumberingAfterBreak="0">
    <w:nsid w:val="05E2556E"/>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61E6BA8"/>
    <w:multiLevelType w:val="hybridMultilevel"/>
    <w:tmpl w:val="3F9E0BA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15:restartNumberingAfterBreak="0">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645485B"/>
    <w:multiLevelType w:val="multilevel"/>
    <w:tmpl w:val="10747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65804BF"/>
    <w:multiLevelType w:val="multilevel"/>
    <w:tmpl w:val="70BA2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8B65AD3"/>
    <w:multiLevelType w:val="hybridMultilevel"/>
    <w:tmpl w:val="81B0E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95A653A"/>
    <w:multiLevelType w:val="hybridMultilevel"/>
    <w:tmpl w:val="7AE062F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9CE47FD"/>
    <w:multiLevelType w:val="hybridMultilevel"/>
    <w:tmpl w:val="C838A8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A67476D"/>
    <w:multiLevelType w:val="multilevel"/>
    <w:tmpl w:val="E2EAD2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842A1C"/>
    <w:multiLevelType w:val="hybridMultilevel"/>
    <w:tmpl w:val="2230DE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AA041B4"/>
    <w:multiLevelType w:val="hybridMultilevel"/>
    <w:tmpl w:val="A8C65BD0"/>
    <w:lvl w:ilvl="0" w:tplc="5F72F0D8">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BA86AC8"/>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C5F3760"/>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C694043"/>
    <w:multiLevelType w:val="hybridMultilevel"/>
    <w:tmpl w:val="174656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D0362F1"/>
    <w:multiLevelType w:val="hybridMultilevel"/>
    <w:tmpl w:val="FFA049C0"/>
    <w:lvl w:ilvl="0" w:tplc="041B0017">
      <w:start w:val="1"/>
      <w:numFmt w:val="lowerLetter"/>
      <w:lvlText w:val="%1)"/>
      <w:lvlJc w:val="left"/>
      <w:pPr>
        <w:ind w:left="2766" w:hanging="360"/>
      </w:pPr>
    </w:lvl>
    <w:lvl w:ilvl="1" w:tplc="041B0019" w:tentative="1">
      <w:start w:val="1"/>
      <w:numFmt w:val="lowerLetter"/>
      <w:lvlText w:val="%2."/>
      <w:lvlJc w:val="left"/>
      <w:pPr>
        <w:ind w:left="3486" w:hanging="360"/>
      </w:pPr>
    </w:lvl>
    <w:lvl w:ilvl="2" w:tplc="041B001B" w:tentative="1">
      <w:start w:val="1"/>
      <w:numFmt w:val="lowerRoman"/>
      <w:lvlText w:val="%3."/>
      <w:lvlJc w:val="right"/>
      <w:pPr>
        <w:ind w:left="4206" w:hanging="180"/>
      </w:pPr>
    </w:lvl>
    <w:lvl w:ilvl="3" w:tplc="041B000F" w:tentative="1">
      <w:start w:val="1"/>
      <w:numFmt w:val="decimal"/>
      <w:lvlText w:val="%4."/>
      <w:lvlJc w:val="left"/>
      <w:pPr>
        <w:ind w:left="4926" w:hanging="360"/>
      </w:pPr>
    </w:lvl>
    <w:lvl w:ilvl="4" w:tplc="041B0019" w:tentative="1">
      <w:start w:val="1"/>
      <w:numFmt w:val="lowerLetter"/>
      <w:lvlText w:val="%5."/>
      <w:lvlJc w:val="left"/>
      <w:pPr>
        <w:ind w:left="5646" w:hanging="360"/>
      </w:pPr>
    </w:lvl>
    <w:lvl w:ilvl="5" w:tplc="041B001B" w:tentative="1">
      <w:start w:val="1"/>
      <w:numFmt w:val="lowerRoman"/>
      <w:lvlText w:val="%6."/>
      <w:lvlJc w:val="right"/>
      <w:pPr>
        <w:ind w:left="6366" w:hanging="180"/>
      </w:pPr>
    </w:lvl>
    <w:lvl w:ilvl="6" w:tplc="041B000F" w:tentative="1">
      <w:start w:val="1"/>
      <w:numFmt w:val="decimal"/>
      <w:lvlText w:val="%7."/>
      <w:lvlJc w:val="left"/>
      <w:pPr>
        <w:ind w:left="7086" w:hanging="360"/>
      </w:pPr>
    </w:lvl>
    <w:lvl w:ilvl="7" w:tplc="041B0019" w:tentative="1">
      <w:start w:val="1"/>
      <w:numFmt w:val="lowerLetter"/>
      <w:lvlText w:val="%8."/>
      <w:lvlJc w:val="left"/>
      <w:pPr>
        <w:ind w:left="7806" w:hanging="360"/>
      </w:pPr>
    </w:lvl>
    <w:lvl w:ilvl="8" w:tplc="041B001B" w:tentative="1">
      <w:start w:val="1"/>
      <w:numFmt w:val="lowerRoman"/>
      <w:lvlText w:val="%9."/>
      <w:lvlJc w:val="right"/>
      <w:pPr>
        <w:ind w:left="8526" w:hanging="180"/>
      </w:pPr>
    </w:lvl>
  </w:abstractNum>
  <w:abstractNum w:abstractNumId="31" w15:restartNumberingAfterBreak="0">
    <w:nsid w:val="0D2865DE"/>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DC605D2"/>
    <w:multiLevelType w:val="hybridMultilevel"/>
    <w:tmpl w:val="E60ABA2A"/>
    <w:lvl w:ilvl="0" w:tplc="041B0017">
      <w:start w:val="1"/>
      <w:numFmt w:val="lowerLetter"/>
      <w:lvlText w:val="%1)"/>
      <w:lvlJc w:val="left"/>
      <w:pPr>
        <w:ind w:left="1146" w:hanging="360"/>
      </w:pPr>
    </w:lvl>
    <w:lvl w:ilvl="1" w:tplc="6D7E0EAA">
      <w:start w:val="6"/>
      <w:numFmt w:val="decimal"/>
      <w:lvlText w:val="%2."/>
      <w:lvlJc w:val="left"/>
      <w:pPr>
        <w:ind w:left="1866" w:hanging="360"/>
      </w:pPr>
      <w:rPr>
        <w:rFonts w:hint="default"/>
      </w:r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0DD55E4D"/>
    <w:multiLevelType w:val="multilevel"/>
    <w:tmpl w:val="F7D0AC50"/>
    <w:lvl w:ilvl="0">
      <w:start w:val="1"/>
      <w:numFmt w:val="lowerLetter"/>
      <w:lvlText w:val="%1)"/>
      <w:lvlJc w:val="left"/>
      <w:pPr>
        <w:ind w:left="2160"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34" w15:restartNumberingAfterBreak="0">
    <w:nsid w:val="0E1D21CD"/>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5" w15:restartNumberingAfterBreak="0">
    <w:nsid w:val="0EB91489"/>
    <w:multiLevelType w:val="hybridMultilevel"/>
    <w:tmpl w:val="F7EA98D0"/>
    <w:lvl w:ilvl="0" w:tplc="041B0017">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0EC01953"/>
    <w:multiLevelType w:val="hybridMultilevel"/>
    <w:tmpl w:val="8C92272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FC3636D"/>
    <w:multiLevelType w:val="hybridMultilevel"/>
    <w:tmpl w:val="1F44C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0D72A1D"/>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1243458"/>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15:restartNumberingAfterBreak="0">
    <w:nsid w:val="11440903"/>
    <w:multiLevelType w:val="multilevel"/>
    <w:tmpl w:val="C8F2812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18A2072"/>
    <w:multiLevelType w:val="multilevel"/>
    <w:tmpl w:val="E5E05034"/>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2" w15:restartNumberingAfterBreak="0">
    <w:nsid w:val="12C95629"/>
    <w:multiLevelType w:val="hybridMultilevel"/>
    <w:tmpl w:val="0CC66B0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136821B1"/>
    <w:multiLevelType w:val="hybridMultilevel"/>
    <w:tmpl w:val="5C98AB28"/>
    <w:lvl w:ilvl="0" w:tplc="9F8C251C">
      <w:start w:val="4"/>
      <w:numFmt w:val="decimal"/>
      <w:lvlText w:val="(%1)"/>
      <w:lvlJc w:val="left"/>
      <w:pPr>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4C737CD"/>
    <w:multiLevelType w:val="multilevel"/>
    <w:tmpl w:val="07967EA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89F53A2"/>
    <w:multiLevelType w:val="hybridMultilevel"/>
    <w:tmpl w:val="444C8C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8D436CE"/>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96F6A4C"/>
    <w:multiLevelType w:val="multilevel"/>
    <w:tmpl w:val="60783FE2"/>
    <w:lvl w:ilvl="0">
      <w:start w:val="1"/>
      <w:numFmt w:val="lowerLetter"/>
      <w:lvlText w:val="%1)"/>
      <w:lvlJc w:val="left"/>
      <w:pPr>
        <w:ind w:left="720" w:hanging="360"/>
      </w:pPr>
      <w:rPr>
        <w:color w:val="000000"/>
      </w:rPr>
    </w:lvl>
    <w:lvl w:ilvl="1">
      <w:start w:val="1"/>
      <w:numFmt w:val="lowerLetter"/>
      <w:lvlText w:val="%2)"/>
      <w:lvlJc w:val="left"/>
      <w:pPr>
        <w:ind w:left="786"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9C830E8"/>
    <w:multiLevelType w:val="multilevel"/>
    <w:tmpl w:val="FB3CBC5C"/>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9" w15:restartNumberingAfterBreak="0">
    <w:nsid w:val="1A9D20AB"/>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AB07E18"/>
    <w:multiLevelType w:val="hybridMultilevel"/>
    <w:tmpl w:val="816EE83C"/>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51" w15:restartNumberingAfterBreak="0">
    <w:nsid w:val="1AEF0294"/>
    <w:multiLevelType w:val="multilevel"/>
    <w:tmpl w:val="4036D7FA"/>
    <w:lvl w:ilvl="0">
      <w:start w:val="1"/>
      <w:numFmt w:val="decimal"/>
      <w:lvlText w:val="(%1)"/>
      <w:lvlJc w:val="left"/>
      <w:pPr>
        <w:ind w:left="3045" w:hanging="360"/>
      </w:pPr>
    </w:lvl>
    <w:lvl w:ilvl="1">
      <w:start w:val="1"/>
      <w:numFmt w:val="lowerLetter"/>
      <w:lvlText w:val="%2)"/>
      <w:lvlJc w:val="left"/>
      <w:pPr>
        <w:ind w:left="3765" w:hanging="360"/>
      </w:pPr>
      <w:rPr>
        <w:color w:val="000000"/>
      </w:rPr>
    </w:lvl>
    <w:lvl w:ilvl="2">
      <w:start w:val="1"/>
      <w:numFmt w:val="lowerRoman"/>
      <w:lvlText w:val="%3."/>
      <w:lvlJc w:val="right"/>
      <w:pPr>
        <w:ind w:left="4485" w:hanging="180"/>
      </w:pPr>
    </w:lvl>
    <w:lvl w:ilvl="3">
      <w:start w:val="1"/>
      <w:numFmt w:val="decimal"/>
      <w:lvlText w:val="%4."/>
      <w:lvlJc w:val="left"/>
      <w:pPr>
        <w:ind w:left="5205" w:hanging="360"/>
      </w:pPr>
    </w:lvl>
    <w:lvl w:ilvl="4">
      <w:start w:val="1"/>
      <w:numFmt w:val="lowerLetter"/>
      <w:lvlText w:val="%5."/>
      <w:lvlJc w:val="left"/>
      <w:pPr>
        <w:ind w:left="5925" w:hanging="360"/>
      </w:pPr>
    </w:lvl>
    <w:lvl w:ilvl="5">
      <w:start w:val="1"/>
      <w:numFmt w:val="lowerRoman"/>
      <w:lvlText w:val="%6."/>
      <w:lvlJc w:val="right"/>
      <w:pPr>
        <w:ind w:left="6645" w:hanging="180"/>
      </w:pPr>
    </w:lvl>
    <w:lvl w:ilvl="6">
      <w:start w:val="1"/>
      <w:numFmt w:val="decimal"/>
      <w:lvlText w:val="%7."/>
      <w:lvlJc w:val="left"/>
      <w:pPr>
        <w:ind w:left="7365" w:hanging="360"/>
      </w:pPr>
    </w:lvl>
    <w:lvl w:ilvl="7">
      <w:start w:val="1"/>
      <w:numFmt w:val="lowerLetter"/>
      <w:lvlText w:val="%8."/>
      <w:lvlJc w:val="left"/>
      <w:pPr>
        <w:ind w:left="8085" w:hanging="360"/>
      </w:pPr>
    </w:lvl>
    <w:lvl w:ilvl="8">
      <w:start w:val="1"/>
      <w:numFmt w:val="lowerRoman"/>
      <w:lvlText w:val="%9."/>
      <w:lvlJc w:val="right"/>
      <w:pPr>
        <w:ind w:left="8805" w:hanging="180"/>
      </w:pPr>
    </w:lvl>
  </w:abstractNum>
  <w:abstractNum w:abstractNumId="52" w15:restartNumberingAfterBreak="0">
    <w:nsid w:val="1BB068A1"/>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3" w15:restartNumberingAfterBreak="0">
    <w:nsid w:val="1C872E16"/>
    <w:multiLevelType w:val="multilevel"/>
    <w:tmpl w:val="627E14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4"/>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1E21217A"/>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5" w15:restartNumberingAfterBreak="0">
    <w:nsid w:val="1F5C4803"/>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0354FB0"/>
    <w:multiLevelType w:val="multilevel"/>
    <w:tmpl w:val="73889BD6"/>
    <w:lvl w:ilvl="0">
      <w:start w:val="6"/>
      <w:numFmt w:val="decimal"/>
      <w:lvlText w:val="(%1)"/>
      <w:lvlJc w:val="left"/>
      <w:pPr>
        <w:ind w:left="786" w:hanging="360"/>
      </w:pPr>
      <w:rPr>
        <w:rFonts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57" w15:restartNumberingAfterBreak="0">
    <w:nsid w:val="20E3512E"/>
    <w:multiLevelType w:val="hybridMultilevel"/>
    <w:tmpl w:val="B49C4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22B0366"/>
    <w:multiLevelType w:val="hybridMultilevel"/>
    <w:tmpl w:val="E580FDE2"/>
    <w:lvl w:ilvl="0" w:tplc="588087B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22930C34"/>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0" w15:restartNumberingAfterBreak="0">
    <w:nsid w:val="22C21EC3"/>
    <w:multiLevelType w:val="multilevel"/>
    <w:tmpl w:val="B9BE4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3A80EF5"/>
    <w:multiLevelType w:val="multilevel"/>
    <w:tmpl w:val="17AC8264"/>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4616240"/>
    <w:multiLevelType w:val="multilevel"/>
    <w:tmpl w:val="E2603DF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4697A07"/>
    <w:multiLevelType w:val="hybridMultilevel"/>
    <w:tmpl w:val="7AB03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53D46A0"/>
    <w:multiLevelType w:val="hybridMultilevel"/>
    <w:tmpl w:val="686C5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56E1B8F"/>
    <w:multiLevelType w:val="multilevel"/>
    <w:tmpl w:val="C8921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6A67958"/>
    <w:multiLevelType w:val="multilevel"/>
    <w:tmpl w:val="EC4EF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27094636"/>
    <w:multiLevelType w:val="hybridMultilevel"/>
    <w:tmpl w:val="8F1E0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75760CB"/>
    <w:multiLevelType w:val="hybridMultilevel"/>
    <w:tmpl w:val="31C4A8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7802289"/>
    <w:multiLevelType w:val="hybridMultilevel"/>
    <w:tmpl w:val="91420A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8C25436"/>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29474F3C"/>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641DEC"/>
    <w:multiLevelType w:val="multilevel"/>
    <w:tmpl w:val="6DF02922"/>
    <w:lvl w:ilvl="0">
      <w:start w:val="2"/>
      <w:numFmt w:val="decimal"/>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29B67042"/>
    <w:multiLevelType w:val="multilevel"/>
    <w:tmpl w:val="C4AC8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A85627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5" w15:restartNumberingAfterBreak="0">
    <w:nsid w:val="2B3D7926"/>
    <w:multiLevelType w:val="multilevel"/>
    <w:tmpl w:val="01AEEE7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2B691D7C"/>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77" w15:restartNumberingAfterBreak="0">
    <w:nsid w:val="2C7F421F"/>
    <w:multiLevelType w:val="multilevel"/>
    <w:tmpl w:val="80A80D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D23637E"/>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9" w15:restartNumberingAfterBreak="0">
    <w:nsid w:val="2D722214"/>
    <w:multiLevelType w:val="multilevel"/>
    <w:tmpl w:val="4484028E"/>
    <w:lvl w:ilvl="0">
      <w:start w:val="1"/>
      <w:numFmt w:val="decimal"/>
      <w:lvlText w:val="(%1)"/>
      <w:lvlJc w:val="left"/>
      <w:pPr>
        <w:ind w:left="240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DBC4664"/>
    <w:multiLevelType w:val="hybridMultilevel"/>
    <w:tmpl w:val="4AE252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2F0B6BD3"/>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2" w15:restartNumberingAfterBreak="0">
    <w:nsid w:val="2F5F1B5B"/>
    <w:multiLevelType w:val="multilevel"/>
    <w:tmpl w:val="31FE2A0C"/>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3" w15:restartNumberingAfterBreak="0">
    <w:nsid w:val="2FE34909"/>
    <w:multiLevelType w:val="multilevel"/>
    <w:tmpl w:val="631C90E4"/>
    <w:lvl w:ilvl="0">
      <w:start w:val="1"/>
      <w:numFmt w:val="lowerLetter"/>
      <w:lvlText w:val="%1)"/>
      <w:lvlJc w:val="left"/>
      <w:pPr>
        <w:ind w:left="1440" w:hanging="360"/>
      </w:pPr>
      <w:rPr>
        <w:rFonts w:hint="default"/>
        <w:color w:val="000000"/>
      </w:rPr>
    </w:lvl>
    <w:lvl w:ilvl="1">
      <w:start w:val="1"/>
      <w:numFmt w:val="lowerLetter"/>
      <w:lvlText w:val="%2)"/>
      <w:lvlJc w:val="left"/>
      <w:pPr>
        <w:ind w:left="2160" w:hanging="360"/>
      </w:pPr>
      <w:rPr>
        <w:rFonts w:hint="default"/>
        <w:color w:val="00000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4" w15:restartNumberingAfterBreak="0">
    <w:nsid w:val="30DF1B53"/>
    <w:multiLevelType w:val="multilevel"/>
    <w:tmpl w:val="04D24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0FB4C29"/>
    <w:multiLevelType w:val="hybridMultilevel"/>
    <w:tmpl w:val="1CEC1514"/>
    <w:lvl w:ilvl="0" w:tplc="041B0017">
      <w:start w:val="1"/>
      <w:numFmt w:val="lowerLetter"/>
      <w:lvlText w:val="%1)"/>
      <w:lvlJc w:val="left"/>
      <w:pPr>
        <w:ind w:left="216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6" w15:restartNumberingAfterBreak="0">
    <w:nsid w:val="31FA7256"/>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87" w15:restartNumberingAfterBreak="0">
    <w:nsid w:val="32470F66"/>
    <w:multiLevelType w:val="multilevel"/>
    <w:tmpl w:val="E2603DF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70D58"/>
    <w:multiLevelType w:val="multilevel"/>
    <w:tmpl w:val="9A7E6870"/>
    <w:lvl w:ilvl="0">
      <w:start w:val="1"/>
      <w:numFmt w:val="decimal"/>
      <w:lvlText w:val="(%1)"/>
      <w:lvlJc w:val="left"/>
      <w:pPr>
        <w:ind w:left="1146" w:hanging="360"/>
      </w:pPr>
      <w:rPr>
        <w:color w:val="auto"/>
      </w:rPr>
    </w:lvl>
    <w:lvl w:ilvl="1">
      <w:start w:val="1"/>
      <w:numFmt w:val="decimal"/>
      <w:lvlText w:val="(%2)"/>
      <w:lvlJc w:val="left"/>
      <w:pPr>
        <w:ind w:left="1866" w:hanging="360"/>
      </w:pPr>
    </w:lvl>
    <w:lvl w:ilvl="2">
      <w:start w:val="1"/>
      <w:numFmt w:val="lowerLetter"/>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9" w15:restartNumberingAfterBreak="0">
    <w:nsid w:val="336B4D2F"/>
    <w:multiLevelType w:val="hybridMultilevel"/>
    <w:tmpl w:val="92AA1D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392149D"/>
    <w:multiLevelType w:val="hybridMultilevel"/>
    <w:tmpl w:val="E872FF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3C541CD"/>
    <w:multiLevelType w:val="hybridMultilevel"/>
    <w:tmpl w:val="34F4DAF8"/>
    <w:lvl w:ilvl="0" w:tplc="8256BAD8">
      <w:start w:val="1"/>
      <w:numFmt w:val="lowerLetter"/>
      <w:lvlText w:val="%1)"/>
      <w:lvlJc w:val="left"/>
      <w:pPr>
        <w:ind w:left="12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4BF49F4"/>
    <w:multiLevelType w:val="multilevel"/>
    <w:tmpl w:val="EA70514C"/>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3" w15:restartNumberingAfterBreak="0">
    <w:nsid w:val="35280711"/>
    <w:multiLevelType w:val="hybridMultilevel"/>
    <w:tmpl w:val="F5F8C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5D86C2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650641F"/>
    <w:multiLevelType w:val="hybridMultilevel"/>
    <w:tmpl w:val="7D1ACA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37050AF5"/>
    <w:multiLevelType w:val="multilevel"/>
    <w:tmpl w:val="36F82686"/>
    <w:lvl w:ilvl="0">
      <w:start w:val="3"/>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7" w15:restartNumberingAfterBreak="0">
    <w:nsid w:val="37B718EE"/>
    <w:multiLevelType w:val="hybridMultilevel"/>
    <w:tmpl w:val="02D88A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38CB0A85"/>
    <w:multiLevelType w:val="hybridMultilevel"/>
    <w:tmpl w:val="B3960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38EA212A"/>
    <w:multiLevelType w:val="hybridMultilevel"/>
    <w:tmpl w:val="DEBC7FA0"/>
    <w:lvl w:ilvl="0" w:tplc="28F22052">
      <w:start w:val="5"/>
      <w:numFmt w:val="decimal"/>
      <w:lvlText w:val="(%1)"/>
      <w:lvlJc w:val="left"/>
      <w:pPr>
        <w:ind w:left="1429"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39CE4AD0"/>
    <w:multiLevelType w:val="hybridMultilevel"/>
    <w:tmpl w:val="035E9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3AAA5122"/>
    <w:multiLevelType w:val="multilevel"/>
    <w:tmpl w:val="D44AAF66"/>
    <w:lvl w:ilvl="0">
      <w:start w:val="4"/>
      <w:numFmt w:val="lowerLetter"/>
      <w:lvlText w:val="%1)"/>
      <w:lvlJc w:val="left"/>
      <w:pPr>
        <w:ind w:left="1428" w:hanging="360"/>
      </w:pPr>
      <w:rPr>
        <w:rFonts w:hint="default"/>
        <w:color w:val="000000"/>
      </w:rPr>
    </w:lvl>
    <w:lvl w:ilvl="1">
      <w:start w:val="1"/>
      <w:numFmt w:val="decimal"/>
      <w:lvlText w:val="%2."/>
      <w:lvlJc w:val="left"/>
      <w:pPr>
        <w:ind w:left="2148" w:hanging="360"/>
      </w:pPr>
      <w:rPr>
        <w:rFonts w:hint="default"/>
      </w:rPr>
    </w:lvl>
    <w:lvl w:ilvl="2">
      <w:start w:val="1"/>
      <w:numFmt w:val="decimal"/>
      <w:lvlText w:val="(%3)"/>
      <w:lvlJc w:val="left"/>
      <w:pPr>
        <w:ind w:left="3048" w:hanging="360"/>
      </w:pPr>
      <w:rPr>
        <w:rFonts w:hint="default"/>
      </w:rPr>
    </w:lvl>
    <w:lvl w:ilvl="3">
      <w:start w:val="20"/>
      <w:numFmt w:val="lowerRoman"/>
      <w:lvlText w:val="%4)"/>
      <w:lvlJc w:val="left"/>
      <w:pPr>
        <w:ind w:left="3948" w:hanging="72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02" w15:restartNumberingAfterBreak="0">
    <w:nsid w:val="3AEE6C25"/>
    <w:multiLevelType w:val="multilevel"/>
    <w:tmpl w:val="7362E5A4"/>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3BBE3873"/>
    <w:multiLevelType w:val="multilevel"/>
    <w:tmpl w:val="AAAAC89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0469D0"/>
    <w:multiLevelType w:val="hybridMultilevel"/>
    <w:tmpl w:val="E9FC04D4"/>
    <w:lvl w:ilvl="0" w:tplc="14EE76C6">
      <w:start w:val="1"/>
      <w:numFmt w:val="decimal"/>
      <w:lvlText w:val="%1."/>
      <w:lvlJc w:val="left"/>
      <w:pPr>
        <w:ind w:left="360" w:hanging="360"/>
      </w:pPr>
      <w:rPr>
        <w:b/>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05" w15:restartNumberingAfterBreak="0">
    <w:nsid w:val="41FD40C4"/>
    <w:multiLevelType w:val="hybridMultilevel"/>
    <w:tmpl w:val="6B5ADE5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2020D8F"/>
    <w:multiLevelType w:val="hybridMultilevel"/>
    <w:tmpl w:val="BE8ECF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20C0751"/>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27D6A74"/>
    <w:multiLevelType w:val="hybridMultilevel"/>
    <w:tmpl w:val="54EC33C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9" w15:restartNumberingAfterBreak="0">
    <w:nsid w:val="42DE6DEE"/>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36374C2"/>
    <w:multiLevelType w:val="hybridMultilevel"/>
    <w:tmpl w:val="2E38A1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3641FB8"/>
    <w:multiLevelType w:val="multilevel"/>
    <w:tmpl w:val="EF6EF4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113" w15:restartNumberingAfterBreak="0">
    <w:nsid w:val="449A164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7D45D9C"/>
    <w:multiLevelType w:val="multilevel"/>
    <w:tmpl w:val="4A6A4ADE"/>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480C27F9"/>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6" w15:restartNumberingAfterBreak="0">
    <w:nsid w:val="49656A40"/>
    <w:multiLevelType w:val="hybridMultilevel"/>
    <w:tmpl w:val="AB544D0E"/>
    <w:lvl w:ilvl="0" w:tplc="304646C0">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9921EBD"/>
    <w:multiLevelType w:val="hybridMultilevel"/>
    <w:tmpl w:val="B1081A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B2B0296"/>
    <w:multiLevelType w:val="multilevel"/>
    <w:tmpl w:val="C8F2812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CD833C3"/>
    <w:multiLevelType w:val="hybridMultilevel"/>
    <w:tmpl w:val="FF0E4E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0" w15:restartNumberingAfterBreak="0">
    <w:nsid w:val="4CE3598F"/>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4CEC2D70"/>
    <w:multiLevelType w:val="multilevel"/>
    <w:tmpl w:val="A7C0EE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2" w15:restartNumberingAfterBreak="0">
    <w:nsid w:val="4D920FF6"/>
    <w:multiLevelType w:val="multilevel"/>
    <w:tmpl w:val="084ED66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4DE928DC"/>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24" w15:restartNumberingAfterBreak="0">
    <w:nsid w:val="4E10026D"/>
    <w:multiLevelType w:val="hybridMultilevel"/>
    <w:tmpl w:val="543C144A"/>
    <w:lvl w:ilvl="0" w:tplc="BEBE34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4EE276FD"/>
    <w:multiLevelType w:val="hybridMultilevel"/>
    <w:tmpl w:val="2C04E7A0"/>
    <w:lvl w:ilvl="0" w:tplc="28F22052">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00C302D"/>
    <w:multiLevelType w:val="hybridMultilevel"/>
    <w:tmpl w:val="FAFEA6A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27" w15:restartNumberingAfterBreak="0">
    <w:nsid w:val="51DD5A5E"/>
    <w:multiLevelType w:val="hybridMultilevel"/>
    <w:tmpl w:val="5AF25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523A345A"/>
    <w:multiLevelType w:val="multilevel"/>
    <w:tmpl w:val="F2FC73D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4406137"/>
    <w:multiLevelType w:val="hybridMultilevel"/>
    <w:tmpl w:val="8AC401FA"/>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55196D7E"/>
    <w:multiLevelType w:val="multilevel"/>
    <w:tmpl w:val="B3100FC6"/>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2"/>
      <w:numFmt w:val="decimal"/>
      <w:lvlText w:val="(%3)"/>
      <w:lvlJc w:val="left"/>
      <w:pPr>
        <w:ind w:left="2385" w:hanging="405"/>
      </w:pPr>
    </w:lvl>
    <w:lvl w:ilvl="3">
      <w:start w:val="1"/>
      <w:numFmt w:val="lowerLetter"/>
      <w:lvlText w:val="%4)"/>
      <w:lvlJc w:val="left"/>
      <w:pPr>
        <w:ind w:left="2910" w:hanging="39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07128"/>
    <w:multiLevelType w:val="multilevel"/>
    <w:tmpl w:val="10BA198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5DD4ED7"/>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8120640"/>
    <w:multiLevelType w:val="multilevel"/>
    <w:tmpl w:val="EE92E5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58CD7B4A"/>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9572FB5"/>
    <w:multiLevelType w:val="multilevel"/>
    <w:tmpl w:val="FF420BA2"/>
    <w:lvl w:ilvl="0">
      <w:start w:val="1"/>
      <w:numFmt w:val="lowerLetter"/>
      <w:lvlText w:val="%1)"/>
      <w:lvlJc w:val="left"/>
      <w:pPr>
        <w:ind w:left="214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6" w15:restartNumberingAfterBreak="0">
    <w:nsid w:val="597A73F9"/>
    <w:multiLevelType w:val="multilevel"/>
    <w:tmpl w:val="D4BE1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A035E12"/>
    <w:multiLevelType w:val="multilevel"/>
    <w:tmpl w:val="4D648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A152285"/>
    <w:multiLevelType w:val="multilevel"/>
    <w:tmpl w:val="085C2348"/>
    <w:lvl w:ilvl="0">
      <w:start w:val="1"/>
      <w:numFmt w:val="lowerLetter"/>
      <w:lvlText w:val="%1)"/>
      <w:lvlJc w:val="left"/>
      <w:pPr>
        <w:ind w:left="720" w:hanging="360"/>
      </w:pPr>
      <w:rPr>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B3301D"/>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BB92415"/>
    <w:multiLevelType w:val="multilevel"/>
    <w:tmpl w:val="89867690"/>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C9929EF"/>
    <w:multiLevelType w:val="hybridMultilevel"/>
    <w:tmpl w:val="3D48551C"/>
    <w:lvl w:ilvl="0" w:tplc="8CF8A216">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5CDD4AD2"/>
    <w:multiLevelType w:val="hybridMultilevel"/>
    <w:tmpl w:val="44561F6C"/>
    <w:lvl w:ilvl="0" w:tplc="3C888F6C">
      <w:start w:val="2"/>
      <w:numFmt w:val="lowerLetter"/>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5CEC0E66"/>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4" w15:restartNumberingAfterBreak="0">
    <w:nsid w:val="5F8D627D"/>
    <w:multiLevelType w:val="multilevel"/>
    <w:tmpl w:val="A24835C6"/>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2"/>
      <w:numFmt w:val="decimal"/>
      <w:lvlText w:val="(%3)"/>
      <w:lvlJc w:val="left"/>
      <w:pPr>
        <w:ind w:left="2160" w:hanging="180"/>
      </w:pPr>
      <w:rPr>
        <w:rFonts w:hint="default"/>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FCF5BCB"/>
    <w:multiLevelType w:val="multilevel"/>
    <w:tmpl w:val="6C4C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FF75003"/>
    <w:multiLevelType w:val="multilevel"/>
    <w:tmpl w:val="80A6C03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018462D"/>
    <w:multiLevelType w:val="multilevel"/>
    <w:tmpl w:val="DECCB8F6"/>
    <w:lvl w:ilvl="0">
      <w:start w:val="1"/>
      <w:numFmt w:val="lowerLetter"/>
      <w:lvlText w:val="%1)"/>
      <w:lvlJc w:val="left"/>
      <w:pPr>
        <w:ind w:left="720" w:hanging="360"/>
      </w:pPr>
      <w:rPr>
        <w:rFonts w:hint="default"/>
        <w:color w:val="000000"/>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601D0430"/>
    <w:multiLevelType w:val="hybridMultilevel"/>
    <w:tmpl w:val="E6A27AA6"/>
    <w:lvl w:ilvl="0" w:tplc="14B2715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0305696"/>
    <w:multiLevelType w:val="multilevel"/>
    <w:tmpl w:val="F3049B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058507C"/>
    <w:multiLevelType w:val="hybridMultilevel"/>
    <w:tmpl w:val="90769E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621169D8"/>
    <w:multiLevelType w:val="hybridMultilevel"/>
    <w:tmpl w:val="1200CB7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28B49E2"/>
    <w:multiLevelType w:val="multilevel"/>
    <w:tmpl w:val="63DEBFA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3" w15:restartNumberingAfterBreak="0">
    <w:nsid w:val="629F4796"/>
    <w:multiLevelType w:val="multilevel"/>
    <w:tmpl w:val="118C88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2D25A3D"/>
    <w:multiLevelType w:val="multilevel"/>
    <w:tmpl w:val="433CC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3AC06B4"/>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641B203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55B1311"/>
    <w:multiLevelType w:val="hybridMultilevel"/>
    <w:tmpl w:val="7FB011C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8" w15:restartNumberingAfterBreak="0">
    <w:nsid w:val="661B7264"/>
    <w:multiLevelType w:val="hybridMultilevel"/>
    <w:tmpl w:val="57B426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9" w15:restartNumberingAfterBreak="0">
    <w:nsid w:val="675036F0"/>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83B7595"/>
    <w:multiLevelType w:val="hybridMultilevel"/>
    <w:tmpl w:val="47D06C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1" w15:restartNumberingAfterBreak="0">
    <w:nsid w:val="6841416C"/>
    <w:multiLevelType w:val="multilevel"/>
    <w:tmpl w:val="D9CAD03A"/>
    <w:lvl w:ilvl="0">
      <w:start w:val="1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62" w15:restartNumberingAfterBreak="0">
    <w:nsid w:val="68746B90"/>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8781B54"/>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9CB5781"/>
    <w:multiLevelType w:val="hybridMultilevel"/>
    <w:tmpl w:val="699A967E"/>
    <w:lvl w:ilvl="0" w:tplc="F28C90AA">
      <w:start w:val="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5" w15:restartNumberingAfterBreak="0">
    <w:nsid w:val="6A477CB1"/>
    <w:multiLevelType w:val="hybridMultilevel"/>
    <w:tmpl w:val="E1507232"/>
    <w:lvl w:ilvl="0" w:tplc="041B000F">
      <w:start w:val="1"/>
      <w:numFmt w:val="decimal"/>
      <w:lvlText w:val="%1."/>
      <w:lvlJc w:val="left"/>
      <w:pPr>
        <w:ind w:left="1440" w:hanging="360"/>
      </w:pPr>
    </w:lvl>
    <w:lvl w:ilvl="1" w:tplc="542A603C">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6" w15:restartNumberingAfterBreak="0">
    <w:nsid w:val="6B1549BC"/>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67" w15:restartNumberingAfterBreak="0">
    <w:nsid w:val="6B6B3006"/>
    <w:multiLevelType w:val="multilevel"/>
    <w:tmpl w:val="3BE87D42"/>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BCB172C"/>
    <w:multiLevelType w:val="multilevel"/>
    <w:tmpl w:val="80A6C03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BE03160"/>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D1A44C2"/>
    <w:multiLevelType w:val="multilevel"/>
    <w:tmpl w:val="78804A06"/>
    <w:lvl w:ilvl="0">
      <w:start w:val="1"/>
      <w:numFmt w:val="lowerLetter"/>
      <w:lvlText w:val="%1)"/>
      <w:lvlJc w:val="left"/>
      <w:pPr>
        <w:ind w:left="1222" w:hanging="360"/>
      </w:pPr>
      <w:rPr>
        <w:rFonts w:hint="default"/>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71" w15:restartNumberingAfterBreak="0">
    <w:nsid w:val="6E60356A"/>
    <w:multiLevelType w:val="hybridMultilevel"/>
    <w:tmpl w:val="9E801198"/>
    <w:lvl w:ilvl="0" w:tplc="6CD2282E">
      <w:start w:val="4"/>
      <w:numFmt w:val="decimal"/>
      <w:lvlText w:val="(%1)"/>
      <w:lvlJc w:val="left"/>
      <w:pPr>
        <w:ind w:left="114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6F49057C"/>
    <w:multiLevelType w:val="hybridMultilevel"/>
    <w:tmpl w:val="49A6CC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6F8104E9"/>
    <w:multiLevelType w:val="multilevel"/>
    <w:tmpl w:val="7B96B86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2385" w:hanging="405"/>
      </w:pPr>
    </w:lvl>
    <w:lvl w:ilvl="3">
      <w:start w:val="1"/>
      <w:numFmt w:val="lowerLetter"/>
      <w:lvlText w:val="%4)"/>
      <w:lvlJc w:val="left"/>
      <w:pPr>
        <w:ind w:left="2910" w:hanging="39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03D1FF3"/>
    <w:multiLevelType w:val="multilevel"/>
    <w:tmpl w:val="D9C4EEA0"/>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0A001DC"/>
    <w:multiLevelType w:val="hybridMultilevel"/>
    <w:tmpl w:val="129675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10509FE"/>
    <w:multiLevelType w:val="hybridMultilevel"/>
    <w:tmpl w:val="6E4CC5FC"/>
    <w:lvl w:ilvl="0" w:tplc="BBDC91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726B3F1D"/>
    <w:multiLevelType w:val="multilevel"/>
    <w:tmpl w:val="289C39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C22CFF"/>
    <w:multiLevelType w:val="multilevel"/>
    <w:tmpl w:val="C136D590"/>
    <w:lvl w:ilvl="0">
      <w:start w:val="1"/>
      <w:numFmt w:val="lowerLetter"/>
      <w:lvlText w:val="%1)"/>
      <w:lvlJc w:val="left"/>
      <w:pPr>
        <w:ind w:left="720" w:hanging="360"/>
      </w:pPr>
      <w:rPr>
        <w:rFonts w:hint="default"/>
        <w:color w:val="000000"/>
      </w:rPr>
    </w:lvl>
    <w:lvl w:ilvl="1">
      <w:start w:val="4"/>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15:restartNumberingAfterBreak="0">
    <w:nsid w:val="73CA6C3D"/>
    <w:multiLevelType w:val="multilevel"/>
    <w:tmpl w:val="752A5540"/>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0" w15:restartNumberingAfterBreak="0">
    <w:nsid w:val="73CF2902"/>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42A4EFA"/>
    <w:multiLevelType w:val="multilevel"/>
    <w:tmpl w:val="33965BA8"/>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2" w15:restartNumberingAfterBreak="0">
    <w:nsid w:val="74774C5A"/>
    <w:multiLevelType w:val="hybridMultilevel"/>
    <w:tmpl w:val="7B609E56"/>
    <w:lvl w:ilvl="0" w:tplc="1068AE8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3" w15:restartNumberingAfterBreak="0">
    <w:nsid w:val="75F86FF4"/>
    <w:multiLevelType w:val="multilevel"/>
    <w:tmpl w:val="A1FCD94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76F73F0C"/>
    <w:multiLevelType w:val="hybridMultilevel"/>
    <w:tmpl w:val="EE888E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757208D"/>
    <w:multiLevelType w:val="multilevel"/>
    <w:tmpl w:val="775ED13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8565DD0"/>
    <w:multiLevelType w:val="hybridMultilevel"/>
    <w:tmpl w:val="A3FC6A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7" w15:restartNumberingAfterBreak="0">
    <w:nsid w:val="78EB2217"/>
    <w:multiLevelType w:val="multilevel"/>
    <w:tmpl w:val="0682E5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8" w15:restartNumberingAfterBreak="0">
    <w:nsid w:val="7A2375E4"/>
    <w:multiLevelType w:val="multilevel"/>
    <w:tmpl w:val="F71A53AA"/>
    <w:lvl w:ilvl="0">
      <w:start w:val="1"/>
      <w:numFmt w:val="lowerLetter"/>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9" w15:restartNumberingAfterBreak="0">
    <w:nsid w:val="7A68321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B0F3CC4"/>
    <w:multiLevelType w:val="hybridMultilevel"/>
    <w:tmpl w:val="BE9E3802"/>
    <w:lvl w:ilvl="0" w:tplc="25CEABD8">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7BFF2DB4"/>
    <w:multiLevelType w:val="multilevel"/>
    <w:tmpl w:val="4246F3E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2" w15:restartNumberingAfterBreak="0">
    <w:nsid w:val="7C021AB2"/>
    <w:multiLevelType w:val="hybridMultilevel"/>
    <w:tmpl w:val="AF1C66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7C8F4180"/>
    <w:multiLevelType w:val="hybridMultilevel"/>
    <w:tmpl w:val="F1C84C2E"/>
    <w:lvl w:ilvl="0" w:tplc="28F22052">
      <w:start w:val="5"/>
      <w:numFmt w:val="decimal"/>
      <w:lvlText w:val="(%1)"/>
      <w:lvlJc w:val="left"/>
      <w:pPr>
        <w:ind w:left="720" w:hanging="360"/>
      </w:pPr>
      <w:rPr>
        <w:rFonts w:cs="Times New Roman" w:hint="default"/>
        <w:b w:val="0"/>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7CCE2B89"/>
    <w:multiLevelType w:val="multilevel"/>
    <w:tmpl w:val="C8F857A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F7E653D"/>
    <w:multiLevelType w:val="hybridMultilevel"/>
    <w:tmpl w:val="30548E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5"/>
  </w:num>
  <w:num w:numId="2">
    <w:abstractNumId w:val="124"/>
  </w:num>
  <w:num w:numId="3">
    <w:abstractNumId w:val="89"/>
  </w:num>
  <w:num w:numId="4">
    <w:abstractNumId w:val="172"/>
  </w:num>
  <w:num w:numId="5">
    <w:abstractNumId w:val="95"/>
  </w:num>
  <w:num w:numId="6">
    <w:abstractNumId w:val="57"/>
  </w:num>
  <w:num w:numId="7">
    <w:abstractNumId w:val="110"/>
  </w:num>
  <w:num w:numId="8">
    <w:abstractNumId w:val="175"/>
  </w:num>
  <w:num w:numId="9">
    <w:abstractNumId w:val="0"/>
  </w:num>
  <w:num w:numId="10">
    <w:abstractNumId w:val="69"/>
  </w:num>
  <w:num w:numId="11">
    <w:abstractNumId w:val="68"/>
  </w:num>
  <w:num w:numId="12">
    <w:abstractNumId w:val="90"/>
  </w:num>
  <w:num w:numId="13">
    <w:abstractNumId w:val="80"/>
  </w:num>
  <w:num w:numId="14">
    <w:abstractNumId w:val="64"/>
  </w:num>
  <w:num w:numId="15">
    <w:abstractNumId w:val="7"/>
  </w:num>
  <w:num w:numId="16">
    <w:abstractNumId w:val="97"/>
  </w:num>
  <w:num w:numId="17">
    <w:abstractNumId w:val="105"/>
  </w:num>
  <w:num w:numId="18">
    <w:abstractNumId w:val="2"/>
  </w:num>
  <w:num w:numId="19">
    <w:abstractNumId w:val="133"/>
  </w:num>
  <w:num w:numId="20">
    <w:abstractNumId w:val="148"/>
  </w:num>
  <w:num w:numId="21">
    <w:abstractNumId w:val="134"/>
  </w:num>
  <w:num w:numId="22">
    <w:abstractNumId w:val="34"/>
  </w:num>
  <w:num w:numId="23">
    <w:abstractNumId w:val="45"/>
  </w:num>
  <w:num w:numId="24">
    <w:abstractNumId w:val="165"/>
  </w:num>
  <w:num w:numId="25">
    <w:abstractNumId w:val="131"/>
  </w:num>
  <w:num w:numId="26">
    <w:abstractNumId w:val="115"/>
  </w:num>
  <w:num w:numId="27">
    <w:abstractNumId w:val="14"/>
  </w:num>
  <w:num w:numId="28">
    <w:abstractNumId w:val="21"/>
  </w:num>
  <w:num w:numId="29">
    <w:abstractNumId w:val="4"/>
  </w:num>
  <w:num w:numId="30">
    <w:abstractNumId w:val="46"/>
  </w:num>
  <w:num w:numId="31">
    <w:abstractNumId w:val="73"/>
  </w:num>
  <w:num w:numId="32">
    <w:abstractNumId w:val="167"/>
  </w:num>
  <w:num w:numId="33">
    <w:abstractNumId w:val="82"/>
  </w:num>
  <w:num w:numId="34">
    <w:abstractNumId w:val="75"/>
  </w:num>
  <w:num w:numId="35">
    <w:abstractNumId w:val="10"/>
  </w:num>
  <w:num w:numId="36">
    <w:abstractNumId w:val="6"/>
  </w:num>
  <w:num w:numId="37">
    <w:abstractNumId w:val="42"/>
  </w:num>
  <w:num w:numId="38">
    <w:abstractNumId w:val="41"/>
  </w:num>
  <w:num w:numId="39">
    <w:abstractNumId w:val="51"/>
  </w:num>
  <w:num w:numId="40">
    <w:abstractNumId w:val="179"/>
  </w:num>
  <w:num w:numId="41">
    <w:abstractNumId w:val="12"/>
  </w:num>
  <w:num w:numId="42">
    <w:abstractNumId w:val="33"/>
  </w:num>
  <w:num w:numId="43">
    <w:abstractNumId w:val="188"/>
  </w:num>
  <w:num w:numId="44">
    <w:abstractNumId w:val="74"/>
  </w:num>
  <w:num w:numId="45">
    <w:abstractNumId w:val="181"/>
  </w:num>
  <w:num w:numId="46">
    <w:abstractNumId w:val="152"/>
  </w:num>
  <w:num w:numId="47">
    <w:abstractNumId w:val="8"/>
  </w:num>
  <w:num w:numId="48">
    <w:abstractNumId w:val="178"/>
  </w:num>
  <w:num w:numId="49">
    <w:abstractNumId w:val="60"/>
  </w:num>
  <w:num w:numId="50">
    <w:abstractNumId w:val="109"/>
  </w:num>
  <w:num w:numId="51">
    <w:abstractNumId w:val="162"/>
  </w:num>
  <w:num w:numId="52">
    <w:abstractNumId w:val="114"/>
  </w:num>
  <w:num w:numId="53">
    <w:abstractNumId w:val="83"/>
  </w:num>
  <w:num w:numId="54">
    <w:abstractNumId w:val="24"/>
  </w:num>
  <w:num w:numId="55">
    <w:abstractNumId w:val="61"/>
  </w:num>
  <w:num w:numId="56">
    <w:abstractNumId w:val="159"/>
  </w:num>
  <w:num w:numId="57">
    <w:abstractNumId w:val="79"/>
  </w:num>
  <w:num w:numId="58">
    <w:abstractNumId w:val="185"/>
  </w:num>
  <w:num w:numId="59">
    <w:abstractNumId w:val="81"/>
  </w:num>
  <w:num w:numId="60">
    <w:abstractNumId w:val="146"/>
  </w:num>
  <w:num w:numId="61">
    <w:abstractNumId w:val="168"/>
  </w:num>
  <w:num w:numId="62">
    <w:abstractNumId w:val="144"/>
  </w:num>
  <w:num w:numId="63">
    <w:abstractNumId w:val="87"/>
  </w:num>
  <w:num w:numId="64">
    <w:abstractNumId w:val="180"/>
  </w:num>
  <w:num w:numId="65">
    <w:abstractNumId w:val="164"/>
  </w:num>
  <w:num w:numId="66">
    <w:abstractNumId w:val="156"/>
  </w:num>
  <w:num w:numId="67">
    <w:abstractNumId w:val="120"/>
  </w:num>
  <w:num w:numId="68">
    <w:abstractNumId w:val="195"/>
  </w:num>
  <w:num w:numId="69">
    <w:abstractNumId w:val="128"/>
  </w:num>
  <w:num w:numId="70">
    <w:abstractNumId w:val="88"/>
  </w:num>
  <w:num w:numId="71">
    <w:abstractNumId w:val="5"/>
  </w:num>
  <w:num w:numId="72">
    <w:abstractNumId w:val="54"/>
  </w:num>
  <w:num w:numId="73">
    <w:abstractNumId w:val="101"/>
  </w:num>
  <w:num w:numId="74">
    <w:abstractNumId w:val="30"/>
  </w:num>
  <w:num w:numId="75">
    <w:abstractNumId w:val="67"/>
  </w:num>
  <w:num w:numId="76">
    <w:abstractNumId w:val="23"/>
  </w:num>
  <w:num w:numId="77">
    <w:abstractNumId w:val="25"/>
  </w:num>
  <w:num w:numId="78">
    <w:abstractNumId w:val="100"/>
  </w:num>
  <w:num w:numId="79">
    <w:abstractNumId w:val="192"/>
  </w:num>
  <w:num w:numId="80">
    <w:abstractNumId w:val="127"/>
  </w:num>
  <w:num w:numId="81">
    <w:abstractNumId w:val="31"/>
  </w:num>
  <w:num w:numId="82">
    <w:abstractNumId w:val="28"/>
  </w:num>
  <w:num w:numId="83">
    <w:abstractNumId w:val="32"/>
  </w:num>
  <w:num w:numId="84">
    <w:abstractNumId w:val="27"/>
  </w:num>
  <w:num w:numId="85">
    <w:abstractNumId w:val="70"/>
  </w:num>
  <w:num w:numId="86">
    <w:abstractNumId w:val="129"/>
  </w:num>
  <w:num w:numId="87">
    <w:abstractNumId w:val="187"/>
  </w:num>
  <w:num w:numId="88">
    <w:abstractNumId w:val="142"/>
  </w:num>
  <w:num w:numId="89">
    <w:abstractNumId w:val="47"/>
  </w:num>
  <w:num w:numId="90">
    <w:abstractNumId w:val="191"/>
  </w:num>
  <w:num w:numId="91">
    <w:abstractNumId w:val="154"/>
  </w:num>
  <w:num w:numId="92">
    <w:abstractNumId w:val="91"/>
  </w:num>
  <w:num w:numId="93">
    <w:abstractNumId w:val="183"/>
  </w:num>
  <w:num w:numId="94">
    <w:abstractNumId w:val="126"/>
  </w:num>
  <w:num w:numId="95">
    <w:abstractNumId w:val="1"/>
  </w:num>
  <w:num w:numId="96">
    <w:abstractNumId w:val="43"/>
  </w:num>
  <w:num w:numId="97">
    <w:abstractNumId w:val="125"/>
  </w:num>
  <w:num w:numId="98">
    <w:abstractNumId w:val="193"/>
  </w:num>
  <w:num w:numId="99">
    <w:abstractNumId w:val="176"/>
  </w:num>
  <w:num w:numId="100">
    <w:abstractNumId w:val="190"/>
  </w:num>
  <w:num w:numId="101">
    <w:abstractNumId w:val="161"/>
  </w:num>
  <w:num w:numId="102">
    <w:abstractNumId w:val="138"/>
  </w:num>
  <w:num w:numId="103">
    <w:abstractNumId w:val="147"/>
  </w:num>
  <w:num w:numId="104">
    <w:abstractNumId w:val="194"/>
  </w:num>
  <w:num w:numId="105">
    <w:abstractNumId w:val="3"/>
  </w:num>
  <w:num w:numId="106">
    <w:abstractNumId w:val="140"/>
  </w:num>
  <w:num w:numId="107">
    <w:abstractNumId w:val="98"/>
  </w:num>
  <w:num w:numId="10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2"/>
  </w:num>
  <w:num w:numId="123">
    <w:abstractNumId w:val="56"/>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8"/>
  </w:num>
  <w:num w:numId="12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3"/>
  </w:num>
  <w:num w:numId="1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0"/>
  </w:num>
  <w:num w:numId="136">
    <w:abstractNumId w:val="7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9"/>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7"/>
  </w:num>
  <w:num w:numId="16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6"/>
  </w:num>
  <w:num w:numId="177">
    <w:abstractNumId w:val="116"/>
  </w:num>
  <w:num w:numId="178">
    <w:abstractNumId w:val="123"/>
  </w:num>
  <w:num w:numId="179">
    <w:abstractNumId w:val="169"/>
  </w:num>
  <w:num w:numId="180">
    <w:abstractNumId w:val="13"/>
  </w:num>
  <w:num w:numId="181">
    <w:abstractNumId w:val="29"/>
  </w:num>
  <w:num w:numId="1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9"/>
  </w:num>
  <w:num w:numId="186">
    <w:abstractNumId w:val="16"/>
  </w:num>
  <w:num w:numId="187">
    <w:abstractNumId w:val="11"/>
  </w:num>
  <w:num w:numId="188">
    <w:abstractNumId w:val="35"/>
  </w:num>
  <w:num w:numId="189">
    <w:abstractNumId w:val="85"/>
  </w:num>
  <w:num w:numId="190">
    <w:abstractNumId w:val="155"/>
  </w:num>
  <w:num w:numId="191">
    <w:abstractNumId w:val="108"/>
  </w:num>
  <w:num w:numId="192">
    <w:abstractNumId w:val="48"/>
  </w:num>
  <w:num w:numId="193">
    <w:abstractNumId w:val="158"/>
  </w:num>
  <w:num w:numId="194">
    <w:abstractNumId w:val="96"/>
  </w:num>
  <w:num w:numId="195">
    <w:abstractNumId w:val="36"/>
  </w:num>
  <w:num w:numId="196">
    <w:abstractNumId w:val="76"/>
  </w:num>
  <w:num w:numId="197">
    <w:abstractNumId w:val="104"/>
  </w:num>
  <w:num w:numId="198">
    <w:abstractNumId w:val="157"/>
  </w:num>
  <w:num w:numId="199">
    <w:abstractNumId w:val="141"/>
  </w:num>
  <w:num w:numId="200">
    <w:abstractNumId w:val="106"/>
  </w:num>
  <w:num w:numId="201">
    <w:abstractNumId w:val="174"/>
  </w:num>
  <w:num w:numId="202">
    <w:abstractNumId w:val="184"/>
  </w:num>
  <w:num w:numId="203">
    <w:abstractNumId w:val="117"/>
  </w:num>
  <w:num w:numId="204">
    <w:abstractNumId w:val="37"/>
  </w:num>
  <w:num w:numId="205">
    <w:abstractNumId w:val="150"/>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21"/>
    <w:rsid w:val="000047E1"/>
    <w:rsid w:val="000149C3"/>
    <w:rsid w:val="0001576C"/>
    <w:rsid w:val="00026C9C"/>
    <w:rsid w:val="0003516A"/>
    <w:rsid w:val="00035BB8"/>
    <w:rsid w:val="00053D70"/>
    <w:rsid w:val="00054126"/>
    <w:rsid w:val="000557B0"/>
    <w:rsid w:val="00055E3B"/>
    <w:rsid w:val="00060379"/>
    <w:rsid w:val="00062B88"/>
    <w:rsid w:val="000724F2"/>
    <w:rsid w:val="00072EDA"/>
    <w:rsid w:val="000847BD"/>
    <w:rsid w:val="000946CC"/>
    <w:rsid w:val="00096062"/>
    <w:rsid w:val="000B0FEA"/>
    <w:rsid w:val="000B2FFF"/>
    <w:rsid w:val="000B3D54"/>
    <w:rsid w:val="000F046B"/>
    <w:rsid w:val="000F0765"/>
    <w:rsid w:val="000F3A0B"/>
    <w:rsid w:val="000F7737"/>
    <w:rsid w:val="00101D24"/>
    <w:rsid w:val="00103036"/>
    <w:rsid w:val="001049B1"/>
    <w:rsid w:val="001203D9"/>
    <w:rsid w:val="0012136B"/>
    <w:rsid w:val="001225CE"/>
    <w:rsid w:val="0012365C"/>
    <w:rsid w:val="00125C06"/>
    <w:rsid w:val="00132387"/>
    <w:rsid w:val="00134B29"/>
    <w:rsid w:val="00141ADB"/>
    <w:rsid w:val="0015047B"/>
    <w:rsid w:val="0015455A"/>
    <w:rsid w:val="00162AA9"/>
    <w:rsid w:val="00170050"/>
    <w:rsid w:val="001701B4"/>
    <w:rsid w:val="001768DF"/>
    <w:rsid w:val="00183E25"/>
    <w:rsid w:val="001959DA"/>
    <w:rsid w:val="001A0844"/>
    <w:rsid w:val="001A2232"/>
    <w:rsid w:val="001A35BD"/>
    <w:rsid w:val="001A5562"/>
    <w:rsid w:val="001B4B76"/>
    <w:rsid w:val="001B5095"/>
    <w:rsid w:val="001B5157"/>
    <w:rsid w:val="001C2BEF"/>
    <w:rsid w:val="001C600D"/>
    <w:rsid w:val="001D1E6E"/>
    <w:rsid w:val="001E08BE"/>
    <w:rsid w:val="001E0AB9"/>
    <w:rsid w:val="001E133C"/>
    <w:rsid w:val="001E2048"/>
    <w:rsid w:val="001E785B"/>
    <w:rsid w:val="002021B0"/>
    <w:rsid w:val="0020358F"/>
    <w:rsid w:val="0020375F"/>
    <w:rsid w:val="00203DFA"/>
    <w:rsid w:val="00204B09"/>
    <w:rsid w:val="00216A24"/>
    <w:rsid w:val="00217C9A"/>
    <w:rsid w:val="00224822"/>
    <w:rsid w:val="002256A9"/>
    <w:rsid w:val="00235D15"/>
    <w:rsid w:val="00242851"/>
    <w:rsid w:val="00246BA4"/>
    <w:rsid w:val="00253774"/>
    <w:rsid w:val="00272EEC"/>
    <w:rsid w:val="00273163"/>
    <w:rsid w:val="00273C74"/>
    <w:rsid w:val="00273D93"/>
    <w:rsid w:val="00281FA7"/>
    <w:rsid w:val="0028727B"/>
    <w:rsid w:val="002946A1"/>
    <w:rsid w:val="00297B90"/>
    <w:rsid w:val="002A1054"/>
    <w:rsid w:val="002A255F"/>
    <w:rsid w:val="002A46B2"/>
    <w:rsid w:val="002B6F60"/>
    <w:rsid w:val="002B702B"/>
    <w:rsid w:val="002B73F8"/>
    <w:rsid w:val="002C2026"/>
    <w:rsid w:val="002C594C"/>
    <w:rsid w:val="002E1775"/>
    <w:rsid w:val="002E2674"/>
    <w:rsid w:val="002F0205"/>
    <w:rsid w:val="002F0923"/>
    <w:rsid w:val="002F20B9"/>
    <w:rsid w:val="002F5378"/>
    <w:rsid w:val="002F7281"/>
    <w:rsid w:val="002F78F6"/>
    <w:rsid w:val="00300A3F"/>
    <w:rsid w:val="003053F0"/>
    <w:rsid w:val="003065FA"/>
    <w:rsid w:val="00315A62"/>
    <w:rsid w:val="0032621D"/>
    <w:rsid w:val="003339E0"/>
    <w:rsid w:val="00337186"/>
    <w:rsid w:val="0034087E"/>
    <w:rsid w:val="00341C51"/>
    <w:rsid w:val="003457D7"/>
    <w:rsid w:val="003469B0"/>
    <w:rsid w:val="0034739A"/>
    <w:rsid w:val="00353BAA"/>
    <w:rsid w:val="00366031"/>
    <w:rsid w:val="00377F7C"/>
    <w:rsid w:val="00380FA7"/>
    <w:rsid w:val="003840CC"/>
    <w:rsid w:val="00395B45"/>
    <w:rsid w:val="003A4461"/>
    <w:rsid w:val="003A4AEC"/>
    <w:rsid w:val="003A5230"/>
    <w:rsid w:val="003B0C38"/>
    <w:rsid w:val="003B1BF8"/>
    <w:rsid w:val="003B4D2F"/>
    <w:rsid w:val="003B6614"/>
    <w:rsid w:val="003C0C4F"/>
    <w:rsid w:val="003C5359"/>
    <w:rsid w:val="003D1D87"/>
    <w:rsid w:val="003D3136"/>
    <w:rsid w:val="003E684F"/>
    <w:rsid w:val="003E6EF7"/>
    <w:rsid w:val="003E6F5F"/>
    <w:rsid w:val="003F4257"/>
    <w:rsid w:val="003F7B84"/>
    <w:rsid w:val="00403072"/>
    <w:rsid w:val="00410BC9"/>
    <w:rsid w:val="00410EF1"/>
    <w:rsid w:val="0041109C"/>
    <w:rsid w:val="00430650"/>
    <w:rsid w:val="00430C01"/>
    <w:rsid w:val="00433B51"/>
    <w:rsid w:val="0043521D"/>
    <w:rsid w:val="0044411E"/>
    <w:rsid w:val="0044413F"/>
    <w:rsid w:val="00457FA6"/>
    <w:rsid w:val="004633E3"/>
    <w:rsid w:val="0047541B"/>
    <w:rsid w:val="00477950"/>
    <w:rsid w:val="00477F93"/>
    <w:rsid w:val="00484C6C"/>
    <w:rsid w:val="004900A5"/>
    <w:rsid w:val="00496671"/>
    <w:rsid w:val="004B27B2"/>
    <w:rsid w:val="004B3408"/>
    <w:rsid w:val="004B710B"/>
    <w:rsid w:val="004C3A01"/>
    <w:rsid w:val="004D040E"/>
    <w:rsid w:val="004E4E04"/>
    <w:rsid w:val="004F4527"/>
    <w:rsid w:val="004F4979"/>
    <w:rsid w:val="004F610C"/>
    <w:rsid w:val="00501F17"/>
    <w:rsid w:val="00503134"/>
    <w:rsid w:val="00505C51"/>
    <w:rsid w:val="00516795"/>
    <w:rsid w:val="005305D9"/>
    <w:rsid w:val="00540890"/>
    <w:rsid w:val="00546CC5"/>
    <w:rsid w:val="00547B89"/>
    <w:rsid w:val="0055146F"/>
    <w:rsid w:val="005721A5"/>
    <w:rsid w:val="005778E8"/>
    <w:rsid w:val="00583412"/>
    <w:rsid w:val="005A0781"/>
    <w:rsid w:val="005A239D"/>
    <w:rsid w:val="005A5D13"/>
    <w:rsid w:val="005A7038"/>
    <w:rsid w:val="005B74E4"/>
    <w:rsid w:val="005C2F7A"/>
    <w:rsid w:val="005C3235"/>
    <w:rsid w:val="005C605C"/>
    <w:rsid w:val="005D4F4C"/>
    <w:rsid w:val="005E491D"/>
    <w:rsid w:val="005F0D27"/>
    <w:rsid w:val="00601621"/>
    <w:rsid w:val="006072E3"/>
    <w:rsid w:val="006144FA"/>
    <w:rsid w:val="006168D0"/>
    <w:rsid w:val="0062014C"/>
    <w:rsid w:val="00625970"/>
    <w:rsid w:val="006305CC"/>
    <w:rsid w:val="00633008"/>
    <w:rsid w:val="00644A00"/>
    <w:rsid w:val="00644BDF"/>
    <w:rsid w:val="00644DC6"/>
    <w:rsid w:val="00645AE8"/>
    <w:rsid w:val="00650599"/>
    <w:rsid w:val="00652911"/>
    <w:rsid w:val="006551ED"/>
    <w:rsid w:val="00667D42"/>
    <w:rsid w:val="00670419"/>
    <w:rsid w:val="00673F28"/>
    <w:rsid w:val="00674681"/>
    <w:rsid w:val="00682141"/>
    <w:rsid w:val="006834EB"/>
    <w:rsid w:val="00683775"/>
    <w:rsid w:val="006876AF"/>
    <w:rsid w:val="006908E1"/>
    <w:rsid w:val="00691210"/>
    <w:rsid w:val="006A59D7"/>
    <w:rsid w:val="006A5C47"/>
    <w:rsid w:val="006A6028"/>
    <w:rsid w:val="006B41CD"/>
    <w:rsid w:val="006B628F"/>
    <w:rsid w:val="006C2724"/>
    <w:rsid w:val="006C45EF"/>
    <w:rsid w:val="006C7D8F"/>
    <w:rsid w:val="006D58DA"/>
    <w:rsid w:val="006D6379"/>
    <w:rsid w:val="006D6387"/>
    <w:rsid w:val="006E5FFF"/>
    <w:rsid w:val="006F7D7C"/>
    <w:rsid w:val="00705E2D"/>
    <w:rsid w:val="0071328A"/>
    <w:rsid w:val="00714924"/>
    <w:rsid w:val="007149B7"/>
    <w:rsid w:val="00720ACF"/>
    <w:rsid w:val="0072253F"/>
    <w:rsid w:val="007252E9"/>
    <w:rsid w:val="00730F0D"/>
    <w:rsid w:val="00731505"/>
    <w:rsid w:val="00732E0D"/>
    <w:rsid w:val="007346EA"/>
    <w:rsid w:val="0075128E"/>
    <w:rsid w:val="00752EF8"/>
    <w:rsid w:val="00756F1E"/>
    <w:rsid w:val="007603ED"/>
    <w:rsid w:val="007653B0"/>
    <w:rsid w:val="0077361A"/>
    <w:rsid w:val="00781844"/>
    <w:rsid w:val="007840AA"/>
    <w:rsid w:val="00786047"/>
    <w:rsid w:val="00790ECB"/>
    <w:rsid w:val="007B16A8"/>
    <w:rsid w:val="007B61BE"/>
    <w:rsid w:val="007C42B4"/>
    <w:rsid w:val="007C5F10"/>
    <w:rsid w:val="007D5492"/>
    <w:rsid w:val="007D7BFC"/>
    <w:rsid w:val="007E0A1F"/>
    <w:rsid w:val="007E1FF8"/>
    <w:rsid w:val="00803EAC"/>
    <w:rsid w:val="00805A90"/>
    <w:rsid w:val="00806310"/>
    <w:rsid w:val="00807D43"/>
    <w:rsid w:val="00810ADE"/>
    <w:rsid w:val="0081401F"/>
    <w:rsid w:val="008262AC"/>
    <w:rsid w:val="00836966"/>
    <w:rsid w:val="00850BEF"/>
    <w:rsid w:val="008516AC"/>
    <w:rsid w:val="0085584F"/>
    <w:rsid w:val="008618FE"/>
    <w:rsid w:val="00866AF0"/>
    <w:rsid w:val="00870CF9"/>
    <w:rsid w:val="00871191"/>
    <w:rsid w:val="00871920"/>
    <w:rsid w:val="00877E9A"/>
    <w:rsid w:val="008838F6"/>
    <w:rsid w:val="00890D48"/>
    <w:rsid w:val="00890F1F"/>
    <w:rsid w:val="0089455C"/>
    <w:rsid w:val="00894626"/>
    <w:rsid w:val="008A2FEC"/>
    <w:rsid w:val="008A3D4C"/>
    <w:rsid w:val="008A69AC"/>
    <w:rsid w:val="008A7035"/>
    <w:rsid w:val="008D4694"/>
    <w:rsid w:val="008D53C0"/>
    <w:rsid w:val="008D64DE"/>
    <w:rsid w:val="008D7DB1"/>
    <w:rsid w:val="008E3E29"/>
    <w:rsid w:val="008E4559"/>
    <w:rsid w:val="008F0326"/>
    <w:rsid w:val="008F50EF"/>
    <w:rsid w:val="008F6E67"/>
    <w:rsid w:val="00902CB6"/>
    <w:rsid w:val="00906BD4"/>
    <w:rsid w:val="00906C5C"/>
    <w:rsid w:val="00910519"/>
    <w:rsid w:val="009115FA"/>
    <w:rsid w:val="00917D0A"/>
    <w:rsid w:val="0092177F"/>
    <w:rsid w:val="00940071"/>
    <w:rsid w:val="00946C3A"/>
    <w:rsid w:val="009622A5"/>
    <w:rsid w:val="00973117"/>
    <w:rsid w:val="00976168"/>
    <w:rsid w:val="00984151"/>
    <w:rsid w:val="009859FC"/>
    <w:rsid w:val="009917D6"/>
    <w:rsid w:val="00992ECA"/>
    <w:rsid w:val="00993AAE"/>
    <w:rsid w:val="00996689"/>
    <w:rsid w:val="009A34F9"/>
    <w:rsid w:val="009A76DF"/>
    <w:rsid w:val="009A7926"/>
    <w:rsid w:val="009C6A8E"/>
    <w:rsid w:val="009D4A18"/>
    <w:rsid w:val="009E09E9"/>
    <w:rsid w:val="009E1631"/>
    <w:rsid w:val="009E5BED"/>
    <w:rsid w:val="009E5F0A"/>
    <w:rsid w:val="009E6786"/>
    <w:rsid w:val="009F2617"/>
    <w:rsid w:val="00A035D0"/>
    <w:rsid w:val="00A06B6A"/>
    <w:rsid w:val="00A109AF"/>
    <w:rsid w:val="00A15B32"/>
    <w:rsid w:val="00A23BCE"/>
    <w:rsid w:val="00A24E54"/>
    <w:rsid w:val="00A30221"/>
    <w:rsid w:val="00A324C5"/>
    <w:rsid w:val="00A37FD3"/>
    <w:rsid w:val="00A464C1"/>
    <w:rsid w:val="00A51615"/>
    <w:rsid w:val="00A57EA2"/>
    <w:rsid w:val="00A64AFA"/>
    <w:rsid w:val="00A64ED4"/>
    <w:rsid w:val="00A6519C"/>
    <w:rsid w:val="00A7408C"/>
    <w:rsid w:val="00A96990"/>
    <w:rsid w:val="00AA03D0"/>
    <w:rsid w:val="00AB108B"/>
    <w:rsid w:val="00AB6BC2"/>
    <w:rsid w:val="00AC0B94"/>
    <w:rsid w:val="00AC43CA"/>
    <w:rsid w:val="00AD7121"/>
    <w:rsid w:val="00AE14B3"/>
    <w:rsid w:val="00AF25BD"/>
    <w:rsid w:val="00AF57C2"/>
    <w:rsid w:val="00B14EFC"/>
    <w:rsid w:val="00B17679"/>
    <w:rsid w:val="00B2643B"/>
    <w:rsid w:val="00B37992"/>
    <w:rsid w:val="00B40D8F"/>
    <w:rsid w:val="00B57E92"/>
    <w:rsid w:val="00B614BA"/>
    <w:rsid w:val="00B63929"/>
    <w:rsid w:val="00B6424F"/>
    <w:rsid w:val="00B66CDC"/>
    <w:rsid w:val="00B96F32"/>
    <w:rsid w:val="00BC51CD"/>
    <w:rsid w:val="00BD04F9"/>
    <w:rsid w:val="00BD1F5A"/>
    <w:rsid w:val="00BD68B5"/>
    <w:rsid w:val="00BE2EBD"/>
    <w:rsid w:val="00BF051D"/>
    <w:rsid w:val="00C04CE2"/>
    <w:rsid w:val="00C07C8A"/>
    <w:rsid w:val="00C1386D"/>
    <w:rsid w:val="00C267E2"/>
    <w:rsid w:val="00C27CC2"/>
    <w:rsid w:val="00C330FB"/>
    <w:rsid w:val="00C35998"/>
    <w:rsid w:val="00C429DB"/>
    <w:rsid w:val="00C44ECE"/>
    <w:rsid w:val="00C47B55"/>
    <w:rsid w:val="00C54DD1"/>
    <w:rsid w:val="00C5688D"/>
    <w:rsid w:val="00C613D9"/>
    <w:rsid w:val="00C64312"/>
    <w:rsid w:val="00C65A3B"/>
    <w:rsid w:val="00C65C10"/>
    <w:rsid w:val="00C6781C"/>
    <w:rsid w:val="00C706B7"/>
    <w:rsid w:val="00C8670A"/>
    <w:rsid w:val="00C87C2E"/>
    <w:rsid w:val="00CA08C0"/>
    <w:rsid w:val="00CA35DD"/>
    <w:rsid w:val="00CA3C24"/>
    <w:rsid w:val="00CB47F9"/>
    <w:rsid w:val="00CC33EC"/>
    <w:rsid w:val="00CC67D2"/>
    <w:rsid w:val="00CD4AE1"/>
    <w:rsid w:val="00CD77C0"/>
    <w:rsid w:val="00CE69CA"/>
    <w:rsid w:val="00CF54C4"/>
    <w:rsid w:val="00D03D46"/>
    <w:rsid w:val="00D1127B"/>
    <w:rsid w:val="00D11A49"/>
    <w:rsid w:val="00D141E8"/>
    <w:rsid w:val="00D212C8"/>
    <w:rsid w:val="00D2268C"/>
    <w:rsid w:val="00D26873"/>
    <w:rsid w:val="00D3033D"/>
    <w:rsid w:val="00D563F2"/>
    <w:rsid w:val="00D56D5A"/>
    <w:rsid w:val="00D61375"/>
    <w:rsid w:val="00D6574B"/>
    <w:rsid w:val="00D65D02"/>
    <w:rsid w:val="00D75920"/>
    <w:rsid w:val="00D81D77"/>
    <w:rsid w:val="00D84D49"/>
    <w:rsid w:val="00D872F7"/>
    <w:rsid w:val="00D939D7"/>
    <w:rsid w:val="00D9641F"/>
    <w:rsid w:val="00DA0E05"/>
    <w:rsid w:val="00DB12EC"/>
    <w:rsid w:val="00DB1528"/>
    <w:rsid w:val="00DB380A"/>
    <w:rsid w:val="00DB3B93"/>
    <w:rsid w:val="00DB42BF"/>
    <w:rsid w:val="00DC2B79"/>
    <w:rsid w:val="00DC77E6"/>
    <w:rsid w:val="00DD682B"/>
    <w:rsid w:val="00DE3662"/>
    <w:rsid w:val="00DE5BB2"/>
    <w:rsid w:val="00DF1BCC"/>
    <w:rsid w:val="00DF5416"/>
    <w:rsid w:val="00DF610C"/>
    <w:rsid w:val="00DF6478"/>
    <w:rsid w:val="00E003E9"/>
    <w:rsid w:val="00E013D2"/>
    <w:rsid w:val="00E03313"/>
    <w:rsid w:val="00E0364A"/>
    <w:rsid w:val="00E04567"/>
    <w:rsid w:val="00E15403"/>
    <w:rsid w:val="00E17864"/>
    <w:rsid w:val="00E20668"/>
    <w:rsid w:val="00E21072"/>
    <w:rsid w:val="00E34184"/>
    <w:rsid w:val="00E4283F"/>
    <w:rsid w:val="00E438D7"/>
    <w:rsid w:val="00E55EC2"/>
    <w:rsid w:val="00E63EC5"/>
    <w:rsid w:val="00E6592E"/>
    <w:rsid w:val="00E6607E"/>
    <w:rsid w:val="00E6625C"/>
    <w:rsid w:val="00E66729"/>
    <w:rsid w:val="00E70D01"/>
    <w:rsid w:val="00E75575"/>
    <w:rsid w:val="00E7676B"/>
    <w:rsid w:val="00E81573"/>
    <w:rsid w:val="00E8283F"/>
    <w:rsid w:val="00E85EA3"/>
    <w:rsid w:val="00E86F1C"/>
    <w:rsid w:val="00E87F13"/>
    <w:rsid w:val="00EA1A43"/>
    <w:rsid w:val="00EC4A68"/>
    <w:rsid w:val="00EF2C41"/>
    <w:rsid w:val="00EF5C02"/>
    <w:rsid w:val="00EF65DA"/>
    <w:rsid w:val="00F01955"/>
    <w:rsid w:val="00F02C38"/>
    <w:rsid w:val="00F0394F"/>
    <w:rsid w:val="00F070E8"/>
    <w:rsid w:val="00F136FD"/>
    <w:rsid w:val="00F22783"/>
    <w:rsid w:val="00F23048"/>
    <w:rsid w:val="00F30B4F"/>
    <w:rsid w:val="00F3239B"/>
    <w:rsid w:val="00F35CEC"/>
    <w:rsid w:val="00F562C6"/>
    <w:rsid w:val="00F66400"/>
    <w:rsid w:val="00F66C37"/>
    <w:rsid w:val="00F7305A"/>
    <w:rsid w:val="00F735BF"/>
    <w:rsid w:val="00F74AC3"/>
    <w:rsid w:val="00F82659"/>
    <w:rsid w:val="00F834AB"/>
    <w:rsid w:val="00F86BFE"/>
    <w:rsid w:val="00F9633E"/>
    <w:rsid w:val="00FA522B"/>
    <w:rsid w:val="00FA7CF6"/>
    <w:rsid w:val="00FB560C"/>
    <w:rsid w:val="00FC10E7"/>
    <w:rsid w:val="00FC121D"/>
    <w:rsid w:val="00FC4EC8"/>
    <w:rsid w:val="00FD794A"/>
    <w:rsid w:val="00FF5557"/>
    <w:rsid w:val="00FF6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7AFF"/>
  <w15:docId w15:val="{ACEF8CF0-5EB7-4FF4-BD4C-7F3AAB2B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7192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72EEC"/>
    <w:pPr>
      <w:spacing w:before="0" w:beforeAutospacing="0" w:after="0" w:afterAutospacing="0"/>
      <w:jc w:val="center"/>
      <w:outlineLvl w:val="0"/>
    </w:pPr>
    <w:rPr>
      <w:rFonts w:ascii="Arial" w:eastAsia="Arial Unicode MS" w:hAnsi="Arial" w:cs="Arial"/>
      <w:b/>
      <w:bCs/>
      <w:sz w:val="18"/>
      <w:szCs w:val="18"/>
      <w:lang w:eastAsia="cs-CZ"/>
    </w:rPr>
  </w:style>
  <w:style w:type="paragraph" w:styleId="Nadpis2">
    <w:name w:val="heading 2"/>
    <w:basedOn w:val="Normlny"/>
    <w:next w:val="Normlny"/>
    <w:link w:val="Nadpis2Char"/>
    <w:uiPriority w:val="9"/>
    <w:semiHidden/>
    <w:unhideWhenUsed/>
    <w:qFormat/>
    <w:rsid w:val="008711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unhideWhenUsed/>
    <w:qFormat/>
    <w:rsid w:val="00FC4EC8"/>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y"/>
    <w:next w:val="Normlny"/>
    <w:link w:val="Nadpis7Char"/>
    <w:uiPriority w:val="99"/>
    <w:unhideWhenUsed/>
    <w:qFormat/>
    <w:rsid w:val="00FC4E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uiPriority w:val="9"/>
    <w:semiHidden/>
    <w:unhideWhenUsed/>
    <w:qFormat/>
    <w:rsid w:val="00871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EEC"/>
    <w:rPr>
      <w:rFonts w:ascii="Arial" w:eastAsia="Arial Unicode MS" w:hAnsi="Arial" w:cs="Arial"/>
      <w:b/>
      <w:bCs/>
      <w:sz w:val="18"/>
      <w:szCs w:val="18"/>
      <w:lang w:eastAsia="cs-CZ"/>
    </w:rPr>
  </w:style>
  <w:style w:type="paragraph" w:customStyle="1" w:styleId="Normlny1">
    <w:name w:val="Normálny1"/>
    <w:basedOn w:val="Normlny"/>
    <w:rsid w:val="00272EEC"/>
    <w:pPr>
      <w:spacing w:before="0" w:beforeAutospacing="0" w:after="0" w:afterAutospacing="0"/>
    </w:pPr>
    <w:rPr>
      <w:sz w:val="20"/>
      <w:szCs w:val="20"/>
      <w:lang w:eastAsia="cs-CZ"/>
    </w:rPr>
  </w:style>
  <w:style w:type="paragraph" w:styleId="Zkladntext2">
    <w:name w:val="Body Text 2"/>
    <w:basedOn w:val="Normlny"/>
    <w:link w:val="Zkladntext2Char"/>
    <w:uiPriority w:val="99"/>
    <w:rsid w:val="00272EEC"/>
    <w:pPr>
      <w:autoSpaceDE w:val="0"/>
      <w:autoSpaceDN w:val="0"/>
      <w:spacing w:before="0" w:beforeAutospacing="0" w:after="0" w:afterAutospacing="0"/>
      <w:ind w:left="705" w:hanging="705"/>
      <w:jc w:val="both"/>
    </w:pPr>
    <w:rPr>
      <w:rFonts w:ascii="Bookman Old Style" w:hAnsi="Bookman Old Style" w:cs="Bookman Old Style"/>
      <w:b/>
      <w:bCs/>
      <w:sz w:val="22"/>
      <w:szCs w:val="22"/>
    </w:rPr>
  </w:style>
  <w:style w:type="character" w:customStyle="1" w:styleId="Zkladntext2Char">
    <w:name w:val="Základný text 2 Char"/>
    <w:basedOn w:val="Predvolenpsmoodseku"/>
    <w:link w:val="Zkladntext2"/>
    <w:uiPriority w:val="99"/>
    <w:rsid w:val="00272EEC"/>
    <w:rPr>
      <w:rFonts w:ascii="Bookman Old Style" w:eastAsia="Times New Roman" w:hAnsi="Bookman Old Style" w:cs="Bookman Old Style"/>
      <w:b/>
      <w:bCs/>
      <w:lang w:eastAsia="sk-SK"/>
    </w:rPr>
  </w:style>
  <w:style w:type="paragraph" w:styleId="Odsekzoznamu">
    <w:name w:val="List Paragraph"/>
    <w:basedOn w:val="Normlny"/>
    <w:link w:val="OdsekzoznamuChar"/>
    <w:uiPriority w:val="34"/>
    <w:qFormat/>
    <w:rsid w:val="00272EEC"/>
    <w:pPr>
      <w:spacing w:before="0" w:beforeAutospacing="0" w:after="0" w:afterAutospacing="0"/>
      <w:ind w:left="720"/>
    </w:pPr>
  </w:style>
  <w:style w:type="paragraph" w:styleId="Bezriadkovania">
    <w:name w:val="No Spacing"/>
    <w:uiPriority w:val="1"/>
    <w:qFormat/>
    <w:rsid w:val="00272EEC"/>
    <w:pPr>
      <w:spacing w:after="0" w:line="240" w:lineRule="auto"/>
    </w:pPr>
    <w:rPr>
      <w:rFonts w:ascii="Calibri" w:eastAsia="Times New Roman" w:hAnsi="Calibri" w:cs="Times New Roman"/>
    </w:rPr>
  </w:style>
  <w:style w:type="paragraph" w:styleId="Hlavika">
    <w:name w:val="header"/>
    <w:basedOn w:val="Normlny"/>
    <w:link w:val="HlavikaChar"/>
    <w:uiPriority w:val="99"/>
    <w:unhideWhenUsed/>
    <w:rsid w:val="006168D0"/>
    <w:pPr>
      <w:tabs>
        <w:tab w:val="center" w:pos="4536"/>
        <w:tab w:val="right" w:pos="9072"/>
      </w:tabs>
      <w:spacing w:before="0" w:after="0"/>
    </w:pPr>
  </w:style>
  <w:style w:type="character" w:customStyle="1" w:styleId="HlavikaChar">
    <w:name w:val="Hlavička Char"/>
    <w:basedOn w:val="Predvolenpsmoodseku"/>
    <w:link w:val="Hlavika"/>
    <w:uiPriority w:val="99"/>
    <w:rsid w:val="006168D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168D0"/>
    <w:pPr>
      <w:tabs>
        <w:tab w:val="center" w:pos="4536"/>
        <w:tab w:val="right" w:pos="9072"/>
      </w:tabs>
      <w:spacing w:before="0" w:after="0"/>
    </w:pPr>
  </w:style>
  <w:style w:type="character" w:customStyle="1" w:styleId="PtaChar">
    <w:name w:val="Päta Char"/>
    <w:basedOn w:val="Predvolenpsmoodseku"/>
    <w:link w:val="Pta"/>
    <w:uiPriority w:val="99"/>
    <w:rsid w:val="006168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072EDA"/>
    <w:rPr>
      <w:sz w:val="16"/>
      <w:szCs w:val="16"/>
    </w:rPr>
  </w:style>
  <w:style w:type="paragraph" w:styleId="Textkomentra">
    <w:name w:val="annotation text"/>
    <w:basedOn w:val="Normlny"/>
    <w:link w:val="TextkomentraChar"/>
    <w:uiPriority w:val="99"/>
    <w:unhideWhenUsed/>
    <w:rsid w:val="00072EDA"/>
    <w:rPr>
      <w:sz w:val="20"/>
      <w:szCs w:val="20"/>
    </w:rPr>
  </w:style>
  <w:style w:type="character" w:customStyle="1" w:styleId="TextkomentraChar">
    <w:name w:val="Text komentára Char"/>
    <w:basedOn w:val="Predvolenpsmoodseku"/>
    <w:link w:val="Textkomentra"/>
    <w:uiPriority w:val="99"/>
    <w:rsid w:val="00072ED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72EDA"/>
    <w:rPr>
      <w:b/>
      <w:bCs/>
    </w:rPr>
  </w:style>
  <w:style w:type="character" w:customStyle="1" w:styleId="PredmetkomentraChar">
    <w:name w:val="Predmet komentára Char"/>
    <w:basedOn w:val="TextkomentraChar"/>
    <w:link w:val="Predmetkomentra"/>
    <w:uiPriority w:val="99"/>
    <w:semiHidden/>
    <w:rsid w:val="00072ED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72EDA"/>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072EDA"/>
    <w:rPr>
      <w:rFonts w:ascii="Tahoma" w:eastAsia="Times New Roman" w:hAnsi="Tahoma" w:cs="Tahoma"/>
      <w:sz w:val="16"/>
      <w:szCs w:val="16"/>
      <w:lang w:eastAsia="sk-SK"/>
    </w:rPr>
  </w:style>
  <w:style w:type="paragraph" w:customStyle="1" w:styleId="norm">
    <w:name w:val="norm"/>
    <w:basedOn w:val="Normlny"/>
    <w:rsid w:val="00C35998"/>
  </w:style>
  <w:style w:type="character" w:styleId="Hypertextovprepojenie">
    <w:name w:val="Hyperlink"/>
    <w:basedOn w:val="Predvolenpsmoodseku"/>
    <w:uiPriority w:val="99"/>
    <w:unhideWhenUsed/>
    <w:rsid w:val="00D141E8"/>
    <w:rPr>
      <w:color w:val="0000FF" w:themeColor="hyperlink"/>
      <w:u w:val="single"/>
    </w:rPr>
  </w:style>
  <w:style w:type="paragraph" w:styleId="Textpoznmkypodiarou">
    <w:name w:val="footnote text"/>
    <w:basedOn w:val="Normlny"/>
    <w:link w:val="TextpoznmkypodiarouChar"/>
    <w:uiPriority w:val="99"/>
    <w:unhideWhenUsed/>
    <w:rsid w:val="00242851"/>
    <w:pPr>
      <w:spacing w:before="0" w:beforeAutospacing="0" w:after="0" w:afterAutospacing="0"/>
    </w:pPr>
    <w:rPr>
      <w:rFonts w:ascii="Calibri" w:eastAsiaTheme="minorEastAsia" w:hAnsi="Calibri"/>
      <w:sz w:val="20"/>
      <w:szCs w:val="20"/>
    </w:rPr>
  </w:style>
  <w:style w:type="character" w:customStyle="1" w:styleId="TextpoznmkypodiarouChar">
    <w:name w:val="Text poznámky pod čiarou Char"/>
    <w:basedOn w:val="Predvolenpsmoodseku"/>
    <w:link w:val="Textpoznmkypodiarou"/>
    <w:uiPriority w:val="99"/>
    <w:rsid w:val="00242851"/>
    <w:rPr>
      <w:rFonts w:ascii="Calibri" w:eastAsiaTheme="minorEastAsia" w:hAnsi="Calibri" w:cs="Times New Roman"/>
      <w:sz w:val="20"/>
      <w:szCs w:val="20"/>
      <w:lang w:eastAsia="sk-SK"/>
    </w:rPr>
  </w:style>
  <w:style w:type="character" w:styleId="Odkaznapoznmkupodiarou">
    <w:name w:val="footnote reference"/>
    <w:basedOn w:val="Predvolenpsmoodseku"/>
    <w:uiPriority w:val="99"/>
    <w:semiHidden/>
    <w:unhideWhenUsed/>
    <w:rsid w:val="00242851"/>
    <w:rPr>
      <w:vertAlign w:val="superscript"/>
    </w:rPr>
  </w:style>
  <w:style w:type="paragraph" w:customStyle="1" w:styleId="CharChar">
    <w:name w:val="Char Char"/>
    <w:basedOn w:val="Normlny"/>
    <w:uiPriority w:val="99"/>
    <w:rsid w:val="003B4D2F"/>
    <w:pPr>
      <w:widowControl w:val="0"/>
      <w:adjustRightInd w:val="0"/>
      <w:spacing w:before="0" w:beforeAutospacing="0" w:after="160" w:afterAutospacing="0" w:line="240" w:lineRule="exact"/>
      <w:jc w:val="both"/>
      <w:textAlignment w:val="baseline"/>
    </w:pPr>
    <w:rPr>
      <w:rFonts w:ascii="Tahoma" w:hAnsi="Tahoma" w:cs="Tahoma"/>
      <w:sz w:val="20"/>
      <w:szCs w:val="20"/>
      <w:lang w:eastAsia="en-US"/>
    </w:rPr>
  </w:style>
  <w:style w:type="paragraph" w:styleId="Zkladntext3">
    <w:name w:val="Body Text 3"/>
    <w:basedOn w:val="Normlny"/>
    <w:link w:val="Zkladntext3Char"/>
    <w:uiPriority w:val="99"/>
    <w:semiHidden/>
    <w:unhideWhenUsed/>
    <w:rsid w:val="009C6A8E"/>
    <w:pPr>
      <w:spacing w:after="120"/>
    </w:pPr>
    <w:rPr>
      <w:sz w:val="16"/>
      <w:szCs w:val="16"/>
    </w:rPr>
  </w:style>
  <w:style w:type="character" w:customStyle="1" w:styleId="Zkladntext3Char">
    <w:name w:val="Základný text 3 Char"/>
    <w:basedOn w:val="Predvolenpsmoodseku"/>
    <w:link w:val="Zkladntext3"/>
    <w:uiPriority w:val="99"/>
    <w:semiHidden/>
    <w:rsid w:val="009C6A8E"/>
    <w:rPr>
      <w:rFonts w:ascii="Times New Roman" w:eastAsia="Times New Roman" w:hAnsi="Times New Roman" w:cs="Times New Roman"/>
      <w:sz w:val="16"/>
      <w:szCs w:val="16"/>
      <w:lang w:eastAsia="sk-SK"/>
    </w:rPr>
  </w:style>
  <w:style w:type="character" w:customStyle="1" w:styleId="Nadpis7Char">
    <w:name w:val="Nadpis 7 Char"/>
    <w:basedOn w:val="Predvolenpsmoodseku"/>
    <w:link w:val="Nadpis7"/>
    <w:uiPriority w:val="99"/>
    <w:rsid w:val="00FC4EC8"/>
    <w:rPr>
      <w:rFonts w:asciiTheme="majorHAnsi" w:eastAsiaTheme="majorEastAsia" w:hAnsiTheme="majorHAnsi" w:cstheme="majorBidi"/>
      <w:i/>
      <w:iCs/>
      <w:color w:val="404040" w:themeColor="text1" w:themeTint="BF"/>
      <w:sz w:val="24"/>
      <w:szCs w:val="24"/>
      <w:lang w:eastAsia="sk-SK"/>
    </w:rPr>
  </w:style>
  <w:style w:type="character" w:customStyle="1" w:styleId="Nadpis3Char">
    <w:name w:val="Nadpis 3 Char"/>
    <w:basedOn w:val="Predvolenpsmoodseku"/>
    <w:link w:val="Nadpis3"/>
    <w:uiPriority w:val="99"/>
    <w:rsid w:val="00FC4EC8"/>
    <w:rPr>
      <w:rFonts w:asciiTheme="majorHAnsi" w:eastAsiaTheme="majorEastAsia" w:hAnsiTheme="majorHAnsi" w:cstheme="majorBidi"/>
      <w:b/>
      <w:bCs/>
      <w:color w:val="4F81BD" w:themeColor="accent1"/>
      <w:sz w:val="24"/>
      <w:szCs w:val="24"/>
      <w:lang w:eastAsia="sk-SK"/>
    </w:rPr>
  </w:style>
  <w:style w:type="paragraph" w:styleId="Zkladntext">
    <w:name w:val="Body Text"/>
    <w:basedOn w:val="Normlny"/>
    <w:link w:val="ZkladntextChar"/>
    <w:uiPriority w:val="99"/>
    <w:unhideWhenUsed/>
    <w:rsid w:val="00FC4EC8"/>
    <w:pPr>
      <w:spacing w:after="120"/>
    </w:pPr>
  </w:style>
  <w:style w:type="character" w:customStyle="1" w:styleId="ZkladntextChar">
    <w:name w:val="Základný text Char"/>
    <w:basedOn w:val="Predvolenpsmoodseku"/>
    <w:link w:val="Zkladntext"/>
    <w:uiPriority w:val="99"/>
    <w:rsid w:val="00FC4EC8"/>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871191"/>
    <w:rPr>
      <w:rFonts w:asciiTheme="majorHAnsi" w:eastAsiaTheme="majorEastAsia" w:hAnsiTheme="majorHAnsi" w:cstheme="majorBidi"/>
      <w:b/>
      <w:bCs/>
      <w:color w:val="4F81BD" w:themeColor="accent1"/>
      <w:sz w:val="26"/>
      <w:szCs w:val="26"/>
      <w:lang w:eastAsia="sk-SK"/>
    </w:rPr>
  </w:style>
  <w:style w:type="character" w:customStyle="1" w:styleId="Nadpis9Char">
    <w:name w:val="Nadpis 9 Char"/>
    <w:basedOn w:val="Predvolenpsmoodseku"/>
    <w:link w:val="Nadpis9"/>
    <w:uiPriority w:val="9"/>
    <w:semiHidden/>
    <w:rsid w:val="00871191"/>
    <w:rPr>
      <w:rFonts w:asciiTheme="majorHAnsi" w:eastAsiaTheme="majorEastAsia" w:hAnsiTheme="majorHAnsi" w:cstheme="majorBidi"/>
      <w:i/>
      <w:iCs/>
      <w:color w:val="404040" w:themeColor="text1" w:themeTint="BF"/>
      <w:sz w:val="20"/>
      <w:szCs w:val="20"/>
      <w:lang w:eastAsia="sk-SK"/>
    </w:rPr>
  </w:style>
  <w:style w:type="character" w:customStyle="1" w:styleId="OdsekzoznamuChar">
    <w:name w:val="Odsek zoznamu Char"/>
    <w:link w:val="Odsekzoznamu"/>
    <w:uiPriority w:val="34"/>
    <w:qFormat/>
    <w:locked/>
    <w:rsid w:val="006A5C47"/>
    <w:rPr>
      <w:rFonts w:ascii="Times New Roman" w:eastAsia="Times New Roman" w:hAnsi="Times New Roman" w:cs="Times New Roman"/>
      <w:sz w:val="24"/>
      <w:szCs w:val="24"/>
      <w:lang w:eastAsia="sk-SK"/>
    </w:rPr>
  </w:style>
  <w:style w:type="paragraph" w:customStyle="1" w:styleId="Default">
    <w:name w:val="Default"/>
    <w:rsid w:val="005834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0">
    <w:name w:val="_Normálny"/>
    <w:basedOn w:val="Normlny"/>
    <w:rsid w:val="00C429DB"/>
    <w:pPr>
      <w:widowControl w:val="0"/>
      <w:adjustRightInd w:val="0"/>
      <w:spacing w:before="0" w:beforeAutospacing="0" w:after="0" w:afterAutospacing="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2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408">
          <w:marLeft w:val="480"/>
          <w:marRight w:val="0"/>
          <w:marTop w:val="0"/>
          <w:marBottom w:val="0"/>
          <w:divBdr>
            <w:top w:val="none" w:sz="0" w:space="0" w:color="auto"/>
            <w:left w:val="none" w:sz="0" w:space="0" w:color="auto"/>
            <w:bottom w:val="none" w:sz="0" w:space="0" w:color="auto"/>
            <w:right w:val="none" w:sz="0" w:space="0" w:color="auto"/>
          </w:divBdr>
        </w:div>
        <w:div w:id="1782652360">
          <w:marLeft w:val="480"/>
          <w:marRight w:val="0"/>
          <w:marTop w:val="0"/>
          <w:marBottom w:val="0"/>
          <w:divBdr>
            <w:top w:val="none" w:sz="0" w:space="0" w:color="auto"/>
            <w:left w:val="none" w:sz="0" w:space="0" w:color="auto"/>
            <w:bottom w:val="none" w:sz="0" w:space="0" w:color="auto"/>
            <w:right w:val="none" w:sz="0" w:space="0" w:color="auto"/>
          </w:divBdr>
        </w:div>
        <w:div w:id="87778499">
          <w:marLeft w:val="480"/>
          <w:marRight w:val="0"/>
          <w:marTop w:val="0"/>
          <w:marBottom w:val="0"/>
          <w:divBdr>
            <w:top w:val="none" w:sz="0" w:space="0" w:color="auto"/>
            <w:left w:val="none" w:sz="0" w:space="0" w:color="auto"/>
            <w:bottom w:val="none" w:sz="0" w:space="0" w:color="auto"/>
            <w:right w:val="none" w:sz="0" w:space="0" w:color="auto"/>
          </w:divBdr>
        </w:div>
        <w:div w:id="812479196">
          <w:marLeft w:val="480"/>
          <w:marRight w:val="0"/>
          <w:marTop w:val="0"/>
          <w:marBottom w:val="0"/>
          <w:divBdr>
            <w:top w:val="none" w:sz="0" w:space="0" w:color="auto"/>
            <w:left w:val="none" w:sz="0" w:space="0" w:color="auto"/>
            <w:bottom w:val="none" w:sz="0" w:space="0" w:color="auto"/>
            <w:right w:val="none" w:sz="0" w:space="0" w:color="auto"/>
          </w:divBdr>
        </w:div>
      </w:divsChild>
    </w:div>
    <w:div w:id="43868275">
      <w:bodyDiv w:val="1"/>
      <w:marLeft w:val="0"/>
      <w:marRight w:val="0"/>
      <w:marTop w:val="0"/>
      <w:marBottom w:val="0"/>
      <w:divBdr>
        <w:top w:val="none" w:sz="0" w:space="0" w:color="auto"/>
        <w:left w:val="none" w:sz="0" w:space="0" w:color="auto"/>
        <w:bottom w:val="none" w:sz="0" w:space="0" w:color="auto"/>
        <w:right w:val="none" w:sz="0" w:space="0" w:color="auto"/>
      </w:divBdr>
    </w:div>
    <w:div w:id="104735214">
      <w:bodyDiv w:val="1"/>
      <w:marLeft w:val="0"/>
      <w:marRight w:val="0"/>
      <w:marTop w:val="0"/>
      <w:marBottom w:val="0"/>
      <w:divBdr>
        <w:top w:val="none" w:sz="0" w:space="0" w:color="auto"/>
        <w:left w:val="none" w:sz="0" w:space="0" w:color="auto"/>
        <w:bottom w:val="none" w:sz="0" w:space="0" w:color="auto"/>
        <w:right w:val="none" w:sz="0" w:space="0" w:color="auto"/>
      </w:divBdr>
    </w:div>
    <w:div w:id="107773324">
      <w:bodyDiv w:val="1"/>
      <w:marLeft w:val="0"/>
      <w:marRight w:val="0"/>
      <w:marTop w:val="0"/>
      <w:marBottom w:val="0"/>
      <w:divBdr>
        <w:top w:val="none" w:sz="0" w:space="0" w:color="auto"/>
        <w:left w:val="none" w:sz="0" w:space="0" w:color="auto"/>
        <w:bottom w:val="none" w:sz="0" w:space="0" w:color="auto"/>
        <w:right w:val="none" w:sz="0" w:space="0" w:color="auto"/>
      </w:divBdr>
    </w:div>
    <w:div w:id="140271354">
      <w:bodyDiv w:val="1"/>
      <w:marLeft w:val="0"/>
      <w:marRight w:val="0"/>
      <w:marTop w:val="0"/>
      <w:marBottom w:val="0"/>
      <w:divBdr>
        <w:top w:val="none" w:sz="0" w:space="0" w:color="auto"/>
        <w:left w:val="none" w:sz="0" w:space="0" w:color="auto"/>
        <w:bottom w:val="none" w:sz="0" w:space="0" w:color="auto"/>
        <w:right w:val="none" w:sz="0" w:space="0" w:color="auto"/>
      </w:divBdr>
    </w:div>
    <w:div w:id="154804599">
      <w:bodyDiv w:val="1"/>
      <w:marLeft w:val="0"/>
      <w:marRight w:val="0"/>
      <w:marTop w:val="0"/>
      <w:marBottom w:val="0"/>
      <w:divBdr>
        <w:top w:val="none" w:sz="0" w:space="0" w:color="auto"/>
        <w:left w:val="none" w:sz="0" w:space="0" w:color="auto"/>
        <w:bottom w:val="none" w:sz="0" w:space="0" w:color="auto"/>
        <w:right w:val="none" w:sz="0" w:space="0" w:color="auto"/>
      </w:divBdr>
    </w:div>
    <w:div w:id="172912955">
      <w:bodyDiv w:val="1"/>
      <w:marLeft w:val="0"/>
      <w:marRight w:val="0"/>
      <w:marTop w:val="0"/>
      <w:marBottom w:val="0"/>
      <w:divBdr>
        <w:top w:val="none" w:sz="0" w:space="0" w:color="auto"/>
        <w:left w:val="none" w:sz="0" w:space="0" w:color="auto"/>
        <w:bottom w:val="none" w:sz="0" w:space="0" w:color="auto"/>
        <w:right w:val="none" w:sz="0" w:space="0" w:color="auto"/>
      </w:divBdr>
    </w:div>
    <w:div w:id="177350912">
      <w:bodyDiv w:val="1"/>
      <w:marLeft w:val="0"/>
      <w:marRight w:val="0"/>
      <w:marTop w:val="0"/>
      <w:marBottom w:val="0"/>
      <w:divBdr>
        <w:top w:val="none" w:sz="0" w:space="0" w:color="auto"/>
        <w:left w:val="none" w:sz="0" w:space="0" w:color="auto"/>
        <w:bottom w:val="none" w:sz="0" w:space="0" w:color="auto"/>
        <w:right w:val="none" w:sz="0" w:space="0" w:color="auto"/>
      </w:divBdr>
    </w:div>
    <w:div w:id="241179856">
      <w:bodyDiv w:val="1"/>
      <w:marLeft w:val="0"/>
      <w:marRight w:val="0"/>
      <w:marTop w:val="0"/>
      <w:marBottom w:val="0"/>
      <w:divBdr>
        <w:top w:val="none" w:sz="0" w:space="0" w:color="auto"/>
        <w:left w:val="none" w:sz="0" w:space="0" w:color="auto"/>
        <w:bottom w:val="none" w:sz="0" w:space="0" w:color="auto"/>
        <w:right w:val="none" w:sz="0" w:space="0" w:color="auto"/>
      </w:divBdr>
    </w:div>
    <w:div w:id="264113576">
      <w:bodyDiv w:val="1"/>
      <w:marLeft w:val="0"/>
      <w:marRight w:val="0"/>
      <w:marTop w:val="0"/>
      <w:marBottom w:val="0"/>
      <w:divBdr>
        <w:top w:val="none" w:sz="0" w:space="0" w:color="auto"/>
        <w:left w:val="none" w:sz="0" w:space="0" w:color="auto"/>
        <w:bottom w:val="none" w:sz="0" w:space="0" w:color="auto"/>
        <w:right w:val="none" w:sz="0" w:space="0" w:color="auto"/>
      </w:divBdr>
    </w:div>
    <w:div w:id="284429035">
      <w:bodyDiv w:val="1"/>
      <w:marLeft w:val="0"/>
      <w:marRight w:val="0"/>
      <w:marTop w:val="0"/>
      <w:marBottom w:val="0"/>
      <w:divBdr>
        <w:top w:val="none" w:sz="0" w:space="0" w:color="auto"/>
        <w:left w:val="none" w:sz="0" w:space="0" w:color="auto"/>
        <w:bottom w:val="none" w:sz="0" w:space="0" w:color="auto"/>
        <w:right w:val="none" w:sz="0" w:space="0" w:color="auto"/>
      </w:divBdr>
    </w:div>
    <w:div w:id="295721430">
      <w:bodyDiv w:val="1"/>
      <w:marLeft w:val="0"/>
      <w:marRight w:val="0"/>
      <w:marTop w:val="0"/>
      <w:marBottom w:val="0"/>
      <w:divBdr>
        <w:top w:val="none" w:sz="0" w:space="0" w:color="auto"/>
        <w:left w:val="none" w:sz="0" w:space="0" w:color="auto"/>
        <w:bottom w:val="none" w:sz="0" w:space="0" w:color="auto"/>
        <w:right w:val="none" w:sz="0" w:space="0" w:color="auto"/>
      </w:divBdr>
    </w:div>
    <w:div w:id="327828015">
      <w:bodyDiv w:val="1"/>
      <w:marLeft w:val="0"/>
      <w:marRight w:val="0"/>
      <w:marTop w:val="0"/>
      <w:marBottom w:val="0"/>
      <w:divBdr>
        <w:top w:val="none" w:sz="0" w:space="0" w:color="auto"/>
        <w:left w:val="none" w:sz="0" w:space="0" w:color="auto"/>
        <w:bottom w:val="none" w:sz="0" w:space="0" w:color="auto"/>
        <w:right w:val="none" w:sz="0" w:space="0" w:color="auto"/>
      </w:divBdr>
    </w:div>
    <w:div w:id="342974291">
      <w:bodyDiv w:val="1"/>
      <w:marLeft w:val="0"/>
      <w:marRight w:val="0"/>
      <w:marTop w:val="0"/>
      <w:marBottom w:val="0"/>
      <w:divBdr>
        <w:top w:val="none" w:sz="0" w:space="0" w:color="auto"/>
        <w:left w:val="none" w:sz="0" w:space="0" w:color="auto"/>
        <w:bottom w:val="none" w:sz="0" w:space="0" w:color="auto"/>
        <w:right w:val="none" w:sz="0" w:space="0" w:color="auto"/>
      </w:divBdr>
    </w:div>
    <w:div w:id="361133548">
      <w:bodyDiv w:val="1"/>
      <w:marLeft w:val="0"/>
      <w:marRight w:val="0"/>
      <w:marTop w:val="0"/>
      <w:marBottom w:val="0"/>
      <w:divBdr>
        <w:top w:val="none" w:sz="0" w:space="0" w:color="auto"/>
        <w:left w:val="none" w:sz="0" w:space="0" w:color="auto"/>
        <w:bottom w:val="none" w:sz="0" w:space="0" w:color="auto"/>
        <w:right w:val="none" w:sz="0" w:space="0" w:color="auto"/>
      </w:divBdr>
    </w:div>
    <w:div w:id="511993855">
      <w:bodyDiv w:val="1"/>
      <w:marLeft w:val="0"/>
      <w:marRight w:val="0"/>
      <w:marTop w:val="0"/>
      <w:marBottom w:val="0"/>
      <w:divBdr>
        <w:top w:val="none" w:sz="0" w:space="0" w:color="auto"/>
        <w:left w:val="none" w:sz="0" w:space="0" w:color="auto"/>
        <w:bottom w:val="none" w:sz="0" w:space="0" w:color="auto"/>
        <w:right w:val="none" w:sz="0" w:space="0" w:color="auto"/>
      </w:divBdr>
    </w:div>
    <w:div w:id="547836021">
      <w:bodyDiv w:val="1"/>
      <w:marLeft w:val="0"/>
      <w:marRight w:val="0"/>
      <w:marTop w:val="0"/>
      <w:marBottom w:val="0"/>
      <w:divBdr>
        <w:top w:val="none" w:sz="0" w:space="0" w:color="auto"/>
        <w:left w:val="none" w:sz="0" w:space="0" w:color="auto"/>
        <w:bottom w:val="none" w:sz="0" w:space="0" w:color="auto"/>
        <w:right w:val="none" w:sz="0" w:space="0" w:color="auto"/>
      </w:divBdr>
    </w:div>
    <w:div w:id="585043874">
      <w:bodyDiv w:val="1"/>
      <w:marLeft w:val="0"/>
      <w:marRight w:val="0"/>
      <w:marTop w:val="0"/>
      <w:marBottom w:val="0"/>
      <w:divBdr>
        <w:top w:val="none" w:sz="0" w:space="0" w:color="auto"/>
        <w:left w:val="none" w:sz="0" w:space="0" w:color="auto"/>
        <w:bottom w:val="none" w:sz="0" w:space="0" w:color="auto"/>
        <w:right w:val="none" w:sz="0" w:space="0" w:color="auto"/>
      </w:divBdr>
    </w:div>
    <w:div w:id="585725152">
      <w:bodyDiv w:val="1"/>
      <w:marLeft w:val="0"/>
      <w:marRight w:val="0"/>
      <w:marTop w:val="0"/>
      <w:marBottom w:val="0"/>
      <w:divBdr>
        <w:top w:val="none" w:sz="0" w:space="0" w:color="auto"/>
        <w:left w:val="none" w:sz="0" w:space="0" w:color="auto"/>
        <w:bottom w:val="none" w:sz="0" w:space="0" w:color="auto"/>
        <w:right w:val="none" w:sz="0" w:space="0" w:color="auto"/>
      </w:divBdr>
    </w:div>
    <w:div w:id="625236352">
      <w:bodyDiv w:val="1"/>
      <w:marLeft w:val="0"/>
      <w:marRight w:val="0"/>
      <w:marTop w:val="0"/>
      <w:marBottom w:val="0"/>
      <w:divBdr>
        <w:top w:val="none" w:sz="0" w:space="0" w:color="auto"/>
        <w:left w:val="none" w:sz="0" w:space="0" w:color="auto"/>
        <w:bottom w:val="none" w:sz="0" w:space="0" w:color="auto"/>
        <w:right w:val="none" w:sz="0" w:space="0" w:color="auto"/>
      </w:divBdr>
      <w:divsChild>
        <w:div w:id="705325430">
          <w:marLeft w:val="480"/>
          <w:marRight w:val="0"/>
          <w:marTop w:val="0"/>
          <w:marBottom w:val="0"/>
          <w:divBdr>
            <w:top w:val="none" w:sz="0" w:space="0" w:color="auto"/>
            <w:left w:val="none" w:sz="0" w:space="0" w:color="auto"/>
            <w:bottom w:val="none" w:sz="0" w:space="0" w:color="auto"/>
            <w:right w:val="none" w:sz="0" w:space="0" w:color="auto"/>
          </w:divBdr>
        </w:div>
        <w:div w:id="1779443786">
          <w:marLeft w:val="480"/>
          <w:marRight w:val="0"/>
          <w:marTop w:val="0"/>
          <w:marBottom w:val="0"/>
          <w:divBdr>
            <w:top w:val="none" w:sz="0" w:space="0" w:color="auto"/>
            <w:left w:val="none" w:sz="0" w:space="0" w:color="auto"/>
            <w:bottom w:val="none" w:sz="0" w:space="0" w:color="auto"/>
            <w:right w:val="none" w:sz="0" w:space="0" w:color="auto"/>
          </w:divBdr>
        </w:div>
        <w:div w:id="548031577">
          <w:marLeft w:val="480"/>
          <w:marRight w:val="0"/>
          <w:marTop w:val="0"/>
          <w:marBottom w:val="0"/>
          <w:divBdr>
            <w:top w:val="none" w:sz="0" w:space="0" w:color="auto"/>
            <w:left w:val="none" w:sz="0" w:space="0" w:color="auto"/>
            <w:bottom w:val="none" w:sz="0" w:space="0" w:color="auto"/>
            <w:right w:val="none" w:sz="0" w:space="0" w:color="auto"/>
          </w:divBdr>
        </w:div>
        <w:div w:id="74938635">
          <w:marLeft w:val="480"/>
          <w:marRight w:val="0"/>
          <w:marTop w:val="0"/>
          <w:marBottom w:val="0"/>
          <w:divBdr>
            <w:top w:val="none" w:sz="0" w:space="0" w:color="auto"/>
            <w:left w:val="none" w:sz="0" w:space="0" w:color="auto"/>
            <w:bottom w:val="none" w:sz="0" w:space="0" w:color="auto"/>
            <w:right w:val="none" w:sz="0" w:space="0" w:color="auto"/>
          </w:divBdr>
        </w:div>
        <w:div w:id="1309628049">
          <w:marLeft w:val="480"/>
          <w:marRight w:val="0"/>
          <w:marTop w:val="0"/>
          <w:marBottom w:val="0"/>
          <w:divBdr>
            <w:top w:val="none" w:sz="0" w:space="0" w:color="auto"/>
            <w:left w:val="none" w:sz="0" w:space="0" w:color="auto"/>
            <w:bottom w:val="none" w:sz="0" w:space="0" w:color="auto"/>
            <w:right w:val="none" w:sz="0" w:space="0" w:color="auto"/>
          </w:divBdr>
        </w:div>
      </w:divsChild>
    </w:div>
    <w:div w:id="644237872">
      <w:bodyDiv w:val="1"/>
      <w:marLeft w:val="0"/>
      <w:marRight w:val="0"/>
      <w:marTop w:val="0"/>
      <w:marBottom w:val="0"/>
      <w:divBdr>
        <w:top w:val="none" w:sz="0" w:space="0" w:color="auto"/>
        <w:left w:val="none" w:sz="0" w:space="0" w:color="auto"/>
        <w:bottom w:val="none" w:sz="0" w:space="0" w:color="auto"/>
        <w:right w:val="none" w:sz="0" w:space="0" w:color="auto"/>
      </w:divBdr>
    </w:div>
    <w:div w:id="686756301">
      <w:bodyDiv w:val="1"/>
      <w:marLeft w:val="0"/>
      <w:marRight w:val="0"/>
      <w:marTop w:val="0"/>
      <w:marBottom w:val="0"/>
      <w:divBdr>
        <w:top w:val="none" w:sz="0" w:space="0" w:color="auto"/>
        <w:left w:val="none" w:sz="0" w:space="0" w:color="auto"/>
        <w:bottom w:val="none" w:sz="0" w:space="0" w:color="auto"/>
        <w:right w:val="none" w:sz="0" w:space="0" w:color="auto"/>
      </w:divBdr>
    </w:div>
    <w:div w:id="690181302">
      <w:bodyDiv w:val="1"/>
      <w:marLeft w:val="0"/>
      <w:marRight w:val="0"/>
      <w:marTop w:val="0"/>
      <w:marBottom w:val="0"/>
      <w:divBdr>
        <w:top w:val="none" w:sz="0" w:space="0" w:color="auto"/>
        <w:left w:val="none" w:sz="0" w:space="0" w:color="auto"/>
        <w:bottom w:val="none" w:sz="0" w:space="0" w:color="auto"/>
        <w:right w:val="none" w:sz="0" w:space="0" w:color="auto"/>
      </w:divBdr>
      <w:divsChild>
        <w:div w:id="1827629044">
          <w:marLeft w:val="480"/>
          <w:marRight w:val="0"/>
          <w:marTop w:val="0"/>
          <w:marBottom w:val="0"/>
          <w:divBdr>
            <w:top w:val="none" w:sz="0" w:space="0" w:color="auto"/>
            <w:left w:val="none" w:sz="0" w:space="0" w:color="auto"/>
            <w:bottom w:val="none" w:sz="0" w:space="0" w:color="auto"/>
            <w:right w:val="none" w:sz="0" w:space="0" w:color="auto"/>
          </w:divBdr>
        </w:div>
        <w:div w:id="876969624">
          <w:marLeft w:val="480"/>
          <w:marRight w:val="0"/>
          <w:marTop w:val="0"/>
          <w:marBottom w:val="0"/>
          <w:divBdr>
            <w:top w:val="none" w:sz="0" w:space="0" w:color="auto"/>
            <w:left w:val="none" w:sz="0" w:space="0" w:color="auto"/>
            <w:bottom w:val="none" w:sz="0" w:space="0" w:color="auto"/>
            <w:right w:val="none" w:sz="0" w:space="0" w:color="auto"/>
          </w:divBdr>
        </w:div>
        <w:div w:id="711152829">
          <w:marLeft w:val="480"/>
          <w:marRight w:val="0"/>
          <w:marTop w:val="0"/>
          <w:marBottom w:val="0"/>
          <w:divBdr>
            <w:top w:val="none" w:sz="0" w:space="0" w:color="auto"/>
            <w:left w:val="none" w:sz="0" w:space="0" w:color="auto"/>
            <w:bottom w:val="none" w:sz="0" w:space="0" w:color="auto"/>
            <w:right w:val="none" w:sz="0" w:space="0" w:color="auto"/>
          </w:divBdr>
        </w:div>
        <w:div w:id="1815366623">
          <w:marLeft w:val="480"/>
          <w:marRight w:val="0"/>
          <w:marTop w:val="0"/>
          <w:marBottom w:val="0"/>
          <w:divBdr>
            <w:top w:val="none" w:sz="0" w:space="0" w:color="auto"/>
            <w:left w:val="none" w:sz="0" w:space="0" w:color="auto"/>
            <w:bottom w:val="none" w:sz="0" w:space="0" w:color="auto"/>
            <w:right w:val="none" w:sz="0" w:space="0" w:color="auto"/>
          </w:divBdr>
        </w:div>
        <w:div w:id="1000886792">
          <w:marLeft w:val="480"/>
          <w:marRight w:val="0"/>
          <w:marTop w:val="0"/>
          <w:marBottom w:val="0"/>
          <w:divBdr>
            <w:top w:val="none" w:sz="0" w:space="0" w:color="auto"/>
            <w:left w:val="none" w:sz="0" w:space="0" w:color="auto"/>
            <w:bottom w:val="none" w:sz="0" w:space="0" w:color="auto"/>
            <w:right w:val="none" w:sz="0" w:space="0" w:color="auto"/>
          </w:divBdr>
        </w:div>
        <w:div w:id="786194093">
          <w:marLeft w:val="480"/>
          <w:marRight w:val="0"/>
          <w:marTop w:val="0"/>
          <w:marBottom w:val="0"/>
          <w:divBdr>
            <w:top w:val="none" w:sz="0" w:space="0" w:color="auto"/>
            <w:left w:val="none" w:sz="0" w:space="0" w:color="auto"/>
            <w:bottom w:val="none" w:sz="0" w:space="0" w:color="auto"/>
            <w:right w:val="none" w:sz="0" w:space="0" w:color="auto"/>
          </w:divBdr>
        </w:div>
      </w:divsChild>
    </w:div>
    <w:div w:id="729957046">
      <w:bodyDiv w:val="1"/>
      <w:marLeft w:val="0"/>
      <w:marRight w:val="0"/>
      <w:marTop w:val="0"/>
      <w:marBottom w:val="0"/>
      <w:divBdr>
        <w:top w:val="none" w:sz="0" w:space="0" w:color="auto"/>
        <w:left w:val="none" w:sz="0" w:space="0" w:color="auto"/>
        <w:bottom w:val="none" w:sz="0" w:space="0" w:color="auto"/>
        <w:right w:val="none" w:sz="0" w:space="0" w:color="auto"/>
      </w:divBdr>
    </w:div>
    <w:div w:id="770246459">
      <w:bodyDiv w:val="1"/>
      <w:marLeft w:val="0"/>
      <w:marRight w:val="0"/>
      <w:marTop w:val="0"/>
      <w:marBottom w:val="0"/>
      <w:divBdr>
        <w:top w:val="none" w:sz="0" w:space="0" w:color="auto"/>
        <w:left w:val="none" w:sz="0" w:space="0" w:color="auto"/>
        <w:bottom w:val="none" w:sz="0" w:space="0" w:color="auto"/>
        <w:right w:val="none" w:sz="0" w:space="0" w:color="auto"/>
      </w:divBdr>
      <w:divsChild>
        <w:div w:id="1271887590">
          <w:marLeft w:val="480"/>
          <w:marRight w:val="0"/>
          <w:marTop w:val="0"/>
          <w:marBottom w:val="0"/>
          <w:divBdr>
            <w:top w:val="none" w:sz="0" w:space="0" w:color="auto"/>
            <w:left w:val="none" w:sz="0" w:space="0" w:color="auto"/>
            <w:bottom w:val="none" w:sz="0" w:space="0" w:color="auto"/>
            <w:right w:val="none" w:sz="0" w:space="0" w:color="auto"/>
          </w:divBdr>
        </w:div>
        <w:div w:id="94177986">
          <w:marLeft w:val="480"/>
          <w:marRight w:val="0"/>
          <w:marTop w:val="0"/>
          <w:marBottom w:val="0"/>
          <w:divBdr>
            <w:top w:val="none" w:sz="0" w:space="0" w:color="auto"/>
            <w:left w:val="none" w:sz="0" w:space="0" w:color="auto"/>
            <w:bottom w:val="none" w:sz="0" w:space="0" w:color="auto"/>
            <w:right w:val="none" w:sz="0" w:space="0" w:color="auto"/>
          </w:divBdr>
        </w:div>
        <w:div w:id="945115516">
          <w:marLeft w:val="480"/>
          <w:marRight w:val="0"/>
          <w:marTop w:val="0"/>
          <w:marBottom w:val="0"/>
          <w:divBdr>
            <w:top w:val="none" w:sz="0" w:space="0" w:color="auto"/>
            <w:left w:val="none" w:sz="0" w:space="0" w:color="auto"/>
            <w:bottom w:val="none" w:sz="0" w:space="0" w:color="auto"/>
            <w:right w:val="none" w:sz="0" w:space="0" w:color="auto"/>
          </w:divBdr>
        </w:div>
      </w:divsChild>
    </w:div>
    <w:div w:id="790364372">
      <w:bodyDiv w:val="1"/>
      <w:marLeft w:val="0"/>
      <w:marRight w:val="0"/>
      <w:marTop w:val="0"/>
      <w:marBottom w:val="0"/>
      <w:divBdr>
        <w:top w:val="none" w:sz="0" w:space="0" w:color="auto"/>
        <w:left w:val="none" w:sz="0" w:space="0" w:color="auto"/>
        <w:bottom w:val="none" w:sz="0" w:space="0" w:color="auto"/>
        <w:right w:val="none" w:sz="0" w:space="0" w:color="auto"/>
      </w:divBdr>
    </w:div>
    <w:div w:id="802383454">
      <w:bodyDiv w:val="1"/>
      <w:marLeft w:val="0"/>
      <w:marRight w:val="0"/>
      <w:marTop w:val="0"/>
      <w:marBottom w:val="0"/>
      <w:divBdr>
        <w:top w:val="none" w:sz="0" w:space="0" w:color="auto"/>
        <w:left w:val="none" w:sz="0" w:space="0" w:color="auto"/>
        <w:bottom w:val="none" w:sz="0" w:space="0" w:color="auto"/>
        <w:right w:val="none" w:sz="0" w:space="0" w:color="auto"/>
      </w:divBdr>
      <w:divsChild>
        <w:div w:id="541524123">
          <w:marLeft w:val="480"/>
          <w:marRight w:val="0"/>
          <w:marTop w:val="0"/>
          <w:marBottom w:val="0"/>
          <w:divBdr>
            <w:top w:val="none" w:sz="0" w:space="0" w:color="auto"/>
            <w:left w:val="none" w:sz="0" w:space="0" w:color="auto"/>
            <w:bottom w:val="none" w:sz="0" w:space="0" w:color="auto"/>
            <w:right w:val="none" w:sz="0" w:space="0" w:color="auto"/>
          </w:divBdr>
        </w:div>
        <w:div w:id="1400522147">
          <w:marLeft w:val="240"/>
          <w:marRight w:val="0"/>
          <w:marTop w:val="0"/>
          <w:marBottom w:val="0"/>
          <w:divBdr>
            <w:top w:val="none" w:sz="0" w:space="0" w:color="auto"/>
            <w:left w:val="none" w:sz="0" w:space="0" w:color="auto"/>
            <w:bottom w:val="none" w:sz="0" w:space="0" w:color="auto"/>
            <w:right w:val="none" w:sz="0" w:space="0" w:color="auto"/>
          </w:divBdr>
        </w:div>
        <w:div w:id="183329480">
          <w:marLeft w:val="240"/>
          <w:marRight w:val="0"/>
          <w:marTop w:val="0"/>
          <w:marBottom w:val="0"/>
          <w:divBdr>
            <w:top w:val="none" w:sz="0" w:space="0" w:color="auto"/>
            <w:left w:val="none" w:sz="0" w:space="0" w:color="auto"/>
            <w:bottom w:val="none" w:sz="0" w:space="0" w:color="auto"/>
            <w:right w:val="none" w:sz="0" w:space="0" w:color="auto"/>
          </w:divBdr>
        </w:div>
        <w:div w:id="1155148356">
          <w:marLeft w:val="480"/>
          <w:marRight w:val="0"/>
          <w:marTop w:val="0"/>
          <w:marBottom w:val="0"/>
          <w:divBdr>
            <w:top w:val="none" w:sz="0" w:space="0" w:color="auto"/>
            <w:left w:val="none" w:sz="0" w:space="0" w:color="auto"/>
            <w:bottom w:val="none" w:sz="0" w:space="0" w:color="auto"/>
            <w:right w:val="none" w:sz="0" w:space="0" w:color="auto"/>
          </w:divBdr>
        </w:div>
        <w:div w:id="266239276">
          <w:marLeft w:val="480"/>
          <w:marRight w:val="0"/>
          <w:marTop w:val="0"/>
          <w:marBottom w:val="0"/>
          <w:divBdr>
            <w:top w:val="none" w:sz="0" w:space="0" w:color="auto"/>
            <w:left w:val="none" w:sz="0" w:space="0" w:color="auto"/>
            <w:bottom w:val="none" w:sz="0" w:space="0" w:color="auto"/>
            <w:right w:val="none" w:sz="0" w:space="0" w:color="auto"/>
          </w:divBdr>
        </w:div>
        <w:div w:id="993804270">
          <w:marLeft w:val="480"/>
          <w:marRight w:val="0"/>
          <w:marTop w:val="0"/>
          <w:marBottom w:val="0"/>
          <w:divBdr>
            <w:top w:val="none" w:sz="0" w:space="0" w:color="auto"/>
            <w:left w:val="none" w:sz="0" w:space="0" w:color="auto"/>
            <w:bottom w:val="none" w:sz="0" w:space="0" w:color="auto"/>
            <w:right w:val="none" w:sz="0" w:space="0" w:color="auto"/>
          </w:divBdr>
        </w:div>
      </w:divsChild>
    </w:div>
    <w:div w:id="846604193">
      <w:bodyDiv w:val="1"/>
      <w:marLeft w:val="0"/>
      <w:marRight w:val="0"/>
      <w:marTop w:val="0"/>
      <w:marBottom w:val="0"/>
      <w:divBdr>
        <w:top w:val="none" w:sz="0" w:space="0" w:color="auto"/>
        <w:left w:val="none" w:sz="0" w:space="0" w:color="auto"/>
        <w:bottom w:val="none" w:sz="0" w:space="0" w:color="auto"/>
        <w:right w:val="none" w:sz="0" w:space="0" w:color="auto"/>
      </w:divBdr>
    </w:div>
    <w:div w:id="864252102">
      <w:bodyDiv w:val="1"/>
      <w:marLeft w:val="0"/>
      <w:marRight w:val="0"/>
      <w:marTop w:val="0"/>
      <w:marBottom w:val="0"/>
      <w:divBdr>
        <w:top w:val="none" w:sz="0" w:space="0" w:color="auto"/>
        <w:left w:val="none" w:sz="0" w:space="0" w:color="auto"/>
        <w:bottom w:val="none" w:sz="0" w:space="0" w:color="auto"/>
        <w:right w:val="none" w:sz="0" w:space="0" w:color="auto"/>
      </w:divBdr>
    </w:div>
    <w:div w:id="876161616">
      <w:bodyDiv w:val="1"/>
      <w:marLeft w:val="0"/>
      <w:marRight w:val="0"/>
      <w:marTop w:val="0"/>
      <w:marBottom w:val="0"/>
      <w:divBdr>
        <w:top w:val="none" w:sz="0" w:space="0" w:color="auto"/>
        <w:left w:val="none" w:sz="0" w:space="0" w:color="auto"/>
        <w:bottom w:val="none" w:sz="0" w:space="0" w:color="auto"/>
        <w:right w:val="none" w:sz="0" w:space="0" w:color="auto"/>
      </w:divBdr>
    </w:div>
    <w:div w:id="920867652">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
    <w:div w:id="971637263">
      <w:bodyDiv w:val="1"/>
      <w:marLeft w:val="0"/>
      <w:marRight w:val="0"/>
      <w:marTop w:val="0"/>
      <w:marBottom w:val="0"/>
      <w:divBdr>
        <w:top w:val="none" w:sz="0" w:space="0" w:color="auto"/>
        <w:left w:val="none" w:sz="0" w:space="0" w:color="auto"/>
        <w:bottom w:val="none" w:sz="0" w:space="0" w:color="auto"/>
        <w:right w:val="none" w:sz="0" w:space="0" w:color="auto"/>
      </w:divBdr>
    </w:div>
    <w:div w:id="972179907">
      <w:bodyDiv w:val="1"/>
      <w:marLeft w:val="0"/>
      <w:marRight w:val="0"/>
      <w:marTop w:val="0"/>
      <w:marBottom w:val="0"/>
      <w:divBdr>
        <w:top w:val="none" w:sz="0" w:space="0" w:color="auto"/>
        <w:left w:val="none" w:sz="0" w:space="0" w:color="auto"/>
        <w:bottom w:val="none" w:sz="0" w:space="0" w:color="auto"/>
        <w:right w:val="none" w:sz="0" w:space="0" w:color="auto"/>
      </w:divBdr>
    </w:div>
    <w:div w:id="1006640863">
      <w:bodyDiv w:val="1"/>
      <w:marLeft w:val="0"/>
      <w:marRight w:val="0"/>
      <w:marTop w:val="0"/>
      <w:marBottom w:val="0"/>
      <w:divBdr>
        <w:top w:val="none" w:sz="0" w:space="0" w:color="auto"/>
        <w:left w:val="none" w:sz="0" w:space="0" w:color="auto"/>
        <w:bottom w:val="none" w:sz="0" w:space="0" w:color="auto"/>
        <w:right w:val="none" w:sz="0" w:space="0" w:color="auto"/>
      </w:divBdr>
      <w:divsChild>
        <w:div w:id="1796169344">
          <w:marLeft w:val="480"/>
          <w:marRight w:val="0"/>
          <w:marTop w:val="0"/>
          <w:marBottom w:val="0"/>
          <w:divBdr>
            <w:top w:val="none" w:sz="0" w:space="0" w:color="auto"/>
            <w:left w:val="none" w:sz="0" w:space="0" w:color="auto"/>
            <w:bottom w:val="none" w:sz="0" w:space="0" w:color="auto"/>
            <w:right w:val="none" w:sz="0" w:space="0" w:color="auto"/>
          </w:divBdr>
        </w:div>
        <w:div w:id="2095276201">
          <w:marLeft w:val="480"/>
          <w:marRight w:val="0"/>
          <w:marTop w:val="0"/>
          <w:marBottom w:val="0"/>
          <w:divBdr>
            <w:top w:val="none" w:sz="0" w:space="0" w:color="auto"/>
            <w:left w:val="none" w:sz="0" w:space="0" w:color="auto"/>
            <w:bottom w:val="none" w:sz="0" w:space="0" w:color="auto"/>
            <w:right w:val="none" w:sz="0" w:space="0" w:color="auto"/>
          </w:divBdr>
        </w:div>
        <w:div w:id="1427922695">
          <w:marLeft w:val="480"/>
          <w:marRight w:val="0"/>
          <w:marTop w:val="0"/>
          <w:marBottom w:val="0"/>
          <w:divBdr>
            <w:top w:val="none" w:sz="0" w:space="0" w:color="auto"/>
            <w:left w:val="none" w:sz="0" w:space="0" w:color="auto"/>
            <w:bottom w:val="none" w:sz="0" w:space="0" w:color="auto"/>
            <w:right w:val="none" w:sz="0" w:space="0" w:color="auto"/>
          </w:divBdr>
        </w:div>
        <w:div w:id="630329033">
          <w:marLeft w:val="480"/>
          <w:marRight w:val="0"/>
          <w:marTop w:val="0"/>
          <w:marBottom w:val="0"/>
          <w:divBdr>
            <w:top w:val="none" w:sz="0" w:space="0" w:color="auto"/>
            <w:left w:val="none" w:sz="0" w:space="0" w:color="auto"/>
            <w:bottom w:val="none" w:sz="0" w:space="0" w:color="auto"/>
            <w:right w:val="none" w:sz="0" w:space="0" w:color="auto"/>
          </w:divBdr>
        </w:div>
      </w:divsChild>
    </w:div>
    <w:div w:id="1029261325">
      <w:bodyDiv w:val="1"/>
      <w:marLeft w:val="0"/>
      <w:marRight w:val="0"/>
      <w:marTop w:val="0"/>
      <w:marBottom w:val="0"/>
      <w:divBdr>
        <w:top w:val="none" w:sz="0" w:space="0" w:color="auto"/>
        <w:left w:val="none" w:sz="0" w:space="0" w:color="auto"/>
        <w:bottom w:val="none" w:sz="0" w:space="0" w:color="auto"/>
        <w:right w:val="none" w:sz="0" w:space="0" w:color="auto"/>
      </w:divBdr>
    </w:div>
    <w:div w:id="1030763905">
      <w:bodyDiv w:val="1"/>
      <w:marLeft w:val="0"/>
      <w:marRight w:val="0"/>
      <w:marTop w:val="0"/>
      <w:marBottom w:val="0"/>
      <w:divBdr>
        <w:top w:val="none" w:sz="0" w:space="0" w:color="auto"/>
        <w:left w:val="none" w:sz="0" w:space="0" w:color="auto"/>
        <w:bottom w:val="none" w:sz="0" w:space="0" w:color="auto"/>
        <w:right w:val="none" w:sz="0" w:space="0" w:color="auto"/>
      </w:divBdr>
    </w:div>
    <w:div w:id="1033921690">
      <w:bodyDiv w:val="1"/>
      <w:marLeft w:val="0"/>
      <w:marRight w:val="0"/>
      <w:marTop w:val="0"/>
      <w:marBottom w:val="0"/>
      <w:divBdr>
        <w:top w:val="none" w:sz="0" w:space="0" w:color="auto"/>
        <w:left w:val="none" w:sz="0" w:space="0" w:color="auto"/>
        <w:bottom w:val="none" w:sz="0" w:space="0" w:color="auto"/>
        <w:right w:val="none" w:sz="0" w:space="0" w:color="auto"/>
      </w:divBdr>
    </w:div>
    <w:div w:id="1075201467">
      <w:bodyDiv w:val="1"/>
      <w:marLeft w:val="0"/>
      <w:marRight w:val="0"/>
      <w:marTop w:val="0"/>
      <w:marBottom w:val="0"/>
      <w:divBdr>
        <w:top w:val="none" w:sz="0" w:space="0" w:color="auto"/>
        <w:left w:val="none" w:sz="0" w:space="0" w:color="auto"/>
        <w:bottom w:val="none" w:sz="0" w:space="0" w:color="auto"/>
        <w:right w:val="none" w:sz="0" w:space="0" w:color="auto"/>
      </w:divBdr>
    </w:div>
    <w:div w:id="1082524545">
      <w:bodyDiv w:val="1"/>
      <w:marLeft w:val="0"/>
      <w:marRight w:val="0"/>
      <w:marTop w:val="0"/>
      <w:marBottom w:val="0"/>
      <w:divBdr>
        <w:top w:val="none" w:sz="0" w:space="0" w:color="auto"/>
        <w:left w:val="none" w:sz="0" w:space="0" w:color="auto"/>
        <w:bottom w:val="none" w:sz="0" w:space="0" w:color="auto"/>
        <w:right w:val="none" w:sz="0" w:space="0" w:color="auto"/>
      </w:divBdr>
    </w:div>
    <w:div w:id="1133333893">
      <w:bodyDiv w:val="1"/>
      <w:marLeft w:val="0"/>
      <w:marRight w:val="0"/>
      <w:marTop w:val="0"/>
      <w:marBottom w:val="0"/>
      <w:divBdr>
        <w:top w:val="none" w:sz="0" w:space="0" w:color="auto"/>
        <w:left w:val="none" w:sz="0" w:space="0" w:color="auto"/>
        <w:bottom w:val="none" w:sz="0" w:space="0" w:color="auto"/>
        <w:right w:val="none" w:sz="0" w:space="0" w:color="auto"/>
      </w:divBdr>
    </w:div>
    <w:div w:id="1147017488">
      <w:bodyDiv w:val="1"/>
      <w:marLeft w:val="0"/>
      <w:marRight w:val="0"/>
      <w:marTop w:val="0"/>
      <w:marBottom w:val="0"/>
      <w:divBdr>
        <w:top w:val="none" w:sz="0" w:space="0" w:color="auto"/>
        <w:left w:val="none" w:sz="0" w:space="0" w:color="auto"/>
        <w:bottom w:val="none" w:sz="0" w:space="0" w:color="auto"/>
        <w:right w:val="none" w:sz="0" w:space="0" w:color="auto"/>
      </w:divBdr>
    </w:div>
    <w:div w:id="1149588752">
      <w:bodyDiv w:val="1"/>
      <w:marLeft w:val="0"/>
      <w:marRight w:val="0"/>
      <w:marTop w:val="0"/>
      <w:marBottom w:val="0"/>
      <w:divBdr>
        <w:top w:val="none" w:sz="0" w:space="0" w:color="auto"/>
        <w:left w:val="none" w:sz="0" w:space="0" w:color="auto"/>
        <w:bottom w:val="none" w:sz="0" w:space="0" w:color="auto"/>
        <w:right w:val="none" w:sz="0" w:space="0" w:color="auto"/>
      </w:divBdr>
    </w:div>
    <w:div w:id="1202092928">
      <w:bodyDiv w:val="1"/>
      <w:marLeft w:val="0"/>
      <w:marRight w:val="0"/>
      <w:marTop w:val="0"/>
      <w:marBottom w:val="0"/>
      <w:divBdr>
        <w:top w:val="none" w:sz="0" w:space="0" w:color="auto"/>
        <w:left w:val="none" w:sz="0" w:space="0" w:color="auto"/>
        <w:bottom w:val="none" w:sz="0" w:space="0" w:color="auto"/>
        <w:right w:val="none" w:sz="0" w:space="0" w:color="auto"/>
      </w:divBdr>
    </w:div>
    <w:div w:id="1259799459">
      <w:bodyDiv w:val="1"/>
      <w:marLeft w:val="0"/>
      <w:marRight w:val="0"/>
      <w:marTop w:val="0"/>
      <w:marBottom w:val="0"/>
      <w:divBdr>
        <w:top w:val="none" w:sz="0" w:space="0" w:color="auto"/>
        <w:left w:val="none" w:sz="0" w:space="0" w:color="auto"/>
        <w:bottom w:val="none" w:sz="0" w:space="0" w:color="auto"/>
        <w:right w:val="none" w:sz="0" w:space="0" w:color="auto"/>
      </w:divBdr>
      <w:divsChild>
        <w:div w:id="1454789198">
          <w:marLeft w:val="480"/>
          <w:marRight w:val="0"/>
          <w:marTop w:val="0"/>
          <w:marBottom w:val="0"/>
          <w:divBdr>
            <w:top w:val="none" w:sz="0" w:space="0" w:color="auto"/>
            <w:left w:val="none" w:sz="0" w:space="0" w:color="auto"/>
            <w:bottom w:val="none" w:sz="0" w:space="0" w:color="auto"/>
            <w:right w:val="none" w:sz="0" w:space="0" w:color="auto"/>
          </w:divBdr>
        </w:div>
        <w:div w:id="362093973">
          <w:marLeft w:val="480"/>
          <w:marRight w:val="0"/>
          <w:marTop w:val="0"/>
          <w:marBottom w:val="0"/>
          <w:divBdr>
            <w:top w:val="none" w:sz="0" w:space="0" w:color="auto"/>
            <w:left w:val="none" w:sz="0" w:space="0" w:color="auto"/>
            <w:bottom w:val="none" w:sz="0" w:space="0" w:color="auto"/>
            <w:right w:val="none" w:sz="0" w:space="0" w:color="auto"/>
          </w:divBdr>
        </w:div>
        <w:div w:id="2071028321">
          <w:marLeft w:val="480"/>
          <w:marRight w:val="0"/>
          <w:marTop w:val="0"/>
          <w:marBottom w:val="0"/>
          <w:divBdr>
            <w:top w:val="none" w:sz="0" w:space="0" w:color="auto"/>
            <w:left w:val="none" w:sz="0" w:space="0" w:color="auto"/>
            <w:bottom w:val="none" w:sz="0" w:space="0" w:color="auto"/>
            <w:right w:val="none" w:sz="0" w:space="0" w:color="auto"/>
          </w:divBdr>
        </w:div>
        <w:div w:id="1479149761">
          <w:marLeft w:val="480"/>
          <w:marRight w:val="0"/>
          <w:marTop w:val="0"/>
          <w:marBottom w:val="0"/>
          <w:divBdr>
            <w:top w:val="none" w:sz="0" w:space="0" w:color="auto"/>
            <w:left w:val="none" w:sz="0" w:space="0" w:color="auto"/>
            <w:bottom w:val="none" w:sz="0" w:space="0" w:color="auto"/>
            <w:right w:val="none" w:sz="0" w:space="0" w:color="auto"/>
          </w:divBdr>
        </w:div>
        <w:div w:id="1517618604">
          <w:marLeft w:val="480"/>
          <w:marRight w:val="0"/>
          <w:marTop w:val="0"/>
          <w:marBottom w:val="0"/>
          <w:divBdr>
            <w:top w:val="none" w:sz="0" w:space="0" w:color="auto"/>
            <w:left w:val="none" w:sz="0" w:space="0" w:color="auto"/>
            <w:bottom w:val="none" w:sz="0" w:space="0" w:color="auto"/>
            <w:right w:val="none" w:sz="0" w:space="0" w:color="auto"/>
          </w:divBdr>
        </w:div>
        <w:div w:id="493378436">
          <w:marLeft w:val="480"/>
          <w:marRight w:val="0"/>
          <w:marTop w:val="0"/>
          <w:marBottom w:val="0"/>
          <w:divBdr>
            <w:top w:val="none" w:sz="0" w:space="0" w:color="auto"/>
            <w:left w:val="none" w:sz="0" w:space="0" w:color="auto"/>
            <w:bottom w:val="none" w:sz="0" w:space="0" w:color="auto"/>
            <w:right w:val="none" w:sz="0" w:space="0" w:color="auto"/>
          </w:divBdr>
        </w:div>
        <w:div w:id="2077361907">
          <w:marLeft w:val="480"/>
          <w:marRight w:val="0"/>
          <w:marTop w:val="0"/>
          <w:marBottom w:val="0"/>
          <w:divBdr>
            <w:top w:val="none" w:sz="0" w:space="0" w:color="auto"/>
            <w:left w:val="none" w:sz="0" w:space="0" w:color="auto"/>
            <w:bottom w:val="none" w:sz="0" w:space="0" w:color="auto"/>
            <w:right w:val="none" w:sz="0" w:space="0" w:color="auto"/>
          </w:divBdr>
        </w:div>
        <w:div w:id="281883458">
          <w:marLeft w:val="480"/>
          <w:marRight w:val="0"/>
          <w:marTop w:val="0"/>
          <w:marBottom w:val="0"/>
          <w:divBdr>
            <w:top w:val="none" w:sz="0" w:space="0" w:color="auto"/>
            <w:left w:val="none" w:sz="0" w:space="0" w:color="auto"/>
            <w:bottom w:val="none" w:sz="0" w:space="0" w:color="auto"/>
            <w:right w:val="none" w:sz="0" w:space="0" w:color="auto"/>
          </w:divBdr>
        </w:div>
        <w:div w:id="1912348322">
          <w:marLeft w:val="480"/>
          <w:marRight w:val="0"/>
          <w:marTop w:val="0"/>
          <w:marBottom w:val="0"/>
          <w:divBdr>
            <w:top w:val="none" w:sz="0" w:space="0" w:color="auto"/>
            <w:left w:val="none" w:sz="0" w:space="0" w:color="auto"/>
            <w:bottom w:val="none" w:sz="0" w:space="0" w:color="auto"/>
            <w:right w:val="none" w:sz="0" w:space="0" w:color="auto"/>
          </w:divBdr>
        </w:div>
        <w:div w:id="980232110">
          <w:marLeft w:val="480"/>
          <w:marRight w:val="0"/>
          <w:marTop w:val="0"/>
          <w:marBottom w:val="0"/>
          <w:divBdr>
            <w:top w:val="none" w:sz="0" w:space="0" w:color="auto"/>
            <w:left w:val="none" w:sz="0" w:space="0" w:color="auto"/>
            <w:bottom w:val="none" w:sz="0" w:space="0" w:color="auto"/>
            <w:right w:val="none" w:sz="0" w:space="0" w:color="auto"/>
          </w:divBdr>
        </w:div>
      </w:divsChild>
    </w:div>
    <w:div w:id="1260679981">
      <w:bodyDiv w:val="1"/>
      <w:marLeft w:val="0"/>
      <w:marRight w:val="0"/>
      <w:marTop w:val="0"/>
      <w:marBottom w:val="0"/>
      <w:divBdr>
        <w:top w:val="none" w:sz="0" w:space="0" w:color="auto"/>
        <w:left w:val="none" w:sz="0" w:space="0" w:color="auto"/>
        <w:bottom w:val="none" w:sz="0" w:space="0" w:color="auto"/>
        <w:right w:val="none" w:sz="0" w:space="0" w:color="auto"/>
      </w:divBdr>
    </w:div>
    <w:div w:id="1263998867">
      <w:bodyDiv w:val="1"/>
      <w:marLeft w:val="0"/>
      <w:marRight w:val="0"/>
      <w:marTop w:val="0"/>
      <w:marBottom w:val="0"/>
      <w:divBdr>
        <w:top w:val="none" w:sz="0" w:space="0" w:color="auto"/>
        <w:left w:val="none" w:sz="0" w:space="0" w:color="auto"/>
        <w:bottom w:val="none" w:sz="0" w:space="0" w:color="auto"/>
        <w:right w:val="none" w:sz="0" w:space="0" w:color="auto"/>
      </w:divBdr>
    </w:div>
    <w:div w:id="1265571986">
      <w:bodyDiv w:val="1"/>
      <w:marLeft w:val="0"/>
      <w:marRight w:val="0"/>
      <w:marTop w:val="0"/>
      <w:marBottom w:val="0"/>
      <w:divBdr>
        <w:top w:val="none" w:sz="0" w:space="0" w:color="auto"/>
        <w:left w:val="none" w:sz="0" w:space="0" w:color="auto"/>
        <w:bottom w:val="none" w:sz="0" w:space="0" w:color="auto"/>
        <w:right w:val="none" w:sz="0" w:space="0" w:color="auto"/>
      </w:divBdr>
    </w:div>
    <w:div w:id="1267274718">
      <w:bodyDiv w:val="1"/>
      <w:marLeft w:val="0"/>
      <w:marRight w:val="0"/>
      <w:marTop w:val="0"/>
      <w:marBottom w:val="0"/>
      <w:divBdr>
        <w:top w:val="none" w:sz="0" w:space="0" w:color="auto"/>
        <w:left w:val="none" w:sz="0" w:space="0" w:color="auto"/>
        <w:bottom w:val="none" w:sz="0" w:space="0" w:color="auto"/>
        <w:right w:val="none" w:sz="0" w:space="0" w:color="auto"/>
      </w:divBdr>
    </w:div>
    <w:div w:id="1271817193">
      <w:bodyDiv w:val="1"/>
      <w:marLeft w:val="0"/>
      <w:marRight w:val="0"/>
      <w:marTop w:val="0"/>
      <w:marBottom w:val="0"/>
      <w:divBdr>
        <w:top w:val="none" w:sz="0" w:space="0" w:color="auto"/>
        <w:left w:val="none" w:sz="0" w:space="0" w:color="auto"/>
        <w:bottom w:val="none" w:sz="0" w:space="0" w:color="auto"/>
        <w:right w:val="none" w:sz="0" w:space="0" w:color="auto"/>
      </w:divBdr>
    </w:div>
    <w:div w:id="1275674907">
      <w:bodyDiv w:val="1"/>
      <w:marLeft w:val="0"/>
      <w:marRight w:val="0"/>
      <w:marTop w:val="0"/>
      <w:marBottom w:val="0"/>
      <w:divBdr>
        <w:top w:val="none" w:sz="0" w:space="0" w:color="auto"/>
        <w:left w:val="none" w:sz="0" w:space="0" w:color="auto"/>
        <w:bottom w:val="none" w:sz="0" w:space="0" w:color="auto"/>
        <w:right w:val="none" w:sz="0" w:space="0" w:color="auto"/>
      </w:divBdr>
    </w:div>
    <w:div w:id="1281764675">
      <w:bodyDiv w:val="1"/>
      <w:marLeft w:val="0"/>
      <w:marRight w:val="0"/>
      <w:marTop w:val="0"/>
      <w:marBottom w:val="0"/>
      <w:divBdr>
        <w:top w:val="none" w:sz="0" w:space="0" w:color="auto"/>
        <w:left w:val="none" w:sz="0" w:space="0" w:color="auto"/>
        <w:bottom w:val="none" w:sz="0" w:space="0" w:color="auto"/>
        <w:right w:val="none" w:sz="0" w:space="0" w:color="auto"/>
      </w:divBdr>
    </w:div>
    <w:div w:id="1314019422">
      <w:bodyDiv w:val="1"/>
      <w:marLeft w:val="0"/>
      <w:marRight w:val="0"/>
      <w:marTop w:val="0"/>
      <w:marBottom w:val="0"/>
      <w:divBdr>
        <w:top w:val="none" w:sz="0" w:space="0" w:color="auto"/>
        <w:left w:val="none" w:sz="0" w:space="0" w:color="auto"/>
        <w:bottom w:val="none" w:sz="0" w:space="0" w:color="auto"/>
        <w:right w:val="none" w:sz="0" w:space="0" w:color="auto"/>
      </w:divBdr>
    </w:div>
    <w:div w:id="1318387951">
      <w:bodyDiv w:val="1"/>
      <w:marLeft w:val="0"/>
      <w:marRight w:val="0"/>
      <w:marTop w:val="0"/>
      <w:marBottom w:val="0"/>
      <w:divBdr>
        <w:top w:val="none" w:sz="0" w:space="0" w:color="auto"/>
        <w:left w:val="none" w:sz="0" w:space="0" w:color="auto"/>
        <w:bottom w:val="none" w:sz="0" w:space="0" w:color="auto"/>
        <w:right w:val="none" w:sz="0" w:space="0" w:color="auto"/>
      </w:divBdr>
    </w:div>
    <w:div w:id="1341156085">
      <w:bodyDiv w:val="1"/>
      <w:marLeft w:val="0"/>
      <w:marRight w:val="0"/>
      <w:marTop w:val="0"/>
      <w:marBottom w:val="0"/>
      <w:divBdr>
        <w:top w:val="none" w:sz="0" w:space="0" w:color="auto"/>
        <w:left w:val="none" w:sz="0" w:space="0" w:color="auto"/>
        <w:bottom w:val="none" w:sz="0" w:space="0" w:color="auto"/>
        <w:right w:val="none" w:sz="0" w:space="0" w:color="auto"/>
      </w:divBdr>
      <w:divsChild>
        <w:div w:id="1260604898">
          <w:marLeft w:val="480"/>
          <w:marRight w:val="0"/>
          <w:marTop w:val="0"/>
          <w:marBottom w:val="0"/>
          <w:divBdr>
            <w:top w:val="none" w:sz="0" w:space="0" w:color="auto"/>
            <w:left w:val="none" w:sz="0" w:space="0" w:color="auto"/>
            <w:bottom w:val="none" w:sz="0" w:space="0" w:color="auto"/>
            <w:right w:val="none" w:sz="0" w:space="0" w:color="auto"/>
          </w:divBdr>
        </w:div>
        <w:div w:id="2073379774">
          <w:marLeft w:val="480"/>
          <w:marRight w:val="0"/>
          <w:marTop w:val="0"/>
          <w:marBottom w:val="0"/>
          <w:divBdr>
            <w:top w:val="none" w:sz="0" w:space="0" w:color="auto"/>
            <w:left w:val="none" w:sz="0" w:space="0" w:color="auto"/>
            <w:bottom w:val="none" w:sz="0" w:space="0" w:color="auto"/>
            <w:right w:val="none" w:sz="0" w:space="0" w:color="auto"/>
          </w:divBdr>
        </w:div>
        <w:div w:id="2034572781">
          <w:marLeft w:val="480"/>
          <w:marRight w:val="0"/>
          <w:marTop w:val="0"/>
          <w:marBottom w:val="0"/>
          <w:divBdr>
            <w:top w:val="none" w:sz="0" w:space="0" w:color="auto"/>
            <w:left w:val="none" w:sz="0" w:space="0" w:color="auto"/>
            <w:bottom w:val="none" w:sz="0" w:space="0" w:color="auto"/>
            <w:right w:val="none" w:sz="0" w:space="0" w:color="auto"/>
          </w:divBdr>
        </w:div>
        <w:div w:id="274599762">
          <w:marLeft w:val="480"/>
          <w:marRight w:val="0"/>
          <w:marTop w:val="0"/>
          <w:marBottom w:val="0"/>
          <w:divBdr>
            <w:top w:val="none" w:sz="0" w:space="0" w:color="auto"/>
            <w:left w:val="none" w:sz="0" w:space="0" w:color="auto"/>
            <w:bottom w:val="none" w:sz="0" w:space="0" w:color="auto"/>
            <w:right w:val="none" w:sz="0" w:space="0" w:color="auto"/>
          </w:divBdr>
        </w:div>
        <w:div w:id="1368795820">
          <w:marLeft w:val="600"/>
          <w:marRight w:val="0"/>
          <w:marTop w:val="0"/>
          <w:marBottom w:val="0"/>
          <w:divBdr>
            <w:top w:val="none" w:sz="0" w:space="0" w:color="auto"/>
            <w:left w:val="none" w:sz="0" w:space="0" w:color="auto"/>
            <w:bottom w:val="none" w:sz="0" w:space="0" w:color="auto"/>
            <w:right w:val="none" w:sz="0" w:space="0" w:color="auto"/>
          </w:divBdr>
        </w:div>
        <w:div w:id="516314455">
          <w:marLeft w:val="720"/>
          <w:marRight w:val="0"/>
          <w:marTop w:val="0"/>
          <w:marBottom w:val="0"/>
          <w:divBdr>
            <w:top w:val="none" w:sz="0" w:space="0" w:color="auto"/>
            <w:left w:val="none" w:sz="0" w:space="0" w:color="auto"/>
            <w:bottom w:val="none" w:sz="0" w:space="0" w:color="auto"/>
            <w:right w:val="none" w:sz="0" w:space="0" w:color="auto"/>
          </w:divBdr>
        </w:div>
        <w:div w:id="278530315">
          <w:marLeft w:val="600"/>
          <w:marRight w:val="0"/>
          <w:marTop w:val="0"/>
          <w:marBottom w:val="0"/>
          <w:divBdr>
            <w:top w:val="none" w:sz="0" w:space="0" w:color="auto"/>
            <w:left w:val="none" w:sz="0" w:space="0" w:color="auto"/>
            <w:bottom w:val="none" w:sz="0" w:space="0" w:color="auto"/>
            <w:right w:val="none" w:sz="0" w:space="0" w:color="auto"/>
          </w:divBdr>
        </w:div>
        <w:div w:id="1716007621">
          <w:marLeft w:val="480"/>
          <w:marRight w:val="0"/>
          <w:marTop w:val="0"/>
          <w:marBottom w:val="0"/>
          <w:divBdr>
            <w:top w:val="none" w:sz="0" w:space="0" w:color="auto"/>
            <w:left w:val="none" w:sz="0" w:space="0" w:color="auto"/>
            <w:bottom w:val="none" w:sz="0" w:space="0" w:color="auto"/>
            <w:right w:val="none" w:sz="0" w:space="0" w:color="auto"/>
          </w:divBdr>
        </w:div>
        <w:div w:id="960377473">
          <w:marLeft w:val="480"/>
          <w:marRight w:val="0"/>
          <w:marTop w:val="0"/>
          <w:marBottom w:val="0"/>
          <w:divBdr>
            <w:top w:val="none" w:sz="0" w:space="0" w:color="auto"/>
            <w:left w:val="none" w:sz="0" w:space="0" w:color="auto"/>
            <w:bottom w:val="none" w:sz="0" w:space="0" w:color="auto"/>
            <w:right w:val="none" w:sz="0" w:space="0" w:color="auto"/>
          </w:divBdr>
        </w:div>
        <w:div w:id="121654243">
          <w:marLeft w:val="480"/>
          <w:marRight w:val="0"/>
          <w:marTop w:val="0"/>
          <w:marBottom w:val="0"/>
          <w:divBdr>
            <w:top w:val="none" w:sz="0" w:space="0" w:color="auto"/>
            <w:left w:val="none" w:sz="0" w:space="0" w:color="auto"/>
            <w:bottom w:val="none" w:sz="0" w:space="0" w:color="auto"/>
            <w:right w:val="none" w:sz="0" w:space="0" w:color="auto"/>
          </w:divBdr>
        </w:div>
        <w:div w:id="1754430084">
          <w:marLeft w:val="480"/>
          <w:marRight w:val="0"/>
          <w:marTop w:val="0"/>
          <w:marBottom w:val="0"/>
          <w:divBdr>
            <w:top w:val="none" w:sz="0" w:space="0" w:color="auto"/>
            <w:left w:val="none" w:sz="0" w:space="0" w:color="auto"/>
            <w:bottom w:val="none" w:sz="0" w:space="0" w:color="auto"/>
            <w:right w:val="none" w:sz="0" w:space="0" w:color="auto"/>
          </w:divBdr>
        </w:div>
      </w:divsChild>
    </w:div>
    <w:div w:id="1358042164">
      <w:bodyDiv w:val="1"/>
      <w:marLeft w:val="0"/>
      <w:marRight w:val="0"/>
      <w:marTop w:val="0"/>
      <w:marBottom w:val="0"/>
      <w:divBdr>
        <w:top w:val="none" w:sz="0" w:space="0" w:color="auto"/>
        <w:left w:val="none" w:sz="0" w:space="0" w:color="auto"/>
        <w:bottom w:val="none" w:sz="0" w:space="0" w:color="auto"/>
        <w:right w:val="none" w:sz="0" w:space="0" w:color="auto"/>
      </w:divBdr>
    </w:div>
    <w:div w:id="1362055629">
      <w:bodyDiv w:val="1"/>
      <w:marLeft w:val="0"/>
      <w:marRight w:val="0"/>
      <w:marTop w:val="0"/>
      <w:marBottom w:val="0"/>
      <w:divBdr>
        <w:top w:val="none" w:sz="0" w:space="0" w:color="auto"/>
        <w:left w:val="none" w:sz="0" w:space="0" w:color="auto"/>
        <w:bottom w:val="none" w:sz="0" w:space="0" w:color="auto"/>
        <w:right w:val="none" w:sz="0" w:space="0" w:color="auto"/>
      </w:divBdr>
    </w:div>
    <w:div w:id="1371102853">
      <w:bodyDiv w:val="1"/>
      <w:marLeft w:val="0"/>
      <w:marRight w:val="0"/>
      <w:marTop w:val="0"/>
      <w:marBottom w:val="0"/>
      <w:divBdr>
        <w:top w:val="none" w:sz="0" w:space="0" w:color="auto"/>
        <w:left w:val="none" w:sz="0" w:space="0" w:color="auto"/>
        <w:bottom w:val="none" w:sz="0" w:space="0" w:color="auto"/>
        <w:right w:val="none" w:sz="0" w:space="0" w:color="auto"/>
      </w:divBdr>
    </w:div>
    <w:div w:id="1389718814">
      <w:bodyDiv w:val="1"/>
      <w:marLeft w:val="0"/>
      <w:marRight w:val="0"/>
      <w:marTop w:val="0"/>
      <w:marBottom w:val="0"/>
      <w:divBdr>
        <w:top w:val="none" w:sz="0" w:space="0" w:color="auto"/>
        <w:left w:val="none" w:sz="0" w:space="0" w:color="auto"/>
        <w:bottom w:val="none" w:sz="0" w:space="0" w:color="auto"/>
        <w:right w:val="none" w:sz="0" w:space="0" w:color="auto"/>
      </w:divBdr>
    </w:div>
    <w:div w:id="1395356337">
      <w:bodyDiv w:val="1"/>
      <w:marLeft w:val="0"/>
      <w:marRight w:val="0"/>
      <w:marTop w:val="0"/>
      <w:marBottom w:val="0"/>
      <w:divBdr>
        <w:top w:val="none" w:sz="0" w:space="0" w:color="auto"/>
        <w:left w:val="none" w:sz="0" w:space="0" w:color="auto"/>
        <w:bottom w:val="none" w:sz="0" w:space="0" w:color="auto"/>
        <w:right w:val="none" w:sz="0" w:space="0" w:color="auto"/>
      </w:divBdr>
    </w:div>
    <w:div w:id="1415584569">
      <w:bodyDiv w:val="1"/>
      <w:marLeft w:val="0"/>
      <w:marRight w:val="0"/>
      <w:marTop w:val="0"/>
      <w:marBottom w:val="0"/>
      <w:divBdr>
        <w:top w:val="none" w:sz="0" w:space="0" w:color="auto"/>
        <w:left w:val="none" w:sz="0" w:space="0" w:color="auto"/>
        <w:bottom w:val="none" w:sz="0" w:space="0" w:color="auto"/>
        <w:right w:val="none" w:sz="0" w:space="0" w:color="auto"/>
      </w:divBdr>
    </w:div>
    <w:div w:id="1417819705">
      <w:bodyDiv w:val="1"/>
      <w:marLeft w:val="0"/>
      <w:marRight w:val="0"/>
      <w:marTop w:val="0"/>
      <w:marBottom w:val="0"/>
      <w:divBdr>
        <w:top w:val="none" w:sz="0" w:space="0" w:color="auto"/>
        <w:left w:val="none" w:sz="0" w:space="0" w:color="auto"/>
        <w:bottom w:val="none" w:sz="0" w:space="0" w:color="auto"/>
        <w:right w:val="none" w:sz="0" w:space="0" w:color="auto"/>
      </w:divBdr>
    </w:div>
    <w:div w:id="1432048921">
      <w:bodyDiv w:val="1"/>
      <w:marLeft w:val="0"/>
      <w:marRight w:val="0"/>
      <w:marTop w:val="0"/>
      <w:marBottom w:val="0"/>
      <w:divBdr>
        <w:top w:val="none" w:sz="0" w:space="0" w:color="auto"/>
        <w:left w:val="none" w:sz="0" w:space="0" w:color="auto"/>
        <w:bottom w:val="none" w:sz="0" w:space="0" w:color="auto"/>
        <w:right w:val="none" w:sz="0" w:space="0" w:color="auto"/>
      </w:divBdr>
    </w:div>
    <w:div w:id="1437599911">
      <w:bodyDiv w:val="1"/>
      <w:marLeft w:val="0"/>
      <w:marRight w:val="0"/>
      <w:marTop w:val="0"/>
      <w:marBottom w:val="0"/>
      <w:divBdr>
        <w:top w:val="none" w:sz="0" w:space="0" w:color="auto"/>
        <w:left w:val="none" w:sz="0" w:space="0" w:color="auto"/>
        <w:bottom w:val="none" w:sz="0" w:space="0" w:color="auto"/>
        <w:right w:val="none" w:sz="0" w:space="0" w:color="auto"/>
      </w:divBdr>
    </w:div>
    <w:div w:id="1451583476">
      <w:bodyDiv w:val="1"/>
      <w:marLeft w:val="0"/>
      <w:marRight w:val="0"/>
      <w:marTop w:val="0"/>
      <w:marBottom w:val="0"/>
      <w:divBdr>
        <w:top w:val="none" w:sz="0" w:space="0" w:color="auto"/>
        <w:left w:val="none" w:sz="0" w:space="0" w:color="auto"/>
        <w:bottom w:val="none" w:sz="0" w:space="0" w:color="auto"/>
        <w:right w:val="none" w:sz="0" w:space="0" w:color="auto"/>
      </w:divBdr>
      <w:divsChild>
        <w:div w:id="1137718993">
          <w:marLeft w:val="480"/>
          <w:marRight w:val="0"/>
          <w:marTop w:val="0"/>
          <w:marBottom w:val="0"/>
          <w:divBdr>
            <w:top w:val="none" w:sz="0" w:space="0" w:color="auto"/>
            <w:left w:val="none" w:sz="0" w:space="0" w:color="auto"/>
            <w:bottom w:val="none" w:sz="0" w:space="0" w:color="auto"/>
            <w:right w:val="none" w:sz="0" w:space="0" w:color="auto"/>
          </w:divBdr>
        </w:div>
        <w:div w:id="2130970771">
          <w:marLeft w:val="480"/>
          <w:marRight w:val="0"/>
          <w:marTop w:val="0"/>
          <w:marBottom w:val="0"/>
          <w:divBdr>
            <w:top w:val="none" w:sz="0" w:space="0" w:color="auto"/>
            <w:left w:val="none" w:sz="0" w:space="0" w:color="auto"/>
            <w:bottom w:val="none" w:sz="0" w:space="0" w:color="auto"/>
            <w:right w:val="none" w:sz="0" w:space="0" w:color="auto"/>
          </w:divBdr>
        </w:div>
        <w:div w:id="1858107793">
          <w:marLeft w:val="480"/>
          <w:marRight w:val="0"/>
          <w:marTop w:val="0"/>
          <w:marBottom w:val="0"/>
          <w:divBdr>
            <w:top w:val="none" w:sz="0" w:space="0" w:color="auto"/>
            <w:left w:val="none" w:sz="0" w:space="0" w:color="auto"/>
            <w:bottom w:val="none" w:sz="0" w:space="0" w:color="auto"/>
            <w:right w:val="none" w:sz="0" w:space="0" w:color="auto"/>
          </w:divBdr>
        </w:div>
      </w:divsChild>
    </w:div>
    <w:div w:id="1457875259">
      <w:bodyDiv w:val="1"/>
      <w:marLeft w:val="0"/>
      <w:marRight w:val="0"/>
      <w:marTop w:val="0"/>
      <w:marBottom w:val="0"/>
      <w:divBdr>
        <w:top w:val="none" w:sz="0" w:space="0" w:color="auto"/>
        <w:left w:val="none" w:sz="0" w:space="0" w:color="auto"/>
        <w:bottom w:val="none" w:sz="0" w:space="0" w:color="auto"/>
        <w:right w:val="none" w:sz="0" w:space="0" w:color="auto"/>
      </w:divBdr>
    </w:div>
    <w:div w:id="1494250624">
      <w:bodyDiv w:val="1"/>
      <w:marLeft w:val="0"/>
      <w:marRight w:val="0"/>
      <w:marTop w:val="0"/>
      <w:marBottom w:val="0"/>
      <w:divBdr>
        <w:top w:val="none" w:sz="0" w:space="0" w:color="auto"/>
        <w:left w:val="none" w:sz="0" w:space="0" w:color="auto"/>
        <w:bottom w:val="none" w:sz="0" w:space="0" w:color="auto"/>
        <w:right w:val="none" w:sz="0" w:space="0" w:color="auto"/>
      </w:divBdr>
    </w:div>
    <w:div w:id="1519075693">
      <w:bodyDiv w:val="1"/>
      <w:marLeft w:val="0"/>
      <w:marRight w:val="0"/>
      <w:marTop w:val="0"/>
      <w:marBottom w:val="0"/>
      <w:divBdr>
        <w:top w:val="none" w:sz="0" w:space="0" w:color="auto"/>
        <w:left w:val="none" w:sz="0" w:space="0" w:color="auto"/>
        <w:bottom w:val="none" w:sz="0" w:space="0" w:color="auto"/>
        <w:right w:val="none" w:sz="0" w:space="0" w:color="auto"/>
      </w:divBdr>
    </w:div>
    <w:div w:id="1530796588">
      <w:bodyDiv w:val="1"/>
      <w:marLeft w:val="0"/>
      <w:marRight w:val="0"/>
      <w:marTop w:val="0"/>
      <w:marBottom w:val="0"/>
      <w:divBdr>
        <w:top w:val="none" w:sz="0" w:space="0" w:color="auto"/>
        <w:left w:val="none" w:sz="0" w:space="0" w:color="auto"/>
        <w:bottom w:val="none" w:sz="0" w:space="0" w:color="auto"/>
        <w:right w:val="none" w:sz="0" w:space="0" w:color="auto"/>
      </w:divBdr>
    </w:div>
    <w:div w:id="1538082504">
      <w:bodyDiv w:val="1"/>
      <w:marLeft w:val="0"/>
      <w:marRight w:val="0"/>
      <w:marTop w:val="0"/>
      <w:marBottom w:val="0"/>
      <w:divBdr>
        <w:top w:val="none" w:sz="0" w:space="0" w:color="auto"/>
        <w:left w:val="none" w:sz="0" w:space="0" w:color="auto"/>
        <w:bottom w:val="none" w:sz="0" w:space="0" w:color="auto"/>
        <w:right w:val="none" w:sz="0" w:space="0" w:color="auto"/>
      </w:divBdr>
    </w:div>
    <w:div w:id="1553882617">
      <w:bodyDiv w:val="1"/>
      <w:marLeft w:val="0"/>
      <w:marRight w:val="0"/>
      <w:marTop w:val="0"/>
      <w:marBottom w:val="0"/>
      <w:divBdr>
        <w:top w:val="none" w:sz="0" w:space="0" w:color="auto"/>
        <w:left w:val="none" w:sz="0" w:space="0" w:color="auto"/>
        <w:bottom w:val="none" w:sz="0" w:space="0" w:color="auto"/>
        <w:right w:val="none" w:sz="0" w:space="0" w:color="auto"/>
      </w:divBdr>
    </w:div>
    <w:div w:id="1563447938">
      <w:bodyDiv w:val="1"/>
      <w:marLeft w:val="0"/>
      <w:marRight w:val="0"/>
      <w:marTop w:val="0"/>
      <w:marBottom w:val="0"/>
      <w:divBdr>
        <w:top w:val="none" w:sz="0" w:space="0" w:color="auto"/>
        <w:left w:val="none" w:sz="0" w:space="0" w:color="auto"/>
        <w:bottom w:val="none" w:sz="0" w:space="0" w:color="auto"/>
        <w:right w:val="none" w:sz="0" w:space="0" w:color="auto"/>
      </w:divBdr>
    </w:div>
    <w:div w:id="1569919201">
      <w:bodyDiv w:val="1"/>
      <w:marLeft w:val="0"/>
      <w:marRight w:val="0"/>
      <w:marTop w:val="0"/>
      <w:marBottom w:val="0"/>
      <w:divBdr>
        <w:top w:val="none" w:sz="0" w:space="0" w:color="auto"/>
        <w:left w:val="none" w:sz="0" w:space="0" w:color="auto"/>
        <w:bottom w:val="none" w:sz="0" w:space="0" w:color="auto"/>
        <w:right w:val="none" w:sz="0" w:space="0" w:color="auto"/>
      </w:divBdr>
    </w:div>
    <w:div w:id="1601524377">
      <w:bodyDiv w:val="1"/>
      <w:marLeft w:val="0"/>
      <w:marRight w:val="0"/>
      <w:marTop w:val="0"/>
      <w:marBottom w:val="0"/>
      <w:divBdr>
        <w:top w:val="none" w:sz="0" w:space="0" w:color="auto"/>
        <w:left w:val="none" w:sz="0" w:space="0" w:color="auto"/>
        <w:bottom w:val="none" w:sz="0" w:space="0" w:color="auto"/>
        <w:right w:val="none" w:sz="0" w:space="0" w:color="auto"/>
      </w:divBdr>
    </w:div>
    <w:div w:id="1634486852">
      <w:bodyDiv w:val="1"/>
      <w:marLeft w:val="0"/>
      <w:marRight w:val="0"/>
      <w:marTop w:val="0"/>
      <w:marBottom w:val="0"/>
      <w:divBdr>
        <w:top w:val="none" w:sz="0" w:space="0" w:color="auto"/>
        <w:left w:val="none" w:sz="0" w:space="0" w:color="auto"/>
        <w:bottom w:val="none" w:sz="0" w:space="0" w:color="auto"/>
        <w:right w:val="none" w:sz="0" w:space="0" w:color="auto"/>
      </w:divBdr>
    </w:div>
    <w:div w:id="1646084274">
      <w:bodyDiv w:val="1"/>
      <w:marLeft w:val="0"/>
      <w:marRight w:val="0"/>
      <w:marTop w:val="0"/>
      <w:marBottom w:val="0"/>
      <w:divBdr>
        <w:top w:val="none" w:sz="0" w:space="0" w:color="auto"/>
        <w:left w:val="none" w:sz="0" w:space="0" w:color="auto"/>
        <w:bottom w:val="none" w:sz="0" w:space="0" w:color="auto"/>
        <w:right w:val="none" w:sz="0" w:space="0" w:color="auto"/>
      </w:divBdr>
      <w:divsChild>
        <w:div w:id="2146386352">
          <w:marLeft w:val="480"/>
          <w:marRight w:val="0"/>
          <w:marTop w:val="0"/>
          <w:marBottom w:val="0"/>
          <w:divBdr>
            <w:top w:val="none" w:sz="0" w:space="0" w:color="auto"/>
            <w:left w:val="none" w:sz="0" w:space="0" w:color="auto"/>
            <w:bottom w:val="none" w:sz="0" w:space="0" w:color="auto"/>
            <w:right w:val="none" w:sz="0" w:space="0" w:color="auto"/>
          </w:divBdr>
        </w:div>
        <w:div w:id="727647414">
          <w:marLeft w:val="480"/>
          <w:marRight w:val="0"/>
          <w:marTop w:val="0"/>
          <w:marBottom w:val="0"/>
          <w:divBdr>
            <w:top w:val="none" w:sz="0" w:space="0" w:color="auto"/>
            <w:left w:val="none" w:sz="0" w:space="0" w:color="auto"/>
            <w:bottom w:val="none" w:sz="0" w:space="0" w:color="auto"/>
            <w:right w:val="none" w:sz="0" w:space="0" w:color="auto"/>
          </w:divBdr>
        </w:div>
        <w:div w:id="841700282">
          <w:marLeft w:val="480"/>
          <w:marRight w:val="0"/>
          <w:marTop w:val="0"/>
          <w:marBottom w:val="0"/>
          <w:divBdr>
            <w:top w:val="none" w:sz="0" w:space="0" w:color="auto"/>
            <w:left w:val="none" w:sz="0" w:space="0" w:color="auto"/>
            <w:bottom w:val="none" w:sz="0" w:space="0" w:color="auto"/>
            <w:right w:val="none" w:sz="0" w:space="0" w:color="auto"/>
          </w:divBdr>
        </w:div>
        <w:div w:id="868877043">
          <w:marLeft w:val="480"/>
          <w:marRight w:val="0"/>
          <w:marTop w:val="0"/>
          <w:marBottom w:val="0"/>
          <w:divBdr>
            <w:top w:val="none" w:sz="0" w:space="0" w:color="auto"/>
            <w:left w:val="none" w:sz="0" w:space="0" w:color="auto"/>
            <w:bottom w:val="none" w:sz="0" w:space="0" w:color="auto"/>
            <w:right w:val="none" w:sz="0" w:space="0" w:color="auto"/>
          </w:divBdr>
        </w:div>
        <w:div w:id="914896429">
          <w:marLeft w:val="480"/>
          <w:marRight w:val="0"/>
          <w:marTop w:val="0"/>
          <w:marBottom w:val="0"/>
          <w:divBdr>
            <w:top w:val="none" w:sz="0" w:space="0" w:color="auto"/>
            <w:left w:val="none" w:sz="0" w:space="0" w:color="auto"/>
            <w:bottom w:val="none" w:sz="0" w:space="0" w:color="auto"/>
            <w:right w:val="none" w:sz="0" w:space="0" w:color="auto"/>
          </w:divBdr>
        </w:div>
        <w:div w:id="2039964518">
          <w:marLeft w:val="480"/>
          <w:marRight w:val="0"/>
          <w:marTop w:val="0"/>
          <w:marBottom w:val="0"/>
          <w:divBdr>
            <w:top w:val="none" w:sz="0" w:space="0" w:color="auto"/>
            <w:left w:val="none" w:sz="0" w:space="0" w:color="auto"/>
            <w:bottom w:val="none" w:sz="0" w:space="0" w:color="auto"/>
            <w:right w:val="none" w:sz="0" w:space="0" w:color="auto"/>
          </w:divBdr>
        </w:div>
      </w:divsChild>
    </w:div>
    <w:div w:id="1647393630">
      <w:bodyDiv w:val="1"/>
      <w:marLeft w:val="0"/>
      <w:marRight w:val="0"/>
      <w:marTop w:val="0"/>
      <w:marBottom w:val="0"/>
      <w:divBdr>
        <w:top w:val="none" w:sz="0" w:space="0" w:color="auto"/>
        <w:left w:val="none" w:sz="0" w:space="0" w:color="auto"/>
        <w:bottom w:val="none" w:sz="0" w:space="0" w:color="auto"/>
        <w:right w:val="none" w:sz="0" w:space="0" w:color="auto"/>
      </w:divBdr>
    </w:div>
    <w:div w:id="1690332681">
      <w:bodyDiv w:val="1"/>
      <w:marLeft w:val="0"/>
      <w:marRight w:val="0"/>
      <w:marTop w:val="0"/>
      <w:marBottom w:val="0"/>
      <w:divBdr>
        <w:top w:val="none" w:sz="0" w:space="0" w:color="auto"/>
        <w:left w:val="none" w:sz="0" w:space="0" w:color="auto"/>
        <w:bottom w:val="none" w:sz="0" w:space="0" w:color="auto"/>
        <w:right w:val="none" w:sz="0" w:space="0" w:color="auto"/>
      </w:divBdr>
    </w:div>
    <w:div w:id="1691295000">
      <w:bodyDiv w:val="1"/>
      <w:marLeft w:val="0"/>
      <w:marRight w:val="0"/>
      <w:marTop w:val="0"/>
      <w:marBottom w:val="0"/>
      <w:divBdr>
        <w:top w:val="none" w:sz="0" w:space="0" w:color="auto"/>
        <w:left w:val="none" w:sz="0" w:space="0" w:color="auto"/>
        <w:bottom w:val="none" w:sz="0" w:space="0" w:color="auto"/>
        <w:right w:val="none" w:sz="0" w:space="0" w:color="auto"/>
      </w:divBdr>
    </w:div>
    <w:div w:id="1735158955">
      <w:bodyDiv w:val="1"/>
      <w:marLeft w:val="0"/>
      <w:marRight w:val="0"/>
      <w:marTop w:val="0"/>
      <w:marBottom w:val="0"/>
      <w:divBdr>
        <w:top w:val="none" w:sz="0" w:space="0" w:color="auto"/>
        <w:left w:val="none" w:sz="0" w:space="0" w:color="auto"/>
        <w:bottom w:val="none" w:sz="0" w:space="0" w:color="auto"/>
        <w:right w:val="none" w:sz="0" w:space="0" w:color="auto"/>
      </w:divBdr>
    </w:div>
    <w:div w:id="1779714347">
      <w:bodyDiv w:val="1"/>
      <w:marLeft w:val="0"/>
      <w:marRight w:val="0"/>
      <w:marTop w:val="0"/>
      <w:marBottom w:val="0"/>
      <w:divBdr>
        <w:top w:val="none" w:sz="0" w:space="0" w:color="auto"/>
        <w:left w:val="none" w:sz="0" w:space="0" w:color="auto"/>
        <w:bottom w:val="none" w:sz="0" w:space="0" w:color="auto"/>
        <w:right w:val="none" w:sz="0" w:space="0" w:color="auto"/>
      </w:divBdr>
    </w:div>
    <w:div w:id="1782727343">
      <w:bodyDiv w:val="1"/>
      <w:marLeft w:val="0"/>
      <w:marRight w:val="0"/>
      <w:marTop w:val="0"/>
      <w:marBottom w:val="0"/>
      <w:divBdr>
        <w:top w:val="none" w:sz="0" w:space="0" w:color="auto"/>
        <w:left w:val="none" w:sz="0" w:space="0" w:color="auto"/>
        <w:bottom w:val="none" w:sz="0" w:space="0" w:color="auto"/>
        <w:right w:val="none" w:sz="0" w:space="0" w:color="auto"/>
      </w:divBdr>
    </w:div>
    <w:div w:id="1795446113">
      <w:bodyDiv w:val="1"/>
      <w:marLeft w:val="0"/>
      <w:marRight w:val="0"/>
      <w:marTop w:val="0"/>
      <w:marBottom w:val="0"/>
      <w:divBdr>
        <w:top w:val="none" w:sz="0" w:space="0" w:color="auto"/>
        <w:left w:val="none" w:sz="0" w:space="0" w:color="auto"/>
        <w:bottom w:val="none" w:sz="0" w:space="0" w:color="auto"/>
        <w:right w:val="none" w:sz="0" w:space="0" w:color="auto"/>
      </w:divBdr>
    </w:div>
    <w:div w:id="1802650867">
      <w:bodyDiv w:val="1"/>
      <w:marLeft w:val="0"/>
      <w:marRight w:val="0"/>
      <w:marTop w:val="0"/>
      <w:marBottom w:val="0"/>
      <w:divBdr>
        <w:top w:val="none" w:sz="0" w:space="0" w:color="auto"/>
        <w:left w:val="none" w:sz="0" w:space="0" w:color="auto"/>
        <w:bottom w:val="none" w:sz="0" w:space="0" w:color="auto"/>
        <w:right w:val="none" w:sz="0" w:space="0" w:color="auto"/>
      </w:divBdr>
    </w:div>
    <w:div w:id="1818837247">
      <w:bodyDiv w:val="1"/>
      <w:marLeft w:val="0"/>
      <w:marRight w:val="0"/>
      <w:marTop w:val="0"/>
      <w:marBottom w:val="0"/>
      <w:divBdr>
        <w:top w:val="none" w:sz="0" w:space="0" w:color="auto"/>
        <w:left w:val="none" w:sz="0" w:space="0" w:color="auto"/>
        <w:bottom w:val="none" w:sz="0" w:space="0" w:color="auto"/>
        <w:right w:val="none" w:sz="0" w:space="0" w:color="auto"/>
      </w:divBdr>
    </w:div>
    <w:div w:id="1838836956">
      <w:bodyDiv w:val="1"/>
      <w:marLeft w:val="0"/>
      <w:marRight w:val="0"/>
      <w:marTop w:val="0"/>
      <w:marBottom w:val="0"/>
      <w:divBdr>
        <w:top w:val="none" w:sz="0" w:space="0" w:color="auto"/>
        <w:left w:val="none" w:sz="0" w:space="0" w:color="auto"/>
        <w:bottom w:val="none" w:sz="0" w:space="0" w:color="auto"/>
        <w:right w:val="none" w:sz="0" w:space="0" w:color="auto"/>
      </w:divBdr>
    </w:div>
    <w:div w:id="1860312939">
      <w:bodyDiv w:val="1"/>
      <w:marLeft w:val="0"/>
      <w:marRight w:val="0"/>
      <w:marTop w:val="0"/>
      <w:marBottom w:val="0"/>
      <w:divBdr>
        <w:top w:val="none" w:sz="0" w:space="0" w:color="auto"/>
        <w:left w:val="none" w:sz="0" w:space="0" w:color="auto"/>
        <w:bottom w:val="none" w:sz="0" w:space="0" w:color="auto"/>
        <w:right w:val="none" w:sz="0" w:space="0" w:color="auto"/>
      </w:divBdr>
    </w:div>
    <w:div w:id="1865173298">
      <w:bodyDiv w:val="1"/>
      <w:marLeft w:val="0"/>
      <w:marRight w:val="0"/>
      <w:marTop w:val="0"/>
      <w:marBottom w:val="0"/>
      <w:divBdr>
        <w:top w:val="none" w:sz="0" w:space="0" w:color="auto"/>
        <w:left w:val="none" w:sz="0" w:space="0" w:color="auto"/>
        <w:bottom w:val="none" w:sz="0" w:space="0" w:color="auto"/>
        <w:right w:val="none" w:sz="0" w:space="0" w:color="auto"/>
      </w:divBdr>
    </w:div>
    <w:div w:id="1886403839">
      <w:bodyDiv w:val="1"/>
      <w:marLeft w:val="0"/>
      <w:marRight w:val="0"/>
      <w:marTop w:val="0"/>
      <w:marBottom w:val="0"/>
      <w:divBdr>
        <w:top w:val="none" w:sz="0" w:space="0" w:color="auto"/>
        <w:left w:val="none" w:sz="0" w:space="0" w:color="auto"/>
        <w:bottom w:val="none" w:sz="0" w:space="0" w:color="auto"/>
        <w:right w:val="none" w:sz="0" w:space="0" w:color="auto"/>
      </w:divBdr>
    </w:div>
    <w:div w:id="1889755011">
      <w:bodyDiv w:val="1"/>
      <w:marLeft w:val="0"/>
      <w:marRight w:val="0"/>
      <w:marTop w:val="0"/>
      <w:marBottom w:val="0"/>
      <w:divBdr>
        <w:top w:val="none" w:sz="0" w:space="0" w:color="auto"/>
        <w:left w:val="none" w:sz="0" w:space="0" w:color="auto"/>
        <w:bottom w:val="none" w:sz="0" w:space="0" w:color="auto"/>
        <w:right w:val="none" w:sz="0" w:space="0" w:color="auto"/>
      </w:divBdr>
    </w:div>
    <w:div w:id="1901674264">
      <w:bodyDiv w:val="1"/>
      <w:marLeft w:val="0"/>
      <w:marRight w:val="0"/>
      <w:marTop w:val="0"/>
      <w:marBottom w:val="0"/>
      <w:divBdr>
        <w:top w:val="none" w:sz="0" w:space="0" w:color="auto"/>
        <w:left w:val="none" w:sz="0" w:space="0" w:color="auto"/>
        <w:bottom w:val="none" w:sz="0" w:space="0" w:color="auto"/>
        <w:right w:val="none" w:sz="0" w:space="0" w:color="auto"/>
      </w:divBdr>
      <w:divsChild>
        <w:div w:id="1995403556">
          <w:marLeft w:val="480"/>
          <w:marRight w:val="0"/>
          <w:marTop w:val="0"/>
          <w:marBottom w:val="0"/>
          <w:divBdr>
            <w:top w:val="none" w:sz="0" w:space="0" w:color="auto"/>
            <w:left w:val="none" w:sz="0" w:space="0" w:color="auto"/>
            <w:bottom w:val="none" w:sz="0" w:space="0" w:color="auto"/>
            <w:right w:val="none" w:sz="0" w:space="0" w:color="auto"/>
          </w:divBdr>
        </w:div>
        <w:div w:id="641621965">
          <w:marLeft w:val="480"/>
          <w:marRight w:val="0"/>
          <w:marTop w:val="0"/>
          <w:marBottom w:val="0"/>
          <w:divBdr>
            <w:top w:val="none" w:sz="0" w:space="0" w:color="auto"/>
            <w:left w:val="none" w:sz="0" w:space="0" w:color="auto"/>
            <w:bottom w:val="none" w:sz="0" w:space="0" w:color="auto"/>
            <w:right w:val="none" w:sz="0" w:space="0" w:color="auto"/>
          </w:divBdr>
        </w:div>
      </w:divsChild>
    </w:div>
    <w:div w:id="1907913840">
      <w:bodyDiv w:val="1"/>
      <w:marLeft w:val="0"/>
      <w:marRight w:val="0"/>
      <w:marTop w:val="0"/>
      <w:marBottom w:val="0"/>
      <w:divBdr>
        <w:top w:val="none" w:sz="0" w:space="0" w:color="auto"/>
        <w:left w:val="none" w:sz="0" w:space="0" w:color="auto"/>
        <w:bottom w:val="none" w:sz="0" w:space="0" w:color="auto"/>
        <w:right w:val="none" w:sz="0" w:space="0" w:color="auto"/>
      </w:divBdr>
    </w:div>
    <w:div w:id="1917086890">
      <w:bodyDiv w:val="1"/>
      <w:marLeft w:val="0"/>
      <w:marRight w:val="0"/>
      <w:marTop w:val="0"/>
      <w:marBottom w:val="0"/>
      <w:divBdr>
        <w:top w:val="none" w:sz="0" w:space="0" w:color="auto"/>
        <w:left w:val="none" w:sz="0" w:space="0" w:color="auto"/>
        <w:bottom w:val="none" w:sz="0" w:space="0" w:color="auto"/>
        <w:right w:val="none" w:sz="0" w:space="0" w:color="auto"/>
      </w:divBdr>
    </w:div>
    <w:div w:id="1920365783">
      <w:bodyDiv w:val="1"/>
      <w:marLeft w:val="0"/>
      <w:marRight w:val="0"/>
      <w:marTop w:val="0"/>
      <w:marBottom w:val="0"/>
      <w:divBdr>
        <w:top w:val="none" w:sz="0" w:space="0" w:color="auto"/>
        <w:left w:val="none" w:sz="0" w:space="0" w:color="auto"/>
        <w:bottom w:val="none" w:sz="0" w:space="0" w:color="auto"/>
        <w:right w:val="none" w:sz="0" w:space="0" w:color="auto"/>
      </w:divBdr>
    </w:div>
    <w:div w:id="1968778157">
      <w:bodyDiv w:val="1"/>
      <w:marLeft w:val="0"/>
      <w:marRight w:val="0"/>
      <w:marTop w:val="0"/>
      <w:marBottom w:val="0"/>
      <w:divBdr>
        <w:top w:val="none" w:sz="0" w:space="0" w:color="auto"/>
        <w:left w:val="none" w:sz="0" w:space="0" w:color="auto"/>
        <w:bottom w:val="none" w:sz="0" w:space="0" w:color="auto"/>
        <w:right w:val="none" w:sz="0" w:space="0" w:color="auto"/>
      </w:divBdr>
    </w:div>
    <w:div w:id="1974866524">
      <w:bodyDiv w:val="1"/>
      <w:marLeft w:val="0"/>
      <w:marRight w:val="0"/>
      <w:marTop w:val="0"/>
      <w:marBottom w:val="0"/>
      <w:divBdr>
        <w:top w:val="none" w:sz="0" w:space="0" w:color="auto"/>
        <w:left w:val="none" w:sz="0" w:space="0" w:color="auto"/>
        <w:bottom w:val="none" w:sz="0" w:space="0" w:color="auto"/>
        <w:right w:val="none" w:sz="0" w:space="0" w:color="auto"/>
      </w:divBdr>
    </w:div>
    <w:div w:id="1984776252">
      <w:bodyDiv w:val="1"/>
      <w:marLeft w:val="0"/>
      <w:marRight w:val="0"/>
      <w:marTop w:val="0"/>
      <w:marBottom w:val="0"/>
      <w:divBdr>
        <w:top w:val="none" w:sz="0" w:space="0" w:color="auto"/>
        <w:left w:val="none" w:sz="0" w:space="0" w:color="auto"/>
        <w:bottom w:val="none" w:sz="0" w:space="0" w:color="auto"/>
        <w:right w:val="none" w:sz="0" w:space="0" w:color="auto"/>
      </w:divBdr>
    </w:div>
    <w:div w:id="2020498775">
      <w:bodyDiv w:val="1"/>
      <w:marLeft w:val="0"/>
      <w:marRight w:val="0"/>
      <w:marTop w:val="0"/>
      <w:marBottom w:val="0"/>
      <w:divBdr>
        <w:top w:val="none" w:sz="0" w:space="0" w:color="auto"/>
        <w:left w:val="none" w:sz="0" w:space="0" w:color="auto"/>
        <w:bottom w:val="none" w:sz="0" w:space="0" w:color="auto"/>
        <w:right w:val="none" w:sz="0" w:space="0" w:color="auto"/>
      </w:divBdr>
    </w:div>
    <w:div w:id="2046364204">
      <w:bodyDiv w:val="1"/>
      <w:marLeft w:val="0"/>
      <w:marRight w:val="0"/>
      <w:marTop w:val="0"/>
      <w:marBottom w:val="0"/>
      <w:divBdr>
        <w:top w:val="none" w:sz="0" w:space="0" w:color="auto"/>
        <w:left w:val="none" w:sz="0" w:space="0" w:color="auto"/>
        <w:bottom w:val="none" w:sz="0" w:space="0" w:color="auto"/>
        <w:right w:val="none" w:sz="0" w:space="0" w:color="auto"/>
      </w:divBdr>
    </w:div>
    <w:div w:id="2061972448">
      <w:bodyDiv w:val="1"/>
      <w:marLeft w:val="0"/>
      <w:marRight w:val="0"/>
      <w:marTop w:val="0"/>
      <w:marBottom w:val="0"/>
      <w:divBdr>
        <w:top w:val="none" w:sz="0" w:space="0" w:color="auto"/>
        <w:left w:val="none" w:sz="0" w:space="0" w:color="auto"/>
        <w:bottom w:val="none" w:sz="0" w:space="0" w:color="auto"/>
        <w:right w:val="none" w:sz="0" w:space="0" w:color="auto"/>
      </w:divBdr>
    </w:div>
    <w:div w:id="2075930933">
      <w:bodyDiv w:val="1"/>
      <w:marLeft w:val="0"/>
      <w:marRight w:val="0"/>
      <w:marTop w:val="0"/>
      <w:marBottom w:val="0"/>
      <w:divBdr>
        <w:top w:val="none" w:sz="0" w:space="0" w:color="auto"/>
        <w:left w:val="none" w:sz="0" w:space="0" w:color="auto"/>
        <w:bottom w:val="none" w:sz="0" w:space="0" w:color="auto"/>
        <w:right w:val="none" w:sz="0" w:space="0" w:color="auto"/>
      </w:divBdr>
    </w:div>
    <w:div w:id="2090887903">
      <w:bodyDiv w:val="1"/>
      <w:marLeft w:val="0"/>
      <w:marRight w:val="0"/>
      <w:marTop w:val="0"/>
      <w:marBottom w:val="0"/>
      <w:divBdr>
        <w:top w:val="none" w:sz="0" w:space="0" w:color="auto"/>
        <w:left w:val="none" w:sz="0" w:space="0" w:color="auto"/>
        <w:bottom w:val="none" w:sz="0" w:space="0" w:color="auto"/>
        <w:right w:val="none" w:sz="0" w:space="0" w:color="auto"/>
      </w:divBdr>
    </w:div>
    <w:div w:id="2124154321">
      <w:bodyDiv w:val="1"/>
      <w:marLeft w:val="0"/>
      <w:marRight w:val="0"/>
      <w:marTop w:val="0"/>
      <w:marBottom w:val="0"/>
      <w:divBdr>
        <w:top w:val="none" w:sz="0" w:space="0" w:color="auto"/>
        <w:left w:val="none" w:sz="0" w:space="0" w:color="auto"/>
        <w:bottom w:val="none" w:sz="0" w:space="0" w:color="auto"/>
        <w:right w:val="none" w:sz="0" w:space="0" w:color="auto"/>
      </w:divBdr>
    </w:div>
    <w:div w:id="21373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5FBE-7879-46C6-801B-A19A5110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40</Pages>
  <Words>6861</Words>
  <Characters>39108</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Ivana Maláková</cp:lastModifiedBy>
  <cp:revision>6</cp:revision>
  <cp:lastPrinted>2024-03-14T10:29:00Z</cp:lastPrinted>
  <dcterms:created xsi:type="dcterms:W3CDTF">2024-03-14T12:22:00Z</dcterms:created>
  <dcterms:modified xsi:type="dcterms:W3CDTF">2024-05-21T08:57:00Z</dcterms:modified>
</cp:coreProperties>
</file>