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02" w:rsidRPr="008D2983" w:rsidRDefault="00AF6902" w:rsidP="00AF6902">
      <w:pPr>
        <w:spacing w:after="0" w:line="240" w:lineRule="auto"/>
        <w:jc w:val="center"/>
        <w:rPr>
          <w:rFonts w:ascii="Times New Roman" w:eastAsia="Times New Roman" w:hAnsi="Times New Roman"/>
          <w:b/>
          <w:lang w:eastAsia="sk-SK"/>
        </w:rPr>
      </w:pPr>
      <w:r w:rsidRPr="008D2983">
        <w:rPr>
          <w:rFonts w:ascii="Times New Roman" w:eastAsia="Times New Roman" w:hAnsi="Times New Roman"/>
          <w:b/>
          <w:lang w:eastAsia="sk-SK"/>
        </w:rPr>
        <w:t>Doložka vybraných vplyvov</w:t>
      </w:r>
    </w:p>
    <w:p w:rsidR="00AF6902" w:rsidRPr="008D2983" w:rsidRDefault="00AF6902" w:rsidP="00AF6902">
      <w:pPr>
        <w:spacing w:after="0" w:line="240" w:lineRule="auto"/>
        <w:jc w:val="center"/>
        <w:rPr>
          <w:rFonts w:ascii="Times New Roman" w:eastAsia="Times New Roman" w:hAnsi="Times New Roman"/>
          <w:b/>
          <w:lang w:eastAsia="sk-SK"/>
        </w:rPr>
      </w:pPr>
    </w:p>
    <w:p w:rsidR="00AF6902" w:rsidRPr="008D2983" w:rsidRDefault="00AF6902" w:rsidP="00AF6902">
      <w:pPr>
        <w:ind w:left="426"/>
        <w:contextualSpacing/>
        <w:rPr>
          <w:rFonts w:ascii="Times New Roman" w:hAnsi="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AF6902" w:rsidRPr="008D2983" w:rsidTr="00F56FE1">
        <w:tc>
          <w:tcPr>
            <w:tcW w:w="9180" w:type="dxa"/>
            <w:gridSpan w:val="11"/>
            <w:tcBorders>
              <w:bottom w:val="single" w:sz="4" w:space="0" w:color="FFFFFF"/>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t>Základné údaje</w:t>
            </w:r>
          </w:p>
        </w:tc>
      </w:tr>
      <w:tr w:rsidR="00AF6902" w:rsidRPr="008D2983" w:rsidTr="00F56FE1">
        <w:tc>
          <w:tcPr>
            <w:tcW w:w="9180" w:type="dxa"/>
            <w:gridSpan w:val="11"/>
            <w:tcBorders>
              <w:bottom w:val="single" w:sz="4" w:space="0" w:color="FFFFFF"/>
            </w:tcBorders>
            <w:shd w:val="clear" w:color="auto" w:fill="E2E2E2"/>
          </w:tcPr>
          <w:p w:rsidR="00AF6902" w:rsidRPr="008D2983" w:rsidRDefault="00AF6902" w:rsidP="00F56FE1">
            <w:pPr>
              <w:ind w:left="142"/>
              <w:contextualSpacing/>
              <w:rPr>
                <w:rFonts w:ascii="Times New Roman" w:hAnsi="Times New Roman"/>
                <w:b/>
              </w:rPr>
            </w:pPr>
            <w:r w:rsidRPr="008D2983">
              <w:rPr>
                <w:rFonts w:ascii="Times New Roman" w:hAnsi="Times New Roman"/>
                <w:b/>
              </w:rPr>
              <w:t>Názov materiálu</w:t>
            </w:r>
          </w:p>
        </w:tc>
      </w:tr>
      <w:tr w:rsidR="00AF6902" w:rsidRPr="008D2983" w:rsidTr="00F56FE1">
        <w:tc>
          <w:tcPr>
            <w:tcW w:w="9180" w:type="dxa"/>
            <w:gridSpan w:val="11"/>
            <w:tcBorders>
              <w:top w:val="single" w:sz="4" w:space="0" w:color="FFFFFF"/>
              <w:bottom w:val="single" w:sz="4" w:space="0" w:color="auto"/>
            </w:tcBorders>
            <w:shd w:val="clear" w:color="auto" w:fill="auto"/>
          </w:tcPr>
          <w:p w:rsidR="00AF6902" w:rsidRPr="008D2983" w:rsidRDefault="00360EE8" w:rsidP="002C1A3D">
            <w:pPr>
              <w:spacing w:after="0" w:line="240" w:lineRule="auto"/>
              <w:rPr>
                <w:rFonts w:ascii="Times New Roman" w:eastAsia="Times New Roman" w:hAnsi="Times New Roman"/>
                <w:lang w:eastAsia="sk-SK"/>
              </w:rPr>
            </w:pPr>
            <w:r w:rsidRPr="00360EE8">
              <w:rPr>
                <w:rFonts w:ascii="Times New Roman" w:hAnsi="Times New Roman"/>
              </w:rPr>
              <w:t xml:space="preserve">Návrh zákona, </w:t>
            </w:r>
            <w:r w:rsidRPr="0095456A">
              <w:rPr>
                <w:rFonts w:ascii="Times New Roman" w:eastAsia="Times New Roman" w:hAnsi="Times New Roman"/>
                <w:bCs/>
                <w:kern w:val="3"/>
                <w:lang w:eastAsia="sk-SK"/>
              </w:rPr>
              <w:t>ktorým sa mení a dopĺňa zákon č. 139/1998 Z. z. o omamných látkach, psychotropných látkach a prípravkoch v znení neskorších predpisov a</w:t>
            </w:r>
            <w:r w:rsidR="002C1A3D">
              <w:rPr>
                <w:rFonts w:ascii="Times New Roman" w:eastAsia="Times New Roman" w:hAnsi="Times New Roman"/>
                <w:bCs/>
                <w:kern w:val="3"/>
                <w:lang w:eastAsia="sk-SK"/>
              </w:rPr>
              <w:t> ktorým sa mení</w:t>
            </w:r>
            <w:r w:rsidRPr="0095456A">
              <w:rPr>
                <w:rFonts w:ascii="Times New Roman" w:eastAsia="Times New Roman" w:hAnsi="Times New Roman"/>
                <w:bCs/>
                <w:kern w:val="3"/>
                <w:lang w:eastAsia="sk-SK"/>
              </w:rPr>
              <w:t xml:space="preserve"> zákon</w:t>
            </w:r>
            <w:bookmarkStart w:id="0" w:name="_GoBack"/>
            <w:bookmarkEnd w:id="0"/>
            <w:r w:rsidRPr="0095456A">
              <w:rPr>
                <w:rFonts w:ascii="Times New Roman" w:eastAsia="Times New Roman" w:hAnsi="Times New Roman"/>
                <w:bCs/>
                <w:kern w:val="3"/>
                <w:lang w:eastAsia="sk-SK"/>
              </w:rPr>
              <w:t xml:space="preserve"> Národnej rady Slovenskej republiky č. 145/1995 Z. z. o správnych poplatkoch v znení neskorších predpisov</w:t>
            </w:r>
            <w:r>
              <w:rPr>
                <w:rFonts w:ascii="Times New Roman" w:eastAsia="Times New Roman" w:hAnsi="Times New Roman"/>
                <w:lang w:eastAsia="sk-SK"/>
              </w:rPr>
              <w:t>.</w:t>
            </w:r>
            <w:r w:rsidR="00E11768">
              <w:rPr>
                <w:rFonts w:ascii="Times New Roman" w:eastAsia="Times New Roman" w:hAnsi="Times New Roman"/>
                <w:lang w:eastAsia="sk-SK"/>
              </w:rPr>
              <w:t xml:space="preserve"> </w:t>
            </w:r>
            <w:r w:rsidR="00E11768" w:rsidRPr="008D2983">
              <w:rPr>
                <w:rFonts w:ascii="Times New Roman" w:hAnsi="Times New Roman"/>
              </w:rPr>
              <w:t>(ďalej len „návrh zákona“)</w:t>
            </w:r>
          </w:p>
        </w:tc>
      </w:tr>
      <w:tr w:rsidR="00AF6902" w:rsidRPr="008D2983" w:rsidTr="00F56FE1">
        <w:tc>
          <w:tcPr>
            <w:tcW w:w="9180" w:type="dxa"/>
            <w:gridSpan w:val="11"/>
            <w:tcBorders>
              <w:top w:val="single" w:sz="4" w:space="0" w:color="auto"/>
              <w:left w:val="single" w:sz="4" w:space="0" w:color="auto"/>
              <w:bottom w:val="single" w:sz="4" w:space="0" w:color="FFFFFF"/>
            </w:tcBorders>
            <w:shd w:val="clear" w:color="auto" w:fill="E2E2E2"/>
          </w:tcPr>
          <w:p w:rsidR="00AF6902" w:rsidRPr="008D2983" w:rsidRDefault="00AF6902" w:rsidP="00F56FE1">
            <w:pPr>
              <w:ind w:left="142"/>
              <w:contextualSpacing/>
              <w:rPr>
                <w:rFonts w:ascii="Times New Roman" w:hAnsi="Times New Roman"/>
                <w:b/>
              </w:rPr>
            </w:pPr>
            <w:r w:rsidRPr="008D2983">
              <w:rPr>
                <w:rFonts w:ascii="Times New Roman" w:hAnsi="Times New Roman"/>
                <w:b/>
              </w:rPr>
              <w:t>Predkladateľ (a spolupredkladateľ)</w:t>
            </w:r>
          </w:p>
        </w:tc>
      </w:tr>
      <w:tr w:rsidR="00AF6902" w:rsidRPr="008D2983" w:rsidTr="00F56FE1">
        <w:tc>
          <w:tcPr>
            <w:tcW w:w="9180" w:type="dxa"/>
            <w:gridSpan w:val="11"/>
            <w:tcBorders>
              <w:top w:val="single" w:sz="4" w:space="0" w:color="FFFFFF"/>
              <w:left w:val="single" w:sz="4" w:space="0" w:color="auto"/>
              <w:bottom w:val="single" w:sz="4" w:space="0" w:color="auto"/>
            </w:tcBorders>
            <w:shd w:val="clear" w:color="auto" w:fill="FFFFFF"/>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Ministerstvo zdravotníctva Slovenskej republiky</w:t>
            </w:r>
          </w:p>
          <w:p w:rsidR="00AF6902" w:rsidRPr="008D2983" w:rsidRDefault="00AF6902" w:rsidP="00F56FE1">
            <w:pPr>
              <w:spacing w:after="0" w:line="240" w:lineRule="auto"/>
              <w:rPr>
                <w:rFonts w:ascii="Times New Roman" w:eastAsia="Times New Roman" w:hAnsi="Times New Roman"/>
                <w:lang w:eastAsia="sk-SK"/>
              </w:rPr>
            </w:pPr>
          </w:p>
        </w:tc>
      </w:tr>
      <w:tr w:rsidR="00AF6902" w:rsidRPr="008D2983" w:rsidTr="00F56FE1">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AF6902" w:rsidRPr="008D2983" w:rsidRDefault="00AF6902" w:rsidP="00F56FE1">
            <w:pPr>
              <w:ind w:left="142"/>
              <w:contextualSpacing/>
              <w:rPr>
                <w:rFonts w:ascii="Times New Roman" w:hAnsi="Times New Roman"/>
                <w:b/>
              </w:rPr>
            </w:pPr>
            <w:r w:rsidRPr="008D2983">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4263" w:type="dxa"/>
            <w:gridSpan w:val="7"/>
            <w:tcBorders>
              <w:top w:val="single" w:sz="4" w:space="0" w:color="auto"/>
              <w:left w:val="nil"/>
              <w:bottom w:val="single" w:sz="4" w:space="0" w:color="auto"/>
              <w:right w:val="single" w:sz="4" w:space="0" w:color="auto"/>
            </w:tcBorders>
            <w:shd w:val="clear" w:color="auto" w:fill="FFFFFF"/>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Materiál nelegislatívnej povahy</w:t>
            </w:r>
          </w:p>
        </w:tc>
      </w:tr>
      <w:tr w:rsidR="00AF6902" w:rsidRPr="008D2983" w:rsidTr="00F56FE1">
        <w:tc>
          <w:tcPr>
            <w:tcW w:w="4212" w:type="dxa"/>
            <w:gridSpan w:val="2"/>
            <w:vMerge/>
            <w:tcBorders>
              <w:top w:val="nil"/>
              <w:left w:val="single" w:sz="4" w:space="0" w:color="auto"/>
              <w:bottom w:val="single" w:sz="4" w:space="0" w:color="FFFFFF"/>
            </w:tcBorders>
            <w:shd w:val="clear" w:color="auto" w:fill="E2E2E2"/>
          </w:tcPr>
          <w:p w:rsidR="00AF6902" w:rsidRPr="008D2983" w:rsidRDefault="00AF6902" w:rsidP="00F56FE1">
            <w:pPr>
              <w:spacing w:after="0" w:line="240" w:lineRule="auto"/>
              <w:rPr>
                <w:rFonts w:ascii="Times New Roman" w:eastAsia="Times New Roman" w:hAnsi="Times New Roman"/>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4263" w:type="dxa"/>
            <w:gridSpan w:val="7"/>
            <w:tcBorders>
              <w:top w:val="single" w:sz="4" w:space="0" w:color="auto"/>
              <w:left w:val="nil"/>
              <w:bottom w:val="single" w:sz="4" w:space="0" w:color="auto"/>
            </w:tcBorders>
            <w:shd w:val="clear" w:color="auto" w:fill="FFFFFF"/>
          </w:tcPr>
          <w:p w:rsidR="00AF6902" w:rsidRPr="008D2983" w:rsidRDefault="00AF6902" w:rsidP="00F56FE1">
            <w:pPr>
              <w:spacing w:after="0" w:line="240" w:lineRule="auto"/>
              <w:ind w:left="175" w:hanging="175"/>
              <w:rPr>
                <w:rFonts w:ascii="Times New Roman" w:eastAsia="Times New Roman" w:hAnsi="Times New Roman"/>
                <w:lang w:eastAsia="sk-SK"/>
              </w:rPr>
            </w:pPr>
            <w:r w:rsidRPr="008D2983">
              <w:rPr>
                <w:rFonts w:ascii="Times New Roman" w:eastAsia="Times New Roman" w:hAnsi="Times New Roman"/>
                <w:lang w:eastAsia="sk-SK"/>
              </w:rPr>
              <w:t>Materiál legislatívnej povahy</w:t>
            </w:r>
          </w:p>
        </w:tc>
      </w:tr>
      <w:tr w:rsidR="00AF6902" w:rsidRPr="008D2983" w:rsidTr="00F56FE1">
        <w:tc>
          <w:tcPr>
            <w:tcW w:w="4212" w:type="dxa"/>
            <w:gridSpan w:val="2"/>
            <w:vMerge/>
            <w:tcBorders>
              <w:top w:val="nil"/>
              <w:left w:val="single" w:sz="4" w:space="0" w:color="auto"/>
              <w:bottom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4263" w:type="dxa"/>
            <w:gridSpan w:val="7"/>
            <w:tcBorders>
              <w:top w:val="single" w:sz="4" w:space="0" w:color="auto"/>
              <w:left w:val="nil"/>
              <w:bottom w:val="single" w:sz="4" w:space="0" w:color="auto"/>
            </w:tcBorders>
            <w:shd w:val="clear" w:color="auto" w:fill="FFFFFF"/>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Transpozícia/ implementácia práva EÚ</w:t>
            </w:r>
          </w:p>
        </w:tc>
      </w:tr>
      <w:tr w:rsidR="00AF6902" w:rsidRPr="008D2983" w:rsidTr="00F56FE1">
        <w:tc>
          <w:tcPr>
            <w:tcW w:w="9180" w:type="dxa"/>
            <w:gridSpan w:val="11"/>
            <w:tcBorders>
              <w:top w:val="single" w:sz="4" w:space="0" w:color="auto"/>
              <w:left w:val="single" w:sz="4" w:space="0" w:color="auto"/>
              <w:bottom w:val="single" w:sz="4" w:space="0" w:color="FFFFFF"/>
            </w:tcBorders>
            <w:shd w:val="clear" w:color="auto" w:fill="FFFFFF"/>
          </w:tcPr>
          <w:p w:rsidR="00AF6902" w:rsidRPr="008D2983" w:rsidRDefault="00AF6902" w:rsidP="00F56FE1">
            <w:pPr>
              <w:spacing w:after="0" w:line="240" w:lineRule="auto"/>
              <w:rPr>
                <w:rFonts w:ascii="Times New Roman" w:eastAsia="Times New Roman" w:hAnsi="Times New Roman"/>
                <w:i/>
                <w:lang w:eastAsia="sk-SK"/>
              </w:rPr>
            </w:pPr>
            <w:r w:rsidRPr="008D2983">
              <w:rPr>
                <w:rFonts w:ascii="Times New Roman" w:eastAsia="Times New Roman" w:hAnsi="Times New Roman"/>
                <w:i/>
                <w:lang w:eastAsia="sk-SK"/>
              </w:rPr>
              <w:t>V prípade transpozície/implementácie uveďte zoznam transponovaných/implementovaných predpisov:</w:t>
            </w:r>
          </w:p>
          <w:p w:rsidR="00AF6902" w:rsidRPr="008D2983" w:rsidRDefault="00AF6902" w:rsidP="00F56FE1">
            <w:pPr>
              <w:spacing w:after="0" w:line="240" w:lineRule="auto"/>
              <w:rPr>
                <w:rFonts w:ascii="Times New Roman" w:eastAsia="Times New Roman" w:hAnsi="Times New Roman"/>
                <w:lang w:eastAsia="sk-SK"/>
              </w:rPr>
            </w:pPr>
          </w:p>
        </w:tc>
      </w:tr>
      <w:tr w:rsidR="00AF6902" w:rsidRPr="008D2983" w:rsidTr="00F56FE1">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AF6902" w:rsidRPr="008D2983" w:rsidRDefault="00AF6902" w:rsidP="00F56FE1">
            <w:pPr>
              <w:ind w:left="142"/>
              <w:contextualSpacing/>
              <w:rPr>
                <w:rFonts w:ascii="Times New Roman" w:hAnsi="Times New Roman"/>
                <w:b/>
              </w:rPr>
            </w:pPr>
            <w:r w:rsidRPr="008D2983">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shd w:val="clear" w:color="auto" w:fill="auto"/>
          </w:tcPr>
          <w:p w:rsidR="00AF6902" w:rsidRPr="008D2983" w:rsidRDefault="00877D48" w:rsidP="00F56FE1">
            <w:pPr>
              <w:spacing w:after="0" w:line="240" w:lineRule="auto"/>
              <w:rPr>
                <w:rFonts w:ascii="Times New Roman" w:eastAsia="Times New Roman" w:hAnsi="Times New Roman"/>
                <w:i/>
                <w:lang w:eastAsia="sk-SK"/>
              </w:rPr>
            </w:pPr>
            <w:r w:rsidRPr="00877D48">
              <w:rPr>
                <w:rFonts w:ascii="Times New Roman" w:eastAsia="Times New Roman" w:hAnsi="Times New Roman"/>
                <w:lang w:eastAsia="sk-SK"/>
              </w:rPr>
              <w:t>29. február – 8.</w:t>
            </w:r>
            <w:r>
              <w:rPr>
                <w:rFonts w:ascii="Times New Roman" w:eastAsia="Times New Roman" w:hAnsi="Times New Roman"/>
                <w:lang w:eastAsia="sk-SK"/>
              </w:rPr>
              <w:t xml:space="preserve"> marca 2024</w:t>
            </w:r>
          </w:p>
        </w:tc>
      </w:tr>
      <w:tr w:rsidR="00AF6902" w:rsidRPr="008D2983" w:rsidTr="00F56FE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F6902" w:rsidRPr="008D2983" w:rsidRDefault="00AF6902" w:rsidP="00F56FE1">
            <w:pPr>
              <w:ind w:left="142"/>
              <w:contextualSpacing/>
              <w:rPr>
                <w:rFonts w:ascii="Times New Roman" w:hAnsi="Times New Roman"/>
                <w:b/>
              </w:rPr>
            </w:pPr>
            <w:r w:rsidRPr="008D2983">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AF6902" w:rsidRPr="008D2983" w:rsidRDefault="00C40DFB" w:rsidP="00F56FE1">
            <w:pPr>
              <w:spacing w:after="0" w:line="240" w:lineRule="auto"/>
              <w:rPr>
                <w:rFonts w:ascii="Times New Roman" w:eastAsia="Times New Roman" w:hAnsi="Times New Roman"/>
                <w:i/>
                <w:lang w:eastAsia="sk-SK"/>
              </w:rPr>
            </w:pPr>
            <w:r>
              <w:rPr>
                <w:rFonts w:ascii="Times New Roman" w:eastAsia="Times New Roman" w:hAnsi="Times New Roman"/>
                <w:lang w:eastAsia="sk-SK"/>
              </w:rPr>
              <w:t>marec</w:t>
            </w:r>
            <w:r w:rsidR="00AF6902" w:rsidRPr="008D2983">
              <w:rPr>
                <w:rFonts w:ascii="Times New Roman" w:eastAsia="Times New Roman" w:hAnsi="Times New Roman"/>
                <w:lang w:eastAsia="sk-SK"/>
              </w:rPr>
              <w:t xml:space="preserve"> 2024</w:t>
            </w:r>
          </w:p>
        </w:tc>
      </w:tr>
      <w:tr w:rsidR="00AF6902" w:rsidRPr="008D2983" w:rsidTr="00F56FE1">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F6902" w:rsidRPr="008D2983" w:rsidRDefault="00AF6902" w:rsidP="00F56FE1">
            <w:pPr>
              <w:spacing w:after="0"/>
              <w:ind w:left="142"/>
              <w:contextualSpacing/>
              <w:rPr>
                <w:rFonts w:ascii="Times New Roman" w:hAnsi="Times New Roman"/>
                <w:b/>
              </w:rPr>
            </w:pPr>
            <w:r w:rsidRPr="008D2983">
              <w:rPr>
                <w:rFonts w:ascii="Times New Roman" w:hAnsi="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AF6902" w:rsidRPr="008D2983" w:rsidRDefault="00AF6902" w:rsidP="00F56FE1">
            <w:pPr>
              <w:spacing w:after="0" w:line="240" w:lineRule="auto"/>
              <w:rPr>
                <w:rFonts w:ascii="Times New Roman" w:eastAsia="Times New Roman" w:hAnsi="Times New Roman"/>
                <w:i/>
                <w:lang w:eastAsia="sk-SK"/>
              </w:rPr>
            </w:pPr>
          </w:p>
        </w:tc>
      </w:tr>
      <w:tr w:rsidR="00AF6902" w:rsidRPr="008D2983" w:rsidTr="00F56FE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F6902" w:rsidRPr="008D2983" w:rsidRDefault="00AF6902" w:rsidP="00F56FE1">
            <w:pPr>
              <w:ind w:left="142"/>
              <w:contextualSpacing/>
              <w:jc w:val="both"/>
              <w:rPr>
                <w:rFonts w:ascii="Times New Roman" w:hAnsi="Times New Roman"/>
                <w:b/>
              </w:rPr>
            </w:pPr>
            <w:r w:rsidRPr="008D2983">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AF6902" w:rsidRPr="008D2983" w:rsidRDefault="00AF6902" w:rsidP="00F56FE1">
            <w:pPr>
              <w:spacing w:after="0" w:line="240" w:lineRule="auto"/>
              <w:rPr>
                <w:rFonts w:ascii="Times New Roman" w:eastAsia="Times New Roman" w:hAnsi="Times New Roman"/>
                <w:i/>
                <w:lang w:eastAsia="sk-SK"/>
              </w:rPr>
            </w:pPr>
            <w:r>
              <w:rPr>
                <w:rFonts w:ascii="Times New Roman" w:eastAsia="Times New Roman" w:hAnsi="Times New Roman"/>
                <w:lang w:eastAsia="sk-SK"/>
              </w:rPr>
              <w:t>apríl</w:t>
            </w:r>
            <w:r w:rsidRPr="008D2983">
              <w:rPr>
                <w:rFonts w:ascii="Times New Roman" w:eastAsia="Times New Roman" w:hAnsi="Times New Roman"/>
                <w:lang w:eastAsia="sk-SK"/>
              </w:rPr>
              <w:t xml:space="preserve"> 2024</w:t>
            </w:r>
          </w:p>
        </w:tc>
      </w:tr>
      <w:tr w:rsidR="00AF6902" w:rsidRPr="008D2983" w:rsidTr="00F56FE1">
        <w:tc>
          <w:tcPr>
            <w:tcW w:w="9180" w:type="dxa"/>
            <w:gridSpan w:val="11"/>
            <w:tcBorders>
              <w:top w:val="single" w:sz="4" w:space="0" w:color="auto"/>
              <w:left w:val="nil"/>
              <w:bottom w:val="single" w:sz="4" w:space="0" w:color="auto"/>
              <w:right w:val="nil"/>
            </w:tcBorders>
            <w:shd w:val="clear" w:color="auto" w:fill="FFFFFF"/>
          </w:tcPr>
          <w:p w:rsidR="00AF6902" w:rsidRPr="008D2983" w:rsidRDefault="00AF6902" w:rsidP="00F56FE1">
            <w:pPr>
              <w:spacing w:after="0" w:line="240" w:lineRule="auto"/>
              <w:rPr>
                <w:rFonts w:ascii="Times New Roman" w:eastAsia="Times New Roman" w:hAnsi="Times New Roman"/>
                <w:lang w:eastAsia="sk-SK"/>
              </w:rPr>
            </w:pPr>
          </w:p>
        </w:tc>
      </w:tr>
      <w:tr w:rsidR="00AF6902" w:rsidRPr="008D2983" w:rsidTr="00F56FE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t>Definovanie problému</w:t>
            </w:r>
          </w:p>
        </w:tc>
      </w:tr>
      <w:tr w:rsidR="00AF6902" w:rsidRPr="008D2983" w:rsidTr="00F56FE1">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5456A" w:rsidRDefault="00AF6902" w:rsidP="0095456A">
            <w:pPr>
              <w:autoSpaceDE w:val="0"/>
              <w:autoSpaceDN w:val="0"/>
              <w:adjustRightInd w:val="0"/>
              <w:spacing w:line="240" w:lineRule="auto"/>
              <w:jc w:val="both"/>
              <w:rPr>
                <w:rFonts w:ascii="Times New Roman" w:eastAsia="Times New Roman" w:hAnsi="Times New Roman"/>
                <w:lang w:eastAsia="sk-SK"/>
              </w:rPr>
            </w:pPr>
            <w:r w:rsidRPr="008D2983">
              <w:rPr>
                <w:rFonts w:ascii="Times New Roman" w:eastAsia="Times New Roman" w:hAnsi="Times New Roman"/>
                <w:lang w:eastAsia="sk-SK"/>
              </w:rPr>
              <w:t xml:space="preserve">Doplnenie prílohy č. 1 zákona č. 139/1998 Z. z. o omamných látkach, psychotropných látkach a prípravkoch v znení neskorších predpisov </w:t>
            </w:r>
            <w:r w:rsidR="0095456A">
              <w:rPr>
                <w:rFonts w:ascii="Times New Roman" w:eastAsia="Times New Roman" w:hAnsi="Times New Roman"/>
                <w:lang w:eastAsia="sk-SK"/>
              </w:rPr>
              <w:t xml:space="preserve">(ďalej len „zákon č. 139/1998 </w:t>
            </w:r>
            <w:proofErr w:type="spellStart"/>
            <w:r w:rsidR="0095456A">
              <w:rPr>
                <w:rFonts w:ascii="Times New Roman" w:eastAsia="Times New Roman" w:hAnsi="Times New Roman"/>
                <w:lang w:eastAsia="sk-SK"/>
              </w:rPr>
              <w:t>Z.z</w:t>
            </w:r>
            <w:proofErr w:type="spellEnd"/>
            <w:r w:rsidR="0095456A">
              <w:rPr>
                <w:rFonts w:ascii="Times New Roman" w:eastAsia="Times New Roman" w:hAnsi="Times New Roman"/>
                <w:lang w:eastAsia="sk-SK"/>
              </w:rPr>
              <w:t xml:space="preserve">.“) </w:t>
            </w:r>
            <w:r w:rsidR="0095456A" w:rsidRPr="0095456A">
              <w:rPr>
                <w:rFonts w:ascii="Times New Roman" w:eastAsia="Times New Roman" w:hAnsi="Times New Roman"/>
                <w:lang w:eastAsia="sk-SK"/>
              </w:rPr>
              <w:t xml:space="preserve">o štyri omamné látky I. skupiny na základe rozhodnutia prijatého na 66. zasadnutí Komisie Úradu OSN pre omamné látky a kriminalitu (ďalej len „UNODC“, United </w:t>
            </w:r>
            <w:proofErr w:type="spellStart"/>
            <w:r w:rsidR="0095456A" w:rsidRPr="0095456A">
              <w:rPr>
                <w:rFonts w:ascii="Times New Roman" w:eastAsia="Times New Roman" w:hAnsi="Times New Roman"/>
                <w:lang w:eastAsia="sk-SK"/>
              </w:rPr>
              <w:t>Nations</w:t>
            </w:r>
            <w:proofErr w:type="spellEnd"/>
            <w:r w:rsidR="0095456A" w:rsidRPr="0095456A">
              <w:rPr>
                <w:rFonts w:ascii="Times New Roman" w:eastAsia="Times New Roman" w:hAnsi="Times New Roman"/>
                <w:lang w:eastAsia="sk-SK"/>
              </w:rPr>
              <w:t xml:space="preserve"> Office on </w:t>
            </w:r>
            <w:proofErr w:type="spellStart"/>
            <w:r w:rsidR="0095456A" w:rsidRPr="0095456A">
              <w:rPr>
                <w:rFonts w:ascii="Times New Roman" w:eastAsia="Times New Roman" w:hAnsi="Times New Roman"/>
                <w:lang w:eastAsia="sk-SK"/>
              </w:rPr>
              <w:t>Drugs</w:t>
            </w:r>
            <w:proofErr w:type="spellEnd"/>
            <w:r w:rsidR="0095456A" w:rsidRPr="0095456A">
              <w:rPr>
                <w:rFonts w:ascii="Times New Roman" w:eastAsia="Times New Roman" w:hAnsi="Times New Roman"/>
                <w:lang w:eastAsia="sk-SK"/>
              </w:rPr>
              <w:t xml:space="preserve"> and </w:t>
            </w:r>
            <w:proofErr w:type="spellStart"/>
            <w:r w:rsidR="0095456A" w:rsidRPr="0095456A">
              <w:rPr>
                <w:rFonts w:ascii="Times New Roman" w:eastAsia="Times New Roman" w:hAnsi="Times New Roman"/>
                <w:lang w:eastAsia="sk-SK"/>
              </w:rPr>
              <w:t>Crime</w:t>
            </w:r>
            <w:proofErr w:type="spellEnd"/>
            <w:r w:rsidR="0095456A" w:rsidRPr="0095456A">
              <w:rPr>
                <w:rFonts w:ascii="Times New Roman" w:eastAsia="Times New Roman" w:hAnsi="Times New Roman"/>
                <w:lang w:eastAsia="sk-SK"/>
              </w:rPr>
              <w:t>), o 1 omamnú látku I. skupiny a 3 psychotropné látky I. skupiny na základe rozhodnutia prijatého na 67. zasadnutí UNODC. Rozhodnutie UNODC bolo prijaté na základe hodnotenia odborného výboru pre drogovú závislosť Svetovej zdravotníckej organizácie a Medzinárodného výboru pre kontrolu omamných látok.</w:t>
            </w:r>
          </w:p>
          <w:p w:rsidR="0095456A" w:rsidRDefault="0095456A" w:rsidP="0095456A">
            <w:pPr>
              <w:autoSpaceDE w:val="0"/>
              <w:autoSpaceDN w:val="0"/>
              <w:adjustRightInd w:val="0"/>
              <w:spacing w:line="240" w:lineRule="auto"/>
              <w:jc w:val="both"/>
              <w:rPr>
                <w:rFonts w:ascii="Times New Roman" w:eastAsia="Times New Roman" w:hAnsi="Times New Roman"/>
                <w:lang w:eastAsia="sk-SK"/>
              </w:rPr>
            </w:pPr>
            <w:r w:rsidRPr="0095456A">
              <w:rPr>
                <w:rFonts w:ascii="Times New Roman" w:eastAsia="Times New Roman" w:hAnsi="Times New Roman"/>
                <w:lang w:eastAsia="sk-SK"/>
              </w:rPr>
              <w:t>Zároveň na základe podnetu Ministerstva vnútra SR a Policajného zboru SR sa navrhuje zaradiť jednu omamnú látku I. skupiny a desať psychotropných látok I. skupiny do prílohy č.1.</w:t>
            </w:r>
          </w:p>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hAnsi="Times New Roman"/>
              </w:rPr>
              <w:t>Navrhujú sa aj spresnenia v paragrafovom znení zákona, ktoré si vyžiadala každodenná prax.</w:t>
            </w:r>
          </w:p>
        </w:tc>
      </w:tr>
      <w:tr w:rsidR="00AF6902" w:rsidRPr="008D2983" w:rsidTr="00F56FE1">
        <w:tc>
          <w:tcPr>
            <w:tcW w:w="9180" w:type="dxa"/>
            <w:gridSpan w:val="11"/>
            <w:tcBorders>
              <w:top w:val="single" w:sz="4" w:space="0" w:color="auto"/>
              <w:left w:val="single" w:sz="4" w:space="0" w:color="auto"/>
              <w:bottom w:val="nil"/>
              <w:right w:val="single" w:sz="4" w:space="0" w:color="auto"/>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t>Ciele a výsledný stav</w:t>
            </w:r>
          </w:p>
        </w:tc>
      </w:tr>
      <w:tr w:rsidR="00AF6902" w:rsidRPr="008D2983" w:rsidTr="00F56FE1">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95456A" w:rsidRDefault="0095456A" w:rsidP="0095456A">
            <w:pPr>
              <w:autoSpaceDE w:val="0"/>
              <w:autoSpaceDN w:val="0"/>
              <w:adjustRightInd w:val="0"/>
              <w:spacing w:line="240" w:lineRule="auto"/>
              <w:jc w:val="both"/>
              <w:rPr>
                <w:rFonts w:ascii="Times New Roman" w:eastAsia="Times New Roman" w:hAnsi="Times New Roman"/>
                <w:lang w:eastAsia="sk-SK"/>
              </w:rPr>
            </w:pPr>
            <w:r>
              <w:rPr>
                <w:rFonts w:ascii="Times New Roman" w:eastAsia="Times New Roman" w:hAnsi="Times New Roman"/>
                <w:lang w:eastAsia="sk-SK"/>
              </w:rPr>
              <w:t xml:space="preserve">Cieľom návrhu zákona </w:t>
            </w:r>
            <w:r w:rsidRPr="0095456A">
              <w:rPr>
                <w:rFonts w:ascii="Times New Roman" w:eastAsia="Times New Roman" w:hAnsi="Times New Roman"/>
                <w:lang w:eastAsia="sk-SK"/>
              </w:rPr>
              <w:t xml:space="preserve">je doplniť prílohu č. 1 zákona č. 139/1998 Z. z. o omamných látkach, psychotropných látkach a prípravkoch v znení neskorších predpisov o štyri omamné látky I. skupiny na základe rozhodnutia prijatého na 66. zasadnutí Komisie </w:t>
            </w:r>
            <w:r w:rsidR="00703FB6">
              <w:rPr>
                <w:rFonts w:ascii="Times New Roman" w:eastAsia="Times New Roman" w:hAnsi="Times New Roman"/>
                <w:lang w:eastAsia="sk-SK"/>
              </w:rPr>
              <w:t>UNODC</w:t>
            </w:r>
            <w:r w:rsidRPr="0095456A">
              <w:rPr>
                <w:rFonts w:ascii="Times New Roman" w:eastAsia="Times New Roman" w:hAnsi="Times New Roman"/>
                <w:lang w:eastAsia="sk-SK"/>
              </w:rPr>
              <w:t xml:space="preserve">, o 1 omamnú látku I. skupiny a 3 psychotropné látky I. skupiny na základe rozhodnutia prijatého na 67. zasadnutí UNODC. Rozhodnutie </w:t>
            </w:r>
            <w:r w:rsidR="006E71AC">
              <w:rPr>
                <w:rFonts w:ascii="Times New Roman" w:eastAsia="Times New Roman" w:hAnsi="Times New Roman"/>
                <w:lang w:eastAsia="sk-SK"/>
              </w:rPr>
              <w:t xml:space="preserve">UNODC </w:t>
            </w:r>
            <w:r w:rsidRPr="0095456A">
              <w:rPr>
                <w:rFonts w:ascii="Times New Roman" w:eastAsia="Times New Roman" w:hAnsi="Times New Roman"/>
                <w:lang w:eastAsia="sk-SK"/>
              </w:rPr>
              <w:t>bolo prijaté na základe hodnotenia odborného výboru pre drogovú závislosť Svetovej zdravotníckej organizácie a Medzinárodného výboru pre kontrolu omamných látok.</w:t>
            </w:r>
          </w:p>
          <w:p w:rsidR="0095456A" w:rsidRDefault="0095456A" w:rsidP="0095456A">
            <w:pPr>
              <w:autoSpaceDE w:val="0"/>
              <w:autoSpaceDN w:val="0"/>
              <w:adjustRightInd w:val="0"/>
              <w:spacing w:line="240" w:lineRule="auto"/>
              <w:jc w:val="both"/>
              <w:rPr>
                <w:rFonts w:ascii="Times New Roman" w:eastAsia="Times New Roman" w:hAnsi="Times New Roman"/>
                <w:lang w:eastAsia="sk-SK"/>
              </w:rPr>
            </w:pPr>
            <w:r w:rsidRPr="0095456A">
              <w:rPr>
                <w:rFonts w:ascii="Times New Roman" w:eastAsia="Times New Roman" w:hAnsi="Times New Roman"/>
                <w:lang w:eastAsia="sk-SK"/>
              </w:rPr>
              <w:t>Zároveň na základe podnetu Ministerstva vnútra SR a Policajného zboru SR sa navrhuje zaradiť jednu omamnú látku I. skupiny a desať psychotropných látok I. skupiny do prílohy č.1.</w:t>
            </w:r>
          </w:p>
          <w:p w:rsidR="0095456A" w:rsidRPr="008D2983" w:rsidRDefault="0095456A" w:rsidP="0095456A">
            <w:pPr>
              <w:spacing w:after="0" w:line="240" w:lineRule="auto"/>
              <w:rPr>
                <w:rFonts w:ascii="Times New Roman" w:eastAsia="Times New Roman" w:hAnsi="Times New Roman"/>
                <w:lang w:eastAsia="sk-SK"/>
              </w:rPr>
            </w:pPr>
            <w:r>
              <w:rPr>
                <w:rFonts w:ascii="Times New Roman" w:eastAsia="Times New Roman" w:hAnsi="Times New Roman"/>
                <w:lang w:eastAsia="sk-SK"/>
              </w:rPr>
              <w:t xml:space="preserve">Zaradením nových </w:t>
            </w:r>
            <w:proofErr w:type="spellStart"/>
            <w:r>
              <w:rPr>
                <w:rFonts w:ascii="Times New Roman" w:eastAsia="Times New Roman" w:hAnsi="Times New Roman"/>
                <w:lang w:eastAsia="sk-SK"/>
              </w:rPr>
              <w:t>psychoaktívnych</w:t>
            </w:r>
            <w:proofErr w:type="spellEnd"/>
            <w:r>
              <w:rPr>
                <w:rFonts w:ascii="Times New Roman" w:eastAsia="Times New Roman" w:hAnsi="Times New Roman"/>
                <w:lang w:eastAsia="sk-SK"/>
              </w:rPr>
              <w:t xml:space="preserve"> látok </w:t>
            </w:r>
            <w:r w:rsidRPr="008D2983">
              <w:rPr>
                <w:rFonts w:ascii="Times New Roman" w:eastAsia="Times New Roman" w:hAnsi="Times New Roman"/>
                <w:lang w:eastAsia="sk-SK"/>
              </w:rPr>
              <w:t>je umožniť trestno-právne postihovať činnosť subjektov zameraných na nezákonnú výrobu, distribúciu a predaj omamných látok a psychotropných látok.</w:t>
            </w:r>
          </w:p>
          <w:p w:rsidR="0095456A" w:rsidRPr="0095456A" w:rsidRDefault="0095456A" w:rsidP="0095456A">
            <w:pPr>
              <w:autoSpaceDE w:val="0"/>
              <w:autoSpaceDN w:val="0"/>
              <w:adjustRightInd w:val="0"/>
              <w:spacing w:line="240" w:lineRule="auto"/>
              <w:ind w:firstLine="567"/>
              <w:contextualSpacing/>
              <w:jc w:val="both"/>
              <w:rPr>
                <w:rFonts w:ascii="Times New Roman" w:eastAsia="Times New Roman" w:hAnsi="Times New Roman"/>
                <w:lang w:eastAsia="sk-SK"/>
              </w:rPr>
            </w:pPr>
          </w:p>
          <w:p w:rsidR="00AF6902" w:rsidRPr="008D2983" w:rsidRDefault="0095456A" w:rsidP="00F56FE1">
            <w:pPr>
              <w:autoSpaceDE w:val="0"/>
              <w:autoSpaceDN w:val="0"/>
              <w:adjustRightInd w:val="0"/>
              <w:spacing w:after="0" w:line="240" w:lineRule="auto"/>
              <w:contextualSpacing/>
              <w:jc w:val="both"/>
              <w:rPr>
                <w:rFonts w:ascii="Times New Roman" w:hAnsi="Times New Roman"/>
              </w:rPr>
            </w:pPr>
            <w:r>
              <w:rPr>
                <w:rFonts w:ascii="Times New Roman" w:hAnsi="Times New Roman"/>
              </w:rPr>
              <w:t>Ďalším c</w:t>
            </w:r>
            <w:r w:rsidR="00AF6902" w:rsidRPr="008D2983">
              <w:rPr>
                <w:rFonts w:ascii="Times New Roman" w:hAnsi="Times New Roman"/>
              </w:rPr>
              <w:t xml:space="preserve">ieľom návrhu zákona je splniť uznesenie vlády SR  č. 75 zo dňa 22. februára 2023, ktoré bolo prijaté k návrhu zákona o registri trestov a o zmene a doplnení niektorých zákonov.   </w:t>
            </w:r>
          </w:p>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hAnsi="Times New Roman"/>
              </w:rPr>
              <w:lastRenderedPageBreak/>
              <w:t xml:space="preserve">Ministerstvo zdravotníctva </w:t>
            </w:r>
            <w:r w:rsidRPr="008D2983">
              <w:rPr>
                <w:rFonts w:ascii="Times New Roman" w:eastAsia="Times New Roman" w:hAnsi="Times New Roman"/>
                <w:lang w:eastAsia="sk-SK"/>
              </w:rPr>
              <w:t>Slovenskej republiky</w:t>
            </w:r>
            <w:r w:rsidRPr="008D2983">
              <w:rPr>
                <w:rFonts w:ascii="Times New Roman" w:hAnsi="Times New Roman"/>
              </w:rPr>
              <w:t xml:space="preserve"> navrhuje aj spresnenia v paragrafovom znení zákona, ktoré si vyžiadala každodenná prax.</w:t>
            </w:r>
          </w:p>
        </w:tc>
      </w:tr>
      <w:tr w:rsidR="00AF6902" w:rsidRPr="008D2983" w:rsidTr="00F56FE1">
        <w:tc>
          <w:tcPr>
            <w:tcW w:w="9180" w:type="dxa"/>
            <w:gridSpan w:val="11"/>
            <w:tcBorders>
              <w:top w:val="single" w:sz="4" w:space="0" w:color="auto"/>
              <w:left w:val="single" w:sz="4" w:space="0" w:color="auto"/>
              <w:bottom w:val="nil"/>
              <w:right w:val="single" w:sz="4" w:space="0" w:color="auto"/>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lastRenderedPageBreak/>
              <w:t>Dotknuté subjekty</w:t>
            </w:r>
          </w:p>
        </w:tc>
      </w:tr>
      <w:tr w:rsidR="00AF6902" w:rsidRPr="008D2983" w:rsidTr="00F56FE1">
        <w:tc>
          <w:tcPr>
            <w:tcW w:w="9180" w:type="dxa"/>
            <w:gridSpan w:val="11"/>
            <w:tcBorders>
              <w:top w:val="nil"/>
              <w:left w:val="single" w:sz="4" w:space="0" w:color="auto"/>
              <w:bottom w:val="single" w:sz="4" w:space="0" w:color="auto"/>
              <w:right w:val="single" w:sz="4" w:space="0" w:color="auto"/>
            </w:tcBorders>
            <w:shd w:val="clear" w:color="auto" w:fill="FFFFFF"/>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Nové omamné a psychotropné látky, ktoré sa dopĺňajú do prílohy č. 1 zákona č. 139/1998 Z. z. nemajú vlastnosti liečiva a nie sú obsiahnuté v žiadnom  lieku preto sa dopĺňajú do skupiny I omamných alebo psychotropných látok. Dotknutými subjektami sú výrobcovia, distribútori a predajcovia, ktorých činnosť po doplnení nových omamných a psychotropných látok do prílohy č. 1 zákona č. 139/1998 Z. z. bude nezákonná a bude podliehať trestnoprávnej zodpovednosti, okrem výroby, dovozu, vývozu, výdaju, tranzitu a veľkodistribúcie na účely výskumnej, výučbovej a expertíznej činnosti, ktorá podlieha vydaniu povolenia Ministerstva zdravotníctva Slovenskej republiky na zaobchádzanie s omamnými a psychotropnými látkami.</w:t>
            </w:r>
          </w:p>
          <w:p w:rsidR="00AF6902" w:rsidRPr="008D2983" w:rsidRDefault="00AF6902" w:rsidP="00F56FE1">
            <w:pPr>
              <w:spacing w:after="0" w:line="240" w:lineRule="auto"/>
              <w:rPr>
                <w:rFonts w:ascii="Times New Roman" w:eastAsia="Times New Roman" w:hAnsi="Times New Roman"/>
                <w:i/>
                <w:lang w:eastAsia="sk-SK"/>
              </w:rPr>
            </w:pPr>
          </w:p>
        </w:tc>
      </w:tr>
      <w:tr w:rsidR="00AF6902" w:rsidRPr="008D2983" w:rsidTr="00F56FE1">
        <w:tc>
          <w:tcPr>
            <w:tcW w:w="9180" w:type="dxa"/>
            <w:gridSpan w:val="11"/>
            <w:tcBorders>
              <w:top w:val="single" w:sz="4" w:space="0" w:color="auto"/>
              <w:left w:val="single" w:sz="4" w:space="0" w:color="auto"/>
              <w:bottom w:val="nil"/>
              <w:right w:val="single" w:sz="4" w:space="0" w:color="auto"/>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t>Alternatívne riešenia</w:t>
            </w:r>
          </w:p>
        </w:tc>
      </w:tr>
      <w:tr w:rsidR="00AF6902" w:rsidRPr="008D2983" w:rsidTr="00F56FE1">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AF6902" w:rsidRPr="008D2983" w:rsidRDefault="00AF6902" w:rsidP="00F56FE1">
            <w:pPr>
              <w:spacing w:after="0" w:line="240" w:lineRule="auto"/>
              <w:jc w:val="both"/>
              <w:rPr>
                <w:rFonts w:ascii="Times New Roman" w:eastAsia="Times New Roman" w:hAnsi="Times New Roman"/>
                <w:lang w:eastAsia="sk-SK"/>
              </w:rPr>
            </w:pPr>
            <w:r w:rsidRPr="008D2983">
              <w:rPr>
                <w:rFonts w:ascii="Times New Roman" w:eastAsia="Times New Roman" w:hAnsi="Times New Roman"/>
                <w:lang w:eastAsia="sk-SK"/>
              </w:rPr>
              <w:t xml:space="preserve">Alternatíva 0: zachovanie súčasného stavu – nezaradením nových </w:t>
            </w:r>
            <w:proofErr w:type="spellStart"/>
            <w:r w:rsidRPr="008D2983">
              <w:rPr>
                <w:rFonts w:ascii="Times New Roman" w:eastAsia="Times New Roman" w:hAnsi="Times New Roman"/>
                <w:lang w:eastAsia="sk-SK"/>
              </w:rPr>
              <w:t>psychoaktívnych</w:t>
            </w:r>
            <w:proofErr w:type="spellEnd"/>
            <w:r w:rsidRPr="008D2983">
              <w:rPr>
                <w:rFonts w:ascii="Times New Roman" w:eastAsia="Times New Roman" w:hAnsi="Times New Roman"/>
                <w:lang w:eastAsia="sk-SK"/>
              </w:rPr>
              <w:t xml:space="preserve"> látok medzi omamné látky alebo psychotropné látky by nebolo možné vyvodiť trestno-právnu zodpovednosť za ich nezákonnú výrobu, distribúciu a predaj. </w:t>
            </w:r>
          </w:p>
          <w:p w:rsidR="00AF6902" w:rsidRPr="008D2983" w:rsidRDefault="00AF6902" w:rsidP="00F56FE1">
            <w:pPr>
              <w:spacing w:after="0" w:line="240" w:lineRule="auto"/>
              <w:jc w:val="both"/>
              <w:rPr>
                <w:rFonts w:ascii="Times New Roman" w:eastAsia="Times New Roman" w:hAnsi="Times New Roman"/>
                <w:lang w:eastAsia="sk-SK"/>
              </w:rPr>
            </w:pPr>
            <w:r w:rsidRPr="008D2983">
              <w:rPr>
                <w:rFonts w:ascii="Times New Roman" w:eastAsia="Times New Roman" w:hAnsi="Times New Roman"/>
                <w:lang w:eastAsia="sk-SK"/>
              </w:rPr>
              <w:t xml:space="preserve">Alternatíva 1: zvolená alternatíva – zaradením nových </w:t>
            </w:r>
            <w:proofErr w:type="spellStart"/>
            <w:r w:rsidRPr="008D2983">
              <w:rPr>
                <w:rFonts w:ascii="Times New Roman" w:eastAsia="Times New Roman" w:hAnsi="Times New Roman"/>
                <w:lang w:eastAsia="sk-SK"/>
              </w:rPr>
              <w:t>psychoaktívnych</w:t>
            </w:r>
            <w:proofErr w:type="spellEnd"/>
            <w:r w:rsidRPr="008D2983">
              <w:rPr>
                <w:rFonts w:ascii="Times New Roman" w:eastAsia="Times New Roman" w:hAnsi="Times New Roman"/>
                <w:lang w:eastAsia="sk-SK"/>
              </w:rPr>
              <w:t xml:space="preserve"> látok medzi omamné látky alebo psychotropné látky do skupiny I bude možné vyvodiť trestno-právnu zodpovednosť za ich nezákonnú výrobu, distribúciu a predaj.</w:t>
            </w:r>
          </w:p>
        </w:tc>
      </w:tr>
      <w:tr w:rsidR="00AF6902" w:rsidRPr="008D2983" w:rsidTr="00F56FE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t>Vykonávacie predpisy</w:t>
            </w:r>
          </w:p>
        </w:tc>
      </w:tr>
      <w:tr w:rsidR="00AF6902" w:rsidRPr="008D2983" w:rsidTr="00F56FE1">
        <w:tc>
          <w:tcPr>
            <w:tcW w:w="6203" w:type="dxa"/>
            <w:gridSpan w:val="7"/>
            <w:tcBorders>
              <w:top w:val="single" w:sz="4" w:space="0" w:color="FFFFFF"/>
              <w:left w:val="single" w:sz="4" w:space="0" w:color="auto"/>
              <w:bottom w:val="nil"/>
              <w:right w:val="nil"/>
            </w:tcBorders>
            <w:shd w:val="clear" w:color="auto" w:fill="FFFFFF"/>
          </w:tcPr>
          <w:p w:rsidR="00AF6902" w:rsidRPr="008D2983" w:rsidRDefault="00AF6902" w:rsidP="00F56FE1">
            <w:pPr>
              <w:spacing w:after="0" w:line="240" w:lineRule="auto"/>
              <w:rPr>
                <w:rFonts w:ascii="Times New Roman" w:eastAsia="Times New Roman" w:hAnsi="Times New Roman"/>
                <w:i/>
                <w:lang w:eastAsia="sk-SK"/>
              </w:rPr>
            </w:pPr>
            <w:r w:rsidRPr="008D2983">
              <w:rPr>
                <w:rFonts w:ascii="Times New Roman" w:eastAsia="Times New Roman" w:hAnsi="Times New Roman"/>
                <w:i/>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r w:rsidRPr="008D2983">
              <w:rPr>
                <w:rFonts w:ascii="Times New Roman" w:eastAsia="Times New Roman" w:hAnsi="Times New Roman"/>
                <w:b/>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r w:rsidRPr="008D2983">
              <w:rPr>
                <w:rFonts w:ascii="Times New Roman" w:eastAsia="Times New Roman" w:hAnsi="Times New Roman"/>
                <w:b/>
                <w:lang w:eastAsia="sk-SK"/>
              </w:rPr>
              <w:t xml:space="preserve">  Nie</w:t>
            </w:r>
          </w:p>
        </w:tc>
      </w:tr>
      <w:tr w:rsidR="00AF6902" w:rsidRPr="008D2983" w:rsidTr="00F56FE1">
        <w:tc>
          <w:tcPr>
            <w:tcW w:w="9180" w:type="dxa"/>
            <w:gridSpan w:val="11"/>
            <w:tcBorders>
              <w:top w:val="nil"/>
              <w:left w:val="single" w:sz="4" w:space="0" w:color="auto"/>
              <w:bottom w:val="single" w:sz="4" w:space="0" w:color="auto"/>
              <w:right w:val="single" w:sz="4" w:space="0" w:color="auto"/>
            </w:tcBorders>
            <w:shd w:val="clear" w:color="auto" w:fill="FFFFFF"/>
          </w:tcPr>
          <w:p w:rsidR="00AF6902" w:rsidRPr="008D2983" w:rsidRDefault="00AF6902" w:rsidP="00F56FE1">
            <w:pPr>
              <w:spacing w:after="0" w:line="240" w:lineRule="auto"/>
              <w:rPr>
                <w:rFonts w:ascii="Times New Roman" w:eastAsia="Times New Roman" w:hAnsi="Times New Roman"/>
                <w:i/>
                <w:lang w:eastAsia="sk-SK"/>
              </w:rPr>
            </w:pPr>
            <w:r w:rsidRPr="008D2983">
              <w:rPr>
                <w:rFonts w:ascii="Times New Roman" w:eastAsia="Times New Roman" w:hAnsi="Times New Roman"/>
                <w:i/>
                <w:lang w:eastAsia="sk-SK"/>
              </w:rPr>
              <w:t>Ak áno, uveďte ktoré oblasti budú nimi upravené, resp. ktorých vykonávacích predpisov sa zmena dotkne:</w:t>
            </w:r>
          </w:p>
          <w:p w:rsidR="00AF6902" w:rsidRPr="008D2983" w:rsidRDefault="00AF6902" w:rsidP="00F56FE1">
            <w:pPr>
              <w:spacing w:after="0" w:line="240" w:lineRule="auto"/>
              <w:rPr>
                <w:rFonts w:ascii="Times New Roman" w:eastAsia="Times New Roman" w:hAnsi="Times New Roman"/>
                <w:lang w:eastAsia="sk-SK"/>
              </w:rPr>
            </w:pPr>
          </w:p>
        </w:tc>
      </w:tr>
      <w:tr w:rsidR="00AF6902" w:rsidRPr="008D2983" w:rsidTr="00F56FE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t xml:space="preserve">Transpozícia/implementácia práva EÚ </w:t>
            </w:r>
          </w:p>
        </w:tc>
      </w:tr>
      <w:tr w:rsidR="00AF6902" w:rsidRPr="008D2983" w:rsidTr="00F56FE1">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F6902" w:rsidRPr="008D2983" w:rsidTr="00F56FE1">
              <w:trPr>
                <w:trHeight w:val="90"/>
              </w:trPr>
              <w:tc>
                <w:tcPr>
                  <w:tcW w:w="8643" w:type="dxa"/>
                </w:tcPr>
                <w:p w:rsidR="00AF6902" w:rsidRPr="008D2983" w:rsidRDefault="00AF6902" w:rsidP="00F56FE1">
                  <w:pPr>
                    <w:autoSpaceDE w:val="0"/>
                    <w:autoSpaceDN w:val="0"/>
                    <w:adjustRightInd w:val="0"/>
                    <w:spacing w:after="0" w:line="240" w:lineRule="auto"/>
                    <w:rPr>
                      <w:rFonts w:ascii="Times New Roman" w:hAnsi="Times New Roman"/>
                    </w:rPr>
                  </w:pPr>
                  <w:r w:rsidRPr="008D2983">
                    <w:rPr>
                      <w:rFonts w:ascii="Times New Roman" w:hAnsi="Times New Roman"/>
                      <w:i/>
                      <w:iCs/>
                    </w:rPr>
                    <w:t xml:space="preserve">Uveďte, či v predkladanom návrhu právneho predpisu dochádza ku </w:t>
                  </w:r>
                  <w:proofErr w:type="spellStart"/>
                  <w:r w:rsidRPr="008D2983">
                    <w:rPr>
                      <w:rFonts w:ascii="Times New Roman" w:hAnsi="Times New Roman"/>
                      <w:i/>
                      <w:iCs/>
                    </w:rPr>
                    <w:t>goldplatingu</w:t>
                  </w:r>
                  <w:proofErr w:type="spellEnd"/>
                  <w:r w:rsidRPr="008D2983">
                    <w:rPr>
                      <w:rFonts w:ascii="Times New Roman" w:hAnsi="Times New Roman"/>
                      <w:i/>
                      <w:iCs/>
                    </w:rPr>
                    <w:t xml:space="preserve"> podľa tabuľky zhody, resp. či ku </w:t>
                  </w:r>
                  <w:proofErr w:type="spellStart"/>
                  <w:r w:rsidRPr="008D2983">
                    <w:rPr>
                      <w:rFonts w:ascii="Times New Roman" w:hAnsi="Times New Roman"/>
                      <w:i/>
                      <w:iCs/>
                    </w:rPr>
                    <w:t>goldplatingu</w:t>
                  </w:r>
                  <w:proofErr w:type="spellEnd"/>
                  <w:r w:rsidRPr="008D2983">
                    <w:rPr>
                      <w:rFonts w:ascii="Times New Roman" w:hAnsi="Times New Roman"/>
                      <w:i/>
                      <w:iCs/>
                    </w:rPr>
                    <w:t xml:space="preserve"> dochádza pri implementácii práva EÚ. </w:t>
                  </w:r>
                </w:p>
              </w:tc>
            </w:tr>
            <w:tr w:rsidR="00AF6902" w:rsidRPr="008D2983" w:rsidTr="00F56FE1">
              <w:trPr>
                <w:trHeight w:val="296"/>
              </w:trPr>
              <w:tc>
                <w:tcPr>
                  <w:tcW w:w="8643" w:type="dxa"/>
                </w:tcPr>
                <w:p w:rsidR="00AF6902" w:rsidRPr="008D2983" w:rsidRDefault="00AF6902" w:rsidP="00F56FE1">
                  <w:pPr>
                    <w:autoSpaceDE w:val="0"/>
                    <w:autoSpaceDN w:val="0"/>
                    <w:adjustRightInd w:val="0"/>
                    <w:spacing w:after="0" w:line="240" w:lineRule="auto"/>
                    <w:rPr>
                      <w:rFonts w:ascii="Times New Roman" w:hAnsi="Times New Roman"/>
                      <w:b/>
                      <w:iCs/>
                    </w:rPr>
                  </w:pPr>
                  <w:r w:rsidRPr="008D2983">
                    <w:rPr>
                      <w:rFonts w:ascii="Times New Roman" w:hAnsi="Times New Roman"/>
                      <w:b/>
                      <w:iCs/>
                    </w:rPr>
                    <w:t xml:space="preserve">                                                                                                                               </w:t>
                  </w:r>
                  <w:r w:rsidRPr="008D2983">
                    <w:rPr>
                      <w:rFonts w:ascii="Segoe UI Symbol" w:hAnsi="Segoe UI Symbol" w:cs="Segoe UI Symbol"/>
                    </w:rPr>
                    <w:t>☐</w:t>
                  </w:r>
                  <w:r w:rsidRPr="008D2983">
                    <w:rPr>
                      <w:rFonts w:ascii="Times New Roman" w:hAnsi="Times New Roman"/>
                      <w:b/>
                      <w:iCs/>
                    </w:rPr>
                    <w:t xml:space="preserve"> Áno                  </w:t>
                  </w:r>
                  <w:r w:rsidRPr="008D2983">
                    <w:rPr>
                      <w:rFonts w:ascii="Segoe UI Symbol" w:hAnsi="Segoe UI Symbol" w:cs="Segoe UI Symbol"/>
                    </w:rPr>
                    <w:t>☒</w:t>
                  </w:r>
                  <w:r w:rsidRPr="008D2983">
                    <w:rPr>
                      <w:rFonts w:ascii="Times New Roman" w:hAnsi="Times New Roman"/>
                      <w:b/>
                      <w:iCs/>
                    </w:rPr>
                    <w:t xml:space="preserve"> Nie</w:t>
                  </w:r>
                </w:p>
                <w:p w:rsidR="00AF6902" w:rsidRPr="008D2983" w:rsidRDefault="00AF6902" w:rsidP="00F56FE1">
                  <w:pPr>
                    <w:autoSpaceDE w:val="0"/>
                    <w:autoSpaceDN w:val="0"/>
                    <w:adjustRightInd w:val="0"/>
                    <w:spacing w:after="0" w:line="240" w:lineRule="auto"/>
                    <w:rPr>
                      <w:rFonts w:ascii="Times New Roman" w:hAnsi="Times New Roman"/>
                      <w:i/>
                      <w:iCs/>
                    </w:rPr>
                  </w:pPr>
                </w:p>
                <w:p w:rsidR="00AF6902" w:rsidRPr="008D2983" w:rsidRDefault="00AF6902" w:rsidP="00F56FE1">
                  <w:pPr>
                    <w:autoSpaceDE w:val="0"/>
                    <w:autoSpaceDN w:val="0"/>
                    <w:adjustRightInd w:val="0"/>
                    <w:spacing w:after="0" w:line="240" w:lineRule="auto"/>
                    <w:rPr>
                      <w:rFonts w:ascii="Times New Roman" w:hAnsi="Times New Roman"/>
                    </w:rPr>
                  </w:pPr>
                  <w:r w:rsidRPr="008D2983">
                    <w:rPr>
                      <w:rFonts w:ascii="Times New Roman" w:hAnsi="Times New Roman"/>
                      <w:i/>
                      <w:iCs/>
                    </w:rPr>
                    <w:t xml:space="preserve">Ak áno, uveďte, ktorých vplyvov podľa bodu 9 sa </w:t>
                  </w:r>
                  <w:proofErr w:type="spellStart"/>
                  <w:r w:rsidRPr="008D2983">
                    <w:rPr>
                      <w:rFonts w:ascii="Times New Roman" w:hAnsi="Times New Roman"/>
                      <w:i/>
                      <w:iCs/>
                    </w:rPr>
                    <w:t>goldplating</w:t>
                  </w:r>
                  <w:proofErr w:type="spellEnd"/>
                  <w:r w:rsidRPr="008D2983">
                    <w:rPr>
                      <w:rFonts w:ascii="Times New Roman" w:hAnsi="Times New Roman"/>
                      <w:i/>
                      <w:iCs/>
                    </w:rPr>
                    <w:t xml:space="preserve"> týka: </w:t>
                  </w:r>
                </w:p>
              </w:tc>
            </w:tr>
            <w:tr w:rsidR="00AF6902" w:rsidRPr="008D2983" w:rsidTr="00F56FE1">
              <w:trPr>
                <w:trHeight w:val="296"/>
              </w:trPr>
              <w:tc>
                <w:tcPr>
                  <w:tcW w:w="8643" w:type="dxa"/>
                </w:tcPr>
                <w:p w:rsidR="00AF6902" w:rsidRPr="008D2983" w:rsidRDefault="00AF6902" w:rsidP="00F56FE1">
                  <w:pPr>
                    <w:spacing w:after="0" w:line="240" w:lineRule="auto"/>
                    <w:jc w:val="both"/>
                    <w:rPr>
                      <w:rFonts w:ascii="Times New Roman" w:eastAsia="Times New Roman" w:hAnsi="Times New Roman"/>
                      <w:lang w:eastAsia="sk-SK"/>
                    </w:rPr>
                  </w:pPr>
                </w:p>
                <w:p w:rsidR="00AF6902" w:rsidRPr="008D2983" w:rsidRDefault="00AF6902" w:rsidP="00F56FE1">
                  <w:pPr>
                    <w:spacing w:after="0" w:line="240" w:lineRule="auto"/>
                    <w:jc w:val="both"/>
                    <w:rPr>
                      <w:rFonts w:ascii="Times New Roman" w:hAnsi="Times New Roman"/>
                    </w:rPr>
                  </w:pPr>
                  <w:r w:rsidRPr="008D2983">
                    <w:rPr>
                      <w:rFonts w:ascii="Times New Roman" w:eastAsia="Times New Roman" w:hAnsi="Times New Roman"/>
                      <w:lang w:eastAsia="sk-SK"/>
                    </w:rPr>
                    <w:t>Návrh zákona je v súlade s právom Európskej únie a so záväzkami Slovenskej republiky vyplývajúcimi s ratifikáciou medzinárodných dohovorov OSN vzťahujúcich sa na omamné látky a psychotropné látky.</w:t>
                  </w:r>
                </w:p>
              </w:tc>
            </w:tr>
          </w:tbl>
          <w:p w:rsidR="00AF6902" w:rsidRPr="008D2983" w:rsidRDefault="00AF6902" w:rsidP="00F56FE1">
            <w:pPr>
              <w:spacing w:after="0" w:line="240" w:lineRule="auto"/>
              <w:jc w:val="both"/>
              <w:rPr>
                <w:rFonts w:ascii="Times New Roman" w:eastAsia="Times New Roman" w:hAnsi="Times New Roman"/>
                <w:i/>
                <w:lang w:eastAsia="sk-SK"/>
              </w:rPr>
            </w:pPr>
          </w:p>
        </w:tc>
      </w:tr>
      <w:tr w:rsidR="00AF6902" w:rsidRPr="008D2983" w:rsidTr="00F56FE1">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AF6902" w:rsidRPr="008D2983" w:rsidRDefault="00AF6902" w:rsidP="00F56FE1">
            <w:pPr>
              <w:spacing w:after="0" w:line="240" w:lineRule="auto"/>
              <w:jc w:val="center"/>
              <w:rPr>
                <w:rFonts w:ascii="Times New Roman" w:eastAsia="Times New Roman" w:hAnsi="Times New Roman"/>
                <w:lang w:eastAsia="sk-SK"/>
              </w:rPr>
            </w:pPr>
          </w:p>
        </w:tc>
      </w:tr>
      <w:tr w:rsidR="00AF6902" w:rsidRPr="008D2983" w:rsidTr="00F56FE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t>Preskúmanie účelnosti</w:t>
            </w:r>
          </w:p>
        </w:tc>
      </w:tr>
      <w:tr w:rsidR="00AF6902" w:rsidRPr="008D2983" w:rsidTr="00F56FE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F6902" w:rsidRPr="008D2983" w:rsidRDefault="00AF6902" w:rsidP="00F56FE1">
            <w:pPr>
              <w:spacing w:after="0" w:line="240" w:lineRule="auto"/>
              <w:rPr>
                <w:rFonts w:ascii="Times New Roman" w:eastAsia="Times New Roman" w:hAnsi="Times New Roman"/>
                <w:i/>
                <w:lang w:eastAsia="sk-SK"/>
              </w:rPr>
            </w:pPr>
            <w:r w:rsidRPr="008D2983">
              <w:rPr>
                <w:rFonts w:ascii="Times New Roman" w:eastAsia="Times New Roman" w:hAnsi="Times New Roman"/>
                <w:lang w:eastAsia="sk-SK"/>
              </w:rPr>
              <w:t>Kritériom preskúmania je dodržanie Jednotného dohovoru OSN o omamných látkach z roku 1961, Dohovoru OSN o psychotropných látkach .z roku 1971 a Dohovoru OSN  o boji proti nedovolenému obchodovaniu s omamnými látkami a psychotropnými látkami z roku 1988. Preskúmanie účelnosti sa vykoná po piatich rokoch od nadobudnutia účinnosti zákona.</w:t>
            </w:r>
          </w:p>
        </w:tc>
      </w:tr>
      <w:tr w:rsidR="00AF6902" w:rsidRPr="008D2983" w:rsidTr="00F56FE1">
        <w:tc>
          <w:tcPr>
            <w:tcW w:w="9180" w:type="dxa"/>
            <w:gridSpan w:val="11"/>
            <w:tcBorders>
              <w:top w:val="nil"/>
              <w:left w:val="nil"/>
              <w:bottom w:val="single" w:sz="4" w:space="0" w:color="auto"/>
              <w:right w:val="nil"/>
            </w:tcBorders>
            <w:shd w:val="clear" w:color="auto" w:fill="FFFFFF"/>
          </w:tcPr>
          <w:p w:rsidR="00AF6902" w:rsidRPr="008D2983" w:rsidRDefault="00AF6902" w:rsidP="00F56FE1">
            <w:pPr>
              <w:spacing w:after="0" w:line="240" w:lineRule="auto"/>
              <w:jc w:val="both"/>
              <w:rPr>
                <w:rFonts w:ascii="Times New Roman" w:eastAsia="Times New Roman" w:hAnsi="Times New Roman"/>
                <w:b/>
                <w:lang w:eastAsia="sk-SK"/>
              </w:rPr>
            </w:pPr>
          </w:p>
          <w:p w:rsidR="00AF6902" w:rsidRPr="008D2983" w:rsidRDefault="00AF6902" w:rsidP="00F56FE1">
            <w:pPr>
              <w:spacing w:after="0" w:line="240" w:lineRule="auto"/>
              <w:jc w:val="both"/>
              <w:rPr>
                <w:rFonts w:ascii="Times New Roman" w:eastAsia="Times New Roman" w:hAnsi="Times New Roman"/>
                <w:b/>
                <w:lang w:eastAsia="sk-SK"/>
              </w:rPr>
            </w:pPr>
          </w:p>
          <w:p w:rsidR="00AF6902" w:rsidRPr="008D2983" w:rsidRDefault="00AF6902" w:rsidP="00F56FE1">
            <w:pPr>
              <w:spacing w:after="0" w:line="240" w:lineRule="auto"/>
              <w:ind w:left="142" w:hanging="142"/>
              <w:jc w:val="both"/>
              <w:rPr>
                <w:rFonts w:ascii="Times New Roman" w:eastAsia="Times New Roman" w:hAnsi="Times New Roman"/>
                <w:lang w:eastAsia="sk-SK"/>
              </w:rPr>
            </w:pPr>
            <w:r w:rsidRPr="008D2983">
              <w:rPr>
                <w:rFonts w:ascii="Times New Roman" w:eastAsia="Times New Roman" w:hAnsi="Times New Roman"/>
                <w:lang w:eastAsia="sk-SK"/>
              </w:rPr>
              <w:t xml:space="preserve">* vyplniť iba v prípade, ak materiál nie je zahrnutý do Plánu práce vlády Slovenskej republiky alebo Plánu        legislatívnych úloh vlády Slovenskej republiky. </w:t>
            </w:r>
          </w:p>
          <w:p w:rsidR="00AF6902" w:rsidRPr="008D2983" w:rsidRDefault="00AF6902" w:rsidP="00F56FE1">
            <w:pPr>
              <w:spacing w:after="0" w:line="240" w:lineRule="auto"/>
              <w:jc w:val="both"/>
              <w:rPr>
                <w:rFonts w:ascii="Times New Roman" w:eastAsia="Times New Roman" w:hAnsi="Times New Roman"/>
                <w:lang w:eastAsia="sk-SK"/>
              </w:rPr>
            </w:pPr>
            <w:r w:rsidRPr="008D2983">
              <w:rPr>
                <w:rFonts w:ascii="Times New Roman" w:eastAsia="Times New Roman" w:hAnsi="Times New Roman"/>
                <w:lang w:eastAsia="sk-SK"/>
              </w:rPr>
              <w:t>** vyplniť iba v prípade, ak sa záverečné posúdenie vybraných vplyvov uskutočnilo v zmysle bodu 9.1. jednotnej metodiky.</w:t>
            </w:r>
          </w:p>
          <w:p w:rsidR="00AF6902" w:rsidRPr="008D2983" w:rsidRDefault="00AF6902" w:rsidP="00F56FE1">
            <w:pPr>
              <w:spacing w:after="0" w:line="240" w:lineRule="auto"/>
              <w:jc w:val="both"/>
              <w:rPr>
                <w:rFonts w:ascii="Times New Roman" w:eastAsia="Times New Roman" w:hAnsi="Times New Roman"/>
                <w:lang w:eastAsia="sk-SK"/>
              </w:rPr>
            </w:pPr>
            <w:r w:rsidRPr="008D2983">
              <w:rPr>
                <w:rFonts w:ascii="Times New Roman" w:eastAsia="Times New Roman" w:hAnsi="Times New Roman"/>
                <w:lang w:eastAsia="sk-SK"/>
              </w:rPr>
              <w:t>*** posudzovanie sa týka len zmien v I. a II. pilieri univerzálneho systému dôchodkového zabezpečenia s identifikovaným dopadom od 0,1 % HDP (vrátane) na dlhodobom horizonte.</w:t>
            </w:r>
          </w:p>
          <w:p w:rsidR="00AF6902" w:rsidRPr="008D2983" w:rsidRDefault="00AF6902" w:rsidP="00F56FE1">
            <w:pPr>
              <w:spacing w:after="0" w:line="240" w:lineRule="auto"/>
              <w:jc w:val="both"/>
              <w:rPr>
                <w:rFonts w:ascii="Times New Roman" w:eastAsia="Times New Roman" w:hAnsi="Times New Roman"/>
                <w:lang w:eastAsia="sk-SK"/>
              </w:rPr>
            </w:pPr>
          </w:p>
          <w:p w:rsidR="00AF6902" w:rsidRPr="008D2983" w:rsidRDefault="00AF6902" w:rsidP="00F56FE1">
            <w:pPr>
              <w:spacing w:after="0" w:line="240" w:lineRule="auto"/>
              <w:jc w:val="both"/>
              <w:rPr>
                <w:rFonts w:ascii="Times New Roman" w:eastAsia="Times New Roman" w:hAnsi="Times New Roman"/>
                <w:b/>
                <w:lang w:eastAsia="sk-SK"/>
              </w:rPr>
            </w:pPr>
          </w:p>
        </w:tc>
      </w:tr>
      <w:tr w:rsidR="00AF6902" w:rsidRPr="008D2983" w:rsidTr="00F56FE1">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t>Vybrané vplyvy  materiálu</w:t>
            </w:r>
          </w:p>
        </w:tc>
      </w:tr>
      <w:tr w:rsidR="00AF6902" w:rsidRPr="008D2983" w:rsidTr="00F56FE1">
        <w:tc>
          <w:tcPr>
            <w:tcW w:w="3812" w:type="dxa"/>
            <w:tcBorders>
              <w:top w:val="single" w:sz="4" w:space="0" w:color="auto"/>
              <w:left w:val="single" w:sz="4" w:space="0" w:color="auto"/>
              <w:bottom w:val="nil"/>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Vplyvy na rozpočet verejnej správy</w:t>
            </w:r>
          </w:p>
        </w:tc>
        <w:tc>
          <w:tcPr>
            <w:tcW w:w="541" w:type="dxa"/>
            <w:gridSpan w:val="2"/>
            <w:tcBorders>
              <w:top w:val="single" w:sz="4" w:space="0" w:color="auto"/>
              <w:left w:val="single" w:sz="4" w:space="0" w:color="auto"/>
              <w:bottom w:val="dotted"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312" w:type="dxa"/>
            <w:gridSpan w:val="2"/>
            <w:tcBorders>
              <w:top w:val="single" w:sz="4" w:space="0" w:color="auto"/>
              <w:left w:val="nil"/>
              <w:bottom w:val="dotted" w:sz="4" w:space="0" w:color="auto"/>
              <w:right w:val="nil"/>
            </w:tcBorders>
            <w:shd w:val="clear" w:color="auto" w:fill="auto"/>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Pozitívne</w:t>
            </w:r>
          </w:p>
        </w:tc>
        <w:tc>
          <w:tcPr>
            <w:tcW w:w="538" w:type="dxa"/>
            <w:gridSpan w:val="2"/>
            <w:tcBorders>
              <w:top w:val="single" w:sz="4" w:space="0" w:color="auto"/>
              <w:left w:val="nil"/>
              <w:bottom w:val="dotted"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133" w:type="dxa"/>
            <w:tcBorders>
              <w:top w:val="single" w:sz="4" w:space="0" w:color="auto"/>
              <w:left w:val="nil"/>
              <w:bottom w:val="dotted" w:sz="4" w:space="0" w:color="auto"/>
              <w:right w:val="nil"/>
            </w:tcBorders>
            <w:shd w:val="clear" w:color="auto" w:fill="auto"/>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Žiadne</w:t>
            </w:r>
          </w:p>
        </w:tc>
        <w:tc>
          <w:tcPr>
            <w:tcW w:w="547" w:type="dxa"/>
            <w:gridSpan w:val="2"/>
            <w:tcBorders>
              <w:top w:val="single" w:sz="4" w:space="0" w:color="auto"/>
              <w:left w:val="nil"/>
              <w:bottom w:val="dotted" w:sz="4" w:space="0" w:color="auto"/>
              <w:right w:val="nil"/>
            </w:tcBorders>
            <w:shd w:val="clear" w:color="auto" w:fill="auto"/>
          </w:tcPr>
          <w:p w:rsidR="00AF6902" w:rsidRPr="008D2983" w:rsidRDefault="00AF6902" w:rsidP="00F56FE1">
            <w:pPr>
              <w:spacing w:after="0" w:line="240" w:lineRule="auto"/>
              <w:ind w:left="-107" w:right="-108"/>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single" w:sz="4" w:space="0" w:color="auto"/>
              <w:left w:val="nil"/>
              <w:bottom w:val="dotted" w:sz="4" w:space="0" w:color="auto"/>
              <w:right w:val="single" w:sz="4" w:space="0" w:color="auto"/>
            </w:tcBorders>
            <w:shd w:val="clear" w:color="auto" w:fill="auto"/>
          </w:tcPr>
          <w:p w:rsidR="00AF6902" w:rsidRPr="008D2983" w:rsidRDefault="00AF6902" w:rsidP="00F56FE1">
            <w:pPr>
              <w:spacing w:after="0" w:line="240" w:lineRule="auto"/>
              <w:ind w:left="34"/>
              <w:rPr>
                <w:rFonts w:ascii="Times New Roman" w:eastAsia="Times New Roman" w:hAnsi="Times New Roman"/>
                <w:b/>
                <w:lang w:eastAsia="sk-SK"/>
              </w:rPr>
            </w:pPr>
            <w:r w:rsidRPr="008D2983">
              <w:rPr>
                <w:rFonts w:ascii="Times New Roman" w:eastAsia="Times New Roman" w:hAnsi="Times New Roman"/>
                <w:b/>
                <w:lang w:eastAsia="sk-SK"/>
              </w:rPr>
              <w:t>Negatívne</w:t>
            </w:r>
          </w:p>
        </w:tc>
      </w:tr>
      <w:tr w:rsidR="00AF6902" w:rsidRPr="008D2983" w:rsidTr="00F56FE1">
        <w:tc>
          <w:tcPr>
            <w:tcW w:w="3812" w:type="dxa"/>
            <w:tcBorders>
              <w:top w:val="nil"/>
              <w:left w:val="single" w:sz="4" w:space="0" w:color="auto"/>
              <w:bottom w:val="nil"/>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lastRenderedPageBreak/>
              <w:t xml:space="preserve">    z toho rozpočtovo zabezpečené vplyvy,         </w:t>
            </w:r>
          </w:p>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 xml:space="preserve">    v prípade identifikovaného negatívneho </w:t>
            </w:r>
          </w:p>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 xml:space="preserve">    vplyvu</w:t>
            </w:r>
          </w:p>
        </w:tc>
        <w:tc>
          <w:tcPr>
            <w:tcW w:w="541" w:type="dxa"/>
            <w:gridSpan w:val="2"/>
            <w:tcBorders>
              <w:top w:val="dotted" w:sz="4" w:space="0" w:color="auto"/>
              <w:left w:val="single" w:sz="4" w:space="0" w:color="auto"/>
              <w:bottom w:val="dotted"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Áno</w:t>
            </w:r>
          </w:p>
        </w:tc>
        <w:tc>
          <w:tcPr>
            <w:tcW w:w="538" w:type="dxa"/>
            <w:gridSpan w:val="2"/>
            <w:tcBorders>
              <w:top w:val="dotted" w:sz="4" w:space="0" w:color="auto"/>
              <w:left w:val="nil"/>
              <w:bottom w:val="dotted" w:sz="4" w:space="0" w:color="auto"/>
              <w:right w:val="nil"/>
            </w:tcBorders>
            <w:shd w:val="clear" w:color="auto" w:fill="auto"/>
            <w:vAlign w:val="center"/>
          </w:tcPr>
          <w:p w:rsidR="00AF6902" w:rsidRPr="008D2983" w:rsidRDefault="00511E3D"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133" w:type="dxa"/>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Nie</w:t>
            </w:r>
          </w:p>
        </w:tc>
        <w:tc>
          <w:tcPr>
            <w:tcW w:w="547" w:type="dxa"/>
            <w:gridSpan w:val="2"/>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ind w:left="-107" w:right="-108"/>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AF6902" w:rsidRPr="008D2983" w:rsidRDefault="00AF6902" w:rsidP="00F56FE1">
            <w:pPr>
              <w:spacing w:after="0" w:line="240" w:lineRule="auto"/>
              <w:ind w:left="34"/>
              <w:rPr>
                <w:rFonts w:ascii="Times New Roman" w:eastAsia="Times New Roman" w:hAnsi="Times New Roman"/>
                <w:lang w:eastAsia="sk-SK"/>
              </w:rPr>
            </w:pPr>
            <w:r w:rsidRPr="008D2983">
              <w:rPr>
                <w:rFonts w:ascii="Times New Roman" w:eastAsia="Times New Roman" w:hAnsi="Times New Roman"/>
                <w:lang w:eastAsia="sk-SK"/>
              </w:rPr>
              <w:t>Čiastočne</w:t>
            </w:r>
          </w:p>
        </w:tc>
      </w:tr>
      <w:tr w:rsidR="00AF6902" w:rsidRPr="008D2983" w:rsidTr="00F56FE1">
        <w:tc>
          <w:tcPr>
            <w:tcW w:w="3812" w:type="dxa"/>
            <w:tcBorders>
              <w:top w:val="nil"/>
              <w:left w:val="single" w:sz="4" w:space="0" w:color="auto"/>
              <w:bottom w:val="nil"/>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v tom vplyvy na rozpočty obcí a vyšších územných celkov</w:t>
            </w:r>
          </w:p>
        </w:tc>
        <w:tc>
          <w:tcPr>
            <w:tcW w:w="541" w:type="dxa"/>
            <w:gridSpan w:val="2"/>
            <w:tcBorders>
              <w:top w:val="dotted" w:sz="4" w:space="0" w:color="auto"/>
              <w:left w:val="single" w:sz="4" w:space="0" w:color="auto"/>
              <w:bottom w:val="dotted"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312" w:type="dxa"/>
            <w:gridSpan w:val="2"/>
            <w:tcBorders>
              <w:top w:val="dotted" w:sz="4" w:space="0" w:color="auto"/>
              <w:left w:val="nil"/>
              <w:bottom w:val="dotted" w:sz="4" w:space="0" w:color="auto"/>
              <w:right w:val="nil"/>
            </w:tcBorders>
            <w:shd w:val="clear" w:color="auto" w:fill="auto"/>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Pozitívne</w:t>
            </w:r>
          </w:p>
        </w:tc>
        <w:tc>
          <w:tcPr>
            <w:tcW w:w="538" w:type="dxa"/>
            <w:gridSpan w:val="2"/>
            <w:tcBorders>
              <w:top w:val="dotted" w:sz="4" w:space="0" w:color="auto"/>
              <w:left w:val="nil"/>
              <w:bottom w:val="dotted"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133" w:type="dxa"/>
            <w:tcBorders>
              <w:top w:val="dotted" w:sz="4" w:space="0" w:color="auto"/>
              <w:left w:val="nil"/>
              <w:bottom w:val="dotted" w:sz="4" w:space="0" w:color="auto"/>
              <w:right w:val="nil"/>
            </w:tcBorders>
            <w:shd w:val="clear" w:color="auto" w:fill="auto"/>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Žiadne</w:t>
            </w:r>
          </w:p>
        </w:tc>
        <w:tc>
          <w:tcPr>
            <w:tcW w:w="547" w:type="dxa"/>
            <w:gridSpan w:val="2"/>
            <w:tcBorders>
              <w:top w:val="dotted" w:sz="4" w:space="0" w:color="auto"/>
              <w:left w:val="nil"/>
              <w:bottom w:val="dotted" w:sz="4" w:space="0" w:color="auto"/>
              <w:right w:val="nil"/>
            </w:tcBorders>
            <w:shd w:val="clear" w:color="auto" w:fill="auto"/>
          </w:tcPr>
          <w:p w:rsidR="00AF6902" w:rsidRPr="008D2983" w:rsidRDefault="00AF6902" w:rsidP="00F56FE1">
            <w:pPr>
              <w:spacing w:after="0" w:line="240" w:lineRule="auto"/>
              <w:ind w:left="-107" w:right="-108"/>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dotted" w:sz="4" w:space="0" w:color="auto"/>
              <w:left w:val="nil"/>
              <w:bottom w:val="dotted" w:sz="4" w:space="0" w:color="auto"/>
              <w:right w:val="single" w:sz="4" w:space="0" w:color="auto"/>
            </w:tcBorders>
            <w:shd w:val="clear" w:color="auto" w:fill="auto"/>
          </w:tcPr>
          <w:p w:rsidR="00AF6902" w:rsidRPr="008D2983" w:rsidRDefault="00AF6902" w:rsidP="00F56FE1">
            <w:pPr>
              <w:spacing w:after="0" w:line="240" w:lineRule="auto"/>
              <w:ind w:left="34"/>
              <w:rPr>
                <w:rFonts w:ascii="Times New Roman" w:eastAsia="Times New Roman" w:hAnsi="Times New Roman"/>
                <w:b/>
                <w:lang w:eastAsia="sk-SK"/>
              </w:rPr>
            </w:pPr>
            <w:r w:rsidRPr="008D2983">
              <w:rPr>
                <w:rFonts w:ascii="Times New Roman" w:eastAsia="Times New Roman" w:hAnsi="Times New Roman"/>
                <w:b/>
                <w:lang w:eastAsia="sk-SK"/>
              </w:rPr>
              <w:t>Negatívne</w:t>
            </w:r>
          </w:p>
        </w:tc>
      </w:tr>
      <w:tr w:rsidR="00AF6902" w:rsidRPr="008D2983" w:rsidTr="00F56FE1">
        <w:tc>
          <w:tcPr>
            <w:tcW w:w="3812" w:type="dxa"/>
            <w:tcBorders>
              <w:top w:val="nil"/>
              <w:left w:val="single" w:sz="4" w:space="0" w:color="auto"/>
              <w:bottom w:val="single" w:sz="4" w:space="0" w:color="auto"/>
              <w:right w:val="single" w:sz="4" w:space="0" w:color="auto"/>
            </w:tcBorders>
            <w:shd w:val="clear" w:color="auto" w:fill="E2E2E2"/>
          </w:tcPr>
          <w:p w:rsidR="00AF6902" w:rsidRPr="008D2983" w:rsidRDefault="00AF6902" w:rsidP="00F56FE1">
            <w:pPr>
              <w:spacing w:after="0" w:line="240" w:lineRule="auto"/>
              <w:ind w:left="171"/>
              <w:rPr>
                <w:rFonts w:ascii="Times New Roman" w:eastAsia="Times New Roman" w:hAnsi="Times New Roman"/>
                <w:lang w:eastAsia="sk-SK"/>
              </w:rPr>
            </w:pPr>
            <w:r w:rsidRPr="008D2983">
              <w:rPr>
                <w:rFonts w:ascii="Times New Roman" w:eastAsia="Times New Roman" w:hAnsi="Times New Roman"/>
                <w:lang w:eastAsia="sk-SK"/>
              </w:rPr>
              <w:t>z toho rozpočtovo zabezpečené vplyvy,</w:t>
            </w:r>
          </w:p>
          <w:p w:rsidR="00AF6902" w:rsidRPr="008D2983" w:rsidRDefault="00AF6902" w:rsidP="00F56FE1">
            <w:pPr>
              <w:spacing w:after="0" w:line="240" w:lineRule="auto"/>
              <w:ind w:left="171"/>
              <w:rPr>
                <w:rFonts w:ascii="Times New Roman" w:eastAsia="Times New Roman" w:hAnsi="Times New Roman"/>
                <w:lang w:eastAsia="sk-SK"/>
              </w:rPr>
            </w:pPr>
            <w:r w:rsidRPr="008D2983">
              <w:rPr>
                <w:rFonts w:ascii="Times New Roman" w:eastAsia="Times New Roman" w:hAnsi="Times New Roman"/>
                <w:lang w:eastAsia="sk-SK"/>
              </w:rPr>
              <w:t>v prípade identifikovaného negatívneho vplyvu</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312" w:type="dxa"/>
            <w:gridSpan w:val="2"/>
            <w:tcBorders>
              <w:top w:val="dotted"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Áno</w:t>
            </w:r>
          </w:p>
        </w:tc>
        <w:tc>
          <w:tcPr>
            <w:tcW w:w="538" w:type="dxa"/>
            <w:gridSpan w:val="2"/>
            <w:tcBorders>
              <w:top w:val="dotted" w:sz="4" w:space="0" w:color="auto"/>
              <w:left w:val="nil"/>
              <w:bottom w:val="single" w:sz="4" w:space="0" w:color="auto"/>
              <w:right w:val="nil"/>
            </w:tcBorders>
            <w:shd w:val="clear" w:color="auto" w:fill="auto"/>
            <w:vAlign w:val="center"/>
          </w:tcPr>
          <w:p w:rsidR="00AF6902" w:rsidRPr="008D2983" w:rsidRDefault="00A1046D"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133" w:type="dxa"/>
            <w:tcBorders>
              <w:top w:val="dotted"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Nie</w:t>
            </w:r>
          </w:p>
        </w:tc>
        <w:tc>
          <w:tcPr>
            <w:tcW w:w="547" w:type="dxa"/>
            <w:gridSpan w:val="2"/>
            <w:tcBorders>
              <w:top w:val="dotted"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ind w:left="-107" w:right="-108"/>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AF6902" w:rsidRPr="008D2983" w:rsidRDefault="00AF6902" w:rsidP="00F56FE1">
            <w:pPr>
              <w:spacing w:after="0" w:line="240" w:lineRule="auto"/>
              <w:ind w:left="34"/>
              <w:rPr>
                <w:rFonts w:ascii="Times New Roman" w:eastAsia="Times New Roman" w:hAnsi="Times New Roman"/>
                <w:lang w:eastAsia="sk-SK"/>
              </w:rPr>
            </w:pPr>
            <w:r w:rsidRPr="008D2983">
              <w:rPr>
                <w:rFonts w:ascii="Times New Roman" w:eastAsia="Times New Roman" w:hAnsi="Times New Roman"/>
                <w:lang w:eastAsia="sk-SK"/>
              </w:rPr>
              <w:t>Čiastočne</w:t>
            </w:r>
          </w:p>
        </w:tc>
      </w:tr>
      <w:tr w:rsidR="00AF6902" w:rsidRPr="008D2983" w:rsidTr="00F56FE1">
        <w:tc>
          <w:tcPr>
            <w:tcW w:w="3812" w:type="dxa"/>
            <w:tcBorders>
              <w:top w:val="single" w:sz="4" w:space="0" w:color="auto"/>
              <w:left w:val="single" w:sz="4" w:space="0" w:color="auto"/>
              <w:bottom w:val="single" w:sz="4" w:space="0" w:color="auto"/>
              <w:right w:val="single" w:sz="4" w:space="0" w:color="auto"/>
            </w:tcBorders>
            <w:shd w:val="clear" w:color="auto" w:fill="E2E2E2"/>
          </w:tcPr>
          <w:p w:rsidR="00AF6902" w:rsidRPr="008D2983" w:rsidRDefault="00AF6902" w:rsidP="00F56FE1">
            <w:pPr>
              <w:spacing w:after="0" w:line="240" w:lineRule="auto"/>
              <w:ind w:left="171"/>
              <w:rPr>
                <w:rFonts w:ascii="Times New Roman" w:eastAsia="Times New Roman" w:hAnsi="Times New Roman"/>
                <w:lang w:eastAsia="sk-SK"/>
              </w:rPr>
            </w:pPr>
            <w:r w:rsidRPr="008D2983">
              <w:rPr>
                <w:rFonts w:ascii="Times New Roman" w:eastAsia="Times New Roman" w:hAnsi="Times New Roman"/>
                <w:lang w:eastAsia="sk-SK"/>
              </w:rPr>
              <w:t>Vplyv na dlhodobú udržateľnosť verejných financií v prípade vybraných opatrení ***</w:t>
            </w:r>
          </w:p>
        </w:tc>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312" w:type="dxa"/>
            <w:gridSpan w:val="2"/>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Áno</w:t>
            </w:r>
          </w:p>
        </w:tc>
        <w:tc>
          <w:tcPr>
            <w:tcW w:w="538" w:type="dxa"/>
            <w:gridSpan w:val="2"/>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lang w:eastAsia="sk-SK"/>
              </w:rPr>
            </w:pPr>
          </w:p>
        </w:tc>
        <w:tc>
          <w:tcPr>
            <w:tcW w:w="1133" w:type="dxa"/>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lang w:eastAsia="sk-SK"/>
              </w:rPr>
            </w:pPr>
          </w:p>
        </w:tc>
        <w:tc>
          <w:tcPr>
            <w:tcW w:w="547" w:type="dxa"/>
            <w:gridSpan w:val="2"/>
            <w:tcBorders>
              <w:top w:val="single" w:sz="4" w:space="0" w:color="auto"/>
              <w:left w:val="nil"/>
              <w:bottom w:val="single" w:sz="4" w:space="0" w:color="auto"/>
              <w:right w:val="nil"/>
            </w:tcBorders>
            <w:shd w:val="clear" w:color="auto" w:fill="auto"/>
            <w:vAlign w:val="center"/>
          </w:tcPr>
          <w:p w:rsidR="00AF6902" w:rsidRPr="008D2983" w:rsidRDefault="00A1046D" w:rsidP="00F56FE1">
            <w:pPr>
              <w:spacing w:after="0" w:line="240" w:lineRule="auto"/>
              <w:ind w:left="-107" w:right="-108"/>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AF6902" w:rsidRPr="008D2983" w:rsidRDefault="00AF6902" w:rsidP="00F56FE1">
            <w:pPr>
              <w:spacing w:after="0" w:line="240" w:lineRule="auto"/>
              <w:ind w:left="34"/>
              <w:rPr>
                <w:rFonts w:ascii="Times New Roman" w:eastAsia="Times New Roman" w:hAnsi="Times New Roman"/>
                <w:lang w:eastAsia="sk-SK"/>
              </w:rPr>
            </w:pPr>
            <w:r w:rsidRPr="008D2983">
              <w:rPr>
                <w:rFonts w:ascii="Times New Roman" w:eastAsia="Times New Roman" w:hAnsi="Times New Roman"/>
                <w:lang w:eastAsia="sk-SK"/>
              </w:rPr>
              <w:t>Nie</w:t>
            </w:r>
          </w:p>
        </w:tc>
      </w:tr>
      <w:tr w:rsidR="00AF6902" w:rsidRPr="008D2983" w:rsidTr="00F56FE1">
        <w:tc>
          <w:tcPr>
            <w:tcW w:w="3812" w:type="dxa"/>
            <w:tcBorders>
              <w:top w:val="single" w:sz="4" w:space="0" w:color="auto"/>
              <w:left w:val="single" w:sz="4" w:space="0" w:color="auto"/>
              <w:bottom w:val="single" w:sz="4" w:space="0" w:color="auto"/>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Vplyvy na limit verejných výdavkov</w:t>
            </w:r>
          </w:p>
        </w:tc>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b/>
                <w:lang w:eastAsia="sk-SK"/>
              </w:rPr>
              <w:t>Pozitívne</w:t>
            </w:r>
          </w:p>
        </w:tc>
        <w:tc>
          <w:tcPr>
            <w:tcW w:w="538" w:type="dxa"/>
            <w:gridSpan w:val="2"/>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b/>
                <w:lang w:eastAsia="sk-SK"/>
              </w:rPr>
              <w:t>Žiadne</w:t>
            </w:r>
          </w:p>
        </w:tc>
        <w:tc>
          <w:tcPr>
            <w:tcW w:w="547" w:type="dxa"/>
            <w:gridSpan w:val="2"/>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ind w:left="-107" w:right="-108"/>
              <w:jc w:val="center"/>
              <w:rPr>
                <w:rFonts w:ascii="Times New Roman" w:eastAsia="Times New Roman" w:hAnsi="Times New Roman"/>
                <w:lang w:eastAsia="sk-SK"/>
              </w:rPr>
            </w:pPr>
            <w:r w:rsidRPr="008D2983">
              <w:rPr>
                <w:rFonts w:ascii="Segoe UI Symbol" w:eastAsia="Times New Roman"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AF6902" w:rsidRPr="008D2983" w:rsidRDefault="00AF6902" w:rsidP="00F56FE1">
            <w:pPr>
              <w:spacing w:after="0" w:line="240" w:lineRule="auto"/>
              <w:ind w:left="34"/>
              <w:rPr>
                <w:rFonts w:ascii="Times New Roman" w:eastAsia="Times New Roman" w:hAnsi="Times New Roman"/>
                <w:lang w:eastAsia="sk-SK"/>
              </w:rPr>
            </w:pPr>
            <w:r w:rsidRPr="008D2983">
              <w:rPr>
                <w:rFonts w:ascii="Times New Roman" w:eastAsia="Times New Roman" w:hAnsi="Times New Roman"/>
                <w:b/>
                <w:lang w:eastAsia="sk-SK"/>
              </w:rPr>
              <w:t>Negatívne</w:t>
            </w:r>
          </w:p>
        </w:tc>
      </w:tr>
      <w:tr w:rsidR="00AF6902" w:rsidRPr="008D2983" w:rsidTr="00F56FE1">
        <w:tc>
          <w:tcPr>
            <w:tcW w:w="3812" w:type="dxa"/>
            <w:tcBorders>
              <w:top w:val="single" w:sz="4" w:space="0" w:color="auto"/>
              <w:left w:val="single" w:sz="4" w:space="0" w:color="auto"/>
              <w:bottom w:val="nil"/>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Vplyvy na podnikateľské prostredie</w:t>
            </w:r>
          </w:p>
        </w:tc>
        <w:tc>
          <w:tcPr>
            <w:tcW w:w="541" w:type="dxa"/>
            <w:gridSpan w:val="2"/>
            <w:tcBorders>
              <w:top w:val="single" w:sz="4" w:space="0" w:color="auto"/>
              <w:left w:val="single" w:sz="4" w:space="0" w:color="auto"/>
              <w:bottom w:val="dotted" w:sz="4" w:space="0" w:color="auto"/>
              <w:right w:val="nil"/>
            </w:tcBorders>
            <w:shd w:val="clear" w:color="auto" w:fill="auto"/>
            <w:vAlign w:val="center"/>
          </w:tcPr>
          <w:p w:rsidR="00AF6902" w:rsidRPr="008D2983" w:rsidRDefault="00E72BA7"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312" w:type="dxa"/>
            <w:gridSpan w:val="2"/>
            <w:tcBorders>
              <w:top w:val="single"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ind w:right="-108"/>
              <w:rPr>
                <w:rFonts w:ascii="Times New Roman" w:eastAsia="Times New Roman" w:hAnsi="Times New Roman"/>
                <w:b/>
                <w:lang w:eastAsia="sk-SK"/>
              </w:rPr>
            </w:pPr>
            <w:r w:rsidRPr="008D2983">
              <w:rPr>
                <w:rFonts w:ascii="Times New Roman" w:eastAsia="Times New Roman" w:hAnsi="Times New Roman"/>
                <w:b/>
                <w:lang w:eastAsia="sk-SK"/>
              </w:rPr>
              <w:t>Pozitívne</w:t>
            </w:r>
          </w:p>
        </w:tc>
        <w:tc>
          <w:tcPr>
            <w:tcW w:w="538" w:type="dxa"/>
            <w:gridSpan w:val="2"/>
            <w:tcBorders>
              <w:top w:val="single" w:sz="4" w:space="0" w:color="auto"/>
              <w:left w:val="nil"/>
              <w:bottom w:val="dotted" w:sz="4" w:space="0" w:color="auto"/>
              <w:right w:val="nil"/>
            </w:tcBorders>
            <w:shd w:val="clear" w:color="auto" w:fill="auto"/>
            <w:vAlign w:val="center"/>
          </w:tcPr>
          <w:p w:rsidR="00AF6902" w:rsidRPr="008D2983" w:rsidRDefault="00E72BA7"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133" w:type="dxa"/>
            <w:tcBorders>
              <w:top w:val="single"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Žiadne</w:t>
            </w:r>
          </w:p>
        </w:tc>
        <w:tc>
          <w:tcPr>
            <w:tcW w:w="547" w:type="dxa"/>
            <w:gridSpan w:val="2"/>
            <w:tcBorders>
              <w:top w:val="single" w:sz="4" w:space="0" w:color="auto"/>
              <w:left w:val="nil"/>
              <w:bottom w:val="dotted" w:sz="4" w:space="0" w:color="auto"/>
              <w:right w:val="nil"/>
            </w:tcBorders>
            <w:shd w:val="clear" w:color="auto" w:fill="auto"/>
            <w:vAlign w:val="center"/>
          </w:tcPr>
          <w:p w:rsidR="00AF6902" w:rsidRPr="008D2983" w:rsidRDefault="00E72BA7"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single" w:sz="4" w:space="0" w:color="auto"/>
              <w:left w:val="nil"/>
              <w:bottom w:val="dotted" w:sz="4" w:space="0" w:color="auto"/>
              <w:right w:val="single" w:sz="4" w:space="0" w:color="auto"/>
            </w:tcBorders>
            <w:shd w:val="clear" w:color="auto" w:fill="auto"/>
            <w:vAlign w:val="center"/>
          </w:tcPr>
          <w:p w:rsidR="00AF6902" w:rsidRPr="008D2983" w:rsidRDefault="00AF6902" w:rsidP="00F56FE1">
            <w:pPr>
              <w:spacing w:after="0" w:line="240" w:lineRule="auto"/>
              <w:ind w:left="54"/>
              <w:rPr>
                <w:rFonts w:ascii="Times New Roman" w:eastAsia="Times New Roman" w:hAnsi="Times New Roman"/>
                <w:b/>
                <w:lang w:eastAsia="sk-SK"/>
              </w:rPr>
            </w:pPr>
            <w:r w:rsidRPr="008D2983">
              <w:rPr>
                <w:rFonts w:ascii="Times New Roman" w:eastAsia="Times New Roman" w:hAnsi="Times New Roman"/>
                <w:b/>
                <w:lang w:eastAsia="sk-SK"/>
              </w:rPr>
              <w:t>Negatívne</w:t>
            </w:r>
          </w:p>
        </w:tc>
      </w:tr>
      <w:tr w:rsidR="00AF6902" w:rsidRPr="008D2983" w:rsidTr="00F56FE1">
        <w:tc>
          <w:tcPr>
            <w:tcW w:w="3812" w:type="dxa"/>
            <w:tcBorders>
              <w:top w:val="nil"/>
              <w:left w:val="single" w:sz="4" w:space="0" w:color="000000"/>
              <w:bottom w:val="nil"/>
              <w:right w:val="single" w:sz="4" w:space="0" w:color="000000"/>
            </w:tcBorders>
            <w:shd w:val="clear" w:color="auto" w:fill="E2E2E2"/>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 xml:space="preserve">    z toho vplyvy na MSP</w:t>
            </w:r>
          </w:p>
          <w:p w:rsidR="00AF6902" w:rsidRPr="008D2983" w:rsidRDefault="00AF6902" w:rsidP="00F56FE1">
            <w:pPr>
              <w:spacing w:after="0" w:line="240" w:lineRule="auto"/>
              <w:rPr>
                <w:rFonts w:ascii="Times New Roman" w:eastAsia="Times New Roman" w:hAnsi="Times New Roman"/>
                <w:lang w:eastAsia="sk-SK"/>
              </w:rPr>
            </w:pPr>
          </w:p>
        </w:tc>
        <w:tc>
          <w:tcPr>
            <w:tcW w:w="541" w:type="dxa"/>
            <w:gridSpan w:val="2"/>
            <w:tcBorders>
              <w:top w:val="dotted" w:sz="4" w:space="0" w:color="auto"/>
              <w:left w:val="single" w:sz="4" w:space="0" w:color="000000"/>
              <w:bottom w:val="dotted"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ind w:right="-108"/>
              <w:rPr>
                <w:rFonts w:ascii="Times New Roman" w:eastAsia="Times New Roman" w:hAnsi="Times New Roman"/>
                <w:lang w:eastAsia="sk-SK"/>
              </w:rPr>
            </w:pPr>
            <w:r w:rsidRPr="008D2983">
              <w:rPr>
                <w:rFonts w:ascii="Times New Roman" w:eastAsia="Times New Roman" w:hAnsi="Times New Roman"/>
                <w:lang w:eastAsia="sk-SK"/>
              </w:rPr>
              <w:t>Pozitívne</w:t>
            </w:r>
          </w:p>
        </w:tc>
        <w:tc>
          <w:tcPr>
            <w:tcW w:w="538" w:type="dxa"/>
            <w:gridSpan w:val="2"/>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133" w:type="dxa"/>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Žiadne</w:t>
            </w:r>
          </w:p>
        </w:tc>
        <w:tc>
          <w:tcPr>
            <w:tcW w:w="547" w:type="dxa"/>
            <w:gridSpan w:val="2"/>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lang w:eastAsia="sk-SK"/>
              </w:rPr>
            </w:pPr>
            <w:r w:rsidRPr="008D2983">
              <w:rPr>
                <w:rFonts w:ascii="Segoe UI Symbol" w:eastAsia="Times New Roman" w:hAnsi="Segoe UI Symbol" w:cs="Segoe UI Symbol"/>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AF6902" w:rsidRPr="008D2983" w:rsidRDefault="00AF6902" w:rsidP="00F56FE1">
            <w:pPr>
              <w:spacing w:after="0" w:line="240" w:lineRule="auto"/>
              <w:ind w:left="54"/>
              <w:rPr>
                <w:rFonts w:ascii="Times New Roman" w:eastAsia="Times New Roman" w:hAnsi="Times New Roman"/>
                <w:lang w:eastAsia="sk-SK"/>
              </w:rPr>
            </w:pPr>
            <w:r w:rsidRPr="008D2983">
              <w:rPr>
                <w:rFonts w:ascii="Times New Roman" w:eastAsia="Times New Roman" w:hAnsi="Times New Roman"/>
                <w:lang w:eastAsia="sk-SK"/>
              </w:rPr>
              <w:t>Negatívne</w:t>
            </w:r>
          </w:p>
        </w:tc>
      </w:tr>
      <w:tr w:rsidR="00AF6902" w:rsidRPr="008D2983" w:rsidTr="00F56FE1">
        <w:tc>
          <w:tcPr>
            <w:tcW w:w="3812" w:type="dxa"/>
            <w:tcBorders>
              <w:top w:val="nil"/>
              <w:left w:val="single" w:sz="4" w:space="0" w:color="auto"/>
              <w:bottom w:val="single" w:sz="4" w:space="0" w:color="auto"/>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 xml:space="preserve">    Mechanizmus znižovania byrokracie    </w:t>
            </w:r>
          </w:p>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lang w:eastAsia="sk-SK"/>
              </w:rPr>
              <w:t xml:space="preserve">    a nákladov sa uplatňuje:</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596" w:type="dxa"/>
            <w:gridSpan w:val="3"/>
            <w:tcBorders>
              <w:top w:val="dotted"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ind w:right="-108"/>
              <w:rPr>
                <w:rFonts w:ascii="Times New Roman" w:eastAsia="Times New Roman" w:hAnsi="Times New Roman"/>
                <w:b/>
                <w:lang w:eastAsia="sk-SK"/>
              </w:rPr>
            </w:pPr>
            <w:r w:rsidRPr="008D2983">
              <w:rPr>
                <w:rFonts w:ascii="Times New Roman" w:eastAsia="Times New Roman" w:hAnsi="Times New Roman"/>
                <w:lang w:eastAsia="sk-SK"/>
              </w:rPr>
              <w:t>Áno</w:t>
            </w:r>
          </w:p>
        </w:tc>
        <w:tc>
          <w:tcPr>
            <w:tcW w:w="254" w:type="dxa"/>
            <w:tcBorders>
              <w:top w:val="dotted"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p>
        </w:tc>
        <w:tc>
          <w:tcPr>
            <w:tcW w:w="1133" w:type="dxa"/>
            <w:tcBorders>
              <w:top w:val="dotted"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p>
        </w:tc>
        <w:tc>
          <w:tcPr>
            <w:tcW w:w="547" w:type="dxa"/>
            <w:gridSpan w:val="2"/>
            <w:tcBorders>
              <w:top w:val="dotted"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AF6902" w:rsidRPr="008D2983" w:rsidRDefault="00AF6902" w:rsidP="00F56FE1">
            <w:pPr>
              <w:spacing w:after="0" w:line="240" w:lineRule="auto"/>
              <w:ind w:left="54"/>
              <w:rPr>
                <w:rFonts w:ascii="Times New Roman" w:eastAsia="Times New Roman" w:hAnsi="Times New Roman"/>
                <w:b/>
                <w:lang w:eastAsia="sk-SK"/>
              </w:rPr>
            </w:pPr>
            <w:r w:rsidRPr="008D2983">
              <w:rPr>
                <w:rFonts w:ascii="Times New Roman" w:eastAsia="Times New Roman" w:hAnsi="Times New Roman"/>
                <w:lang w:eastAsia="sk-SK"/>
              </w:rPr>
              <w:t>Nie</w:t>
            </w:r>
          </w:p>
        </w:tc>
      </w:tr>
      <w:tr w:rsidR="00AF6902" w:rsidRPr="008D2983" w:rsidTr="00F56FE1">
        <w:tc>
          <w:tcPr>
            <w:tcW w:w="3812" w:type="dxa"/>
            <w:tcBorders>
              <w:top w:val="single" w:sz="4" w:space="0" w:color="000000"/>
              <w:left w:val="single" w:sz="4" w:space="0" w:color="auto"/>
              <w:bottom w:val="single" w:sz="4" w:space="0" w:color="auto"/>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Sociálne vplyvy</w:t>
            </w:r>
          </w:p>
        </w:tc>
        <w:tc>
          <w:tcPr>
            <w:tcW w:w="541" w:type="dxa"/>
            <w:gridSpan w:val="2"/>
            <w:tcBorders>
              <w:top w:val="single" w:sz="4" w:space="0" w:color="auto"/>
              <w:left w:val="single" w:sz="4" w:space="0" w:color="auto"/>
              <w:bottom w:val="single"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ind w:right="-108"/>
              <w:rPr>
                <w:rFonts w:ascii="Times New Roman" w:eastAsia="Times New Roman" w:hAnsi="Times New Roman"/>
                <w:b/>
                <w:lang w:eastAsia="sk-SK"/>
              </w:rPr>
            </w:pPr>
            <w:r w:rsidRPr="008D2983">
              <w:rPr>
                <w:rFonts w:ascii="Times New Roman" w:eastAsia="Times New Roman" w:hAnsi="Times New Roman"/>
                <w:b/>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AF6902" w:rsidRPr="008D2983" w:rsidRDefault="00AF6902" w:rsidP="00F56FE1">
            <w:pPr>
              <w:spacing w:after="0" w:line="240" w:lineRule="auto"/>
              <w:ind w:left="54"/>
              <w:rPr>
                <w:rFonts w:ascii="Times New Roman" w:eastAsia="Times New Roman" w:hAnsi="Times New Roman"/>
                <w:b/>
                <w:lang w:eastAsia="sk-SK"/>
              </w:rPr>
            </w:pPr>
            <w:r w:rsidRPr="008D2983">
              <w:rPr>
                <w:rFonts w:ascii="Times New Roman" w:eastAsia="Times New Roman" w:hAnsi="Times New Roman"/>
                <w:b/>
                <w:lang w:eastAsia="sk-SK"/>
              </w:rPr>
              <w:t>Negatívne</w:t>
            </w:r>
          </w:p>
        </w:tc>
      </w:tr>
      <w:tr w:rsidR="00AF6902" w:rsidRPr="008D2983" w:rsidTr="00F56FE1">
        <w:tc>
          <w:tcPr>
            <w:tcW w:w="3812" w:type="dxa"/>
            <w:tcBorders>
              <w:top w:val="single" w:sz="4" w:space="0" w:color="auto"/>
              <w:left w:val="single" w:sz="4" w:space="0" w:color="auto"/>
              <w:bottom w:val="nil"/>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Vplyvy na životné prostredie</w:t>
            </w:r>
          </w:p>
        </w:tc>
        <w:tc>
          <w:tcPr>
            <w:tcW w:w="541" w:type="dxa"/>
            <w:gridSpan w:val="2"/>
            <w:tcBorders>
              <w:top w:val="single" w:sz="4" w:space="0" w:color="auto"/>
              <w:left w:val="single" w:sz="4" w:space="0" w:color="auto"/>
              <w:bottom w:val="single"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ind w:right="-108"/>
              <w:rPr>
                <w:rFonts w:ascii="Times New Roman" w:eastAsia="Times New Roman" w:hAnsi="Times New Roman"/>
                <w:b/>
                <w:lang w:eastAsia="sk-SK"/>
              </w:rPr>
            </w:pPr>
            <w:r w:rsidRPr="008D2983">
              <w:rPr>
                <w:rFonts w:ascii="Times New Roman" w:eastAsia="Times New Roman" w:hAnsi="Times New Roman"/>
                <w:b/>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AF6902" w:rsidRPr="008D2983" w:rsidRDefault="00AF6902" w:rsidP="00F56FE1">
            <w:pPr>
              <w:spacing w:after="0" w:line="240" w:lineRule="auto"/>
              <w:ind w:left="54"/>
              <w:rPr>
                <w:rFonts w:ascii="Times New Roman" w:eastAsia="Times New Roman" w:hAnsi="Times New Roman"/>
                <w:b/>
                <w:lang w:eastAsia="sk-SK"/>
              </w:rPr>
            </w:pPr>
            <w:r w:rsidRPr="008D2983">
              <w:rPr>
                <w:rFonts w:ascii="Times New Roman" w:eastAsia="Times New Roman" w:hAnsi="Times New Roman"/>
                <w:b/>
                <w:lang w:eastAsia="sk-SK"/>
              </w:rPr>
              <w:t>Negatívne</w:t>
            </w:r>
          </w:p>
        </w:tc>
      </w:tr>
      <w:tr w:rsidR="00AF6902" w:rsidRPr="008D2983" w:rsidTr="00F56FE1">
        <w:tc>
          <w:tcPr>
            <w:tcW w:w="3812" w:type="dxa"/>
            <w:tcBorders>
              <w:top w:val="nil"/>
              <w:left w:val="single" w:sz="4" w:space="0" w:color="auto"/>
              <w:bottom w:val="single" w:sz="4" w:space="0" w:color="auto"/>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lang w:eastAsia="sk-SK"/>
              </w:rPr>
            </w:pPr>
          </w:p>
          <w:p w:rsidR="00AF6902" w:rsidRPr="008D2983" w:rsidRDefault="00AF6902" w:rsidP="00F56FE1">
            <w:pPr>
              <w:spacing w:after="0" w:line="240" w:lineRule="auto"/>
              <w:ind w:left="164"/>
              <w:rPr>
                <w:rFonts w:ascii="Times New Roman" w:eastAsia="Times New Roman" w:hAnsi="Times New Roman"/>
                <w:b/>
                <w:lang w:eastAsia="sk-SK"/>
              </w:rPr>
            </w:pPr>
            <w:r w:rsidRPr="008D2983">
              <w:rPr>
                <w:rFonts w:ascii="Times New Roman" w:eastAsia="Times New Roman" w:hAnsi="Times New Roman"/>
                <w:lang w:eastAsia="sk-SK"/>
              </w:rPr>
              <w:t>Materiál je posudzovaný podľa zákona č. 24/2006 Z. z. o posudzovaní vplyvov na životné prostredie a o zmene a doplnení niektorých zákonov v znení neskorších predpisov</w:t>
            </w:r>
          </w:p>
        </w:tc>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ind w:right="-108"/>
              <w:rPr>
                <w:rFonts w:ascii="Times New Roman" w:eastAsia="Times New Roman" w:hAnsi="Times New Roman"/>
                <w:b/>
                <w:lang w:eastAsia="sk-SK"/>
              </w:rPr>
            </w:pPr>
            <w:r w:rsidRPr="008D2983">
              <w:rPr>
                <w:rFonts w:ascii="Times New Roman" w:eastAsia="Times New Roman" w:hAnsi="Times New Roman"/>
                <w:lang w:eastAsia="sk-SK"/>
              </w:rPr>
              <w:t>Áno</w:t>
            </w:r>
          </w:p>
        </w:tc>
        <w:tc>
          <w:tcPr>
            <w:tcW w:w="538" w:type="dxa"/>
            <w:gridSpan w:val="2"/>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p>
        </w:tc>
        <w:tc>
          <w:tcPr>
            <w:tcW w:w="1133" w:type="dxa"/>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p>
        </w:tc>
        <w:tc>
          <w:tcPr>
            <w:tcW w:w="547" w:type="dxa"/>
            <w:gridSpan w:val="2"/>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AF6902" w:rsidRPr="008D2983" w:rsidRDefault="00AF6902" w:rsidP="00F56FE1">
            <w:pPr>
              <w:spacing w:after="0" w:line="240" w:lineRule="auto"/>
              <w:ind w:left="54"/>
              <w:rPr>
                <w:rFonts w:ascii="Times New Roman" w:eastAsia="Times New Roman" w:hAnsi="Times New Roman"/>
                <w:b/>
                <w:lang w:eastAsia="sk-SK"/>
              </w:rPr>
            </w:pPr>
            <w:r w:rsidRPr="008D2983">
              <w:rPr>
                <w:rFonts w:ascii="Times New Roman" w:eastAsia="Times New Roman" w:hAnsi="Times New Roman"/>
                <w:lang w:eastAsia="sk-SK"/>
              </w:rPr>
              <w:t>Nie</w:t>
            </w:r>
          </w:p>
        </w:tc>
      </w:tr>
      <w:tr w:rsidR="00AF6902" w:rsidRPr="008D2983" w:rsidTr="00F56FE1">
        <w:tc>
          <w:tcPr>
            <w:tcW w:w="3812" w:type="dxa"/>
            <w:tcBorders>
              <w:top w:val="single" w:sz="4" w:space="0" w:color="auto"/>
              <w:left w:val="single" w:sz="4" w:space="0" w:color="auto"/>
              <w:bottom w:val="single" w:sz="4" w:space="0" w:color="auto"/>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Vplyvy na informatizáciu spoločnosti</w:t>
            </w:r>
          </w:p>
        </w:tc>
        <w:tc>
          <w:tcPr>
            <w:tcW w:w="541" w:type="dxa"/>
            <w:gridSpan w:val="2"/>
            <w:tcBorders>
              <w:top w:val="single" w:sz="4" w:space="0" w:color="auto"/>
              <w:left w:val="single" w:sz="4" w:space="0" w:color="auto"/>
              <w:bottom w:val="single"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312" w:type="dxa"/>
            <w:gridSpan w:val="2"/>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ind w:right="-108"/>
              <w:rPr>
                <w:rFonts w:ascii="Times New Roman" w:eastAsia="Times New Roman" w:hAnsi="Times New Roman"/>
                <w:b/>
                <w:lang w:eastAsia="sk-SK"/>
              </w:rPr>
            </w:pPr>
            <w:r w:rsidRPr="008D2983">
              <w:rPr>
                <w:rFonts w:ascii="Times New Roman" w:eastAsia="Times New Roman" w:hAnsi="Times New Roman"/>
                <w:b/>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AF6902" w:rsidRPr="008D2983" w:rsidRDefault="00AF6902" w:rsidP="00F56FE1">
            <w:pPr>
              <w:spacing w:after="0" w:line="240" w:lineRule="auto"/>
              <w:ind w:left="54"/>
              <w:rPr>
                <w:rFonts w:ascii="Times New Roman" w:eastAsia="Times New Roman" w:hAnsi="Times New Roman"/>
                <w:b/>
                <w:lang w:eastAsia="sk-SK"/>
              </w:rPr>
            </w:pPr>
            <w:r w:rsidRPr="008D2983">
              <w:rPr>
                <w:rFonts w:ascii="Times New Roman" w:eastAsia="Times New Roman" w:hAnsi="Times New Roman"/>
                <w:b/>
                <w:lang w:eastAsia="sk-SK"/>
              </w:rPr>
              <w:t>Negatívne</w:t>
            </w:r>
          </w:p>
        </w:tc>
      </w:tr>
    </w:tbl>
    <w:p w:rsidR="00AF6902" w:rsidRPr="008D2983" w:rsidRDefault="00AF6902" w:rsidP="00AF6902">
      <w:pPr>
        <w:spacing w:after="0"/>
        <w:rPr>
          <w:rFonts w:ascii="Times New Roman" w:hAnsi="Times New Roman"/>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F6902" w:rsidRPr="008D2983" w:rsidTr="00F56FE1">
        <w:tc>
          <w:tcPr>
            <w:tcW w:w="3812" w:type="dxa"/>
            <w:tcBorders>
              <w:top w:val="single" w:sz="4" w:space="0" w:color="auto"/>
              <w:left w:val="single" w:sz="4" w:space="0" w:color="auto"/>
              <w:bottom w:val="nil"/>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hAnsi="Times New Roman"/>
                <w:b/>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AF6902" w:rsidRPr="008D2983" w:rsidRDefault="00AF6902" w:rsidP="00F56FE1">
            <w:pPr>
              <w:spacing w:after="0" w:line="240" w:lineRule="auto"/>
              <w:jc w:val="center"/>
              <w:rPr>
                <w:rFonts w:ascii="Times New Roman" w:eastAsia="MS Mincho" w:hAnsi="Times New Roman"/>
                <w:b/>
                <w:lang w:eastAsia="sk-SK"/>
              </w:rPr>
            </w:pPr>
          </w:p>
        </w:tc>
        <w:tc>
          <w:tcPr>
            <w:tcW w:w="1281" w:type="dxa"/>
            <w:tcBorders>
              <w:top w:val="single" w:sz="4" w:space="0" w:color="auto"/>
              <w:left w:val="nil"/>
              <w:bottom w:val="nil"/>
              <w:right w:val="nil"/>
            </w:tcBorders>
            <w:shd w:val="clear" w:color="auto" w:fill="auto"/>
          </w:tcPr>
          <w:p w:rsidR="00AF6902" w:rsidRPr="008D2983" w:rsidRDefault="00AF6902" w:rsidP="00F56FE1">
            <w:pPr>
              <w:spacing w:after="0" w:line="240" w:lineRule="auto"/>
              <w:ind w:right="-108"/>
              <w:rPr>
                <w:rFonts w:ascii="Times New Roman" w:eastAsia="Times New Roman" w:hAnsi="Times New Roman"/>
                <w:b/>
                <w:lang w:eastAsia="sk-SK"/>
              </w:rPr>
            </w:pPr>
          </w:p>
        </w:tc>
        <w:tc>
          <w:tcPr>
            <w:tcW w:w="569" w:type="dxa"/>
            <w:gridSpan w:val="2"/>
            <w:tcBorders>
              <w:top w:val="single" w:sz="4" w:space="0" w:color="auto"/>
              <w:left w:val="nil"/>
              <w:bottom w:val="nil"/>
              <w:right w:val="nil"/>
            </w:tcBorders>
            <w:shd w:val="clear" w:color="auto" w:fill="auto"/>
          </w:tcPr>
          <w:p w:rsidR="00AF6902" w:rsidRPr="008D2983" w:rsidRDefault="00AF6902" w:rsidP="00F56FE1">
            <w:pPr>
              <w:spacing w:after="0" w:line="240" w:lineRule="auto"/>
              <w:jc w:val="center"/>
              <w:rPr>
                <w:rFonts w:ascii="Times New Roman" w:eastAsia="MS Mincho" w:hAnsi="Times New Roman"/>
                <w:b/>
                <w:lang w:eastAsia="sk-SK"/>
              </w:rPr>
            </w:pPr>
          </w:p>
        </w:tc>
        <w:tc>
          <w:tcPr>
            <w:tcW w:w="1133" w:type="dxa"/>
            <w:tcBorders>
              <w:top w:val="single" w:sz="4" w:space="0" w:color="auto"/>
              <w:left w:val="nil"/>
              <w:bottom w:val="nil"/>
              <w:right w:val="nil"/>
            </w:tcBorders>
            <w:shd w:val="clear" w:color="auto" w:fill="auto"/>
          </w:tcPr>
          <w:p w:rsidR="00AF6902" w:rsidRPr="008D2983" w:rsidRDefault="00AF6902" w:rsidP="00F56FE1">
            <w:pPr>
              <w:spacing w:after="0" w:line="240" w:lineRule="auto"/>
              <w:rPr>
                <w:rFonts w:ascii="Times New Roman" w:eastAsia="Times New Roman" w:hAnsi="Times New Roman"/>
                <w:b/>
                <w:lang w:eastAsia="sk-SK"/>
              </w:rPr>
            </w:pPr>
          </w:p>
        </w:tc>
        <w:tc>
          <w:tcPr>
            <w:tcW w:w="547" w:type="dxa"/>
            <w:tcBorders>
              <w:top w:val="single" w:sz="4" w:space="0" w:color="auto"/>
              <w:left w:val="nil"/>
              <w:bottom w:val="nil"/>
              <w:right w:val="nil"/>
            </w:tcBorders>
            <w:shd w:val="clear" w:color="auto" w:fill="auto"/>
          </w:tcPr>
          <w:p w:rsidR="00AF6902" w:rsidRPr="008D2983" w:rsidRDefault="00AF6902" w:rsidP="00F56FE1">
            <w:pPr>
              <w:spacing w:after="0" w:line="240" w:lineRule="auto"/>
              <w:jc w:val="center"/>
              <w:rPr>
                <w:rFonts w:ascii="Times New Roman" w:eastAsia="MS Mincho" w:hAnsi="Times New Roman"/>
                <w:b/>
                <w:lang w:eastAsia="sk-SK"/>
              </w:rPr>
            </w:pPr>
          </w:p>
        </w:tc>
        <w:tc>
          <w:tcPr>
            <w:tcW w:w="1297" w:type="dxa"/>
            <w:tcBorders>
              <w:top w:val="single" w:sz="4" w:space="0" w:color="auto"/>
              <w:left w:val="nil"/>
              <w:bottom w:val="nil"/>
              <w:right w:val="single" w:sz="4" w:space="0" w:color="auto"/>
            </w:tcBorders>
            <w:shd w:val="clear" w:color="auto" w:fill="auto"/>
          </w:tcPr>
          <w:p w:rsidR="00AF6902" w:rsidRPr="008D2983" w:rsidRDefault="00AF6902" w:rsidP="00F56FE1">
            <w:pPr>
              <w:spacing w:after="0" w:line="240" w:lineRule="auto"/>
              <w:ind w:left="54"/>
              <w:rPr>
                <w:rFonts w:ascii="Times New Roman" w:eastAsia="Times New Roman" w:hAnsi="Times New Roman"/>
                <w:b/>
                <w:lang w:eastAsia="sk-SK"/>
              </w:rPr>
            </w:pPr>
          </w:p>
        </w:tc>
      </w:tr>
      <w:tr w:rsidR="00AF6902" w:rsidRPr="008D2983" w:rsidTr="00F56FE1">
        <w:tc>
          <w:tcPr>
            <w:tcW w:w="3812" w:type="dxa"/>
            <w:tcBorders>
              <w:top w:val="nil"/>
              <w:left w:val="single" w:sz="4" w:space="0" w:color="auto"/>
              <w:bottom w:val="nil"/>
              <w:right w:val="single" w:sz="4" w:space="0" w:color="auto"/>
            </w:tcBorders>
            <w:shd w:val="clear" w:color="auto" w:fill="E2E2E2"/>
          </w:tcPr>
          <w:p w:rsidR="00AF6902" w:rsidRPr="008D2983" w:rsidRDefault="00AF6902" w:rsidP="00F56FE1">
            <w:pPr>
              <w:spacing w:after="0" w:line="240" w:lineRule="auto"/>
              <w:ind w:left="196" w:hanging="196"/>
              <w:rPr>
                <w:rFonts w:ascii="Times New Roman" w:hAnsi="Times New Roman"/>
                <w:b/>
              </w:rPr>
            </w:pPr>
            <w:r w:rsidRPr="008D2983">
              <w:rPr>
                <w:rFonts w:ascii="Times New Roman" w:hAnsi="Times New Roman"/>
                <w:b/>
              </w:rPr>
              <w:t xml:space="preserve">    vplyvy služieb verejnej správy na občana</w:t>
            </w:r>
          </w:p>
        </w:tc>
        <w:tc>
          <w:tcPr>
            <w:tcW w:w="541" w:type="dxa"/>
            <w:tcBorders>
              <w:top w:val="nil"/>
              <w:left w:val="single" w:sz="4" w:space="0" w:color="auto"/>
              <w:bottom w:val="dotted"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312" w:type="dxa"/>
            <w:gridSpan w:val="2"/>
            <w:tcBorders>
              <w:top w:val="nil"/>
              <w:left w:val="nil"/>
              <w:bottom w:val="dotted" w:sz="4" w:space="0" w:color="auto"/>
              <w:right w:val="nil"/>
            </w:tcBorders>
            <w:shd w:val="clear" w:color="auto" w:fill="auto"/>
          </w:tcPr>
          <w:p w:rsidR="00AF6902" w:rsidRPr="008D2983" w:rsidRDefault="00AF6902" w:rsidP="00F56FE1">
            <w:pPr>
              <w:spacing w:after="0" w:line="240" w:lineRule="auto"/>
              <w:ind w:right="-108"/>
              <w:rPr>
                <w:rFonts w:ascii="Times New Roman" w:eastAsia="Times New Roman" w:hAnsi="Times New Roman"/>
                <w:b/>
                <w:lang w:eastAsia="sk-SK"/>
              </w:rPr>
            </w:pPr>
            <w:r w:rsidRPr="008D2983">
              <w:rPr>
                <w:rFonts w:ascii="Times New Roman" w:eastAsia="Times New Roman" w:hAnsi="Times New Roman"/>
                <w:b/>
                <w:lang w:eastAsia="sk-SK"/>
              </w:rPr>
              <w:t>Pozitívne</w:t>
            </w:r>
          </w:p>
        </w:tc>
        <w:tc>
          <w:tcPr>
            <w:tcW w:w="538" w:type="dxa"/>
            <w:tcBorders>
              <w:top w:val="nil"/>
              <w:left w:val="nil"/>
              <w:bottom w:val="dotted"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133" w:type="dxa"/>
            <w:tcBorders>
              <w:top w:val="nil"/>
              <w:left w:val="nil"/>
              <w:bottom w:val="dotted" w:sz="4" w:space="0" w:color="auto"/>
              <w:right w:val="nil"/>
            </w:tcBorders>
            <w:shd w:val="clear" w:color="auto" w:fill="auto"/>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Žiadne</w:t>
            </w:r>
          </w:p>
        </w:tc>
        <w:tc>
          <w:tcPr>
            <w:tcW w:w="547" w:type="dxa"/>
            <w:tcBorders>
              <w:top w:val="nil"/>
              <w:left w:val="nil"/>
              <w:bottom w:val="dotted" w:sz="4" w:space="0" w:color="auto"/>
              <w:right w:val="nil"/>
            </w:tcBorders>
            <w:shd w:val="clear" w:color="auto" w:fill="auto"/>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nil"/>
              <w:left w:val="nil"/>
              <w:bottom w:val="dotted" w:sz="4" w:space="0" w:color="auto"/>
              <w:right w:val="single" w:sz="4" w:space="0" w:color="auto"/>
            </w:tcBorders>
            <w:shd w:val="clear" w:color="auto" w:fill="auto"/>
          </w:tcPr>
          <w:p w:rsidR="00AF6902" w:rsidRPr="008D2983" w:rsidRDefault="00AF6902" w:rsidP="00F56FE1">
            <w:pPr>
              <w:spacing w:after="0" w:line="240" w:lineRule="auto"/>
              <w:ind w:left="54"/>
              <w:rPr>
                <w:rFonts w:ascii="Times New Roman" w:eastAsia="Times New Roman" w:hAnsi="Times New Roman"/>
                <w:b/>
                <w:lang w:eastAsia="sk-SK"/>
              </w:rPr>
            </w:pPr>
            <w:r w:rsidRPr="008D2983">
              <w:rPr>
                <w:rFonts w:ascii="Times New Roman" w:eastAsia="Times New Roman" w:hAnsi="Times New Roman"/>
                <w:b/>
                <w:lang w:eastAsia="sk-SK"/>
              </w:rPr>
              <w:t>Negatívne</w:t>
            </w:r>
          </w:p>
        </w:tc>
      </w:tr>
      <w:tr w:rsidR="00AF6902" w:rsidRPr="008D2983" w:rsidTr="00F56FE1">
        <w:tc>
          <w:tcPr>
            <w:tcW w:w="3812" w:type="dxa"/>
            <w:tcBorders>
              <w:top w:val="nil"/>
              <w:left w:val="single" w:sz="4" w:space="0" w:color="auto"/>
              <w:bottom w:val="nil"/>
              <w:right w:val="single" w:sz="4" w:space="0" w:color="auto"/>
            </w:tcBorders>
            <w:shd w:val="clear" w:color="auto" w:fill="E2E2E2"/>
          </w:tcPr>
          <w:p w:rsidR="00AF6902" w:rsidRPr="008D2983" w:rsidRDefault="00AF6902" w:rsidP="00F56FE1">
            <w:pPr>
              <w:spacing w:after="0" w:line="240" w:lineRule="auto"/>
              <w:ind w:left="168" w:hanging="168"/>
              <w:rPr>
                <w:rFonts w:ascii="Times New Roman" w:hAnsi="Times New Roman"/>
                <w:b/>
              </w:rPr>
            </w:pPr>
            <w:r w:rsidRPr="008D2983">
              <w:rPr>
                <w:rFonts w:ascii="Times New Roman" w:hAnsi="Times New Roman"/>
                <w:b/>
              </w:rPr>
              <w:t xml:space="preserve">    vplyvy na procesy služieb vo verejnej správe</w:t>
            </w:r>
          </w:p>
        </w:tc>
        <w:tc>
          <w:tcPr>
            <w:tcW w:w="541" w:type="dxa"/>
            <w:tcBorders>
              <w:top w:val="dotted" w:sz="4" w:space="0" w:color="auto"/>
              <w:left w:val="single" w:sz="4" w:space="0" w:color="auto"/>
              <w:bottom w:val="dotted"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ind w:right="-108"/>
              <w:rPr>
                <w:rFonts w:ascii="Times New Roman" w:eastAsia="Times New Roman" w:hAnsi="Times New Roman"/>
                <w:b/>
                <w:lang w:eastAsia="sk-SK"/>
              </w:rPr>
            </w:pPr>
            <w:r w:rsidRPr="008D2983">
              <w:rPr>
                <w:rFonts w:ascii="Times New Roman" w:eastAsia="Times New Roman" w:hAnsi="Times New Roman"/>
                <w:b/>
                <w:lang w:eastAsia="sk-SK"/>
              </w:rPr>
              <w:t>Pozitívne</w:t>
            </w:r>
          </w:p>
        </w:tc>
        <w:tc>
          <w:tcPr>
            <w:tcW w:w="538" w:type="dxa"/>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133" w:type="dxa"/>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Žiadne</w:t>
            </w:r>
          </w:p>
        </w:tc>
        <w:tc>
          <w:tcPr>
            <w:tcW w:w="547" w:type="dxa"/>
            <w:tcBorders>
              <w:top w:val="dotted" w:sz="4" w:space="0" w:color="auto"/>
              <w:left w:val="nil"/>
              <w:bottom w:val="dotted"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AF6902" w:rsidRPr="008D2983" w:rsidRDefault="00AF6902" w:rsidP="00F56FE1">
            <w:pPr>
              <w:spacing w:after="0" w:line="240" w:lineRule="auto"/>
              <w:ind w:left="54"/>
              <w:rPr>
                <w:rFonts w:ascii="Times New Roman" w:eastAsia="Times New Roman" w:hAnsi="Times New Roman"/>
                <w:b/>
                <w:lang w:eastAsia="sk-SK"/>
              </w:rPr>
            </w:pPr>
            <w:r w:rsidRPr="008D2983">
              <w:rPr>
                <w:rFonts w:ascii="Times New Roman" w:eastAsia="Times New Roman" w:hAnsi="Times New Roman"/>
                <w:b/>
                <w:lang w:eastAsia="sk-SK"/>
              </w:rPr>
              <w:t>Negatívne</w:t>
            </w:r>
          </w:p>
        </w:tc>
      </w:tr>
    </w:tbl>
    <w:p w:rsidR="00AF6902" w:rsidRPr="008D2983" w:rsidRDefault="00AF6902" w:rsidP="00AF6902">
      <w:pPr>
        <w:spacing w:after="0"/>
        <w:rPr>
          <w:rFonts w:ascii="Times New Roman" w:hAnsi="Times New Roman"/>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312"/>
        <w:gridCol w:w="538"/>
        <w:gridCol w:w="1133"/>
        <w:gridCol w:w="547"/>
        <w:gridCol w:w="1297"/>
      </w:tblGrid>
      <w:tr w:rsidR="00AF6902" w:rsidRPr="008D2983" w:rsidTr="00F56FE1">
        <w:tc>
          <w:tcPr>
            <w:tcW w:w="3812" w:type="dxa"/>
            <w:tcBorders>
              <w:top w:val="single" w:sz="4" w:space="0" w:color="000000"/>
              <w:left w:val="single" w:sz="4" w:space="0" w:color="auto"/>
              <w:bottom w:val="single" w:sz="4" w:space="0" w:color="auto"/>
              <w:right w:val="single" w:sz="4" w:space="0" w:color="auto"/>
            </w:tcBorders>
            <w:shd w:val="clear" w:color="auto" w:fill="E2E2E2"/>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rPr>
              <w:t>Vplyvy na manželstvo, rodičovstvo a rodinu</w:t>
            </w:r>
          </w:p>
        </w:tc>
        <w:tc>
          <w:tcPr>
            <w:tcW w:w="541" w:type="dxa"/>
            <w:tcBorders>
              <w:top w:val="single" w:sz="4" w:space="0" w:color="auto"/>
              <w:left w:val="single" w:sz="4" w:space="0" w:color="auto"/>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312" w:type="dxa"/>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ind w:right="-108"/>
              <w:rPr>
                <w:rFonts w:ascii="Times New Roman" w:eastAsia="Times New Roman" w:hAnsi="Times New Roman"/>
                <w:b/>
                <w:lang w:eastAsia="sk-SK"/>
              </w:rPr>
            </w:pPr>
            <w:r w:rsidRPr="008D2983">
              <w:rPr>
                <w:rFonts w:ascii="Times New Roman" w:eastAsia="Times New Roman" w:hAnsi="Times New Roman"/>
                <w:b/>
                <w:lang w:eastAsia="sk-SK"/>
              </w:rPr>
              <w:t>Pozitívne</w:t>
            </w:r>
          </w:p>
        </w:tc>
        <w:tc>
          <w:tcPr>
            <w:tcW w:w="538" w:type="dxa"/>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133" w:type="dxa"/>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rPr>
                <w:rFonts w:ascii="Times New Roman" w:eastAsia="Times New Roman" w:hAnsi="Times New Roman"/>
                <w:b/>
                <w:lang w:eastAsia="sk-SK"/>
              </w:rPr>
            </w:pPr>
            <w:r w:rsidRPr="008D2983">
              <w:rPr>
                <w:rFonts w:ascii="Times New Roman" w:eastAsia="Times New Roman" w:hAnsi="Times New Roman"/>
                <w:b/>
                <w:lang w:eastAsia="sk-SK"/>
              </w:rPr>
              <w:t>Žiadne</w:t>
            </w:r>
          </w:p>
        </w:tc>
        <w:tc>
          <w:tcPr>
            <w:tcW w:w="547" w:type="dxa"/>
            <w:tcBorders>
              <w:top w:val="single" w:sz="4" w:space="0" w:color="auto"/>
              <w:left w:val="nil"/>
              <w:bottom w:val="single" w:sz="4" w:space="0" w:color="auto"/>
              <w:right w:val="nil"/>
            </w:tcBorders>
            <w:shd w:val="clear" w:color="auto" w:fill="auto"/>
            <w:vAlign w:val="center"/>
          </w:tcPr>
          <w:p w:rsidR="00AF6902" w:rsidRPr="008D2983" w:rsidRDefault="00AF6902" w:rsidP="00F56FE1">
            <w:pPr>
              <w:spacing w:after="0" w:line="240" w:lineRule="auto"/>
              <w:jc w:val="center"/>
              <w:rPr>
                <w:rFonts w:ascii="Times New Roman" w:eastAsia="Times New Roman" w:hAnsi="Times New Roman"/>
                <w:b/>
                <w:lang w:eastAsia="sk-SK"/>
              </w:rPr>
            </w:pPr>
            <w:r w:rsidRPr="008D2983">
              <w:rPr>
                <w:rFonts w:ascii="Segoe UI Symbol" w:eastAsia="Times New Roman" w:hAnsi="Segoe UI Symbol" w:cs="Segoe UI Symbol"/>
                <w:b/>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AF6902" w:rsidRPr="008D2983" w:rsidRDefault="00AF6902" w:rsidP="00F56FE1">
            <w:pPr>
              <w:spacing w:after="0" w:line="240" w:lineRule="auto"/>
              <w:ind w:left="54"/>
              <w:rPr>
                <w:rFonts w:ascii="Times New Roman" w:eastAsia="Times New Roman" w:hAnsi="Times New Roman"/>
                <w:b/>
                <w:lang w:eastAsia="sk-SK"/>
              </w:rPr>
            </w:pPr>
            <w:r w:rsidRPr="008D2983">
              <w:rPr>
                <w:rFonts w:ascii="Times New Roman" w:eastAsia="Times New Roman" w:hAnsi="Times New Roman"/>
                <w:b/>
                <w:lang w:eastAsia="sk-SK"/>
              </w:rPr>
              <w:t>Negatívne</w:t>
            </w:r>
          </w:p>
        </w:tc>
      </w:tr>
    </w:tbl>
    <w:p w:rsidR="00AF6902" w:rsidRPr="008D2983" w:rsidRDefault="00AF6902" w:rsidP="00AF6902">
      <w:pPr>
        <w:spacing w:after="0" w:line="240" w:lineRule="auto"/>
        <w:ind w:right="141"/>
        <w:rPr>
          <w:rFonts w:ascii="Times New Roman" w:eastAsia="Times New Roman" w:hAnsi="Times New Roman"/>
          <w:b/>
          <w:lang w:eastAsia="sk-SK"/>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AF6902" w:rsidRPr="008D2983" w:rsidTr="00F56FE1">
        <w:tc>
          <w:tcPr>
            <w:tcW w:w="9176" w:type="dxa"/>
            <w:tcBorders>
              <w:top w:val="single" w:sz="4" w:space="0" w:color="auto"/>
              <w:left w:val="single" w:sz="4" w:space="0" w:color="auto"/>
              <w:bottom w:val="nil"/>
              <w:right w:val="single" w:sz="4" w:space="0" w:color="auto"/>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t>Poznámky</w:t>
            </w:r>
          </w:p>
        </w:tc>
      </w:tr>
      <w:tr w:rsidR="00AF6902" w:rsidRPr="008D2983" w:rsidTr="00F56FE1">
        <w:trPr>
          <w:trHeight w:val="713"/>
        </w:trPr>
        <w:tc>
          <w:tcPr>
            <w:tcW w:w="9176" w:type="dxa"/>
            <w:tcBorders>
              <w:top w:val="nil"/>
              <w:left w:val="single" w:sz="4" w:space="0" w:color="auto"/>
              <w:bottom w:val="single" w:sz="4" w:space="0" w:color="FFFFFF"/>
              <w:right w:val="single" w:sz="4" w:space="0" w:color="auto"/>
            </w:tcBorders>
            <w:shd w:val="clear" w:color="auto" w:fill="auto"/>
          </w:tcPr>
          <w:p w:rsidR="00EB6596" w:rsidRDefault="00AF6902" w:rsidP="00F56FE1">
            <w:pPr>
              <w:spacing w:after="0" w:line="240" w:lineRule="auto"/>
              <w:jc w:val="both"/>
              <w:rPr>
                <w:rFonts w:ascii="Times New Roman" w:eastAsia="Times New Roman" w:hAnsi="Times New Roman"/>
                <w:lang w:eastAsia="sk-SK"/>
              </w:rPr>
            </w:pPr>
            <w:r w:rsidRPr="008D2983">
              <w:rPr>
                <w:rFonts w:ascii="Times New Roman" w:eastAsia="Times New Roman" w:hAnsi="Times New Roman"/>
                <w:lang w:eastAsia="sk-SK"/>
              </w:rPr>
              <w:t xml:space="preserve">Vyznačené pozitívne sociálne vplyvy sú ťažko kvantifikovateľné, preto predkladateľ novely zákona </w:t>
            </w:r>
            <w:r w:rsidR="00EB6596">
              <w:rPr>
                <w:rFonts w:ascii="Times New Roman" w:eastAsia="Times New Roman" w:hAnsi="Times New Roman"/>
                <w:lang w:eastAsia="sk-SK"/>
              </w:rPr>
              <w:t xml:space="preserve">vypracoval analýzu sociálnych vplyvov kvalitatívne. </w:t>
            </w:r>
          </w:p>
          <w:p w:rsidR="00AF6902" w:rsidRPr="008D2983" w:rsidRDefault="00EB6596" w:rsidP="00F56FE1">
            <w:pPr>
              <w:spacing w:after="0" w:line="240" w:lineRule="auto"/>
              <w:jc w:val="both"/>
              <w:rPr>
                <w:rFonts w:ascii="Times New Roman" w:eastAsia="Times New Roman" w:hAnsi="Times New Roman"/>
                <w:lang w:eastAsia="sk-SK"/>
              </w:rPr>
            </w:pPr>
            <w:r>
              <w:rPr>
                <w:rFonts w:ascii="Times New Roman" w:eastAsia="Times New Roman" w:hAnsi="Times New Roman"/>
                <w:lang w:eastAsia="sk-SK"/>
              </w:rPr>
              <w:t>Navrhovaná právna úprava chráni zraniteľné skupiny, najmä deti a </w:t>
            </w:r>
            <w:r w:rsidR="00F80F3A">
              <w:rPr>
                <w:rFonts w:ascii="Times New Roman" w:eastAsia="Times New Roman" w:hAnsi="Times New Roman"/>
                <w:lang w:eastAsia="sk-SK"/>
              </w:rPr>
              <w:t>mladistvých</w:t>
            </w:r>
            <w:r>
              <w:rPr>
                <w:rFonts w:ascii="Times New Roman" w:eastAsia="Times New Roman" w:hAnsi="Times New Roman"/>
                <w:lang w:eastAsia="sk-SK"/>
              </w:rPr>
              <w:t xml:space="preserve">, ktorí sú vo vyššom riziku stať sa </w:t>
            </w:r>
            <w:r w:rsidR="00F80F3A">
              <w:rPr>
                <w:rFonts w:ascii="Times New Roman" w:eastAsia="Times New Roman" w:hAnsi="Times New Roman"/>
                <w:lang w:eastAsia="sk-SK"/>
              </w:rPr>
              <w:t xml:space="preserve">páchateľmi alebo </w:t>
            </w:r>
            <w:r>
              <w:rPr>
                <w:rFonts w:ascii="Times New Roman" w:eastAsia="Times New Roman" w:hAnsi="Times New Roman"/>
                <w:lang w:eastAsia="sk-SK"/>
              </w:rPr>
              <w:t>obeťami trestných činov a násilia</w:t>
            </w:r>
            <w:r w:rsidR="00AF6902" w:rsidRPr="008D2983">
              <w:rPr>
                <w:rFonts w:ascii="Times New Roman" w:eastAsia="Times New Roman" w:hAnsi="Times New Roman"/>
                <w:lang w:eastAsia="sk-SK"/>
              </w:rPr>
              <w:t xml:space="preserve"> </w:t>
            </w:r>
            <w:r w:rsidR="00F80F3A">
              <w:rPr>
                <w:rFonts w:ascii="Times New Roman" w:eastAsia="Times New Roman" w:hAnsi="Times New Roman"/>
                <w:lang w:eastAsia="sk-SK"/>
              </w:rPr>
              <w:t xml:space="preserve">v súvislosti s užívaním nových </w:t>
            </w:r>
            <w:proofErr w:type="spellStart"/>
            <w:r w:rsidR="00F80F3A">
              <w:rPr>
                <w:rFonts w:ascii="Times New Roman" w:eastAsia="Times New Roman" w:hAnsi="Times New Roman"/>
                <w:lang w:eastAsia="sk-SK"/>
              </w:rPr>
              <w:t>psychoaktívnych</w:t>
            </w:r>
            <w:proofErr w:type="spellEnd"/>
            <w:r w:rsidR="00F80F3A">
              <w:rPr>
                <w:rFonts w:ascii="Times New Roman" w:eastAsia="Times New Roman" w:hAnsi="Times New Roman"/>
                <w:lang w:eastAsia="sk-SK"/>
              </w:rPr>
              <w:t xml:space="preserve"> látok.</w:t>
            </w:r>
          </w:p>
          <w:p w:rsidR="00AF6902" w:rsidRPr="008D2983" w:rsidRDefault="00AF6902" w:rsidP="00F56FE1">
            <w:pPr>
              <w:spacing w:after="0" w:line="240" w:lineRule="auto"/>
              <w:jc w:val="both"/>
              <w:rPr>
                <w:rFonts w:ascii="Times New Roman" w:eastAsia="Times New Roman" w:hAnsi="Times New Roman"/>
                <w:lang w:eastAsia="sk-SK"/>
              </w:rPr>
            </w:pPr>
            <w:r w:rsidRPr="008D2983">
              <w:rPr>
                <w:rFonts w:ascii="Times New Roman" w:eastAsia="Times New Roman" w:hAnsi="Times New Roman"/>
                <w:lang w:eastAsia="sk-SK"/>
              </w:rPr>
              <w:t xml:space="preserve">Návrh zákona má pozitívny vplyv na znižovanie byrokracie, nakoľko pri vydávaní povolenia na zaobchádzanie s omamnými a psychotropnými látkami sa doteraz predkladal kladný posudok príslušného orgánu verejného zdravotníctva na uvedenie pracovných priestorov do prevádzky a stanovisko obce k začatiu činnosti. Nakoľko subjekty predkladajú orgánom príslušným na vydávanie povolenia na výrobu, veľkodistribúciu, poskytovanie lekárenskej starostlivosti, poskytovanie zdravotnej starostlivosti alebo na poskytovanie odborných veterinárnych činností kladný posudok príslušného orgánu verejného zdravotníctva na uvedenie pracovných priestorov do prevádzky a stanovisko obce k začatiu činnosti, pri vydávaní povolenia na zaobchádzanie s omamnými a psychotropnými látkami by sa jednalo o duplicitu predkladaných dokumentov a zbytočnú </w:t>
            </w:r>
            <w:r w:rsidRPr="008D2983">
              <w:rPr>
                <w:rFonts w:ascii="Times New Roman" w:eastAsia="Times New Roman" w:hAnsi="Times New Roman"/>
                <w:lang w:eastAsia="sk-SK"/>
              </w:rPr>
              <w:lastRenderedPageBreak/>
              <w:t>administratívnu záťaž pre žiadateľa. Návrhom dôjde k zníženiu administratívnej záťaže ako pre žiadateľa, tak pre Ministerstvo zdravotníctva, ktoré je kompetentným orgánom na vydávanie povolení na zaobchádzanie s omamnými a psychotropnými látkami.</w:t>
            </w:r>
          </w:p>
          <w:p w:rsidR="00AF6902" w:rsidRPr="008D2983" w:rsidRDefault="00AF6902" w:rsidP="00F56FE1">
            <w:pPr>
              <w:spacing w:after="0" w:line="240" w:lineRule="auto"/>
              <w:jc w:val="both"/>
              <w:rPr>
                <w:rFonts w:ascii="Times New Roman" w:eastAsia="Times New Roman" w:hAnsi="Times New Roman"/>
                <w:lang w:eastAsia="sk-SK"/>
              </w:rPr>
            </w:pPr>
            <w:r w:rsidRPr="008D2983">
              <w:rPr>
                <w:rFonts w:ascii="Times New Roman" w:eastAsia="Times New Roman" w:hAnsi="Times New Roman"/>
                <w:lang w:eastAsia="sk-SK"/>
              </w:rPr>
              <w:t>Ďalej v návrhu zákona navrhujeme, aby žiadateľ na pestovanie maku siateho nebol povinný uvádzať v žiadosti o vydanie povolenia na pestovanie</w:t>
            </w:r>
            <w:r w:rsidR="00F80F3A">
              <w:rPr>
                <w:rFonts w:ascii="Times New Roman" w:eastAsia="Times New Roman" w:hAnsi="Times New Roman"/>
                <w:lang w:eastAsia="sk-SK"/>
              </w:rPr>
              <w:t xml:space="preserve"> maku siateho parcelné čísla, čí</w:t>
            </w:r>
            <w:r w:rsidRPr="008D2983">
              <w:rPr>
                <w:rFonts w:ascii="Times New Roman" w:eastAsia="Times New Roman" w:hAnsi="Times New Roman"/>
                <w:lang w:eastAsia="sk-SK"/>
              </w:rPr>
              <w:t>m tak isto znižujeme administratívne zaťaženie.</w:t>
            </w:r>
          </w:p>
        </w:tc>
      </w:tr>
      <w:tr w:rsidR="00AF6902" w:rsidRPr="008D2983" w:rsidTr="00F56FE1">
        <w:tc>
          <w:tcPr>
            <w:tcW w:w="9176" w:type="dxa"/>
            <w:tcBorders>
              <w:top w:val="single" w:sz="4" w:space="0" w:color="auto"/>
              <w:left w:val="single" w:sz="4" w:space="0" w:color="auto"/>
              <w:bottom w:val="single" w:sz="4" w:space="0" w:color="FFFFFF"/>
              <w:right w:val="single" w:sz="4" w:space="0" w:color="auto"/>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lastRenderedPageBreak/>
              <w:t>Kontakt na spracovateľa</w:t>
            </w:r>
          </w:p>
        </w:tc>
      </w:tr>
      <w:tr w:rsidR="00AF6902" w:rsidRPr="008D2983" w:rsidTr="00F56FE1">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F6902" w:rsidRPr="008D2983" w:rsidRDefault="00AF6902" w:rsidP="00F56FE1">
            <w:pPr>
              <w:spacing w:before="100" w:beforeAutospacing="1" w:after="100" w:afterAutospacing="1" w:line="240" w:lineRule="auto"/>
              <w:contextualSpacing/>
              <w:rPr>
                <w:rFonts w:ascii="Times New Roman" w:eastAsia="Times New Roman" w:hAnsi="Times New Roman"/>
                <w:lang w:eastAsia="sk-SK"/>
              </w:rPr>
            </w:pPr>
            <w:r w:rsidRPr="008D2983">
              <w:rPr>
                <w:rFonts w:ascii="Times New Roman" w:eastAsia="Times New Roman" w:hAnsi="Times New Roman"/>
                <w:lang w:eastAsia="sk-SK"/>
              </w:rPr>
              <w:t>PharmDr. Martina Hromádková, riaditeľka  odboru farmácie, Ministerstvo zdravotníctva SR</w:t>
            </w:r>
          </w:p>
          <w:p w:rsidR="00AF6902" w:rsidRDefault="002C1A3D" w:rsidP="00F56FE1">
            <w:pPr>
              <w:spacing w:after="0" w:line="240" w:lineRule="auto"/>
              <w:contextualSpacing/>
              <w:rPr>
                <w:rFonts w:ascii="Times New Roman" w:hAnsi="Times New Roman"/>
                <w:color w:val="0000FF"/>
                <w:u w:val="single"/>
              </w:rPr>
            </w:pPr>
            <w:hyperlink r:id="rId6" w:history="1">
              <w:r w:rsidR="00AF6902" w:rsidRPr="008D2983">
                <w:rPr>
                  <w:rFonts w:ascii="Times New Roman" w:hAnsi="Times New Roman"/>
                  <w:color w:val="0000FF"/>
                  <w:u w:val="single"/>
                </w:rPr>
                <w:t>martina.hromadkova@health.gov.sk</w:t>
              </w:r>
            </w:hyperlink>
          </w:p>
          <w:p w:rsidR="00C70CBB" w:rsidRDefault="00C70CBB" w:rsidP="00F56FE1">
            <w:pPr>
              <w:spacing w:after="0" w:line="240" w:lineRule="auto"/>
              <w:contextualSpacing/>
              <w:rPr>
                <w:rFonts w:ascii="Times New Roman" w:hAnsi="Times New Roman"/>
                <w:color w:val="0000FF"/>
                <w:u w:val="single"/>
              </w:rPr>
            </w:pPr>
            <w:r>
              <w:rPr>
                <w:rFonts w:ascii="Times New Roman" w:hAnsi="Times New Roman"/>
                <w:color w:val="0000FF"/>
                <w:u w:val="single"/>
              </w:rPr>
              <w:t>+421259373230</w:t>
            </w:r>
          </w:p>
          <w:p w:rsidR="00C70CBB" w:rsidRPr="008D2983" w:rsidRDefault="00C70CBB" w:rsidP="00F56FE1">
            <w:pPr>
              <w:spacing w:after="0" w:line="240" w:lineRule="auto"/>
              <w:contextualSpacing/>
              <w:rPr>
                <w:rFonts w:ascii="Times New Roman" w:eastAsia="Times New Roman" w:hAnsi="Times New Roman"/>
                <w:i/>
                <w:lang w:eastAsia="sk-SK"/>
              </w:rPr>
            </w:pPr>
          </w:p>
          <w:p w:rsidR="00C70CBB" w:rsidRDefault="00AF6902" w:rsidP="00F56FE1">
            <w:pPr>
              <w:spacing w:before="100" w:beforeAutospacing="1" w:after="100" w:afterAutospacing="1" w:line="240" w:lineRule="auto"/>
              <w:contextualSpacing/>
              <w:rPr>
                <w:rFonts w:ascii="Times New Roman" w:eastAsia="Times New Roman" w:hAnsi="Times New Roman"/>
                <w:lang w:eastAsia="sk-SK"/>
              </w:rPr>
            </w:pPr>
            <w:r w:rsidRPr="008D2983">
              <w:rPr>
                <w:rFonts w:ascii="Times New Roman" w:eastAsia="Times New Roman" w:hAnsi="Times New Roman"/>
                <w:lang w:eastAsia="sk-SK"/>
              </w:rPr>
              <w:t xml:space="preserve">PharmDr. Jana Filová, </w:t>
            </w:r>
            <w:r w:rsidR="00C70CBB">
              <w:rPr>
                <w:rFonts w:ascii="Times New Roman" w:eastAsia="Times New Roman" w:hAnsi="Times New Roman"/>
                <w:lang w:eastAsia="sk-SK"/>
              </w:rPr>
              <w:t xml:space="preserve">vedúca oddelenia pre omamné látky a psychotropné látky, </w:t>
            </w:r>
            <w:r w:rsidRPr="008D2983">
              <w:rPr>
                <w:rFonts w:ascii="Times New Roman" w:eastAsia="Times New Roman" w:hAnsi="Times New Roman"/>
                <w:lang w:eastAsia="sk-SK"/>
              </w:rPr>
              <w:t>Ministerstvo zdravotníctva SR</w:t>
            </w:r>
          </w:p>
          <w:p w:rsidR="00AF6902" w:rsidRDefault="002C1A3D" w:rsidP="00F56FE1">
            <w:pPr>
              <w:spacing w:before="100" w:beforeAutospacing="1" w:after="100" w:afterAutospacing="1" w:line="240" w:lineRule="auto"/>
              <w:contextualSpacing/>
              <w:rPr>
                <w:rFonts w:ascii="Times New Roman" w:eastAsia="Times New Roman" w:hAnsi="Times New Roman"/>
                <w:lang w:eastAsia="sk-SK"/>
              </w:rPr>
            </w:pPr>
            <w:hyperlink r:id="rId7" w:history="1">
              <w:r w:rsidR="00C70CBB" w:rsidRPr="00C144B4">
                <w:rPr>
                  <w:rStyle w:val="Hypertextovprepojenie"/>
                  <w:rFonts w:ascii="Times New Roman" w:eastAsia="Times New Roman" w:hAnsi="Times New Roman"/>
                  <w:lang w:eastAsia="sk-SK"/>
                </w:rPr>
                <w:t>jana.filova@health.gov.sk</w:t>
              </w:r>
            </w:hyperlink>
          </w:p>
          <w:p w:rsidR="00C70CBB" w:rsidRPr="00C70CBB" w:rsidRDefault="00C70CBB" w:rsidP="00C70CBB">
            <w:pPr>
              <w:spacing w:after="0" w:line="240" w:lineRule="auto"/>
              <w:contextualSpacing/>
              <w:rPr>
                <w:rFonts w:ascii="Times New Roman" w:eastAsia="Times New Roman" w:hAnsi="Times New Roman"/>
                <w:i/>
                <w:lang w:eastAsia="sk-SK"/>
              </w:rPr>
            </w:pPr>
            <w:r>
              <w:rPr>
                <w:rFonts w:ascii="Times New Roman" w:hAnsi="Times New Roman"/>
                <w:color w:val="0000FF"/>
                <w:u w:val="single"/>
              </w:rPr>
              <w:t>+421259373440</w:t>
            </w:r>
          </w:p>
          <w:p w:rsidR="00AF6902" w:rsidRPr="008D2983" w:rsidRDefault="00AF6902" w:rsidP="00F56FE1">
            <w:pPr>
              <w:spacing w:after="0" w:line="240" w:lineRule="auto"/>
              <w:rPr>
                <w:rFonts w:ascii="Times New Roman" w:eastAsia="Times New Roman" w:hAnsi="Times New Roman"/>
                <w:i/>
                <w:lang w:eastAsia="sk-SK"/>
              </w:rPr>
            </w:pPr>
          </w:p>
        </w:tc>
      </w:tr>
      <w:tr w:rsidR="00AF6902" w:rsidRPr="008D2983" w:rsidTr="00F56FE1">
        <w:tc>
          <w:tcPr>
            <w:tcW w:w="9176" w:type="dxa"/>
            <w:tcBorders>
              <w:top w:val="single" w:sz="4" w:space="0" w:color="auto"/>
              <w:left w:val="single" w:sz="4" w:space="0" w:color="auto"/>
              <w:bottom w:val="single" w:sz="4" w:space="0" w:color="FFFFFF"/>
              <w:right w:val="single" w:sz="4" w:space="0" w:color="auto"/>
            </w:tcBorders>
            <w:shd w:val="clear" w:color="auto" w:fill="E2E2E2"/>
          </w:tcPr>
          <w:p w:rsidR="00AF6902" w:rsidRPr="008D2983" w:rsidRDefault="00AF6902" w:rsidP="00AF6902">
            <w:pPr>
              <w:numPr>
                <w:ilvl w:val="0"/>
                <w:numId w:val="1"/>
              </w:numPr>
              <w:spacing w:after="0" w:line="240" w:lineRule="auto"/>
              <w:ind w:left="426"/>
              <w:contextualSpacing/>
              <w:rPr>
                <w:rFonts w:ascii="Times New Roman" w:hAnsi="Times New Roman"/>
                <w:b/>
              </w:rPr>
            </w:pPr>
            <w:r w:rsidRPr="008D2983">
              <w:rPr>
                <w:rFonts w:ascii="Times New Roman" w:hAnsi="Times New Roman"/>
                <w:b/>
              </w:rPr>
              <w:t>Zdroje</w:t>
            </w:r>
          </w:p>
        </w:tc>
      </w:tr>
      <w:tr w:rsidR="00AF6902" w:rsidRPr="008D2983" w:rsidTr="00F56FE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5456A"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 xml:space="preserve">Rozhodnutie prijaté na </w:t>
            </w:r>
            <w:r w:rsidRPr="002A37AC">
              <w:rPr>
                <w:rFonts w:ascii="Times New Roman" w:eastAsia="Times New Roman" w:hAnsi="Times New Roman"/>
                <w:lang w:eastAsia="sk-SK"/>
              </w:rPr>
              <w:t xml:space="preserve">66. </w:t>
            </w:r>
            <w:r w:rsidR="0095456A" w:rsidRPr="002A37AC">
              <w:rPr>
                <w:rFonts w:ascii="Times New Roman" w:eastAsia="Times New Roman" w:hAnsi="Times New Roman"/>
                <w:lang w:eastAsia="sk-SK"/>
              </w:rPr>
              <w:t xml:space="preserve">a 67. </w:t>
            </w:r>
            <w:r w:rsidRPr="002A37AC">
              <w:rPr>
                <w:rFonts w:ascii="Times New Roman" w:eastAsia="Times New Roman" w:hAnsi="Times New Roman"/>
                <w:lang w:eastAsia="sk-SK"/>
              </w:rPr>
              <w:t>zasadnutí</w:t>
            </w:r>
            <w:r w:rsidRPr="008D2983">
              <w:rPr>
                <w:rFonts w:ascii="Times New Roman" w:eastAsia="Times New Roman" w:hAnsi="Times New Roman"/>
                <w:lang w:eastAsia="sk-SK"/>
              </w:rPr>
              <w:t xml:space="preserve"> </w:t>
            </w:r>
            <w:r w:rsidR="0095456A" w:rsidRPr="0095456A">
              <w:rPr>
                <w:rFonts w:ascii="Times New Roman" w:eastAsia="Times New Roman" w:hAnsi="Times New Roman"/>
                <w:lang w:eastAsia="sk-SK"/>
              </w:rPr>
              <w:t xml:space="preserve">Komisie </w:t>
            </w:r>
            <w:r w:rsidR="0095456A">
              <w:rPr>
                <w:rFonts w:ascii="Times New Roman" w:eastAsia="Times New Roman" w:hAnsi="Times New Roman"/>
                <w:lang w:eastAsia="sk-SK"/>
              </w:rPr>
              <w:t xml:space="preserve">UNODC </w:t>
            </w:r>
          </w:p>
          <w:p w:rsidR="00AF6902" w:rsidRPr="008D2983" w:rsidRDefault="00AF6902" w:rsidP="00F56FE1">
            <w:pPr>
              <w:spacing w:after="0" w:line="240" w:lineRule="auto"/>
              <w:rPr>
                <w:rFonts w:ascii="Times New Roman" w:eastAsia="Times New Roman" w:hAnsi="Times New Roman"/>
                <w:lang w:eastAsia="sk-SK"/>
              </w:rPr>
            </w:pPr>
            <w:r w:rsidRPr="008D2983">
              <w:rPr>
                <w:rFonts w:ascii="Times New Roman" w:eastAsia="Times New Roman" w:hAnsi="Times New Roman"/>
                <w:lang w:eastAsia="sk-SK"/>
              </w:rPr>
              <w:t>Ministerstvo vnútra SR</w:t>
            </w:r>
            <w:r w:rsidR="0095456A">
              <w:rPr>
                <w:rFonts w:ascii="Times New Roman" w:eastAsia="Times New Roman" w:hAnsi="Times New Roman"/>
                <w:lang w:eastAsia="sk-SK"/>
              </w:rPr>
              <w:t xml:space="preserve"> a Policajný zbor</w:t>
            </w:r>
            <w:r w:rsidR="0095456A" w:rsidRPr="0095456A">
              <w:rPr>
                <w:rFonts w:ascii="Times New Roman" w:eastAsia="Times New Roman" w:hAnsi="Times New Roman"/>
                <w:lang w:eastAsia="sk-SK"/>
              </w:rPr>
              <w:t xml:space="preserve"> SR</w:t>
            </w:r>
          </w:p>
          <w:p w:rsidR="00AF6902" w:rsidRPr="008D2983" w:rsidRDefault="00AF6902" w:rsidP="00F56FE1">
            <w:pPr>
              <w:spacing w:after="0" w:line="240" w:lineRule="auto"/>
              <w:rPr>
                <w:rFonts w:ascii="Times New Roman" w:eastAsia="Times New Roman" w:hAnsi="Times New Roman"/>
                <w:i/>
                <w:lang w:eastAsia="sk-SK"/>
              </w:rPr>
            </w:pPr>
          </w:p>
          <w:p w:rsidR="00AF6902" w:rsidRPr="008D2983" w:rsidRDefault="00AF6902" w:rsidP="00F56FE1">
            <w:pPr>
              <w:spacing w:after="0" w:line="240" w:lineRule="auto"/>
              <w:rPr>
                <w:rFonts w:ascii="Times New Roman" w:eastAsia="Times New Roman" w:hAnsi="Times New Roman"/>
                <w:b/>
                <w:lang w:eastAsia="sk-SK"/>
              </w:rPr>
            </w:pPr>
          </w:p>
        </w:tc>
      </w:tr>
      <w:tr w:rsidR="00AF6902" w:rsidRPr="008D2983" w:rsidTr="00F56FE1">
        <w:tc>
          <w:tcPr>
            <w:tcW w:w="9176" w:type="dxa"/>
            <w:tcBorders>
              <w:top w:val="single" w:sz="4" w:space="0" w:color="auto"/>
              <w:left w:val="single" w:sz="4" w:space="0" w:color="auto"/>
              <w:bottom w:val="single" w:sz="4" w:space="0" w:color="FFFFFF"/>
              <w:right w:val="single" w:sz="4" w:space="0" w:color="auto"/>
            </w:tcBorders>
            <w:shd w:val="clear" w:color="auto" w:fill="E2E2E2"/>
          </w:tcPr>
          <w:p w:rsidR="00AF6902" w:rsidRPr="008D2983" w:rsidRDefault="00AF6902" w:rsidP="00AF6902">
            <w:pPr>
              <w:numPr>
                <w:ilvl w:val="0"/>
                <w:numId w:val="1"/>
              </w:numPr>
              <w:spacing w:after="0" w:line="240" w:lineRule="auto"/>
              <w:ind w:left="447" w:hanging="425"/>
              <w:contextualSpacing/>
              <w:rPr>
                <w:rFonts w:ascii="Times New Roman" w:hAnsi="Times New Roman"/>
                <w:b/>
              </w:rPr>
            </w:pPr>
            <w:r w:rsidRPr="008D2983">
              <w:rPr>
                <w:rFonts w:ascii="Times New Roman" w:hAnsi="Times New Roman"/>
                <w:b/>
              </w:rPr>
              <w:t xml:space="preserve">Stanovisko Komisie na posudzovanie vybraných vplyvov z PPK č. </w:t>
            </w:r>
            <w:r w:rsidR="00C03706">
              <w:rPr>
                <w:rFonts w:ascii="Times New Roman" w:hAnsi="Times New Roman"/>
                <w:b/>
              </w:rPr>
              <w:t>025/2024</w:t>
            </w:r>
            <w:r w:rsidRPr="008D2983">
              <w:rPr>
                <w:rFonts w:ascii="Times New Roman" w:hAnsi="Times New Roman"/>
              </w:rPr>
              <w:t xml:space="preserve"> </w:t>
            </w:r>
          </w:p>
          <w:p w:rsidR="00AF6902" w:rsidRPr="008D2983" w:rsidRDefault="00AF6902" w:rsidP="00F56FE1">
            <w:pPr>
              <w:spacing w:after="0" w:line="240" w:lineRule="auto"/>
              <w:ind w:left="502"/>
              <w:rPr>
                <w:rFonts w:ascii="Times New Roman" w:eastAsia="Times New Roman" w:hAnsi="Times New Roman"/>
                <w:b/>
                <w:lang w:eastAsia="sk-SK"/>
              </w:rPr>
            </w:pPr>
            <w:r w:rsidRPr="008D2983">
              <w:rPr>
                <w:rFonts w:ascii="Times New Roman" w:hAnsi="Times New Roman"/>
              </w:rPr>
              <w:t>(v prípade, ak sa uskutočnilo v zmysle bodu 8.1 Jednotnej metodiky)</w:t>
            </w:r>
          </w:p>
        </w:tc>
      </w:tr>
      <w:tr w:rsidR="00AF6902" w:rsidRPr="008D2983" w:rsidTr="00F56FE1">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F6902" w:rsidRPr="00C03706" w:rsidRDefault="00AF6902" w:rsidP="00F56FE1">
            <w:pPr>
              <w:spacing w:after="0" w:line="240" w:lineRule="auto"/>
              <w:rPr>
                <w:rFonts w:ascii="Times New Roman" w:eastAsia="Times New Roman" w:hAnsi="Times New Roman"/>
                <w:b/>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AF6902" w:rsidRPr="00C03706" w:rsidTr="00F56FE1">
              <w:trPr>
                <w:trHeight w:val="396"/>
              </w:trPr>
              <w:tc>
                <w:tcPr>
                  <w:tcW w:w="2552" w:type="dxa"/>
                  <w:shd w:val="clear" w:color="auto" w:fill="auto"/>
                </w:tcPr>
                <w:p w:rsidR="00AF6902" w:rsidRPr="00C03706" w:rsidRDefault="00AF6902" w:rsidP="00F56FE1">
                  <w:pPr>
                    <w:spacing w:after="0" w:line="240" w:lineRule="auto"/>
                    <w:rPr>
                      <w:rFonts w:ascii="Times New Roman" w:eastAsia="Times New Roman" w:hAnsi="Times New Roman"/>
                      <w:b/>
                      <w:lang w:eastAsia="sk-SK"/>
                    </w:rPr>
                  </w:pPr>
                  <w:r w:rsidRPr="00C03706">
                    <w:rPr>
                      <w:rFonts w:ascii="Segoe UI Symbol" w:eastAsia="Times New Roman" w:hAnsi="Segoe UI Symbol" w:cs="Segoe UI Symbol"/>
                      <w:b/>
                      <w:lang w:eastAsia="sk-SK"/>
                    </w:rPr>
                    <w:t>☐</w:t>
                  </w:r>
                  <w:r w:rsidRPr="00C03706">
                    <w:rPr>
                      <w:rFonts w:ascii="Times New Roman" w:eastAsia="Times New Roman" w:hAnsi="Times New Roman"/>
                      <w:b/>
                      <w:lang w:eastAsia="sk-SK"/>
                    </w:rPr>
                    <w:t xml:space="preserve">  Súhlasné </w:t>
                  </w:r>
                </w:p>
              </w:tc>
              <w:tc>
                <w:tcPr>
                  <w:tcW w:w="3827" w:type="dxa"/>
                  <w:shd w:val="clear" w:color="auto" w:fill="auto"/>
                </w:tcPr>
                <w:p w:rsidR="00AF6902" w:rsidRDefault="00AF6902" w:rsidP="00F56FE1">
                  <w:pPr>
                    <w:spacing w:after="0" w:line="240" w:lineRule="auto"/>
                    <w:rPr>
                      <w:rFonts w:ascii="Times New Roman" w:eastAsia="Times New Roman" w:hAnsi="Times New Roman"/>
                      <w:b/>
                      <w:lang w:eastAsia="sk-SK"/>
                    </w:rPr>
                  </w:pPr>
                  <w:r w:rsidRPr="00C03706">
                    <w:rPr>
                      <w:rFonts w:ascii="Segoe UI Symbol" w:eastAsia="Times New Roman" w:hAnsi="Segoe UI Symbol" w:cs="Segoe UI Symbol"/>
                      <w:b/>
                      <w:lang w:eastAsia="sk-SK"/>
                    </w:rPr>
                    <w:t>☐</w:t>
                  </w:r>
                  <w:r w:rsidRPr="00C03706">
                    <w:rPr>
                      <w:rFonts w:ascii="Times New Roman" w:eastAsia="Times New Roman" w:hAnsi="Times New Roman"/>
                      <w:b/>
                      <w:lang w:eastAsia="sk-SK"/>
                    </w:rPr>
                    <w:t xml:space="preserve">  Súhlasné s návrhom na dopracovanie</w:t>
                  </w:r>
                </w:p>
                <w:p w:rsidR="00C03706" w:rsidRPr="00C03706" w:rsidRDefault="00C03706" w:rsidP="00F56FE1">
                  <w:pPr>
                    <w:spacing w:after="0" w:line="240" w:lineRule="auto"/>
                    <w:rPr>
                      <w:rFonts w:ascii="Times New Roman" w:eastAsia="Times New Roman" w:hAnsi="Times New Roman"/>
                      <w:b/>
                      <w:lang w:eastAsia="sk-SK"/>
                    </w:rPr>
                  </w:pPr>
                </w:p>
              </w:tc>
              <w:tc>
                <w:tcPr>
                  <w:tcW w:w="2534" w:type="dxa"/>
                  <w:shd w:val="clear" w:color="auto" w:fill="auto"/>
                </w:tcPr>
                <w:p w:rsidR="00AF6902" w:rsidRPr="00C03706" w:rsidRDefault="00C03706" w:rsidP="00F56FE1">
                  <w:pPr>
                    <w:spacing w:after="0" w:line="240" w:lineRule="auto"/>
                    <w:ind w:right="459"/>
                    <w:rPr>
                      <w:rFonts w:ascii="Times New Roman" w:eastAsia="Times New Roman" w:hAnsi="Times New Roman"/>
                      <w:b/>
                      <w:lang w:eastAsia="sk-SK"/>
                    </w:rPr>
                  </w:pPr>
                  <w:r w:rsidRPr="00C03706">
                    <w:rPr>
                      <w:rFonts w:ascii="Segoe UI Symbol" w:eastAsia="Times New Roman" w:hAnsi="Segoe UI Symbol" w:cs="Segoe UI Symbol"/>
                      <w:b/>
                      <w:lang w:eastAsia="sk-SK"/>
                    </w:rPr>
                    <w:t>☒</w:t>
                  </w:r>
                  <w:r w:rsidR="00AF6902" w:rsidRPr="00C03706">
                    <w:rPr>
                      <w:rFonts w:ascii="Times New Roman" w:eastAsia="Times New Roman" w:hAnsi="Times New Roman"/>
                      <w:b/>
                      <w:lang w:eastAsia="sk-SK"/>
                    </w:rPr>
                    <w:t xml:space="preserve">  Nesúhlasné</w:t>
                  </w:r>
                </w:p>
              </w:tc>
            </w:tr>
          </w:tbl>
          <w:p w:rsidR="00AF6902" w:rsidRDefault="00AF6902" w:rsidP="00F56FE1">
            <w:pPr>
              <w:spacing w:after="0" w:line="240" w:lineRule="auto"/>
              <w:jc w:val="both"/>
              <w:rPr>
                <w:rFonts w:ascii="Times New Roman" w:eastAsia="Times New Roman" w:hAnsi="Times New Roman"/>
                <w:b/>
                <w:lang w:eastAsia="sk-SK"/>
              </w:rPr>
            </w:pPr>
            <w:r w:rsidRPr="00C03706">
              <w:rPr>
                <w:rFonts w:ascii="Times New Roman" w:eastAsia="Times New Roman" w:hAnsi="Times New Roman"/>
                <w:b/>
                <w:lang w:eastAsia="sk-SK"/>
              </w:rPr>
              <w:t>Uveďte pripomienky zo stanoviska Komisie z časti II. spolu s Vaším vyhodnotením:</w:t>
            </w:r>
          </w:p>
          <w:p w:rsidR="00C03706" w:rsidRPr="00C03706" w:rsidRDefault="00C03706" w:rsidP="00F56FE1">
            <w:pPr>
              <w:spacing w:after="0" w:line="240" w:lineRule="auto"/>
              <w:jc w:val="both"/>
              <w:rPr>
                <w:rFonts w:ascii="Times New Roman" w:eastAsia="Times New Roman" w:hAnsi="Times New Roman"/>
                <w:b/>
                <w:lang w:eastAsia="sk-SK"/>
              </w:rPr>
            </w:pPr>
          </w:p>
          <w:p w:rsidR="00C03706" w:rsidRDefault="00C03706" w:rsidP="00C03706">
            <w:pPr>
              <w:spacing w:after="0"/>
              <w:jc w:val="both"/>
              <w:rPr>
                <w:rFonts w:ascii="Times New Roman" w:hAnsi="Times New Roman"/>
                <w:bCs/>
              </w:rPr>
            </w:pPr>
            <w:r w:rsidRPr="00C03706">
              <w:rPr>
                <w:rFonts w:ascii="Times New Roman" w:hAnsi="Times New Roman"/>
                <w:b/>
                <w:bCs/>
              </w:rPr>
              <w:t>II. P</w:t>
            </w:r>
            <w:r w:rsidRPr="00C03706">
              <w:rPr>
                <w:rFonts w:ascii="Times New Roman" w:hAnsi="Times New Roman"/>
                <w:b/>
              </w:rPr>
              <w:t>r</w:t>
            </w:r>
            <w:r w:rsidRPr="00C03706">
              <w:rPr>
                <w:rFonts w:ascii="Times New Roman" w:hAnsi="Times New Roman"/>
                <w:b/>
                <w:bCs/>
              </w:rPr>
              <w:t>ipomienky a návrhy zm</w:t>
            </w:r>
            <w:r w:rsidRPr="00C03706">
              <w:rPr>
                <w:rFonts w:ascii="Times New Roman" w:hAnsi="Times New Roman"/>
                <w:b/>
              </w:rPr>
              <w:t>ie</w:t>
            </w:r>
            <w:r w:rsidRPr="00C03706">
              <w:rPr>
                <w:rFonts w:ascii="Times New Roman" w:hAnsi="Times New Roman"/>
                <w:b/>
                <w:bCs/>
              </w:rPr>
              <w:t xml:space="preserve">n: </w:t>
            </w:r>
            <w:r w:rsidRPr="00C03706">
              <w:rPr>
                <w:rFonts w:ascii="Times New Roman" w:hAnsi="Times New Roman"/>
                <w:bCs/>
              </w:rPr>
              <w:t>Komisia uplatňuje k materiálu nasledovné pripomienky a odporúčania:</w:t>
            </w:r>
          </w:p>
          <w:p w:rsidR="00C03706" w:rsidRPr="00C03706" w:rsidRDefault="00C03706" w:rsidP="00C03706">
            <w:pPr>
              <w:spacing w:after="0"/>
              <w:jc w:val="both"/>
              <w:rPr>
                <w:rFonts w:ascii="Times New Roman" w:eastAsia="Times New Roman" w:hAnsi="Times New Roman"/>
              </w:rPr>
            </w:pPr>
          </w:p>
          <w:p w:rsidR="00C03706" w:rsidRPr="00C03706" w:rsidRDefault="00C03706" w:rsidP="00C03706">
            <w:pPr>
              <w:spacing w:after="0"/>
              <w:jc w:val="both"/>
              <w:rPr>
                <w:rStyle w:val="norm00e1lnychar1"/>
                <w:sz w:val="22"/>
                <w:szCs w:val="22"/>
              </w:rPr>
            </w:pPr>
            <w:r w:rsidRPr="00C03706">
              <w:rPr>
                <w:rStyle w:val="norm00e1lnychar1"/>
                <w:b/>
                <w:bCs/>
                <w:sz w:val="22"/>
                <w:szCs w:val="22"/>
              </w:rPr>
              <w:t>K doložke vybraných vplyvov</w:t>
            </w:r>
          </w:p>
          <w:p w:rsidR="00C03706" w:rsidRPr="00C03706" w:rsidRDefault="00C03706" w:rsidP="00C03706">
            <w:pPr>
              <w:spacing w:after="0"/>
              <w:jc w:val="both"/>
              <w:rPr>
                <w:rStyle w:val="norm00e1lnychar1"/>
                <w:bCs/>
                <w:sz w:val="22"/>
                <w:szCs w:val="22"/>
              </w:rPr>
            </w:pPr>
            <w:r w:rsidRPr="00C03706">
              <w:rPr>
                <w:rStyle w:val="norm00e1lnychar1"/>
                <w:bCs/>
                <w:sz w:val="22"/>
                <w:szCs w:val="22"/>
              </w:rPr>
              <w:t>Komisia odporúča predkladateľovi Doložke vybraných vplyvov v časti 11. Kontakt na spracovateľa doplniť telefonický kontakt kontaktnej osoby.</w:t>
            </w:r>
          </w:p>
          <w:p w:rsidR="00C03706" w:rsidRDefault="00C03706" w:rsidP="00C03706">
            <w:pPr>
              <w:spacing w:after="0"/>
              <w:jc w:val="both"/>
              <w:rPr>
                <w:rStyle w:val="norm00e1lnychar1"/>
                <w:bCs/>
                <w:sz w:val="22"/>
                <w:szCs w:val="22"/>
              </w:rPr>
            </w:pPr>
            <w:r w:rsidRPr="00C03706">
              <w:rPr>
                <w:rStyle w:val="norm00e1lnychar1"/>
                <w:bCs/>
                <w:sz w:val="22"/>
                <w:szCs w:val="22"/>
                <w:u w:val="single"/>
              </w:rPr>
              <w:t>Odôvodnenie:</w:t>
            </w:r>
            <w:r w:rsidRPr="00C03706">
              <w:rPr>
                <w:rStyle w:val="norm00e1lnychar1"/>
                <w:bCs/>
                <w:sz w:val="22"/>
                <w:szCs w:val="22"/>
              </w:rPr>
              <w:t xml:space="preserve"> Odporúča sa uviesť meno, priezvisko a funkciu spracovateľa, emailový a telefonický kontakt.</w:t>
            </w:r>
          </w:p>
          <w:p w:rsidR="00C03706" w:rsidRDefault="00C03706" w:rsidP="00C03706">
            <w:pPr>
              <w:spacing w:after="0"/>
              <w:jc w:val="both"/>
              <w:rPr>
                <w:rStyle w:val="norm00e1lnychar1"/>
                <w:b/>
                <w:bCs/>
                <w:sz w:val="22"/>
                <w:szCs w:val="22"/>
                <w:u w:val="single"/>
              </w:rPr>
            </w:pPr>
            <w:proofErr w:type="spellStart"/>
            <w:r>
              <w:rPr>
                <w:rStyle w:val="norm00e1lnychar1"/>
                <w:b/>
                <w:bCs/>
                <w:sz w:val="22"/>
                <w:szCs w:val="22"/>
                <w:u w:val="single"/>
              </w:rPr>
              <w:t>Vvhodnotenie</w:t>
            </w:r>
            <w:proofErr w:type="spellEnd"/>
            <w:r>
              <w:rPr>
                <w:rStyle w:val="norm00e1lnychar1"/>
                <w:b/>
                <w:bCs/>
                <w:sz w:val="22"/>
                <w:szCs w:val="22"/>
                <w:u w:val="single"/>
              </w:rPr>
              <w:t xml:space="preserve"> pripomienky za MZ SR:</w:t>
            </w:r>
          </w:p>
          <w:p w:rsidR="00C03706" w:rsidRPr="00C03706" w:rsidRDefault="00C03706" w:rsidP="00C03706">
            <w:pPr>
              <w:spacing w:after="0"/>
              <w:jc w:val="both"/>
              <w:rPr>
                <w:rStyle w:val="norm00e1lnychar1"/>
                <w:b/>
                <w:bCs/>
                <w:sz w:val="22"/>
                <w:szCs w:val="22"/>
              </w:rPr>
            </w:pPr>
            <w:r w:rsidRPr="00C03706">
              <w:rPr>
                <w:rStyle w:val="norm00e1lnychar1"/>
                <w:b/>
                <w:bCs/>
                <w:sz w:val="22"/>
                <w:szCs w:val="22"/>
              </w:rPr>
              <w:t>Akceptované, doplnené telefonické kontakty na obidve kontaktné osoby na MZ SR.</w:t>
            </w:r>
          </w:p>
          <w:p w:rsidR="00C03706" w:rsidRPr="00C03706" w:rsidRDefault="00C03706" w:rsidP="00C03706">
            <w:pPr>
              <w:spacing w:after="0"/>
              <w:jc w:val="both"/>
              <w:rPr>
                <w:rStyle w:val="norm00e1lnychar1"/>
                <w:bCs/>
                <w:sz w:val="22"/>
                <w:szCs w:val="22"/>
              </w:rPr>
            </w:pPr>
          </w:p>
          <w:p w:rsidR="00C03706" w:rsidRPr="00C03706" w:rsidRDefault="00C03706" w:rsidP="00C03706">
            <w:pPr>
              <w:spacing w:after="0" w:line="240" w:lineRule="auto"/>
              <w:jc w:val="both"/>
              <w:rPr>
                <w:rStyle w:val="norm00e1lnychar1"/>
                <w:b/>
                <w:bCs/>
                <w:sz w:val="22"/>
                <w:szCs w:val="22"/>
              </w:rPr>
            </w:pPr>
            <w:r w:rsidRPr="00C03706">
              <w:rPr>
                <w:rStyle w:val="norm00e1lnychar1"/>
                <w:b/>
                <w:bCs/>
                <w:sz w:val="22"/>
                <w:szCs w:val="22"/>
              </w:rPr>
              <w:t>K vplyvom na podnikateľské prostredie</w:t>
            </w:r>
          </w:p>
          <w:p w:rsidR="00C03706" w:rsidRPr="00C03706" w:rsidRDefault="00C03706" w:rsidP="00C03706">
            <w:pPr>
              <w:spacing w:after="0" w:line="240" w:lineRule="auto"/>
              <w:jc w:val="both"/>
              <w:rPr>
                <w:rStyle w:val="norm00e1lnychar1"/>
                <w:bCs/>
                <w:sz w:val="22"/>
                <w:szCs w:val="22"/>
              </w:rPr>
            </w:pPr>
            <w:r w:rsidRPr="00C03706">
              <w:rPr>
                <w:rStyle w:val="norm00e1lnychar1"/>
                <w:bCs/>
                <w:sz w:val="22"/>
                <w:szCs w:val="22"/>
              </w:rPr>
              <w:t>Komisia žiada predkladateľa o vyznačenie pozitívnych a negatívnych vplyvov na podnikateľské prostredie v Doložke vybraných vplyvov.</w:t>
            </w:r>
          </w:p>
          <w:p w:rsidR="00C03706" w:rsidRPr="00C03706" w:rsidRDefault="00C03706" w:rsidP="00C03706">
            <w:pPr>
              <w:spacing w:after="0" w:line="240" w:lineRule="auto"/>
              <w:jc w:val="both"/>
              <w:rPr>
                <w:rStyle w:val="norm00e1lnychar1"/>
                <w:bCs/>
                <w:sz w:val="22"/>
                <w:szCs w:val="22"/>
              </w:rPr>
            </w:pPr>
            <w:r w:rsidRPr="00C03706">
              <w:rPr>
                <w:rStyle w:val="norm00e1lnychar1"/>
                <w:bCs/>
                <w:sz w:val="22"/>
                <w:szCs w:val="22"/>
                <w:u w:val="single"/>
              </w:rPr>
              <w:t>Odôvodnenie:</w:t>
            </w:r>
            <w:r w:rsidRPr="00C03706">
              <w:rPr>
                <w:rStyle w:val="norm00e1lnychar1"/>
                <w:bCs/>
                <w:sz w:val="22"/>
                <w:szCs w:val="22"/>
              </w:rPr>
              <w:t xml:space="preserve"> Materiál zakladá vplyvy na podnikateľské prostredie rozšírením alebo vypustením obmedzení.</w:t>
            </w:r>
          </w:p>
          <w:p w:rsidR="00C03706" w:rsidRPr="00C03706" w:rsidRDefault="00C03706" w:rsidP="00C03706">
            <w:pPr>
              <w:spacing w:after="0" w:line="240" w:lineRule="auto"/>
              <w:jc w:val="both"/>
              <w:rPr>
                <w:rStyle w:val="norm00e1lnychar1"/>
                <w:bCs/>
                <w:sz w:val="22"/>
                <w:szCs w:val="22"/>
              </w:rPr>
            </w:pPr>
            <w:r w:rsidRPr="00C03706">
              <w:rPr>
                <w:rStyle w:val="norm00e1lnychar1"/>
                <w:bCs/>
                <w:sz w:val="22"/>
                <w:szCs w:val="22"/>
              </w:rPr>
              <w:t>Pozitívny vplyv napríklad: V bode 4 a 6 (§ 8 ods. 3, nové znenie písmena d), vypustenie § 8 ods. 3 písm. e)) – „Zároveň sa vypúšťa povinnosť predkladať kladný posudok príslušného orgánu verejného zdravotníctva na uvedenie pracovných priestorov do prevádzky a stanovisko obce k začatiu činnosti.“</w:t>
            </w:r>
          </w:p>
          <w:p w:rsidR="00C03706" w:rsidRPr="00C03706" w:rsidRDefault="00C03706" w:rsidP="00C03706">
            <w:pPr>
              <w:spacing w:after="0" w:line="240" w:lineRule="auto"/>
              <w:jc w:val="both"/>
              <w:rPr>
                <w:rStyle w:val="norm00e1lnychar1"/>
                <w:bCs/>
                <w:sz w:val="22"/>
                <w:szCs w:val="22"/>
              </w:rPr>
            </w:pPr>
            <w:r w:rsidRPr="00C03706">
              <w:rPr>
                <w:rStyle w:val="norm00e1lnychar1"/>
                <w:bCs/>
                <w:sz w:val="22"/>
                <w:szCs w:val="22"/>
              </w:rPr>
              <w:t>Negatívny vplyv napríklad: V bode 10 (§ 8 odsek 4 písm. c))</w:t>
            </w:r>
          </w:p>
          <w:p w:rsidR="00C03706" w:rsidRPr="00C03706" w:rsidRDefault="00C03706" w:rsidP="00C03706">
            <w:pPr>
              <w:spacing w:after="0" w:line="240" w:lineRule="auto"/>
              <w:jc w:val="both"/>
              <w:rPr>
                <w:rStyle w:val="norm00e1lnychar1"/>
                <w:bCs/>
                <w:sz w:val="22"/>
                <w:szCs w:val="22"/>
              </w:rPr>
            </w:pPr>
            <w:r w:rsidRPr="00C03706">
              <w:rPr>
                <w:rStyle w:val="norm00e1lnychar1"/>
                <w:bCs/>
                <w:sz w:val="22"/>
                <w:szCs w:val="22"/>
              </w:rPr>
              <w:t>„K žiadosti o vydanie povolenia na výskum je potrebné, aby žiadateľ predložil úradne osvedčenú kópiu osvedčenia o spôsobilosti na vykonávanie výskumu a vývoja. Navrhuje sa, aby žiadateľ o vydanie tohto povolenia prikladal k žiadosti o vydanie povolenia aj opis projektu výskumu, v ktorom odôvodní výskum, ktorý žiada povoliť.“</w:t>
            </w:r>
          </w:p>
          <w:p w:rsidR="00C03706" w:rsidRPr="00C03706" w:rsidRDefault="00C03706" w:rsidP="00C03706">
            <w:pPr>
              <w:spacing w:after="0"/>
              <w:jc w:val="both"/>
              <w:rPr>
                <w:rStyle w:val="norm00e1lnychar1"/>
                <w:bCs/>
                <w:sz w:val="22"/>
                <w:szCs w:val="22"/>
              </w:rPr>
            </w:pPr>
            <w:r w:rsidRPr="00C03706">
              <w:rPr>
                <w:rStyle w:val="norm00e1lnychar1"/>
                <w:bCs/>
                <w:sz w:val="22"/>
                <w:szCs w:val="22"/>
              </w:rPr>
              <w:lastRenderedPageBreak/>
              <w:t>A iné.</w:t>
            </w:r>
          </w:p>
          <w:p w:rsidR="00C03706" w:rsidRPr="00C03706" w:rsidRDefault="00C03706" w:rsidP="00C03706">
            <w:pPr>
              <w:spacing w:after="0"/>
              <w:jc w:val="both"/>
              <w:rPr>
                <w:rStyle w:val="norm00e1lnychar1"/>
                <w:bCs/>
                <w:sz w:val="22"/>
                <w:szCs w:val="22"/>
              </w:rPr>
            </w:pPr>
            <w:r w:rsidRPr="00C03706">
              <w:rPr>
                <w:rStyle w:val="norm00e1lnychar1"/>
                <w:bCs/>
                <w:sz w:val="22"/>
                <w:szCs w:val="22"/>
              </w:rPr>
              <w:t>Komisia žiada predkladateľa o vypracovanie Analýzy vplyvov na podnikateľské prostredie a Kalkulačky nákladov.</w:t>
            </w:r>
          </w:p>
          <w:p w:rsidR="00C03706" w:rsidRDefault="00C03706" w:rsidP="00C03706">
            <w:pPr>
              <w:spacing w:after="0"/>
              <w:jc w:val="both"/>
              <w:rPr>
                <w:rStyle w:val="norm00e1lnychar1"/>
                <w:bCs/>
                <w:sz w:val="22"/>
                <w:szCs w:val="22"/>
              </w:rPr>
            </w:pPr>
            <w:r w:rsidRPr="00C03706">
              <w:rPr>
                <w:rStyle w:val="norm00e1lnychar1"/>
                <w:bCs/>
                <w:sz w:val="22"/>
                <w:szCs w:val="22"/>
                <w:u w:val="single"/>
              </w:rPr>
              <w:t>Odôvodnenie:</w:t>
            </w:r>
            <w:r w:rsidRPr="00C03706">
              <w:rPr>
                <w:rStyle w:val="norm00e1lnychar1"/>
                <w:bCs/>
                <w:sz w:val="22"/>
                <w:szCs w:val="22"/>
              </w:rPr>
              <w:t xml:space="preserve"> Materiál má pozitívny vplyv vo vypustení povinnosti predkladať kladný posudok a negatívne vplyvy rozširovaním obmedzenia, zvyšuje sa administratívna záťaž, dané negatívne vplyvy je potrebné opísať a kvantifikovať v Analýze vplyvov a kalkulačke nákladov.</w:t>
            </w:r>
          </w:p>
          <w:p w:rsidR="00C03706" w:rsidRDefault="00C03706" w:rsidP="00C03706">
            <w:pPr>
              <w:spacing w:after="0"/>
              <w:jc w:val="both"/>
              <w:rPr>
                <w:rStyle w:val="norm00e1lnychar1"/>
                <w:bCs/>
                <w:sz w:val="22"/>
                <w:szCs w:val="22"/>
              </w:rPr>
            </w:pPr>
          </w:p>
          <w:p w:rsidR="00C03706" w:rsidRDefault="00C03706" w:rsidP="00C03706">
            <w:pPr>
              <w:spacing w:after="0"/>
              <w:jc w:val="both"/>
              <w:rPr>
                <w:rStyle w:val="norm00e1lnychar1"/>
                <w:b/>
                <w:bCs/>
                <w:sz w:val="22"/>
                <w:szCs w:val="22"/>
                <w:u w:val="single"/>
              </w:rPr>
            </w:pPr>
          </w:p>
          <w:p w:rsidR="00C03706" w:rsidRDefault="00C03706" w:rsidP="00C03706">
            <w:pPr>
              <w:spacing w:after="0"/>
              <w:jc w:val="both"/>
              <w:rPr>
                <w:rStyle w:val="norm00e1lnychar1"/>
                <w:b/>
                <w:bCs/>
                <w:sz w:val="22"/>
                <w:szCs w:val="22"/>
                <w:u w:val="single"/>
              </w:rPr>
            </w:pPr>
            <w:proofErr w:type="spellStart"/>
            <w:r>
              <w:rPr>
                <w:rStyle w:val="norm00e1lnychar1"/>
                <w:b/>
                <w:bCs/>
                <w:sz w:val="22"/>
                <w:szCs w:val="22"/>
                <w:u w:val="single"/>
              </w:rPr>
              <w:t>Vvhodnotenie</w:t>
            </w:r>
            <w:proofErr w:type="spellEnd"/>
            <w:r>
              <w:rPr>
                <w:rStyle w:val="norm00e1lnychar1"/>
                <w:b/>
                <w:bCs/>
                <w:sz w:val="22"/>
                <w:szCs w:val="22"/>
                <w:u w:val="single"/>
              </w:rPr>
              <w:t xml:space="preserve"> pripomienky za MZ SR:</w:t>
            </w:r>
          </w:p>
          <w:p w:rsidR="00C03706" w:rsidRDefault="00C03706" w:rsidP="00C03706">
            <w:pPr>
              <w:spacing w:after="0"/>
              <w:jc w:val="both"/>
              <w:rPr>
                <w:rStyle w:val="norm00e1lnychar1"/>
                <w:b/>
                <w:bCs/>
                <w:sz w:val="22"/>
                <w:szCs w:val="22"/>
              </w:rPr>
            </w:pPr>
            <w:r w:rsidRPr="00C03706">
              <w:rPr>
                <w:rStyle w:val="norm00e1lnychar1"/>
                <w:b/>
                <w:bCs/>
                <w:sz w:val="22"/>
                <w:szCs w:val="22"/>
              </w:rPr>
              <w:t xml:space="preserve">Akceptované, </w:t>
            </w:r>
            <w:r>
              <w:rPr>
                <w:rStyle w:val="norm00e1lnychar1"/>
                <w:b/>
                <w:bCs/>
                <w:sz w:val="22"/>
                <w:szCs w:val="22"/>
              </w:rPr>
              <w:t>v </w:t>
            </w:r>
            <w:r w:rsidR="003021E8">
              <w:rPr>
                <w:rStyle w:val="norm00e1lnychar1"/>
                <w:b/>
                <w:bCs/>
                <w:sz w:val="22"/>
                <w:szCs w:val="22"/>
              </w:rPr>
              <w:t>D</w:t>
            </w:r>
            <w:r>
              <w:rPr>
                <w:rStyle w:val="norm00e1lnychar1"/>
                <w:b/>
                <w:bCs/>
                <w:sz w:val="22"/>
                <w:szCs w:val="22"/>
              </w:rPr>
              <w:t xml:space="preserve">oložke vybraných vplyvov boli vyznačené pozitívne a negatívne vplyvy na podnikateľské prostredie. </w:t>
            </w:r>
            <w:r w:rsidR="003021E8">
              <w:rPr>
                <w:rStyle w:val="norm00e1lnychar1"/>
                <w:b/>
                <w:bCs/>
                <w:sz w:val="22"/>
                <w:szCs w:val="22"/>
              </w:rPr>
              <w:t>Zároveň bola vypracovaná A</w:t>
            </w:r>
            <w:r w:rsidR="003021E8" w:rsidRPr="003021E8">
              <w:rPr>
                <w:rStyle w:val="norm00e1lnychar1"/>
                <w:b/>
                <w:bCs/>
                <w:sz w:val="22"/>
                <w:szCs w:val="22"/>
              </w:rPr>
              <w:t>nalýza vplyvov na podnikateľské prostredie a Kalkulačka nákladov.</w:t>
            </w:r>
            <w:r w:rsidR="003021E8">
              <w:rPr>
                <w:rStyle w:val="norm00e1lnychar1"/>
                <w:b/>
                <w:bCs/>
                <w:sz w:val="22"/>
                <w:szCs w:val="22"/>
              </w:rPr>
              <w:t xml:space="preserve"> MZ SR identifikovalo, opísalo a kvantifikovalo nasledovné vplyvy na podnikateľské prostredie.</w:t>
            </w:r>
          </w:p>
          <w:p w:rsidR="003021E8" w:rsidRDefault="003021E8" w:rsidP="00C03706">
            <w:pPr>
              <w:spacing w:after="0"/>
              <w:jc w:val="both"/>
              <w:rPr>
                <w:rStyle w:val="norm00e1lnychar1"/>
                <w:b/>
                <w:bCs/>
                <w:sz w:val="22"/>
                <w:szCs w:val="22"/>
              </w:rPr>
            </w:pPr>
            <w:r>
              <w:rPr>
                <w:rStyle w:val="norm00e1lnychar1"/>
                <w:b/>
                <w:bCs/>
                <w:sz w:val="22"/>
                <w:szCs w:val="22"/>
              </w:rPr>
              <w:t>Pozitívne vplyvy:</w:t>
            </w:r>
          </w:p>
          <w:p w:rsidR="003021E8" w:rsidRPr="003021E8" w:rsidRDefault="003021E8" w:rsidP="003021E8">
            <w:pPr>
              <w:pStyle w:val="Odsekzoznamu"/>
              <w:numPr>
                <w:ilvl w:val="0"/>
                <w:numId w:val="2"/>
              </w:numPr>
              <w:spacing w:after="0"/>
              <w:jc w:val="both"/>
              <w:rPr>
                <w:rFonts w:ascii="Times New Roman" w:hAnsi="Times New Roman"/>
                <w:b/>
                <w:bCs/>
              </w:rPr>
            </w:pPr>
            <w:r>
              <w:rPr>
                <w:rFonts w:ascii="Times New Roman" w:eastAsia="Times New Roman" w:hAnsi="Times New Roman"/>
                <w:sz w:val="20"/>
                <w:szCs w:val="20"/>
                <w:lang w:eastAsia="sk-SK"/>
              </w:rPr>
              <w:t>v</w:t>
            </w:r>
            <w:r w:rsidRPr="00BB1845">
              <w:rPr>
                <w:rFonts w:ascii="Times New Roman" w:eastAsia="Times New Roman" w:hAnsi="Times New Roman"/>
                <w:sz w:val="20"/>
                <w:szCs w:val="20"/>
                <w:lang w:eastAsia="sk-SK"/>
              </w:rPr>
              <w:t>ypustenie povinnosti predkladať kladný posudok príslušného orgánu verejného zdravotníctva na uvedenie pracovných priestorov do prevádzky pri vydaní nového rozhodnutia</w:t>
            </w:r>
          </w:p>
          <w:p w:rsidR="00C03706" w:rsidRPr="003021E8" w:rsidRDefault="003021E8" w:rsidP="00C03706">
            <w:pPr>
              <w:pStyle w:val="Odsekzoznamu"/>
              <w:numPr>
                <w:ilvl w:val="0"/>
                <w:numId w:val="2"/>
              </w:numPr>
              <w:spacing w:after="0"/>
              <w:jc w:val="both"/>
              <w:rPr>
                <w:rFonts w:ascii="Times New Roman" w:hAnsi="Times New Roman"/>
                <w:b/>
                <w:bCs/>
              </w:rPr>
            </w:pPr>
            <w:r>
              <w:rPr>
                <w:rFonts w:ascii="Times New Roman" w:eastAsia="Times New Roman" w:hAnsi="Times New Roman"/>
                <w:sz w:val="20"/>
                <w:szCs w:val="20"/>
                <w:lang w:eastAsia="sk-SK"/>
              </w:rPr>
              <w:t>v</w:t>
            </w:r>
            <w:r w:rsidRPr="003021E8">
              <w:rPr>
                <w:rFonts w:ascii="Times New Roman" w:eastAsia="Times New Roman" w:hAnsi="Times New Roman"/>
                <w:sz w:val="20"/>
                <w:szCs w:val="20"/>
                <w:lang w:eastAsia="sk-SK"/>
              </w:rPr>
              <w:t>ypustenie povinnosti predkladať stanovisko obce k začatiu činnosti</w:t>
            </w:r>
          </w:p>
          <w:p w:rsidR="003021E8" w:rsidRPr="003021E8" w:rsidRDefault="003021E8" w:rsidP="00C03706">
            <w:pPr>
              <w:pStyle w:val="Odsekzoznamu"/>
              <w:numPr>
                <w:ilvl w:val="0"/>
                <w:numId w:val="2"/>
              </w:numPr>
              <w:spacing w:after="0"/>
              <w:jc w:val="both"/>
              <w:rPr>
                <w:rFonts w:ascii="Times New Roman" w:hAnsi="Times New Roman"/>
                <w:b/>
                <w:bCs/>
              </w:rPr>
            </w:pPr>
            <w:r>
              <w:rPr>
                <w:rFonts w:ascii="Times New Roman" w:eastAsia="Times New Roman" w:hAnsi="Times New Roman"/>
                <w:sz w:val="20"/>
                <w:szCs w:val="20"/>
                <w:lang w:eastAsia="sk-SK"/>
              </w:rPr>
              <w:t>z</w:t>
            </w:r>
            <w:r w:rsidRPr="00BB1845">
              <w:rPr>
                <w:rFonts w:ascii="Times New Roman" w:eastAsia="Times New Roman" w:hAnsi="Times New Roman"/>
                <w:sz w:val="20"/>
                <w:szCs w:val="20"/>
                <w:lang w:eastAsia="sk-SK"/>
              </w:rPr>
              <w:t>rušenie povinnosti pre žiadateľa o vydanie povolenia na pestovanie maku siateho uvádzať parcelné čísla v čestnom prehlásení</w:t>
            </w:r>
          </w:p>
          <w:p w:rsidR="003021E8" w:rsidRDefault="003021E8" w:rsidP="003021E8">
            <w:pPr>
              <w:spacing w:after="0"/>
              <w:jc w:val="both"/>
              <w:rPr>
                <w:rStyle w:val="norm00e1lnychar1"/>
                <w:b/>
                <w:bCs/>
                <w:sz w:val="22"/>
                <w:szCs w:val="22"/>
              </w:rPr>
            </w:pPr>
            <w:r>
              <w:rPr>
                <w:rStyle w:val="norm00e1lnychar1"/>
                <w:b/>
                <w:bCs/>
                <w:sz w:val="22"/>
                <w:szCs w:val="22"/>
              </w:rPr>
              <w:t>Negatívne vplyvy:</w:t>
            </w:r>
          </w:p>
          <w:p w:rsidR="003021E8" w:rsidRPr="003021E8" w:rsidRDefault="003021E8" w:rsidP="003021E8">
            <w:pPr>
              <w:pStyle w:val="Odsekzoznamu"/>
              <w:numPr>
                <w:ilvl w:val="0"/>
                <w:numId w:val="2"/>
              </w:numPr>
              <w:spacing w:after="0"/>
              <w:jc w:val="both"/>
              <w:rPr>
                <w:rFonts w:ascii="Times New Roman" w:hAnsi="Times New Roman"/>
                <w:b/>
                <w:bCs/>
              </w:rPr>
            </w:pPr>
            <w:r>
              <w:rPr>
                <w:rFonts w:ascii="Times New Roman" w:eastAsia="Times New Roman" w:hAnsi="Times New Roman"/>
                <w:sz w:val="20"/>
                <w:szCs w:val="20"/>
                <w:lang w:eastAsia="sk-SK"/>
              </w:rPr>
              <w:t>p</w:t>
            </w:r>
            <w:r w:rsidRPr="00BB1845">
              <w:rPr>
                <w:rFonts w:ascii="Times New Roman" w:eastAsia="Times New Roman" w:hAnsi="Times New Roman"/>
                <w:sz w:val="20"/>
                <w:szCs w:val="20"/>
                <w:lang w:eastAsia="sk-SK"/>
              </w:rPr>
              <w:t>ovinnosť žiadateľa predložiť opis projektu výskumu, v ktorom odôvodní výskum, ktorý žiada povoliť</w:t>
            </w:r>
          </w:p>
          <w:p w:rsidR="003021E8" w:rsidRPr="003021E8" w:rsidRDefault="003021E8" w:rsidP="003021E8">
            <w:pPr>
              <w:pStyle w:val="Odsekzoznamu"/>
              <w:numPr>
                <w:ilvl w:val="0"/>
                <w:numId w:val="2"/>
              </w:numPr>
              <w:spacing w:after="0"/>
              <w:jc w:val="both"/>
              <w:rPr>
                <w:rFonts w:ascii="Times New Roman" w:hAnsi="Times New Roman"/>
                <w:b/>
                <w:bCs/>
              </w:rPr>
            </w:pPr>
            <w:r>
              <w:rPr>
                <w:rFonts w:ascii="Times New Roman" w:eastAsia="Times New Roman" w:hAnsi="Times New Roman"/>
                <w:sz w:val="20"/>
                <w:szCs w:val="20"/>
                <w:lang w:eastAsia="sk-SK"/>
              </w:rPr>
              <w:t>p</w:t>
            </w:r>
            <w:r w:rsidRPr="00BB1845">
              <w:rPr>
                <w:rFonts w:ascii="Times New Roman" w:eastAsia="Times New Roman" w:hAnsi="Times New Roman"/>
                <w:sz w:val="20"/>
                <w:szCs w:val="20"/>
                <w:lang w:eastAsia="sk-SK"/>
              </w:rPr>
              <w:t>ovinnosť pre držiteľa povolenia na pestovanie maku siateho a konopy uvádzať v oznamovacích povinnostiach pre MZ SR okrem osiatych plôch aj ich parcelné čísla</w:t>
            </w:r>
          </w:p>
          <w:p w:rsidR="003021E8" w:rsidRPr="003021E8" w:rsidRDefault="003021E8" w:rsidP="003021E8">
            <w:pPr>
              <w:spacing w:after="0"/>
              <w:jc w:val="both"/>
              <w:rPr>
                <w:rStyle w:val="norm00e1lnychar1"/>
                <w:b/>
                <w:bCs/>
                <w:sz w:val="22"/>
                <w:szCs w:val="22"/>
              </w:rPr>
            </w:pPr>
          </w:p>
          <w:p w:rsidR="00C03706" w:rsidRPr="00C03706" w:rsidRDefault="00C03706" w:rsidP="003021E8">
            <w:pPr>
              <w:spacing w:after="0"/>
              <w:jc w:val="both"/>
              <w:rPr>
                <w:rStyle w:val="norm00e1lnychar1"/>
                <w:b/>
                <w:bCs/>
                <w:sz w:val="22"/>
                <w:szCs w:val="22"/>
              </w:rPr>
            </w:pPr>
            <w:r w:rsidRPr="00C03706">
              <w:rPr>
                <w:rStyle w:val="norm00e1lnychar1"/>
                <w:b/>
                <w:bCs/>
                <w:sz w:val="22"/>
                <w:szCs w:val="22"/>
              </w:rPr>
              <w:t>K vplyvom na rozpočet verejnej správy</w:t>
            </w:r>
          </w:p>
          <w:p w:rsidR="00C03706" w:rsidRDefault="00C03706" w:rsidP="003021E8">
            <w:pPr>
              <w:spacing w:after="0"/>
              <w:jc w:val="both"/>
              <w:rPr>
                <w:rStyle w:val="norm00e1lnychar1"/>
                <w:bCs/>
                <w:sz w:val="22"/>
                <w:szCs w:val="22"/>
              </w:rPr>
            </w:pPr>
            <w:r w:rsidRPr="00C03706">
              <w:rPr>
                <w:rStyle w:val="norm00e1lnychar1"/>
                <w:bCs/>
                <w:sz w:val="22"/>
                <w:szCs w:val="22"/>
              </w:rPr>
              <w:t>Komisia upozorňuje predkladateľa, že v doložke vybraných vplyvov v časti 9. Vybrané vplyvy materiálu sa v prípade, ak predkladateľ označí žiadne vplyvy na rozpočet verejnej správy a na rozpočty obcí a vyšších územných celkov, rozpočtová zabezpečenosť neoznačuje. Zároveň Komisia upozorňuje, že vplyv na dlhodobú udržateľnosť verejných financií v prípade vybraných opatrení sa v zmysle Jednotnej metodiky na posudzovanie vybraných vplyvov posudzuje len pri zmenách v I. a II. pilieri univerzálneho systému dôchodkového zabezpečenia s identifikovaným dopadom od 0,1 % HDP (vrátane) na dlhodobom horizonte.</w:t>
            </w:r>
          </w:p>
          <w:p w:rsidR="003021E8" w:rsidRDefault="003021E8" w:rsidP="003021E8">
            <w:pPr>
              <w:spacing w:after="0"/>
              <w:jc w:val="both"/>
              <w:rPr>
                <w:rStyle w:val="norm00e1lnychar1"/>
                <w:bCs/>
                <w:sz w:val="22"/>
                <w:szCs w:val="22"/>
              </w:rPr>
            </w:pPr>
          </w:p>
          <w:p w:rsidR="003021E8" w:rsidRDefault="003021E8" w:rsidP="003021E8">
            <w:pPr>
              <w:spacing w:after="0"/>
              <w:jc w:val="both"/>
              <w:rPr>
                <w:rStyle w:val="norm00e1lnychar1"/>
                <w:b/>
                <w:bCs/>
                <w:sz w:val="22"/>
                <w:szCs w:val="22"/>
                <w:u w:val="single"/>
              </w:rPr>
            </w:pPr>
            <w:proofErr w:type="spellStart"/>
            <w:r>
              <w:rPr>
                <w:rStyle w:val="norm00e1lnychar1"/>
                <w:b/>
                <w:bCs/>
                <w:sz w:val="22"/>
                <w:szCs w:val="22"/>
                <w:u w:val="single"/>
              </w:rPr>
              <w:t>Vvhodnotenie</w:t>
            </w:r>
            <w:proofErr w:type="spellEnd"/>
            <w:r>
              <w:rPr>
                <w:rStyle w:val="norm00e1lnychar1"/>
                <w:b/>
                <w:bCs/>
                <w:sz w:val="22"/>
                <w:szCs w:val="22"/>
                <w:u w:val="single"/>
              </w:rPr>
              <w:t xml:space="preserve"> pripomienky za MZ SR:</w:t>
            </w:r>
          </w:p>
          <w:p w:rsidR="003021E8" w:rsidRPr="00C03706" w:rsidRDefault="003021E8" w:rsidP="003021E8">
            <w:pPr>
              <w:spacing w:after="0"/>
              <w:jc w:val="both"/>
              <w:rPr>
                <w:rStyle w:val="norm00e1lnychar1"/>
                <w:bCs/>
                <w:sz w:val="22"/>
                <w:szCs w:val="22"/>
              </w:rPr>
            </w:pPr>
            <w:r w:rsidRPr="00C03706">
              <w:rPr>
                <w:rStyle w:val="norm00e1lnychar1"/>
                <w:b/>
                <w:bCs/>
                <w:sz w:val="22"/>
                <w:szCs w:val="22"/>
              </w:rPr>
              <w:t>Akceptované,</w:t>
            </w:r>
            <w:r>
              <w:rPr>
                <w:rStyle w:val="norm00e1lnychar1"/>
                <w:b/>
                <w:bCs/>
                <w:sz w:val="22"/>
                <w:szCs w:val="22"/>
              </w:rPr>
              <w:t xml:space="preserve"> v Doložke vybraných vplyvov </w:t>
            </w:r>
            <w:r w:rsidR="0073640D">
              <w:rPr>
                <w:rStyle w:val="norm00e1lnychar1"/>
                <w:b/>
                <w:bCs/>
                <w:sz w:val="22"/>
                <w:szCs w:val="22"/>
              </w:rPr>
              <w:t>sme upravili materiál v zmysle pripomienky.</w:t>
            </w:r>
          </w:p>
          <w:p w:rsidR="00C03706" w:rsidRPr="00C03706" w:rsidRDefault="00C03706" w:rsidP="003021E8">
            <w:pPr>
              <w:spacing w:after="0"/>
              <w:jc w:val="both"/>
              <w:rPr>
                <w:rStyle w:val="norm00e1lnychar1"/>
                <w:bCs/>
                <w:sz w:val="22"/>
                <w:szCs w:val="22"/>
              </w:rPr>
            </w:pPr>
          </w:p>
          <w:p w:rsidR="00C03706" w:rsidRPr="00C03706" w:rsidRDefault="00C03706" w:rsidP="003021E8">
            <w:pPr>
              <w:spacing w:after="0"/>
              <w:jc w:val="both"/>
              <w:rPr>
                <w:rStyle w:val="norm00e1lnychar1"/>
                <w:b/>
                <w:bCs/>
                <w:sz w:val="22"/>
                <w:szCs w:val="22"/>
              </w:rPr>
            </w:pPr>
            <w:r w:rsidRPr="00C03706">
              <w:rPr>
                <w:rStyle w:val="norm00e1lnychar1"/>
                <w:b/>
                <w:bCs/>
                <w:sz w:val="22"/>
                <w:szCs w:val="22"/>
              </w:rPr>
              <w:t>K sociálnym vplyvom</w:t>
            </w:r>
          </w:p>
          <w:p w:rsidR="00C03706" w:rsidRPr="00C03706" w:rsidRDefault="00C03706" w:rsidP="003021E8">
            <w:pPr>
              <w:spacing w:after="0"/>
              <w:jc w:val="both"/>
              <w:rPr>
                <w:rStyle w:val="norm00e1lnychar1"/>
                <w:bCs/>
                <w:sz w:val="22"/>
                <w:szCs w:val="22"/>
              </w:rPr>
            </w:pPr>
            <w:r w:rsidRPr="00C03706">
              <w:rPr>
                <w:rStyle w:val="norm00e1lnychar1"/>
                <w:bCs/>
                <w:sz w:val="22"/>
                <w:szCs w:val="22"/>
              </w:rPr>
              <w:t>Je potrebné odstrániť nesúlad medzi hodnotením sociálnych vplyvov v bode 9 Vybrané vplyvy materiálu a v bode 10 Poznámky doložky vybraných vplyvov, ako aj nesúlad medzi hodnotením sociálnych vplyvov v doložke vybraných vplyvov a hodnotením sociálnych vplyvov vo všeobecnej časti dôvodovej správy. Komisia odporúča ponechať označené pozitívne sociálne vplyvy a doplniť vypracovanú analýzu sociálnych vplyvov v súlade s Jednotnou metodikou na posudzovanie vybraných vplyvov a neuvádzať, že sa jedná o marginálne vplyvy.</w:t>
            </w:r>
          </w:p>
          <w:p w:rsidR="00C03706" w:rsidRDefault="00C03706" w:rsidP="003021E8">
            <w:pPr>
              <w:spacing w:after="0"/>
              <w:jc w:val="both"/>
              <w:rPr>
                <w:rStyle w:val="norm00e1lnychar1"/>
                <w:bCs/>
                <w:sz w:val="22"/>
                <w:szCs w:val="22"/>
              </w:rPr>
            </w:pPr>
            <w:r w:rsidRPr="00C03706">
              <w:rPr>
                <w:rStyle w:val="norm00e1lnychar1"/>
                <w:bCs/>
                <w:sz w:val="22"/>
                <w:szCs w:val="22"/>
                <w:u w:val="single"/>
              </w:rPr>
              <w:t>Odôvodnenie:</w:t>
            </w:r>
            <w:r w:rsidRPr="00C03706">
              <w:rPr>
                <w:rStyle w:val="norm00e1lnychar1"/>
                <w:bCs/>
                <w:sz w:val="22"/>
                <w:szCs w:val="22"/>
              </w:rPr>
              <w:t xml:space="preserve"> Predkladateľ  v bode 9 doložky vybraných vplyvov označil pozitívne sociálne vplyvy, avšak nevypracoval separátnu analýzu sociálnych vplyvov, čo aj skonštatoval v bode 10 Poznámky doložky vybraných vplyvov. Ako dôvod nevypracovania analýzy sociálnych vplyvov sa v bode 10 uvádza komplikovanosť kvantifikácie vplyvov, čo nie je v súlade s Jednotnou metodikou na posudzovanie vybraných vplyvov, nakoľko vplyv môže byť v analýze popísaný aj kvalitatívne. Podľa </w:t>
            </w:r>
            <w:r w:rsidRPr="00C03706">
              <w:rPr>
                <w:rStyle w:val="norm00e1lnychar1"/>
                <w:bCs/>
                <w:sz w:val="22"/>
                <w:szCs w:val="22"/>
              </w:rPr>
              <w:lastRenderedPageBreak/>
              <w:t>časti II. A, bodu 9. Jednotnej metodiky na posudzovanie vybraných vplyvov „V prípade vyznačenia pozitívnych alebo negatívnych vplyvov alebo pozitívnych aj negatívnych vplyvov, sa vypracuje analýza príslušných vplyvov, ktorá bude obsahovať bližšie vysvetlenie a popis.“. Zároveň predkladateľ vo všeobecnej časti dôvodovej správy konštatuje, že materiál zakladá marginálne sociálne vplyvy, avšak v bode 9 doložky vybraných vplyvov označil existenciu pozitívnych sociálnych vplyvov. Podľa časti II. A, bodu 9. Jednotnej metodiky na posudzovanie vybraných vplyvov „Ak predkladaný materiál nemá žiadny z vybraných vplyvov alebo je vplyv marginálny (zanedbateľný), predkladateľ označí krížikom žiadny vplyv.“ Na základe uvádzaného je potrebné sociálne vplyvy predloženého materiálu zhodnotiť v súlade s Jednotou metodikou na posudzovanie vybraných vplyvov. Zároveň, ak má predkladateľ zato, že ide o vplyvy  marginálne, je potrebné dôvod existencie zanedbateľných vplyvov uviesť v bode 10 Poznámky doložky vybraných vplyvov. Predpoklad, že by mohlo ísť iba o marginálne vplyvy však nie je celkom v súlade s tvrdením vo všeobecnej časti dôvodovej správy, kde sa uvádza, že návrh zákona má „výrazný potenciál prispieť k zvýšeniu sociálnej ochrany obyvateľstva“.</w:t>
            </w:r>
          </w:p>
          <w:p w:rsidR="0073640D" w:rsidRDefault="0073640D" w:rsidP="003021E8">
            <w:pPr>
              <w:spacing w:after="0"/>
              <w:jc w:val="both"/>
              <w:rPr>
                <w:rStyle w:val="norm00e1lnychar1"/>
                <w:bCs/>
                <w:sz w:val="22"/>
                <w:szCs w:val="22"/>
              </w:rPr>
            </w:pPr>
          </w:p>
          <w:p w:rsidR="0073640D" w:rsidRDefault="0073640D" w:rsidP="0073640D">
            <w:pPr>
              <w:spacing w:after="0"/>
              <w:jc w:val="both"/>
              <w:rPr>
                <w:rStyle w:val="norm00e1lnychar1"/>
                <w:b/>
                <w:bCs/>
                <w:sz w:val="22"/>
                <w:szCs w:val="22"/>
                <w:u w:val="single"/>
              </w:rPr>
            </w:pPr>
            <w:proofErr w:type="spellStart"/>
            <w:r>
              <w:rPr>
                <w:rStyle w:val="norm00e1lnychar1"/>
                <w:b/>
                <w:bCs/>
                <w:sz w:val="22"/>
                <w:szCs w:val="22"/>
                <w:u w:val="single"/>
              </w:rPr>
              <w:t>Vvhodnotenie</w:t>
            </w:r>
            <w:proofErr w:type="spellEnd"/>
            <w:r>
              <w:rPr>
                <w:rStyle w:val="norm00e1lnychar1"/>
                <w:b/>
                <w:bCs/>
                <w:sz w:val="22"/>
                <w:szCs w:val="22"/>
                <w:u w:val="single"/>
              </w:rPr>
              <w:t xml:space="preserve"> pripomienky za MZ SR:</w:t>
            </w:r>
          </w:p>
          <w:p w:rsidR="0073640D" w:rsidRPr="00C03706" w:rsidRDefault="0073640D" w:rsidP="0073640D">
            <w:pPr>
              <w:spacing w:after="0"/>
              <w:jc w:val="both"/>
              <w:rPr>
                <w:rStyle w:val="norm00e1lnychar1"/>
                <w:bCs/>
                <w:sz w:val="22"/>
                <w:szCs w:val="22"/>
              </w:rPr>
            </w:pPr>
            <w:r>
              <w:rPr>
                <w:rStyle w:val="norm00e1lnychar1"/>
                <w:b/>
                <w:bCs/>
                <w:sz w:val="22"/>
                <w:szCs w:val="22"/>
              </w:rPr>
              <w:t xml:space="preserve">Akceptované. Zosúladenie hodnotenia sociálnych vplyvov v Doložke vybraných vplyvov v bode 9 a 10 ako aj vo všeobecnej časti dôvodovej správy. Predkladateľ vypracoval Analýzu sociálnych vplyvov v súlade s </w:t>
            </w:r>
            <w:r w:rsidRPr="0073640D">
              <w:rPr>
                <w:rStyle w:val="norm00e1lnychar1"/>
                <w:b/>
                <w:bCs/>
                <w:sz w:val="22"/>
                <w:szCs w:val="22"/>
              </w:rPr>
              <w:t>Jednotnou metodikou na posudzovanie vybraných vplyvov</w:t>
            </w:r>
            <w:r>
              <w:rPr>
                <w:rStyle w:val="norm00e1lnychar1"/>
                <w:b/>
                <w:bCs/>
                <w:sz w:val="22"/>
                <w:szCs w:val="22"/>
              </w:rPr>
              <w:t>.</w:t>
            </w:r>
          </w:p>
          <w:p w:rsidR="0073640D" w:rsidRPr="00C03706" w:rsidRDefault="0073640D" w:rsidP="003021E8">
            <w:pPr>
              <w:spacing w:after="0"/>
              <w:jc w:val="both"/>
              <w:rPr>
                <w:rStyle w:val="norm00e1lnychar1"/>
                <w:bCs/>
                <w:sz w:val="22"/>
                <w:szCs w:val="22"/>
              </w:rPr>
            </w:pPr>
          </w:p>
          <w:p w:rsidR="00C03706" w:rsidRPr="00C03706" w:rsidRDefault="00C03706" w:rsidP="00F56FE1">
            <w:pPr>
              <w:spacing w:after="0" w:line="240" w:lineRule="auto"/>
              <w:jc w:val="both"/>
              <w:rPr>
                <w:rFonts w:ascii="Times New Roman" w:eastAsia="Times New Roman" w:hAnsi="Times New Roman"/>
                <w:b/>
                <w:lang w:eastAsia="sk-SK"/>
              </w:rPr>
            </w:pPr>
          </w:p>
          <w:p w:rsidR="00AF6902" w:rsidRPr="00C03706" w:rsidRDefault="00AF6902" w:rsidP="00F56FE1">
            <w:pPr>
              <w:spacing w:after="0" w:line="240" w:lineRule="auto"/>
              <w:rPr>
                <w:rFonts w:ascii="Times New Roman" w:eastAsia="Times New Roman" w:hAnsi="Times New Roman"/>
                <w:b/>
                <w:lang w:eastAsia="sk-SK"/>
              </w:rPr>
            </w:pPr>
          </w:p>
          <w:p w:rsidR="00AF6902" w:rsidRPr="00C03706" w:rsidRDefault="00AF6902" w:rsidP="0073640D">
            <w:pPr>
              <w:spacing w:after="0" w:line="240" w:lineRule="auto"/>
              <w:rPr>
                <w:rFonts w:ascii="Times New Roman" w:eastAsia="Times New Roman" w:hAnsi="Times New Roman"/>
                <w:b/>
                <w:lang w:eastAsia="sk-SK"/>
              </w:rPr>
            </w:pPr>
          </w:p>
        </w:tc>
      </w:tr>
      <w:tr w:rsidR="00AF6902" w:rsidRPr="008D2983" w:rsidTr="00F56FE1">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AF6902" w:rsidRPr="008D2983" w:rsidRDefault="00AF6902" w:rsidP="00AF6902">
            <w:pPr>
              <w:numPr>
                <w:ilvl w:val="0"/>
                <w:numId w:val="1"/>
              </w:numPr>
              <w:spacing w:after="0" w:line="240" w:lineRule="auto"/>
              <w:ind w:left="450" w:hanging="425"/>
              <w:contextualSpacing/>
              <w:jc w:val="both"/>
              <w:rPr>
                <w:rFonts w:ascii="Times New Roman" w:hAnsi="Times New Roman"/>
                <w:b/>
              </w:rPr>
            </w:pPr>
            <w:r w:rsidRPr="008D2983">
              <w:rPr>
                <w:rFonts w:ascii="Times New Roman" w:hAnsi="Times New Roman"/>
                <w:b/>
              </w:rPr>
              <w:lastRenderedPageBreak/>
              <w:t xml:space="preserve">Stanovisko Komisie na posudzovanie vybraných vplyvov zo záverečného posúdenia č. </w:t>
            </w:r>
            <w:r w:rsidR="00E81BB5">
              <w:rPr>
                <w:rFonts w:ascii="Times New Roman" w:hAnsi="Times New Roman"/>
                <w:b/>
              </w:rPr>
              <w:t>025/2024</w:t>
            </w:r>
            <w:r w:rsidR="00E81BB5" w:rsidRPr="008D2983">
              <w:rPr>
                <w:rFonts w:ascii="Times New Roman" w:hAnsi="Times New Roman"/>
              </w:rPr>
              <w:t xml:space="preserve"> </w:t>
            </w:r>
            <w:r w:rsidRPr="008D2983">
              <w:rPr>
                <w:rFonts w:ascii="Times New Roman" w:hAnsi="Times New Roman"/>
              </w:rPr>
              <w:t xml:space="preserve"> (v prípade, ak sa uskutočnilo v zmysle bodu 9.1. Jednotnej metodiky) </w:t>
            </w:r>
          </w:p>
        </w:tc>
      </w:tr>
      <w:tr w:rsidR="00AF6902" w:rsidRPr="008D2983" w:rsidTr="00F56FE1">
        <w:tblPrEx>
          <w:tblBorders>
            <w:insideH w:val="single" w:sz="4" w:space="0" w:color="FFFFFF"/>
            <w:insideV w:val="single" w:sz="4" w:space="0" w:color="FFFFFF"/>
          </w:tblBorders>
        </w:tblPrEx>
        <w:tc>
          <w:tcPr>
            <w:tcW w:w="9176" w:type="dxa"/>
            <w:shd w:val="clear" w:color="auto" w:fill="FFFFFF"/>
          </w:tcPr>
          <w:p w:rsidR="00AF6902" w:rsidRPr="008D2983" w:rsidRDefault="00AF6902" w:rsidP="00F56FE1">
            <w:pPr>
              <w:spacing w:after="0" w:line="240" w:lineRule="auto"/>
              <w:rPr>
                <w:rFonts w:ascii="Times New Roman" w:eastAsia="Times New Roman" w:hAnsi="Times New Roman"/>
                <w:b/>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AF6902" w:rsidRPr="008D2983" w:rsidTr="00F56FE1">
              <w:trPr>
                <w:trHeight w:val="396"/>
              </w:trPr>
              <w:tc>
                <w:tcPr>
                  <w:tcW w:w="2552" w:type="dxa"/>
                  <w:shd w:val="clear" w:color="auto" w:fill="auto"/>
                </w:tcPr>
                <w:p w:rsidR="00AF6902" w:rsidRPr="008D2983" w:rsidRDefault="00AF6902" w:rsidP="00F56FE1">
                  <w:pPr>
                    <w:spacing w:after="0" w:line="240" w:lineRule="auto"/>
                    <w:rPr>
                      <w:rFonts w:ascii="Times New Roman" w:eastAsia="Times New Roman" w:hAnsi="Times New Roman"/>
                      <w:b/>
                      <w:lang w:eastAsia="sk-SK"/>
                    </w:rPr>
                  </w:pPr>
                  <w:r w:rsidRPr="008D2983">
                    <w:rPr>
                      <w:rFonts w:ascii="Segoe UI Symbol" w:eastAsia="Times New Roman" w:hAnsi="Segoe UI Symbol" w:cs="Segoe UI Symbol"/>
                      <w:b/>
                      <w:lang w:eastAsia="sk-SK"/>
                    </w:rPr>
                    <w:t>☐</w:t>
                  </w:r>
                  <w:r w:rsidRPr="008D2983">
                    <w:rPr>
                      <w:rFonts w:ascii="Times New Roman" w:eastAsia="Times New Roman" w:hAnsi="Times New Roman"/>
                      <w:b/>
                      <w:lang w:eastAsia="sk-SK"/>
                    </w:rPr>
                    <w:t xml:space="preserve">   Súhlasné </w:t>
                  </w:r>
                </w:p>
              </w:tc>
              <w:tc>
                <w:tcPr>
                  <w:tcW w:w="3827" w:type="dxa"/>
                  <w:shd w:val="clear" w:color="auto" w:fill="auto"/>
                </w:tcPr>
                <w:p w:rsidR="00AF6902" w:rsidRPr="008D2983" w:rsidRDefault="00AF6902" w:rsidP="00F56FE1">
                  <w:pPr>
                    <w:spacing w:after="0" w:line="240" w:lineRule="auto"/>
                    <w:rPr>
                      <w:rFonts w:ascii="Times New Roman" w:eastAsia="Times New Roman" w:hAnsi="Times New Roman"/>
                      <w:b/>
                      <w:lang w:eastAsia="sk-SK"/>
                    </w:rPr>
                  </w:pPr>
                  <w:r w:rsidRPr="008D2983">
                    <w:rPr>
                      <w:rFonts w:ascii="Segoe UI Symbol" w:eastAsia="Times New Roman" w:hAnsi="Segoe UI Symbol" w:cs="Segoe UI Symbol"/>
                      <w:b/>
                      <w:lang w:eastAsia="sk-SK"/>
                    </w:rPr>
                    <w:t>☐</w:t>
                  </w:r>
                  <w:r w:rsidRPr="008D2983">
                    <w:rPr>
                      <w:rFonts w:ascii="Times New Roman" w:eastAsia="Times New Roman" w:hAnsi="Times New Roman"/>
                      <w:b/>
                      <w:lang w:eastAsia="sk-SK"/>
                    </w:rPr>
                    <w:t xml:space="preserve">  Súhlasné s  návrhom na dopracovanie</w:t>
                  </w:r>
                </w:p>
              </w:tc>
              <w:tc>
                <w:tcPr>
                  <w:tcW w:w="2534" w:type="dxa"/>
                  <w:shd w:val="clear" w:color="auto" w:fill="auto"/>
                </w:tcPr>
                <w:p w:rsidR="00AF6902" w:rsidRPr="008D2983" w:rsidRDefault="00C03706" w:rsidP="00F56FE1">
                  <w:pPr>
                    <w:spacing w:after="0" w:line="240" w:lineRule="auto"/>
                    <w:ind w:right="459"/>
                    <w:rPr>
                      <w:rFonts w:ascii="Times New Roman" w:eastAsia="Times New Roman" w:hAnsi="Times New Roman"/>
                      <w:b/>
                      <w:lang w:eastAsia="sk-SK"/>
                    </w:rPr>
                  </w:pPr>
                  <w:r w:rsidRPr="008D2983">
                    <w:rPr>
                      <w:rFonts w:ascii="Segoe UI Symbol" w:eastAsia="Times New Roman" w:hAnsi="Segoe UI Symbol" w:cs="Segoe UI Symbol"/>
                      <w:b/>
                      <w:lang w:eastAsia="sk-SK"/>
                    </w:rPr>
                    <w:t>☐</w:t>
                  </w:r>
                  <w:r w:rsidR="00AF6902" w:rsidRPr="008D2983">
                    <w:rPr>
                      <w:rFonts w:ascii="Times New Roman" w:eastAsia="Times New Roman" w:hAnsi="Times New Roman"/>
                      <w:b/>
                      <w:lang w:eastAsia="sk-SK"/>
                    </w:rPr>
                    <w:t xml:space="preserve">  Nesúhlasné</w:t>
                  </w:r>
                </w:p>
              </w:tc>
            </w:tr>
          </w:tbl>
          <w:p w:rsidR="00AF6902" w:rsidRPr="008D2983" w:rsidRDefault="00AF6902" w:rsidP="00F56FE1">
            <w:pPr>
              <w:spacing w:after="0" w:line="240" w:lineRule="auto"/>
              <w:jc w:val="both"/>
              <w:rPr>
                <w:rFonts w:ascii="Times New Roman" w:eastAsia="Times New Roman" w:hAnsi="Times New Roman"/>
                <w:b/>
                <w:lang w:eastAsia="sk-SK"/>
              </w:rPr>
            </w:pPr>
            <w:r w:rsidRPr="008D2983">
              <w:rPr>
                <w:rFonts w:ascii="Times New Roman" w:eastAsia="Times New Roman" w:hAnsi="Times New Roman"/>
                <w:b/>
                <w:lang w:eastAsia="sk-SK"/>
              </w:rPr>
              <w:t>Uveďte pripomienky zo stanoviska Komisie z časti II. spolu s Vaším vyhodnotením:</w:t>
            </w:r>
          </w:p>
          <w:p w:rsidR="00AF6902" w:rsidRPr="008D2983" w:rsidRDefault="00AF6902" w:rsidP="00F56FE1">
            <w:pPr>
              <w:spacing w:after="0" w:line="240" w:lineRule="auto"/>
              <w:rPr>
                <w:rFonts w:ascii="Times New Roman" w:eastAsia="Times New Roman" w:hAnsi="Times New Roman"/>
                <w:b/>
                <w:lang w:eastAsia="sk-SK"/>
              </w:rPr>
            </w:pPr>
          </w:p>
          <w:p w:rsidR="00AF6902" w:rsidRPr="008D2983" w:rsidRDefault="00AF6902" w:rsidP="00F56FE1">
            <w:pPr>
              <w:spacing w:after="0" w:line="240" w:lineRule="auto"/>
              <w:rPr>
                <w:rFonts w:ascii="Times New Roman" w:eastAsia="Times New Roman" w:hAnsi="Times New Roman"/>
                <w:b/>
                <w:lang w:eastAsia="sk-SK"/>
              </w:rPr>
            </w:pPr>
          </w:p>
        </w:tc>
      </w:tr>
    </w:tbl>
    <w:p w:rsidR="00AF6902" w:rsidRDefault="00AF6902" w:rsidP="00AF6902">
      <w:pPr>
        <w:spacing w:after="160" w:line="259" w:lineRule="auto"/>
        <w:rPr>
          <w:rFonts w:ascii="Times New Roman" w:hAnsi="Times New Roman"/>
        </w:rPr>
      </w:pPr>
    </w:p>
    <w:p w:rsidR="00AF6902" w:rsidRDefault="00AF6902" w:rsidP="00AF6902">
      <w:pPr>
        <w:spacing w:after="160" w:line="259" w:lineRule="auto"/>
        <w:rPr>
          <w:rFonts w:ascii="Times New Roman" w:hAnsi="Times New Roman"/>
        </w:rPr>
      </w:pPr>
    </w:p>
    <w:p w:rsidR="008A5171" w:rsidRDefault="008A5171"/>
    <w:sectPr w:rsidR="008A5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65538"/>
    <w:multiLevelType w:val="hybridMultilevel"/>
    <w:tmpl w:val="EA9E785A"/>
    <w:lvl w:ilvl="0" w:tplc="984ABF5E">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02"/>
    <w:rsid w:val="000F1942"/>
    <w:rsid w:val="00143011"/>
    <w:rsid w:val="002A37AC"/>
    <w:rsid w:val="002C1A3D"/>
    <w:rsid w:val="003021E8"/>
    <w:rsid w:val="00360EE8"/>
    <w:rsid w:val="00511E3D"/>
    <w:rsid w:val="006E71AC"/>
    <w:rsid w:val="00703FB6"/>
    <w:rsid w:val="0073640D"/>
    <w:rsid w:val="00877D48"/>
    <w:rsid w:val="008A5171"/>
    <w:rsid w:val="008A5B19"/>
    <w:rsid w:val="0095456A"/>
    <w:rsid w:val="00A1046D"/>
    <w:rsid w:val="00AF6902"/>
    <w:rsid w:val="00C03706"/>
    <w:rsid w:val="00C40DFB"/>
    <w:rsid w:val="00C70CBB"/>
    <w:rsid w:val="00E11768"/>
    <w:rsid w:val="00E72BA7"/>
    <w:rsid w:val="00E81BB5"/>
    <w:rsid w:val="00EB6596"/>
    <w:rsid w:val="00F80F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C575"/>
  <w15:chartTrackingRefBased/>
  <w15:docId w15:val="{6440639A-F427-4B65-9293-60059C30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6902"/>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70CBB"/>
    <w:rPr>
      <w:color w:val="0563C1" w:themeColor="hyperlink"/>
      <w:u w:val="single"/>
    </w:rPr>
  </w:style>
  <w:style w:type="character" w:customStyle="1" w:styleId="norm00e1lnychar1">
    <w:name w:val="norm_00e1lny__char1"/>
    <w:rsid w:val="00C03706"/>
    <w:rPr>
      <w:rFonts w:ascii="Times New Roman" w:hAnsi="Times New Roman" w:cs="Times New Roman" w:hint="default"/>
      <w:strike w:val="0"/>
      <w:dstrike w:val="0"/>
      <w:sz w:val="20"/>
      <w:szCs w:val="20"/>
      <w:u w:val="none"/>
      <w:effect w:val="none"/>
    </w:rPr>
  </w:style>
  <w:style w:type="paragraph" w:styleId="Odsekzoznamu">
    <w:name w:val="List Paragraph"/>
    <w:basedOn w:val="Normlny"/>
    <w:uiPriority w:val="34"/>
    <w:qFormat/>
    <w:rsid w:val="003021E8"/>
    <w:pPr>
      <w:ind w:left="720"/>
      <w:contextualSpacing/>
    </w:pPr>
  </w:style>
  <w:style w:type="paragraph" w:styleId="Textbubliny">
    <w:name w:val="Balloon Text"/>
    <w:basedOn w:val="Normlny"/>
    <w:link w:val="TextbublinyChar"/>
    <w:uiPriority w:val="99"/>
    <w:semiHidden/>
    <w:unhideWhenUsed/>
    <w:rsid w:val="00360E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0EE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na.filova@health.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a.hromadkova@health.gov.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5_Doložka_vybraných_vplyvov"/>
    <f:field ref="objsubject" par="" edit="true" text=""/>
    <f:field ref="objcreatedby" par="" text="Kisová, Gabriela, JUDr."/>
    <f:field ref="objcreatedat" par="" text="14.3.2024 9:02:36"/>
    <f:field ref="objchangedby" par="" text="Administrator, System"/>
    <f:field ref="objmodifiedat" par="" text="14.3.2024 9:02: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2457</Words>
  <Characters>14006</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Hromádková Martina</dc:creator>
  <cp:keywords/>
  <dc:description/>
  <cp:lastModifiedBy>Szakácsová Zuzana</cp:lastModifiedBy>
  <cp:revision>10</cp:revision>
  <cp:lastPrinted>2024-05-22T14:03:00Z</cp:lastPrinted>
  <dcterms:created xsi:type="dcterms:W3CDTF">2024-04-08T08:36:00Z</dcterms:created>
  <dcterms:modified xsi:type="dcterms:W3CDTF">2024-05-22T14:03:00Z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SLPAP Sekretariát</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13. 3. 2024, 10:05</vt:lpwstr>
  </property>
  <property fmtid="{D5CDD505-2E9C-101B-9397-08002B2CF9AE}" pid="132" name="FSC#SKEDITIONREG@103.510:curruserrolegroup">
    <vt:lpwstr>Odbor legislatívny</vt:lpwstr>
  </property>
  <property fmtid="{D5CDD505-2E9C-101B-9397-08002B2CF9AE}" pid="133" name="FSC#SKEDITIONREG@103.510:currusersubst">
    <vt:lpwstr>JUDr. Gabriela Kisová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SLPAP Sekretariát</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13.03.2024</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*COO.2289.100.2.2181793*</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1</vt:lpwstr>
  </property>
  <property fmtid="{D5CDD505-2E9C-101B-9397-08002B2CF9AE}" pid="364" name="FSC#COOELAK@1.1001:CurrentUserEmail">
    <vt:lpwstr>gabriela.kisova@health.gov.sk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COO.2145.1000.3.6099674</vt:lpwstr>
  </property>
  <property fmtid="{D5CDD505-2E9C-101B-9397-08002B2CF9AE}" pid="397" name="FSC#FSCFOLIO@1.1001:docpropproject">
    <vt:lpwstr/>
  </property>
  <property fmtid="{D5CDD505-2E9C-101B-9397-08002B2CF9AE}" pid="398" name="FSC#SKEDITIONSLOVLEX@103.510:spravaucastverej">
    <vt:lpwstr/>
  </property>
  <property fmtid="{D5CDD505-2E9C-101B-9397-08002B2CF9AE}" pid="399" name="FSC#SKEDITIONSLOVLEX@103.510:typpredpis">
    <vt:lpwstr>Zákon</vt:lpwstr>
  </property>
  <property fmtid="{D5CDD505-2E9C-101B-9397-08002B2CF9AE}" pid="400" name="FSC#SKEDITIONSLOVLEX@103.510:aktualnyrok">
    <vt:lpwstr>2024</vt:lpwstr>
  </property>
  <property fmtid="{D5CDD505-2E9C-101B-9397-08002B2CF9AE}" pid="401" name="FSC#SKEDITIONSLOVLEX@103.510:cisloparlamenttlac">
    <vt:lpwstr/>
  </property>
  <property fmtid="{D5CDD505-2E9C-101B-9397-08002B2CF9AE}" pid="402" name="FSC#SKEDITIONSLOVLEX@103.510:stavpredpis">
    <vt:lpwstr>Medzirezortné pripomienkové konanie</vt:lpwstr>
  </property>
  <property fmtid="{D5CDD505-2E9C-101B-9397-08002B2CF9AE}" pid="403" name="FSC#SKEDITIONSLOVLEX@103.510:povodpredpis">
    <vt:lpwstr>Slovlex (eLeg)</vt:lpwstr>
  </property>
  <property fmtid="{D5CDD505-2E9C-101B-9397-08002B2CF9AE}" pid="404" name="FSC#SKEDITIONSLOVLEX@103.510:legoblast">
    <vt:lpwstr>Správne právo</vt:lpwstr>
  </property>
  <property fmtid="{D5CDD505-2E9C-101B-9397-08002B2CF9AE}" pid="405" name="FSC#SKEDITIONSLOVLEX@103.510:uzemplat">
    <vt:lpwstr/>
  </property>
  <property fmtid="{D5CDD505-2E9C-101B-9397-08002B2CF9AE}" pid="406" name="FSC#SKEDITIONSLOVLEX@103.510:vztahypredpis">
    <vt:lpwstr/>
  </property>
  <property fmtid="{D5CDD505-2E9C-101B-9397-08002B2CF9AE}" pid="407" name="FSC#SKEDITIONSLOVLEX@103.510:predkladatel">
    <vt:lpwstr>JUDr. Gabriela Kisová</vt:lpwstr>
  </property>
  <property fmtid="{D5CDD505-2E9C-101B-9397-08002B2CF9AE}" pid="408" name="FSC#SKEDITIONSLOVLEX@103.510:zodppredkladatel">
    <vt:lpwstr>JUDr. Zuzana Dolinková</vt:lpwstr>
  </property>
  <property fmtid="{D5CDD505-2E9C-101B-9397-08002B2CF9AE}" pid="409" name="FSC#SKEDITIONSLOVLEX@103.510:dalsipredkladatel">
    <vt:lpwstr/>
  </property>
  <property fmtid="{D5CDD505-2E9C-101B-9397-08002B2CF9AE}" pid="410" name="FSC#SKEDITIONSLOVLEX@103.510:nazovpredpis">
    <vt:lpwstr>, ktorým sa mení a dopĺňa zákon č. 139/1998 Z. z. o omamných látkach, psychotropných látkach a prípravkoch v znení neskorších predpisov </vt:lpwstr>
  </property>
  <property fmtid="{D5CDD505-2E9C-101B-9397-08002B2CF9AE}" pid="411" name="FSC#SKEDITIONSLOVLEX@103.510:nazovpredpis1">
    <vt:lpwstr/>
  </property>
  <property fmtid="{D5CDD505-2E9C-101B-9397-08002B2CF9AE}" pid="412" name="FSC#SKEDITIONSLOVLEX@103.510:nazovpredpis2">
    <vt:lpwstr/>
  </property>
  <property fmtid="{D5CDD505-2E9C-101B-9397-08002B2CF9AE}" pid="413" name="FSC#SKEDITIONSLOVLEX@103.510:nazovpredpis3">
    <vt:lpwstr/>
  </property>
  <property fmtid="{D5CDD505-2E9C-101B-9397-08002B2CF9AE}" pid="414" name="FSC#SKEDITIONSLOVLEX@103.510:cislopredpis">
    <vt:lpwstr/>
  </property>
  <property fmtid="{D5CDD505-2E9C-101B-9397-08002B2CF9AE}" pid="415" name="FSC#SKEDITIONSLOVLEX@103.510:zodpinstitucia">
    <vt:lpwstr>Ministerstvo zdravotníctva Slovenskej republiky</vt:lpwstr>
  </property>
  <property fmtid="{D5CDD505-2E9C-101B-9397-08002B2CF9AE}" pid="416" name="FSC#SKEDITIONSLOVLEX@103.510:pripomienkovatelia">
    <vt:lpwstr/>
  </property>
  <property fmtid="{D5CDD505-2E9C-101B-9397-08002B2CF9AE}" pid="417" name="FSC#SKEDITIONSLOVLEX@103.510:autorpredpis">
    <vt:lpwstr/>
  </property>
  <property fmtid="{D5CDD505-2E9C-101B-9397-08002B2CF9AE}" pid="418" name="FSC#SKEDITIONSLOVLEX@103.510:podnetpredpis">
    <vt:lpwstr>Iniciatívny návrh </vt:lpwstr>
  </property>
  <property fmtid="{D5CDD505-2E9C-101B-9397-08002B2CF9AE}" pid="419" name="FSC#SKEDITIONSLOVLEX@103.510:plnynazovpredpis">
    <vt:lpwstr> Zákon, ktorým sa mení a dopĺňa zákon č. 139/1998 Z. z. o omamných látkach, psychotropných látkach a prípravkoch v znení neskorších predpisov </vt:lpwstr>
  </property>
  <property fmtid="{D5CDD505-2E9C-101B-9397-08002B2CF9AE}" pid="420" name="FSC#SKEDITIONSLOVLEX@103.510:plnynazovpredpis1">
    <vt:lpwstr/>
  </property>
  <property fmtid="{D5CDD505-2E9C-101B-9397-08002B2CF9AE}" pid="421" name="FSC#SKEDITIONSLOVLEX@103.510:plnynazovpredpis2">
    <vt:lpwstr/>
  </property>
  <property fmtid="{D5CDD505-2E9C-101B-9397-08002B2CF9AE}" pid="422" name="FSC#SKEDITIONSLOVLEX@103.510:plnynazovpredpis3">
    <vt:lpwstr/>
  </property>
  <property fmtid="{D5CDD505-2E9C-101B-9397-08002B2CF9AE}" pid="423" name="FSC#SKEDITIONSLOVLEX@103.510:rezortcislopredpis">
    <vt:lpwstr>S16875/2024-OL</vt:lpwstr>
  </property>
  <property fmtid="{D5CDD505-2E9C-101B-9397-08002B2CF9AE}" pid="424" name="FSC#SKEDITIONSLOVLEX@103.510:citaciapredpis">
    <vt:lpwstr/>
  </property>
  <property fmtid="{D5CDD505-2E9C-101B-9397-08002B2CF9AE}" pid="425" name="FSC#SKEDITIONSLOVLEX@103.510:spiscislouv">
    <vt:lpwstr/>
  </property>
  <property fmtid="{D5CDD505-2E9C-101B-9397-08002B2CF9AE}" pid="426" name="FSC#SKEDITIONSLOVLEX@103.510:datumschvalpredpis">
    <vt:lpwstr/>
  </property>
  <property fmtid="{D5CDD505-2E9C-101B-9397-08002B2CF9AE}" pid="427" name="FSC#SKEDITIONSLOVLEX@103.510:platneod">
    <vt:lpwstr/>
  </property>
  <property fmtid="{D5CDD505-2E9C-101B-9397-08002B2CF9AE}" pid="428" name="FSC#SKEDITIONSLOVLEX@103.510:platnedo">
    <vt:lpwstr/>
  </property>
  <property fmtid="{D5CDD505-2E9C-101B-9397-08002B2CF9AE}" pid="429" name="FSC#SKEDITIONSLOVLEX@103.510:ucinnostod">
    <vt:lpwstr/>
  </property>
  <property fmtid="{D5CDD505-2E9C-101B-9397-08002B2CF9AE}" pid="430" name="FSC#SKEDITIONSLOVLEX@103.510:ucinnostdo">
    <vt:lpwstr/>
  </property>
  <property fmtid="{D5CDD505-2E9C-101B-9397-08002B2CF9AE}" pid="431" name="FSC#SKEDITIONSLOVLEX@103.510:datumplatnosti">
    <vt:lpwstr/>
  </property>
  <property fmtid="{D5CDD505-2E9C-101B-9397-08002B2CF9AE}" pid="432" name="FSC#SKEDITIONSLOVLEX@103.510:cislolp">
    <vt:lpwstr>LP/2024/114</vt:lpwstr>
  </property>
  <property fmtid="{D5CDD505-2E9C-101B-9397-08002B2CF9AE}" pid="433" name="FSC#SKEDITIONSLOVLEX@103.510:typsprievdok">
    <vt:lpwstr>Doložka vplyvov</vt:lpwstr>
  </property>
  <property fmtid="{D5CDD505-2E9C-101B-9397-08002B2CF9AE}" pid="434" name="FSC#SKEDITIONSLOVLEX@103.510:cislopartlac">
    <vt:lpwstr/>
  </property>
  <property fmtid="{D5CDD505-2E9C-101B-9397-08002B2CF9AE}" pid="435" name="FSC#SKEDITIONSLOVLEX@103.510:AttrStrListDocPropUcelPredmetZmluvy">
    <vt:lpwstr/>
  </property>
  <property fmtid="{D5CDD505-2E9C-101B-9397-08002B2CF9AE}" pid="436" name="FSC#SKEDITIONSLOVLEX@103.510:AttrStrListDocPropUpravaPravFOPRO">
    <vt:lpwstr/>
  </property>
  <property fmtid="{D5CDD505-2E9C-101B-9397-08002B2CF9AE}" pid="437" name="FSC#SKEDITIONSLOVLEX@103.510:AttrStrListDocPropUpravaPredmetuZmluvy">
    <vt:lpwstr/>
  </property>
  <property fmtid="{D5CDD505-2E9C-101B-9397-08002B2CF9AE}" pid="438" name="FSC#SKEDITIONSLOVLEX@103.510:AttrStrListDocPropKategoriaZmluvy74">
    <vt:lpwstr/>
  </property>
  <property fmtid="{D5CDD505-2E9C-101B-9397-08002B2CF9AE}" pid="439" name="FSC#SKEDITIONSLOVLEX@103.510:AttrStrListDocPropKategoriaZmluvy75">
    <vt:lpwstr/>
  </property>
  <property fmtid="{D5CDD505-2E9C-101B-9397-08002B2CF9AE}" pid="440" name="FSC#SKEDITIONSLOVLEX@103.510:AttrStrListDocPropDopadyPrijatiaZmluvy">
    <vt:lpwstr/>
  </property>
  <property fmtid="{D5CDD505-2E9C-101B-9397-08002B2CF9AE}" pid="441" name="FSC#SKEDITIONSLOVLEX@103.510:AttrStrListDocPropProblematikaPPa">
    <vt:lpwstr/>
  </property>
  <property fmtid="{D5CDD505-2E9C-101B-9397-08002B2CF9AE}" pid="442" name="FSC#SKEDITIONSLOVLEX@103.510:AttrStrListDocPropPrimarnePravoEU">
    <vt:lpwstr/>
  </property>
  <property fmtid="{D5CDD505-2E9C-101B-9397-08002B2CF9AE}" pid="443" name="FSC#SKEDITIONSLOVLEX@103.510:AttrStrListDocPropSekundarneLegPravoPO">
    <vt:lpwstr/>
  </property>
  <property fmtid="{D5CDD505-2E9C-101B-9397-08002B2CF9AE}" pid="444" name="FSC#SKEDITIONSLOVLEX@103.510:AttrStrListDocPropSekundarneNelegPravoPO">
    <vt:lpwstr/>
  </property>
  <property fmtid="{D5CDD505-2E9C-101B-9397-08002B2CF9AE}" pid="445" name="FSC#SKEDITIONSLOVLEX@103.510:AttrStrListDocPropSekundarneLegPravoDO">
    <vt:lpwstr/>
  </property>
  <property fmtid="{D5CDD505-2E9C-101B-9397-08002B2CF9AE}" pid="446" name="FSC#SKEDITIONSLOVLEX@103.510:AttrStrListDocPropProblematikaPPb">
    <vt:lpwstr/>
  </property>
  <property fmtid="{D5CDD505-2E9C-101B-9397-08002B2CF9AE}" pid="447" name="FSC#SKEDITIONSLOVLEX@103.510:AttrStrListDocPropNazovPredpisuEU">
    <vt:lpwstr/>
  </property>
  <property fmtid="{D5CDD505-2E9C-101B-9397-08002B2CF9AE}" pid="448" name="FSC#SKEDITIONSLOVLEX@103.510:AttrStrListDocPropLehotaPrebratieSmernice">
    <vt:lpwstr/>
  </property>
  <property fmtid="{D5CDD505-2E9C-101B-9397-08002B2CF9AE}" pid="449" name="FSC#SKEDITIONSLOVLEX@103.510:AttrStrListDocPropLehotaNaPredlozenie">
    <vt:lpwstr/>
  </property>
  <property fmtid="{D5CDD505-2E9C-101B-9397-08002B2CF9AE}" pid="450" name="FSC#SKEDITIONSLOVLEX@103.510:AttrStrListDocPropInfoZaciatokKonania">
    <vt:lpwstr/>
  </property>
  <property fmtid="{D5CDD505-2E9C-101B-9397-08002B2CF9AE}" pid="451" name="FSC#SKEDITIONSLOVLEX@103.510:AttrStrListDocPropInfoUzPreberanePP">
    <vt:lpwstr/>
  </property>
  <property fmtid="{D5CDD505-2E9C-101B-9397-08002B2CF9AE}" pid="452" name="FSC#SKEDITIONSLOVLEX@103.510:AttrStrListDocPropStupenZlucitelnostiPP">
    <vt:lpwstr/>
  </property>
  <property fmtid="{D5CDD505-2E9C-101B-9397-08002B2CF9AE}" pid="453" name="FSC#SKEDITIONSLOVLEX@103.510:AttrStrListDocPropGestorSpolupRezorty">
    <vt:lpwstr/>
  </property>
  <property fmtid="{D5CDD505-2E9C-101B-9397-08002B2CF9AE}" pid="454" name="FSC#SKEDITIONSLOVLEX@103.510:AttrDateDocPropZaciatokPKK">
    <vt:lpwstr/>
  </property>
  <property fmtid="{D5CDD505-2E9C-101B-9397-08002B2CF9AE}" pid="455" name="FSC#SKEDITIONSLOVLEX@103.510:AttrDateDocPropUkonceniePKK">
    <vt:lpwstr/>
  </property>
  <property fmtid="{D5CDD505-2E9C-101B-9397-08002B2CF9AE}" pid="456" name="FSC#SKEDITIONSLOVLEX@103.510:AttrStrDocPropVplyvRozpocetVS">
    <vt:lpwstr/>
  </property>
  <property fmtid="{D5CDD505-2E9C-101B-9397-08002B2CF9AE}" pid="457" name="FSC#SKEDITIONSLOVLEX@103.510:AttrStrDocPropVplyvPodnikatelskeProstr">
    <vt:lpwstr/>
  </property>
  <property fmtid="{D5CDD505-2E9C-101B-9397-08002B2CF9AE}" pid="458" name="FSC#SKEDITIONSLOVLEX@103.510:AttrStrDocPropVplyvSocialny">
    <vt:lpwstr/>
  </property>
  <property fmtid="{D5CDD505-2E9C-101B-9397-08002B2CF9AE}" pid="459" name="FSC#SKEDITIONSLOVLEX@103.510:AttrStrDocPropVplyvNaZivotProstr">
    <vt:lpwstr/>
  </property>
  <property fmtid="{D5CDD505-2E9C-101B-9397-08002B2CF9AE}" pid="460" name="FSC#SKEDITIONSLOVLEX@103.510:AttrStrDocPropVplyvNaInformatizaciu">
    <vt:lpwstr/>
  </property>
  <property fmtid="{D5CDD505-2E9C-101B-9397-08002B2CF9AE}" pid="461" name="FSC#SKEDITIONSLOVLEX@103.510:AttrStrListDocPropPoznamkaVplyv">
    <vt:lpwstr/>
  </property>
  <property fmtid="{D5CDD505-2E9C-101B-9397-08002B2CF9AE}" pid="462" name="FSC#SKEDITIONSLOVLEX@103.510:AttrStrListDocPropAltRiesenia">
    <vt:lpwstr/>
  </property>
  <property fmtid="{D5CDD505-2E9C-101B-9397-08002B2CF9AE}" pid="463" name="FSC#SKEDITIONSLOVLEX@103.510:AttrStrListDocPropStanoviskoGest">
    <vt:lpwstr/>
  </property>
  <property fmtid="{D5CDD505-2E9C-101B-9397-08002B2CF9AE}" pid="464" name="FSC#SKEDITIONSLOVLEX@103.510:AttrStrListDocPropTextKomunike">
    <vt:lpwstr/>
  </property>
  <property fmtid="{D5CDD505-2E9C-101B-9397-08002B2CF9AE}" pid="465" name="FSC#SKEDITIONSLOVLEX@103.510:AttrStrListDocPropUznesenieCastA">
    <vt:lpwstr/>
  </property>
  <property fmtid="{D5CDD505-2E9C-101B-9397-08002B2CF9AE}" pid="466" name="FSC#SKEDITIONSLOVLEX@103.510:AttrStrListDocPropUznesenieZodpovednyA1">
    <vt:lpwstr/>
  </property>
  <property fmtid="{D5CDD505-2E9C-101B-9397-08002B2CF9AE}" pid="467" name="FSC#SKEDITIONSLOVLEX@103.510:AttrStrListDocPropUznesenieTextA1">
    <vt:lpwstr/>
  </property>
  <property fmtid="{D5CDD505-2E9C-101B-9397-08002B2CF9AE}" pid="468" name="FSC#SKEDITIONSLOVLEX@103.510:AttrStrListDocPropUznesenieTerminA1">
    <vt:lpwstr/>
  </property>
  <property fmtid="{D5CDD505-2E9C-101B-9397-08002B2CF9AE}" pid="469" name="FSC#SKEDITIONSLOVLEX@103.510:AttrStrListDocPropUznesenieBODA1">
    <vt:lpwstr/>
  </property>
  <property fmtid="{D5CDD505-2E9C-101B-9397-08002B2CF9AE}" pid="470" name="FSC#SKEDITIONSLOVLEX@103.510:AttrStrListDocPropUznesenieZodpovednyA2">
    <vt:lpwstr/>
  </property>
  <property fmtid="{D5CDD505-2E9C-101B-9397-08002B2CF9AE}" pid="471" name="FSC#SKEDITIONSLOVLEX@103.510:AttrStrListDocPropUznesenieTextA2">
    <vt:lpwstr/>
  </property>
  <property fmtid="{D5CDD505-2E9C-101B-9397-08002B2CF9AE}" pid="472" name="FSC#SKEDITIONSLOVLEX@103.510:AttrStrListDocPropUznesenieTerminA2">
    <vt:lpwstr/>
  </property>
  <property fmtid="{D5CDD505-2E9C-101B-9397-08002B2CF9AE}" pid="473" name="FSC#SKEDITIONSLOVLEX@103.510:AttrStrListDocPropUznesenieBODA3">
    <vt:lpwstr/>
  </property>
  <property fmtid="{D5CDD505-2E9C-101B-9397-08002B2CF9AE}" pid="474" name="FSC#SKEDITIONSLOVLEX@103.510:AttrStrListDocPropUznesenieZodpovednyA3">
    <vt:lpwstr/>
  </property>
  <property fmtid="{D5CDD505-2E9C-101B-9397-08002B2CF9AE}" pid="475" name="FSC#SKEDITIONSLOVLEX@103.510:AttrStrListDocPropUznesenieTextA3">
    <vt:lpwstr/>
  </property>
  <property fmtid="{D5CDD505-2E9C-101B-9397-08002B2CF9AE}" pid="476" name="FSC#SKEDITIONSLOVLEX@103.510:AttrStrListDocPropUznesenieTerminA3">
    <vt:lpwstr/>
  </property>
  <property fmtid="{D5CDD505-2E9C-101B-9397-08002B2CF9AE}" pid="477" name="FSC#SKEDITIONSLOVLEX@103.510:AttrStrListDocPropUznesenieBODA4">
    <vt:lpwstr/>
  </property>
  <property fmtid="{D5CDD505-2E9C-101B-9397-08002B2CF9AE}" pid="478" name="FSC#SKEDITIONSLOVLEX@103.510:AttrStrListDocPropUznesenieZodpovednyA4">
    <vt:lpwstr/>
  </property>
  <property fmtid="{D5CDD505-2E9C-101B-9397-08002B2CF9AE}" pid="479" name="FSC#SKEDITIONSLOVLEX@103.510:AttrStrListDocPropUznesenieTextA4">
    <vt:lpwstr/>
  </property>
  <property fmtid="{D5CDD505-2E9C-101B-9397-08002B2CF9AE}" pid="480" name="FSC#SKEDITIONSLOVLEX@103.510:AttrStrListDocPropUznesenieTerminA4">
    <vt:lpwstr/>
  </property>
  <property fmtid="{D5CDD505-2E9C-101B-9397-08002B2CF9AE}" pid="481" name="FSC#SKEDITIONSLOVLEX@103.510:AttrStrListDocPropUznesenieCastB">
    <vt:lpwstr/>
  </property>
  <property fmtid="{D5CDD505-2E9C-101B-9397-08002B2CF9AE}" pid="482" name="FSC#SKEDITIONSLOVLEX@103.510:AttrStrListDocPropUznesenieBODB1">
    <vt:lpwstr/>
  </property>
  <property fmtid="{D5CDD505-2E9C-101B-9397-08002B2CF9AE}" pid="483" name="FSC#SKEDITIONSLOVLEX@103.510:AttrStrListDocPropUznesenieZodpovednyB1">
    <vt:lpwstr/>
  </property>
  <property fmtid="{D5CDD505-2E9C-101B-9397-08002B2CF9AE}" pid="484" name="FSC#SKEDITIONSLOVLEX@103.510:AttrStrListDocPropUznesenieTextB1">
    <vt:lpwstr/>
  </property>
  <property fmtid="{D5CDD505-2E9C-101B-9397-08002B2CF9AE}" pid="485" name="FSC#SKEDITIONSLOVLEX@103.510:AttrStrListDocPropUznesenieTerminB1">
    <vt:lpwstr/>
  </property>
  <property fmtid="{D5CDD505-2E9C-101B-9397-08002B2CF9AE}" pid="486" name="FSC#SKEDITIONSLOVLEX@103.510:AttrStrListDocPropUznesenieBODB2">
    <vt:lpwstr/>
  </property>
  <property fmtid="{D5CDD505-2E9C-101B-9397-08002B2CF9AE}" pid="487" name="FSC#SKEDITIONSLOVLEX@103.510:AttrStrListDocPropUznesenieZodpovednyB2">
    <vt:lpwstr/>
  </property>
  <property fmtid="{D5CDD505-2E9C-101B-9397-08002B2CF9AE}" pid="488" name="FSC#SKEDITIONSLOVLEX@103.510:AttrStrListDocPropUznesenieTextB2">
    <vt:lpwstr/>
  </property>
  <property fmtid="{D5CDD505-2E9C-101B-9397-08002B2CF9AE}" pid="489" name="FSC#SKEDITIONSLOVLEX@103.510:AttrStrListDocPropUznesenieTerminB2">
    <vt:lpwstr/>
  </property>
  <property fmtid="{D5CDD505-2E9C-101B-9397-08002B2CF9AE}" pid="490" name="FSC#SKEDITIONSLOVLEX@103.510:AttrStrListDocPropUznesenieBODB3">
    <vt:lpwstr/>
  </property>
  <property fmtid="{D5CDD505-2E9C-101B-9397-08002B2CF9AE}" pid="491" name="FSC#SKEDITIONSLOVLEX@103.510:AttrStrListDocPropUznesenieZodpovednyB3">
    <vt:lpwstr/>
  </property>
  <property fmtid="{D5CDD505-2E9C-101B-9397-08002B2CF9AE}" pid="492" name="FSC#SKEDITIONSLOVLEX@103.510:AttrStrListDocPropUznesenieTextB3">
    <vt:lpwstr/>
  </property>
  <property fmtid="{D5CDD505-2E9C-101B-9397-08002B2CF9AE}" pid="493" name="FSC#SKEDITIONSLOVLEX@103.510:AttrStrListDocPropUznesenieTerminB3">
    <vt:lpwstr/>
  </property>
  <property fmtid="{D5CDD505-2E9C-101B-9397-08002B2CF9AE}" pid="494" name="FSC#SKEDITIONSLOVLEX@103.510:AttrStrListDocPropUznesenieBODB4">
    <vt:lpwstr/>
  </property>
  <property fmtid="{D5CDD505-2E9C-101B-9397-08002B2CF9AE}" pid="495" name="FSC#SKEDITIONSLOVLEX@103.510:AttrStrListDocPropUznesenieZodpovednyB4">
    <vt:lpwstr/>
  </property>
  <property fmtid="{D5CDD505-2E9C-101B-9397-08002B2CF9AE}" pid="496" name="FSC#SKEDITIONSLOVLEX@103.510:AttrStrListDocPropUznesenieTextB4">
    <vt:lpwstr/>
  </property>
  <property fmtid="{D5CDD505-2E9C-101B-9397-08002B2CF9AE}" pid="497" name="FSC#SKEDITIONSLOVLEX@103.510:AttrStrListDocPropUznesenieTerminB4">
    <vt:lpwstr/>
  </property>
  <property fmtid="{D5CDD505-2E9C-101B-9397-08002B2CF9AE}" pid="498" name="FSC#SKEDITIONSLOVLEX@103.510:AttrStrListDocPropUznesenieCastC">
    <vt:lpwstr/>
  </property>
  <property fmtid="{D5CDD505-2E9C-101B-9397-08002B2CF9AE}" pid="499" name="FSC#SKEDITIONSLOVLEX@103.510:AttrStrListDocPropUznesenieBODC1">
    <vt:lpwstr/>
  </property>
  <property fmtid="{D5CDD505-2E9C-101B-9397-08002B2CF9AE}" pid="500" name="FSC#SKEDITIONSLOVLEX@103.510:AttrStrListDocPropUznesenieZodpovednyC1">
    <vt:lpwstr/>
  </property>
  <property fmtid="{D5CDD505-2E9C-101B-9397-08002B2CF9AE}" pid="501" name="FSC#SKEDITIONSLOVLEX@103.510:AttrStrListDocPropUznesenieTextC1">
    <vt:lpwstr/>
  </property>
  <property fmtid="{D5CDD505-2E9C-101B-9397-08002B2CF9AE}" pid="502" name="FSC#SKEDITIONSLOVLEX@103.510:AttrStrListDocPropUznesenieTerminC1">
    <vt:lpwstr/>
  </property>
  <property fmtid="{D5CDD505-2E9C-101B-9397-08002B2CF9AE}" pid="503" name="FSC#SKEDITIONSLOVLEX@103.510:AttrStrListDocPropUznesenieBODC2">
    <vt:lpwstr/>
  </property>
  <property fmtid="{D5CDD505-2E9C-101B-9397-08002B2CF9AE}" pid="504" name="FSC#SKEDITIONSLOVLEX@103.510:AttrStrListDocPropUznesenieZodpovednyC2">
    <vt:lpwstr/>
  </property>
  <property fmtid="{D5CDD505-2E9C-101B-9397-08002B2CF9AE}" pid="505" name="FSC#SKEDITIONSLOVLEX@103.510:AttrStrListDocPropUznesenieTextC2">
    <vt:lpwstr/>
  </property>
  <property fmtid="{D5CDD505-2E9C-101B-9397-08002B2CF9AE}" pid="506" name="FSC#SKEDITIONSLOVLEX@103.510:AttrStrListDocPropUznesenieTerminC2">
    <vt:lpwstr/>
  </property>
  <property fmtid="{D5CDD505-2E9C-101B-9397-08002B2CF9AE}" pid="507" name="FSC#SKEDITIONSLOVLEX@103.510:AttrStrListDocPropUznesenieBODC3">
    <vt:lpwstr/>
  </property>
  <property fmtid="{D5CDD505-2E9C-101B-9397-08002B2CF9AE}" pid="508" name="FSC#SKEDITIONSLOVLEX@103.510:AttrStrListDocPropUznesenieZodpovednyC3">
    <vt:lpwstr/>
  </property>
  <property fmtid="{D5CDD505-2E9C-101B-9397-08002B2CF9AE}" pid="509" name="FSC#SKEDITIONSLOVLEX@103.510:AttrStrListDocPropUznesenieTextC3">
    <vt:lpwstr/>
  </property>
  <property fmtid="{D5CDD505-2E9C-101B-9397-08002B2CF9AE}" pid="510" name="FSC#SKEDITIONSLOVLEX@103.510:AttrStrListDocPropUznesenieTerminC3">
    <vt:lpwstr/>
  </property>
  <property fmtid="{D5CDD505-2E9C-101B-9397-08002B2CF9AE}" pid="511" name="FSC#SKEDITIONSLOVLEX@103.510:AttrStrListDocPropUznesenieBODC4">
    <vt:lpwstr/>
  </property>
  <property fmtid="{D5CDD505-2E9C-101B-9397-08002B2CF9AE}" pid="512" name="FSC#SKEDITIONSLOVLEX@103.510:AttrStrListDocPropUznesenieZodpovednyC4">
    <vt:lpwstr/>
  </property>
  <property fmtid="{D5CDD505-2E9C-101B-9397-08002B2CF9AE}" pid="513" name="FSC#SKEDITIONSLOVLEX@103.510:AttrStrListDocPropUznesenieTextC4">
    <vt:lpwstr/>
  </property>
  <property fmtid="{D5CDD505-2E9C-101B-9397-08002B2CF9AE}" pid="514" name="FSC#SKEDITIONSLOVLEX@103.510:AttrStrListDocPropUznesenieTerminC4">
    <vt:lpwstr/>
  </property>
  <property fmtid="{D5CDD505-2E9C-101B-9397-08002B2CF9AE}" pid="515" name="FSC#SKEDITIONSLOVLEX@103.510:AttrStrListDocPropUznesenieCastD">
    <vt:lpwstr/>
  </property>
  <property fmtid="{D5CDD505-2E9C-101B-9397-08002B2CF9AE}" pid="516" name="FSC#SKEDITIONSLOVLEX@103.510:AttrStrListDocPropUznesenieBODD1">
    <vt:lpwstr/>
  </property>
  <property fmtid="{D5CDD505-2E9C-101B-9397-08002B2CF9AE}" pid="517" name="FSC#SKEDITIONSLOVLEX@103.510:AttrStrListDocPropUznesenieZodpovednyD1">
    <vt:lpwstr/>
  </property>
  <property fmtid="{D5CDD505-2E9C-101B-9397-08002B2CF9AE}" pid="518" name="FSC#SKEDITIONSLOVLEX@103.510:AttrStrListDocPropUznesenieTextD1">
    <vt:lpwstr/>
  </property>
  <property fmtid="{D5CDD505-2E9C-101B-9397-08002B2CF9AE}" pid="519" name="FSC#SKEDITIONSLOVLEX@103.510:AttrStrListDocPropUznesenieTerminD1">
    <vt:lpwstr/>
  </property>
  <property fmtid="{D5CDD505-2E9C-101B-9397-08002B2CF9AE}" pid="520" name="FSC#SKEDITIONSLOVLEX@103.510:AttrStrListDocPropUznesenieBODD2">
    <vt:lpwstr/>
  </property>
  <property fmtid="{D5CDD505-2E9C-101B-9397-08002B2CF9AE}" pid="521" name="FSC#SKEDITIONSLOVLEX@103.510:AttrStrListDocPropUznesenieZodpovednyD2">
    <vt:lpwstr/>
  </property>
  <property fmtid="{D5CDD505-2E9C-101B-9397-08002B2CF9AE}" pid="522" name="FSC#SKEDITIONSLOVLEX@103.510:AttrStrListDocPropUznesenieTextD2">
    <vt:lpwstr/>
  </property>
  <property fmtid="{D5CDD505-2E9C-101B-9397-08002B2CF9AE}" pid="523" name="FSC#SKEDITIONSLOVLEX@103.510:AttrStrListDocPropUznesenieTerminD2">
    <vt:lpwstr/>
  </property>
  <property fmtid="{D5CDD505-2E9C-101B-9397-08002B2CF9AE}" pid="524" name="FSC#SKEDITIONSLOVLEX@103.510:AttrStrListDocPropUznesenieBODD3">
    <vt:lpwstr/>
  </property>
  <property fmtid="{D5CDD505-2E9C-101B-9397-08002B2CF9AE}" pid="525" name="FSC#SKEDITIONSLOVLEX@103.510:AttrStrListDocPropUznesenieZodpovednyD3">
    <vt:lpwstr/>
  </property>
  <property fmtid="{D5CDD505-2E9C-101B-9397-08002B2CF9AE}" pid="526" name="FSC#SKEDITIONSLOVLEX@103.510:AttrStrListDocPropUznesenieTextD3">
    <vt:lpwstr/>
  </property>
  <property fmtid="{D5CDD505-2E9C-101B-9397-08002B2CF9AE}" pid="527" name="FSC#SKEDITIONSLOVLEX@103.510:AttrStrListDocPropUznesenieTerminD3">
    <vt:lpwstr/>
  </property>
  <property fmtid="{D5CDD505-2E9C-101B-9397-08002B2CF9AE}" pid="528" name="FSC#SKEDITIONSLOVLEX@103.510:AttrStrListDocPropUznesenieBODD4">
    <vt:lpwstr/>
  </property>
  <property fmtid="{D5CDD505-2E9C-101B-9397-08002B2CF9AE}" pid="529" name="FSC#SKEDITIONSLOVLEX@103.510:AttrStrListDocPropUznesenieZodpovednyD4">
    <vt:lpwstr/>
  </property>
  <property fmtid="{D5CDD505-2E9C-101B-9397-08002B2CF9AE}" pid="530" name="FSC#SKEDITIONSLOVLEX@103.510:AttrStrListDocPropUznesenieTextD4">
    <vt:lpwstr/>
  </property>
  <property fmtid="{D5CDD505-2E9C-101B-9397-08002B2CF9AE}" pid="531" name="FSC#SKEDITIONSLOVLEX@103.510:AttrStrListDocPropUznesenieTerminD4">
    <vt:lpwstr/>
  </property>
  <property fmtid="{D5CDD505-2E9C-101B-9397-08002B2CF9AE}" pid="532" name="FSC#SKEDITIONSLOVLEX@103.510:AttrStrListDocPropUznesenieVykonaju">
    <vt:lpwstr/>
  </property>
  <property fmtid="{D5CDD505-2E9C-101B-9397-08002B2CF9AE}" pid="533" name="FSC#SKEDITIONSLOVLEX@103.510:AttrStrListDocPropUznesenieNaVedomie">
    <vt:lpwstr/>
  </property>
  <property fmtid="{D5CDD505-2E9C-101B-9397-08002B2CF9AE}" pid="534" name="FSC#SKEDITIONSLOVLEX@103.510:funkciaPred">
    <vt:lpwstr>referent</vt:lpwstr>
  </property>
  <property fmtid="{D5CDD505-2E9C-101B-9397-08002B2CF9AE}" pid="535" name="FSC#SKEDITIONSLOVLEX@103.510:funkciaPredAkuzativ">
    <vt:lpwstr>referenta</vt:lpwstr>
  </property>
  <property fmtid="{D5CDD505-2E9C-101B-9397-08002B2CF9AE}" pid="536" name="FSC#SKEDITIONSLOVLEX@103.510:funkciaPredDativ">
    <vt:lpwstr>referentovi</vt:lpwstr>
  </property>
  <property fmtid="{D5CDD505-2E9C-101B-9397-08002B2CF9AE}" pid="537" name="FSC#SKEDITIONSLOVLEX@103.510:funkciaZodpPred">
    <vt:lpwstr>Ministerka zdravotníctva SR</vt:lpwstr>
  </property>
  <property fmtid="{D5CDD505-2E9C-101B-9397-08002B2CF9AE}" pid="538" name="FSC#SKEDITIONSLOVLEX@103.510:funkciaZodpPredAkuzativ">
    <vt:lpwstr>Ministerky zdravotníctva SR</vt:lpwstr>
  </property>
  <property fmtid="{D5CDD505-2E9C-101B-9397-08002B2CF9AE}" pid="539" name="FSC#SKEDITIONSLOVLEX@103.510:funkciaZodpPredDativ">
    <vt:lpwstr>Ministerke zdravotníctva SR</vt:lpwstr>
  </property>
  <property fmtid="{D5CDD505-2E9C-101B-9397-08002B2CF9AE}" pid="540" name="FSC#SKEDITIONSLOVLEX@103.510:funkciaDalsiPred">
    <vt:lpwstr/>
  </property>
  <property fmtid="{D5CDD505-2E9C-101B-9397-08002B2CF9AE}" pid="541" name="FSC#SKEDITIONSLOVLEX@103.510:funkciaDalsiPredAkuzativ">
    <vt:lpwstr/>
  </property>
  <property fmtid="{D5CDD505-2E9C-101B-9397-08002B2CF9AE}" pid="542" name="FSC#SKEDITIONSLOVLEX@103.510:funkciaDalsiPredDativ">
    <vt:lpwstr/>
  </property>
  <property fmtid="{D5CDD505-2E9C-101B-9397-08002B2CF9AE}" pid="543" name="FSC#SKEDITIONSLOVLEX@103.510:predkladateliaObalSD">
    <vt:lpwstr>JUDr. Zuzana Dolinková_x000d_
Ministerka zdravotníctva SR</vt:lpwstr>
  </property>
  <property fmtid="{D5CDD505-2E9C-101B-9397-08002B2CF9AE}" pid="544" name="FSC#SKEDITIONSLOVLEX@103.510:AttrStrListDocPropTextVseobPrilohy">
    <vt:lpwstr/>
  </property>
  <property fmtid="{D5CDD505-2E9C-101B-9397-08002B2CF9AE}" pid="545" name="FSC#SKEDITIONSLOVLEX@103.510:AttrStrListDocPropTextPredklSpravy">
    <vt:lpwstr/>
  </property>
  <property fmtid="{D5CDD505-2E9C-101B-9397-08002B2CF9AE}" pid="546" name="FSC#SKEDITIONSLOVLEX@103.510:vytvorenedna">
    <vt:lpwstr>14. 3. 2024</vt:lpwstr>
  </property>
</Properties>
</file>