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C62682" w:rsidRDefault="00AA7DED" w:rsidP="00AA7DE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  <w:r w:rsidR="00A340BB" w:rsidRPr="00C6268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C6268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  <w:r w:rsidRPr="00C6268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ab/>
      </w:r>
    </w:p>
    <w:p w:rsidR="001B23B7" w:rsidRPr="00C62682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C62682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C62682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C6268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C62682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C62682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C62682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C62682" w:rsidRDefault="00E80D48" w:rsidP="00B75B1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</w:t>
            </w:r>
            <w:r w:rsidR="00507EDE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ktorým sa mení a dopĺňa zákon č. 40/1964 Zb. Občiansky zákonník v znení neskorších predpisov</w:t>
            </w:r>
            <w:r w:rsidR="009A67A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C62682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C62682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spravodlivosti Slovenskej republiky</w:t>
            </w:r>
          </w:p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C62682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C62682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C62682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C62682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C62682" w:rsidRDefault="00E80D48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C62682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C62682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C62682" w:rsidRDefault="00507EDE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C62682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936F76" w:rsidRPr="00C62682" w:rsidRDefault="00936F76" w:rsidP="00936F7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36F76" w:rsidRPr="00C62682" w:rsidRDefault="00936F76" w:rsidP="00507ED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C62682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C62682" w:rsidRDefault="00507EDE" w:rsidP="00507ED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apríl</w:t>
            </w:r>
            <w:r w:rsidR="00E80D48" w:rsidRPr="00C626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2024</w:t>
            </w:r>
          </w:p>
        </w:tc>
      </w:tr>
      <w:tr w:rsidR="00612E08" w:rsidRPr="00C62682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C62682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C62682" w:rsidRDefault="00F75AB1" w:rsidP="00507ED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apríl </w:t>
            </w:r>
            <w:r w:rsidR="00E80D48" w:rsidRPr="00C626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2024</w:t>
            </w:r>
          </w:p>
        </w:tc>
      </w:tr>
      <w:tr w:rsidR="00612E08" w:rsidRPr="00C62682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C62682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C62682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C62682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C62682" w:rsidRDefault="00F75AB1" w:rsidP="00507ED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</w:t>
            </w:r>
            <w:r w:rsidR="00E80D48" w:rsidRPr="00C626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2024</w:t>
            </w:r>
          </w:p>
        </w:tc>
      </w:tr>
      <w:tr w:rsidR="00612E0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C62682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C62682" w:rsidRDefault="0012080A" w:rsidP="0035633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Súdny dvor Európskej únie v rozsudku č. C 598/21 vo veci SP, CI verzus Všeobecná úverová banka a. s. poukázal na nesúlad vnútroštátnej právnej úpravy s právnymi normami Európskej únie, najmä so smernicou Rady 93/13/EHS z 5. apríla 1993 o nekalých podmienkach v spotrebiteľských zmluvách.</w:t>
            </w:r>
          </w:p>
        </w:tc>
      </w:tr>
      <w:tr w:rsidR="00612E0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C62682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080A" w:rsidRPr="00C62682" w:rsidRDefault="0012080A" w:rsidP="00C62682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62682">
              <w:rPr>
                <w:sz w:val="20"/>
                <w:szCs w:val="20"/>
              </w:rPr>
              <w:t xml:space="preserve">Sledovaným cieľom návrhu zákona je zosúladiť platnú právnu úpravu v Občianskom zákonníku so závermi vyslovenými Súdnym dvorom Európskej únie. </w:t>
            </w:r>
            <w:r w:rsidR="00F75AB1" w:rsidRPr="00C62682">
              <w:rPr>
                <w:sz w:val="20"/>
                <w:szCs w:val="20"/>
              </w:rPr>
              <w:t xml:space="preserve">Na základe uvedeného sa navrhujú nové pravidlá, pokiaľ ide o plnenie zo spotrebiteľskej zmluvy, ktoré sa má vykonať v splátkach, pričom nová právna úprava upravuje „možnosť“ </w:t>
            </w:r>
            <w:r w:rsidR="008C7FED">
              <w:rPr>
                <w:sz w:val="20"/>
                <w:szCs w:val="20"/>
              </w:rPr>
              <w:t>obchodník</w:t>
            </w:r>
            <w:r w:rsidR="00F75AB1" w:rsidRPr="00C62682">
              <w:rPr>
                <w:sz w:val="20"/>
                <w:szCs w:val="20"/>
              </w:rPr>
              <w:t xml:space="preserve">a požadovať úhradu celého </w:t>
            </w:r>
            <w:r w:rsidR="009C51A2" w:rsidRPr="00C62682">
              <w:rPr>
                <w:sz w:val="20"/>
                <w:szCs w:val="20"/>
              </w:rPr>
              <w:t>plnenia</w:t>
            </w:r>
            <w:r w:rsidR="00F75AB1" w:rsidRPr="00C62682">
              <w:rPr>
                <w:sz w:val="20"/>
                <w:szCs w:val="20"/>
              </w:rPr>
              <w:t xml:space="preserve">, resp. celej dlžnej sumy za zákonom ustanovených podmienok, ktoré zohľadňujú nielen počet omeškaných splátok, ale aj ich </w:t>
            </w:r>
            <w:r w:rsidR="009C51A2" w:rsidRPr="00C62682">
              <w:rPr>
                <w:sz w:val="20"/>
                <w:szCs w:val="20"/>
              </w:rPr>
              <w:t xml:space="preserve">omeškanú </w:t>
            </w:r>
            <w:r w:rsidR="00F75AB1" w:rsidRPr="00C62682">
              <w:rPr>
                <w:sz w:val="20"/>
                <w:szCs w:val="20"/>
              </w:rPr>
              <w:t>výšku vo vzťahu k</w:t>
            </w:r>
            <w:r w:rsidR="00C62682" w:rsidRPr="00C62682">
              <w:rPr>
                <w:sz w:val="20"/>
                <w:szCs w:val="20"/>
              </w:rPr>
              <w:t> poskytnutej sume úveru alebo iného plnenia</w:t>
            </w:r>
            <w:r w:rsidR="009C51A2" w:rsidRPr="00C62682">
              <w:rPr>
                <w:sz w:val="20"/>
                <w:szCs w:val="20"/>
              </w:rPr>
              <w:t>, na ktoré je spotrebiteľ podľa zmluvy povinný</w:t>
            </w:r>
            <w:r w:rsidR="00F75AB1" w:rsidRPr="00C62682">
              <w:rPr>
                <w:sz w:val="20"/>
                <w:szCs w:val="20"/>
              </w:rPr>
              <w:t xml:space="preserve"> a dĺžke trvania </w:t>
            </w:r>
            <w:r w:rsidR="009C51A2" w:rsidRPr="00C62682">
              <w:rPr>
                <w:sz w:val="20"/>
                <w:szCs w:val="20"/>
              </w:rPr>
              <w:t xml:space="preserve">spotrebiteľskej </w:t>
            </w:r>
            <w:r w:rsidR="00F75AB1" w:rsidRPr="00C62682">
              <w:rPr>
                <w:sz w:val="20"/>
                <w:szCs w:val="20"/>
              </w:rPr>
              <w:t>zmluvy</w:t>
            </w:r>
            <w:r w:rsidR="009C51A2" w:rsidRPr="00C62682">
              <w:rPr>
                <w:sz w:val="20"/>
                <w:szCs w:val="20"/>
              </w:rPr>
              <w:t>. Navrhovaná právna úprav</w:t>
            </w:r>
            <w:r w:rsidR="00A07B4B" w:rsidRPr="00C62682">
              <w:rPr>
                <w:sz w:val="20"/>
                <w:szCs w:val="20"/>
              </w:rPr>
              <w:t>a</w:t>
            </w:r>
            <w:r w:rsidR="009C51A2" w:rsidRPr="00C62682">
              <w:rPr>
                <w:sz w:val="20"/>
                <w:szCs w:val="20"/>
              </w:rPr>
              <w:t xml:space="preserve"> </w:t>
            </w:r>
            <w:r w:rsidR="00F75AB1" w:rsidRPr="00C62682">
              <w:rPr>
                <w:sz w:val="20"/>
                <w:szCs w:val="20"/>
              </w:rPr>
              <w:t xml:space="preserve">ponecháva na uvážení </w:t>
            </w:r>
            <w:r w:rsidR="008C7FED">
              <w:rPr>
                <w:sz w:val="20"/>
                <w:szCs w:val="20"/>
              </w:rPr>
              <w:t>obchodník</w:t>
            </w:r>
            <w:r w:rsidR="00F75AB1" w:rsidRPr="00C62682">
              <w:rPr>
                <w:sz w:val="20"/>
                <w:szCs w:val="20"/>
              </w:rPr>
              <w:t xml:space="preserve">a, či a kedy toto právo uplatní (právo však môže uplatniť len počas trvania omeškania spotrebiteľa). </w:t>
            </w:r>
            <w:r w:rsidR="008C7FED">
              <w:rPr>
                <w:sz w:val="20"/>
                <w:szCs w:val="20"/>
              </w:rPr>
              <w:t>Obchodník</w:t>
            </w:r>
            <w:r w:rsidR="009C51A2" w:rsidRPr="00C62682">
              <w:rPr>
                <w:sz w:val="20"/>
                <w:szCs w:val="20"/>
              </w:rPr>
              <w:t xml:space="preserve"> môže uplatniť toto právo obligatórne výzvou na </w:t>
            </w:r>
            <w:r w:rsidR="00F75AB1" w:rsidRPr="00C62682">
              <w:rPr>
                <w:sz w:val="20"/>
                <w:szCs w:val="20"/>
              </w:rPr>
              <w:t>plneni</w:t>
            </w:r>
            <w:r w:rsidR="009C51A2" w:rsidRPr="00C62682">
              <w:rPr>
                <w:sz w:val="20"/>
                <w:szCs w:val="20"/>
              </w:rPr>
              <w:t>e, v ktorej je povinný</w:t>
            </w:r>
            <w:r w:rsidR="00F75AB1" w:rsidRPr="00C62682">
              <w:rPr>
                <w:sz w:val="20"/>
                <w:szCs w:val="20"/>
              </w:rPr>
              <w:t xml:space="preserve"> súčasne určiť </w:t>
            </w:r>
            <w:r w:rsidR="009C51A2" w:rsidRPr="00C62682">
              <w:rPr>
                <w:sz w:val="20"/>
                <w:szCs w:val="20"/>
              </w:rPr>
              <w:t xml:space="preserve">dodatočnú </w:t>
            </w:r>
            <w:r w:rsidR="00F75AB1" w:rsidRPr="00C62682">
              <w:rPr>
                <w:sz w:val="20"/>
                <w:szCs w:val="20"/>
              </w:rPr>
              <w:t>lehotu</w:t>
            </w:r>
            <w:r w:rsidR="009C51A2" w:rsidRPr="00C62682">
              <w:rPr>
                <w:sz w:val="20"/>
                <w:szCs w:val="20"/>
              </w:rPr>
              <w:t xml:space="preserve"> na poskytnutie celého omeškaného plnenia, resp. splátok</w:t>
            </w:r>
            <w:r w:rsidR="00F75AB1" w:rsidRPr="00C62682">
              <w:rPr>
                <w:sz w:val="20"/>
                <w:szCs w:val="20"/>
              </w:rPr>
              <w:t>, ktorá nesmie byť kratšia ako 15 dní, pričom je rovnako tak oprávnený v tomto štádiu iniciovať úpravu zmluvných podmienok. Inšpiráciou navrhovanej právnej úpravy je nemecká právna úprava.</w:t>
            </w:r>
            <w:r w:rsidR="009C51A2" w:rsidRPr="00C62682">
              <w:rPr>
                <w:sz w:val="20"/>
                <w:szCs w:val="20"/>
              </w:rPr>
              <w:t xml:space="preserve"> Plnenie zo spotrebiteľskej zmluvy sa stáva splatným „márnym“ uplynutím poskytnutej dodatočnej lehoty.</w:t>
            </w:r>
          </w:p>
        </w:tc>
      </w:tr>
      <w:tr w:rsidR="00612E0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E80D48" w:rsidRPr="00C62682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D48" w:rsidRPr="00C62682" w:rsidRDefault="00E80D48" w:rsidP="000E2984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Právnické osoby</w:t>
            </w:r>
            <w:r w:rsidR="000E298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(banky)</w:t>
            </w: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s</w:t>
            </w:r>
            <w:r w:rsidR="00B75B1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potrebitelia </w:t>
            </w:r>
          </w:p>
        </w:tc>
      </w:tr>
      <w:tr w:rsidR="00E80D4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E80D48" w:rsidRPr="00C62682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0B62" w:rsidRPr="00C62682" w:rsidRDefault="00640B62" w:rsidP="00640B6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Nulový variant: </w:t>
            </w:r>
          </w:p>
          <w:p w:rsidR="00E80D48" w:rsidRPr="00C62682" w:rsidRDefault="00640B62" w:rsidP="000E29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Nulový variant predstavuje ponechanie súčasného stavu, ktorý </w:t>
            </w:r>
            <w:r w:rsidR="00B75B1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B75B1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</w:t>
            </w:r>
            <w:r w:rsidR="000E298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75B1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rozpore s</w:t>
            </w:r>
            <w:r w:rsidR="000E298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B75B1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cit. rozhodnutím </w:t>
            </w:r>
            <w:r w:rsidR="000E298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Súdneho dvora Európskej únie, čo by mohlo mať za následok začatie konania Európskej komisie voči Slovenskej republike (</w:t>
            </w:r>
            <w:proofErr w:type="spellStart"/>
            <w:r w:rsidR="000E298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infringement</w:t>
            </w:r>
            <w:proofErr w:type="spellEnd"/>
            <w:r w:rsidR="000E2984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 Preto je nevyhnutné prijať navrhovanú právnu úpravu.</w:t>
            </w:r>
          </w:p>
        </w:tc>
      </w:tr>
      <w:tr w:rsidR="00E80D4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E80D48" w:rsidRPr="00C62682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E80D48" w:rsidRPr="00C62682" w:rsidRDefault="004C0CF7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14"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E80D48"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E80D48" w:rsidRPr="00C62682" w:rsidRDefault="004C0CF7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5B14"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E80D48"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E80D48" w:rsidRPr="00C62682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640B62" w:rsidRPr="00C62682" w:rsidRDefault="00640B62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51A2" w:rsidRPr="00C62682" w:rsidRDefault="009C51A2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51A2" w:rsidRPr="00C62682" w:rsidRDefault="009C51A2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80D48" w:rsidRPr="00C62682" w:rsidRDefault="00E80D48" w:rsidP="003E01E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0D4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lastRenderedPageBreak/>
              <w:t xml:space="preserve">Transpozícia/implementácia práva EÚ </w:t>
            </w:r>
          </w:p>
        </w:tc>
      </w:tr>
      <w:tr w:rsidR="00E80D48" w:rsidRPr="00C62682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E80D48" w:rsidRPr="00C62682">
              <w:trPr>
                <w:trHeight w:val="90"/>
              </w:trPr>
              <w:tc>
                <w:tcPr>
                  <w:tcW w:w="8643" w:type="dxa"/>
                </w:tcPr>
                <w:p w:rsidR="00E80D48" w:rsidRPr="00C62682" w:rsidRDefault="00E80D48" w:rsidP="00E80D4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C62682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C62682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C62682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C62682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C62682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E80D48" w:rsidRPr="00C62682">
              <w:trPr>
                <w:trHeight w:val="296"/>
              </w:trPr>
              <w:tc>
                <w:tcPr>
                  <w:tcW w:w="8643" w:type="dxa"/>
                </w:tcPr>
                <w:p w:rsidR="00E80D48" w:rsidRPr="00C62682" w:rsidRDefault="00E80D48" w:rsidP="00E80D48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C62682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62682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C62682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080A" w:rsidRPr="00C62682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C62682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E80D48" w:rsidRPr="00C62682" w:rsidRDefault="00E80D48" w:rsidP="00E80D48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E80D48" w:rsidRPr="00C62682" w:rsidRDefault="00E80D48" w:rsidP="00E80D48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C62682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C62682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C62682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E80D48" w:rsidRPr="00C62682">
              <w:trPr>
                <w:trHeight w:val="296"/>
              </w:trPr>
              <w:tc>
                <w:tcPr>
                  <w:tcW w:w="8643" w:type="dxa"/>
                </w:tcPr>
                <w:p w:rsidR="00E80D48" w:rsidRPr="00C62682" w:rsidRDefault="00E80D48" w:rsidP="00E80D48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80D48" w:rsidRPr="00C62682" w:rsidRDefault="00E80D48" w:rsidP="00E80D4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E80D48" w:rsidRPr="00C62682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0D48" w:rsidRPr="00C62682" w:rsidRDefault="00E80D48" w:rsidP="00E80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E80D48" w:rsidRPr="00C62682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E80D48" w:rsidRPr="00C62682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D48" w:rsidRPr="00C62682" w:rsidRDefault="00E80D48" w:rsidP="00356332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Preskúmanie účelnosti navrhovaného predpisu bude vykonávané priebežne po nadobudnutí jeho účinnosti, pričom sa budú zohľadňovať praktické skúsenosti jeho adresátov</w:t>
            </w:r>
            <w:r w:rsidRPr="00C6268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E80D48" w:rsidRPr="00C62682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E80D48" w:rsidRPr="00C62682" w:rsidRDefault="00E80D48" w:rsidP="00E80D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80D48" w:rsidRPr="00C62682" w:rsidRDefault="00E80D48" w:rsidP="00E80D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80D48" w:rsidRPr="00C62682" w:rsidRDefault="00E80D48" w:rsidP="00E80D48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E80D48" w:rsidRPr="00C62682" w:rsidRDefault="00E80D48" w:rsidP="00E80D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:rsidR="00E80D48" w:rsidRPr="00C62682" w:rsidRDefault="00E80D48" w:rsidP="00E80D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E80D48" w:rsidRPr="00C62682" w:rsidRDefault="00E80D48" w:rsidP="00E80D4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80D48" w:rsidRPr="00C62682" w:rsidRDefault="00E80D48" w:rsidP="00E80D4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E80D48" w:rsidRPr="00C62682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E80D48" w:rsidRPr="00C62682" w:rsidRDefault="00E80D48" w:rsidP="00E80D48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E80D48" w:rsidRPr="00C62682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E80D48" w:rsidRPr="00C62682" w:rsidRDefault="0012080A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80D48" w:rsidRPr="00C62682" w:rsidRDefault="0012080A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80D48" w:rsidRPr="00C62682" w:rsidRDefault="0012080A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80D48" w:rsidRPr="00C62682" w:rsidRDefault="00E80D48" w:rsidP="00E80D48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C62682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0D48" w:rsidRPr="00C62682" w:rsidRDefault="00F75AB1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D48" w:rsidRPr="00C62682" w:rsidRDefault="00E80D48" w:rsidP="00E80D48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80D48" w:rsidRPr="00C62682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80D48" w:rsidRPr="00C62682" w:rsidRDefault="0095412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E80D48" w:rsidRPr="00C62682" w:rsidRDefault="00E80D4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80D48" w:rsidRPr="00C62682" w:rsidRDefault="00E80D48" w:rsidP="00E80D48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C62682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E80D48" w:rsidRPr="00C62682" w:rsidRDefault="00E80D48" w:rsidP="00E80D48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D48" w:rsidRPr="00C62682" w:rsidRDefault="00E80D48" w:rsidP="00E80D48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E80D48" w:rsidRPr="00C62682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95412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D48" w:rsidRPr="00C62682" w:rsidRDefault="00E80D48" w:rsidP="00E80D48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80D48" w:rsidRPr="00C62682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95412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D48" w:rsidRPr="00C62682" w:rsidRDefault="00E80D48" w:rsidP="00E80D48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C62682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E80D48" w:rsidRPr="00C62682" w:rsidRDefault="009C51A2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0D48" w:rsidRPr="00C62682" w:rsidRDefault="009C51A2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D48" w:rsidRPr="00C62682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C62682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E80D48" w:rsidRPr="00C62682" w:rsidRDefault="009C51A2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0D48" w:rsidRPr="00C62682" w:rsidRDefault="009C51A2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E80D48" w:rsidRPr="00C62682" w:rsidRDefault="00E80D48" w:rsidP="00E80D48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C62682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F75AB1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D48" w:rsidRPr="00C62682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80D48" w:rsidRPr="00C62682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0D48" w:rsidRPr="00C62682" w:rsidRDefault="00FB6D3E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D48" w:rsidRPr="00C62682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0D48" w:rsidRPr="00C62682" w:rsidRDefault="00FB6D3E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D48" w:rsidRPr="00C62682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C62682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D48" w:rsidRPr="00C62682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0D48" w:rsidRPr="00C62682" w:rsidRDefault="00F26A26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D48" w:rsidRPr="00C62682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E80D48" w:rsidRPr="00C62682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80D48" w:rsidRPr="00C62682" w:rsidRDefault="00E80D48" w:rsidP="00E80D48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80D48" w:rsidRPr="00C62682" w:rsidRDefault="00E80D48" w:rsidP="00E80D4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D48" w:rsidRPr="00C62682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E80D48" w:rsidRPr="00C62682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D48" w:rsidRPr="00C62682" w:rsidRDefault="00E80D48" w:rsidP="00E80D48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0D48" w:rsidRPr="00C62682" w:rsidRDefault="0012080A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D48" w:rsidRPr="00C62682" w:rsidRDefault="00E80D48" w:rsidP="00E80D4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E80D48" w:rsidRPr="00C62682" w:rsidRDefault="00E80D48" w:rsidP="00E80D48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D48" w:rsidRPr="00C62682" w:rsidRDefault="00E80D48" w:rsidP="00E80D48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C62682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C62682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C626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C626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C62682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C62682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C62682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C62682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C62682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C62682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C62682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C62682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626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C62682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C62682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C62682" w:rsidRDefault="006353F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C62682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C62682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C62682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C62682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C62682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6268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C62682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C62682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C62682" w:rsidRDefault="006353F9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C62682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C62682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C62682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C62682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C62682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C62682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C62682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C62682" w:rsidRDefault="00F26A26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C62682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C62682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C6268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C62682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C62682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C62682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lastRenderedPageBreak/>
              <w:t>Poznámky</w:t>
            </w:r>
          </w:p>
        </w:tc>
      </w:tr>
      <w:tr w:rsidR="00612E08" w:rsidRPr="00C62682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Pr="00C62682" w:rsidRDefault="00F75AB1" w:rsidP="008C7FED">
            <w:pPr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C62682">
              <w:rPr>
                <w:rFonts w:ascii="Times New Roman" w:eastAsia="Calibri" w:hAnsi="Times New Roman" w:cs="Times New Roman"/>
              </w:rPr>
              <w:t xml:space="preserve">Predkladateľ </w:t>
            </w:r>
            <w:r w:rsidR="009C51A2" w:rsidRPr="00C62682">
              <w:rPr>
                <w:rFonts w:ascii="Times New Roman" w:eastAsia="Calibri" w:hAnsi="Times New Roman" w:cs="Times New Roman"/>
              </w:rPr>
              <w:t>ne</w:t>
            </w:r>
            <w:r w:rsidRPr="00C62682">
              <w:rPr>
                <w:rFonts w:ascii="Times New Roman" w:eastAsia="Calibri" w:hAnsi="Times New Roman" w:cs="Times New Roman"/>
              </w:rPr>
              <w:t xml:space="preserve">identifikoval </w:t>
            </w:r>
            <w:r w:rsidR="009C51A2" w:rsidRPr="00C62682">
              <w:rPr>
                <w:rFonts w:ascii="Times New Roman" w:eastAsia="Calibri" w:hAnsi="Times New Roman" w:cs="Times New Roman"/>
              </w:rPr>
              <w:t xml:space="preserve">priame vplyvy či už na podnikateľské prostredie alebo sociálne, nakoľko aj keď ide o právnu úpravu, ktorá sa priamo dotýka </w:t>
            </w:r>
            <w:r w:rsidR="008C7FED">
              <w:rPr>
                <w:rFonts w:ascii="Times New Roman" w:eastAsia="Calibri" w:hAnsi="Times New Roman" w:cs="Times New Roman"/>
              </w:rPr>
              <w:t>dodávateľsko</w:t>
            </w:r>
            <w:r w:rsidR="009C51A2" w:rsidRPr="00C62682">
              <w:rPr>
                <w:rFonts w:ascii="Times New Roman" w:eastAsia="Calibri" w:hAnsi="Times New Roman" w:cs="Times New Roman"/>
              </w:rPr>
              <w:t>-spotrebiteľských právnych vzťahov, táto právna úprava „priamo“ akékoľvek nové finančné a administratívne vplyvy nezakladá (oproti súčasnému stavu). Predkladateľ však nevylučuje iné sekundárne vplyvy novej právnej úpravy, a to najmä vo vzťahu k zachovaniu právnej istoty</w:t>
            </w:r>
            <w:r w:rsidRPr="00C62682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612E08" w:rsidRPr="00C62682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C62682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0D48" w:rsidRPr="00C62682" w:rsidRDefault="0012080A" w:rsidP="00E80D4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JUDr. Ing</w:t>
            </w:r>
            <w:r w:rsidR="00E80D48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</w:t>
            </w:r>
            <w:r w:rsidR="00E80D48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</w:t>
            </w: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ň</w:t>
            </w:r>
            <w:r w:rsidR="00E80D48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 </w:t>
            </w:r>
            <w:proofErr w:type="spellStart"/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B</w:t>
            </w:r>
            <w:r w:rsidR="00E80D48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</w:t>
            </w: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</w:t>
            </w:r>
            <w:r w:rsidR="00E80D48"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ková</w:t>
            </w:r>
            <w:proofErr w:type="spellEnd"/>
          </w:p>
          <w:p w:rsidR="00E80D48" w:rsidRPr="00C62682" w:rsidRDefault="00E80D48" w:rsidP="00E80D48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C6268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Sekcia legislatívy občianskeho a obchodného práva</w:t>
            </w:r>
          </w:p>
          <w:p w:rsidR="00E80D48" w:rsidRPr="00C62682" w:rsidRDefault="00E80D48" w:rsidP="00E80D48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C6268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Ministerstvo spravodlivosti Slovenskej republiky</w:t>
            </w:r>
          </w:p>
          <w:p w:rsidR="00E80D48" w:rsidRPr="00C62682" w:rsidRDefault="00E80D48" w:rsidP="00E80D48">
            <w:pPr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</w:pPr>
            <w:r w:rsidRPr="00C6268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 xml:space="preserve">Tel.: 02/ 888 91 </w:t>
            </w:r>
            <w:r w:rsidR="0012080A" w:rsidRPr="00C6268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399</w:t>
            </w:r>
          </w:p>
          <w:p w:rsidR="001B23B7" w:rsidRPr="00C62682" w:rsidRDefault="00E80D48" w:rsidP="0012080A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 xml:space="preserve">Mail: </w:t>
            </w:r>
            <w:hyperlink r:id="rId9" w:history="1">
              <w:r w:rsidR="0012080A" w:rsidRPr="00C62682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sona.berakova@justice.sk</w:t>
              </w:r>
            </w:hyperlink>
          </w:p>
        </w:tc>
      </w:tr>
      <w:tr w:rsidR="00612E08" w:rsidRPr="00C62682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C62682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C62682" w:rsidRDefault="0065456D" w:rsidP="0065456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Informačné systémy Ministerstva spravodlivosti Slovenskej republiky</w:t>
            </w:r>
          </w:p>
        </w:tc>
      </w:tr>
      <w:tr w:rsidR="00612E08" w:rsidRPr="00C62682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C62682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C62682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C62682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C62682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C62682" w:rsidRDefault="004C0CF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C6268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C62682" w:rsidRDefault="004C0CF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C6268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C62682" w:rsidRDefault="004C0CF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C6268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C62682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C62682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C62682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2682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C62682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C62682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C62682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C62682" w:rsidRDefault="004C0CF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C6268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C62682" w:rsidRDefault="004C0CF7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C6268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C62682" w:rsidRDefault="004C0CF7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C62682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C62682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626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4C0CF7"/>
    <w:sectPr w:rsidR="00274130" w:rsidRPr="00612E08" w:rsidSect="001E356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F7" w:rsidRDefault="004C0CF7" w:rsidP="001B23B7">
      <w:pPr>
        <w:spacing w:after="0" w:line="240" w:lineRule="auto"/>
      </w:pPr>
      <w:r>
        <w:separator/>
      </w:r>
    </w:p>
  </w:endnote>
  <w:endnote w:type="continuationSeparator" w:id="0">
    <w:p w:rsidR="004C0CF7" w:rsidRDefault="004C0CF7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C240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F7" w:rsidRDefault="004C0CF7" w:rsidP="001B23B7">
      <w:pPr>
        <w:spacing w:after="0" w:line="240" w:lineRule="auto"/>
      </w:pPr>
      <w:r>
        <w:separator/>
      </w:r>
    </w:p>
  </w:footnote>
  <w:footnote w:type="continuationSeparator" w:id="0">
    <w:p w:rsidR="004C0CF7" w:rsidRDefault="004C0CF7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D48" w:rsidRDefault="00E80D48">
    <w:pPr>
      <w:pStyle w:val="Hlavika"/>
    </w:pP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D25C8"/>
    <w:multiLevelType w:val="hybridMultilevel"/>
    <w:tmpl w:val="DACEBA8A"/>
    <w:lvl w:ilvl="0" w:tplc="90020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22BA2"/>
    <w:rsid w:val="00041D6E"/>
    <w:rsid w:val="00043706"/>
    <w:rsid w:val="00097069"/>
    <w:rsid w:val="000D348F"/>
    <w:rsid w:val="000E2984"/>
    <w:rsid w:val="000F2BE9"/>
    <w:rsid w:val="00113AE4"/>
    <w:rsid w:val="0012080A"/>
    <w:rsid w:val="00156064"/>
    <w:rsid w:val="00175D2E"/>
    <w:rsid w:val="00187182"/>
    <w:rsid w:val="001B23B7"/>
    <w:rsid w:val="001E3562"/>
    <w:rsid w:val="00203EE3"/>
    <w:rsid w:val="002243BB"/>
    <w:rsid w:val="0023360B"/>
    <w:rsid w:val="00243652"/>
    <w:rsid w:val="00245BCA"/>
    <w:rsid w:val="002B44F2"/>
    <w:rsid w:val="002C67C1"/>
    <w:rsid w:val="002D5F19"/>
    <w:rsid w:val="002F6ADB"/>
    <w:rsid w:val="003145AE"/>
    <w:rsid w:val="003553ED"/>
    <w:rsid w:val="00356332"/>
    <w:rsid w:val="00397BAB"/>
    <w:rsid w:val="003A057B"/>
    <w:rsid w:val="003A381E"/>
    <w:rsid w:val="003E01EF"/>
    <w:rsid w:val="003E52D5"/>
    <w:rsid w:val="00411898"/>
    <w:rsid w:val="00452813"/>
    <w:rsid w:val="0049476D"/>
    <w:rsid w:val="00494BB5"/>
    <w:rsid w:val="004A4383"/>
    <w:rsid w:val="004B4A59"/>
    <w:rsid w:val="004C0CF7"/>
    <w:rsid w:val="004C2875"/>
    <w:rsid w:val="004C6831"/>
    <w:rsid w:val="00507EDE"/>
    <w:rsid w:val="0056491C"/>
    <w:rsid w:val="00591EC6"/>
    <w:rsid w:val="00591ED3"/>
    <w:rsid w:val="00612E08"/>
    <w:rsid w:val="006353F9"/>
    <w:rsid w:val="00640B62"/>
    <w:rsid w:val="0065456D"/>
    <w:rsid w:val="006F678E"/>
    <w:rsid w:val="006F6B62"/>
    <w:rsid w:val="00710D35"/>
    <w:rsid w:val="00720322"/>
    <w:rsid w:val="0075197E"/>
    <w:rsid w:val="00761208"/>
    <w:rsid w:val="007756BE"/>
    <w:rsid w:val="007A10E0"/>
    <w:rsid w:val="007B40C1"/>
    <w:rsid w:val="007C5312"/>
    <w:rsid w:val="007D6F2C"/>
    <w:rsid w:val="007F587A"/>
    <w:rsid w:val="0080042A"/>
    <w:rsid w:val="00865E81"/>
    <w:rsid w:val="008801B5"/>
    <w:rsid w:val="00881E07"/>
    <w:rsid w:val="008967AB"/>
    <w:rsid w:val="008A741D"/>
    <w:rsid w:val="008B222D"/>
    <w:rsid w:val="008C79B7"/>
    <w:rsid w:val="008C7FED"/>
    <w:rsid w:val="008E0F8F"/>
    <w:rsid w:val="00936F76"/>
    <w:rsid w:val="009431E3"/>
    <w:rsid w:val="00947189"/>
    <w:rsid w:val="009475F5"/>
    <w:rsid w:val="00954128"/>
    <w:rsid w:val="00956FEC"/>
    <w:rsid w:val="009717F5"/>
    <w:rsid w:val="0098472E"/>
    <w:rsid w:val="009A67A8"/>
    <w:rsid w:val="009C424C"/>
    <w:rsid w:val="009C51A2"/>
    <w:rsid w:val="009D5DD0"/>
    <w:rsid w:val="009E09F7"/>
    <w:rsid w:val="009E7E9B"/>
    <w:rsid w:val="009F4832"/>
    <w:rsid w:val="00A07B4B"/>
    <w:rsid w:val="00A340BB"/>
    <w:rsid w:val="00A60413"/>
    <w:rsid w:val="00A73B25"/>
    <w:rsid w:val="00A76CD2"/>
    <w:rsid w:val="00A7788F"/>
    <w:rsid w:val="00AA7DED"/>
    <w:rsid w:val="00AC30D6"/>
    <w:rsid w:val="00AD2C71"/>
    <w:rsid w:val="00B00B6E"/>
    <w:rsid w:val="00B547F5"/>
    <w:rsid w:val="00B75B14"/>
    <w:rsid w:val="00B84F87"/>
    <w:rsid w:val="00B96230"/>
    <w:rsid w:val="00BA2BF4"/>
    <w:rsid w:val="00C058D2"/>
    <w:rsid w:val="00C31DE8"/>
    <w:rsid w:val="00C62682"/>
    <w:rsid w:val="00C86714"/>
    <w:rsid w:val="00C94E4E"/>
    <w:rsid w:val="00CB08AE"/>
    <w:rsid w:val="00CD6E04"/>
    <w:rsid w:val="00CE6AAE"/>
    <w:rsid w:val="00CF1A25"/>
    <w:rsid w:val="00CF4D2F"/>
    <w:rsid w:val="00D15A0C"/>
    <w:rsid w:val="00D2313B"/>
    <w:rsid w:val="00D311A4"/>
    <w:rsid w:val="00D35B10"/>
    <w:rsid w:val="00D50F1E"/>
    <w:rsid w:val="00D54575"/>
    <w:rsid w:val="00DF357C"/>
    <w:rsid w:val="00E4065B"/>
    <w:rsid w:val="00E440B4"/>
    <w:rsid w:val="00E80D48"/>
    <w:rsid w:val="00ED165A"/>
    <w:rsid w:val="00ED1AC0"/>
    <w:rsid w:val="00EE3F54"/>
    <w:rsid w:val="00EF6287"/>
    <w:rsid w:val="00F26A26"/>
    <w:rsid w:val="00F50A84"/>
    <w:rsid w:val="00F75201"/>
    <w:rsid w:val="00F75AB1"/>
    <w:rsid w:val="00F87681"/>
    <w:rsid w:val="00FA02DB"/>
    <w:rsid w:val="00FB6D3E"/>
    <w:rsid w:val="00FC240E"/>
    <w:rsid w:val="00FD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80D48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6491C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64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rsid w:val="0056491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ona.berakova@justic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5.-dolozka_vplyvy-MPK-(OZ)"/>
    <f:field ref="objsubject" par="" edit="true" text=""/>
    <f:field ref="objcreatedby" par="" text="Berakova, Sona"/>
    <f:field ref="objcreatedat" par="" text="15.4.2024 13:16:17"/>
    <f:field ref="objchangedby" par="" text="Administrator, System"/>
    <f:field ref="objmodifiedat" par="" text="15.4.2024 13:16:1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43DCFCB-6AC8-423B-AF61-40119A8E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2024-04-08T10:48:00Z</dcterms:created>
  <dcterms:modified xsi:type="dcterms:W3CDTF">2024-05-22T12:49:00Z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Občianske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Sona Berakova</vt:lpwstr>
  </property>
  <property fmtid="{D5CDD505-2E9C-101B-9397-08002B2CF9AE}" pid="12" name="FSC#SKEDITIONSLOVLEX@103.510:zodppredkladatel">
    <vt:lpwstr>Boris Susko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40/1964 Zb. Občiansky zákonník v znení neskorších predpisov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spravodlivosti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 </vt:lpwstr>
  </property>
  <property fmtid="{D5CDD505-2E9C-101B-9397-08002B2CF9AE}" pid="23" name="FSC#SKEDITIONSLOVLEX@103.510:plnynazovpredpis">
    <vt:lpwstr> Zákon, ktorým sa mení a dopĺňa zákon č. 40/1964 Zb. Občiansky zákonník v znení neskorších predpisov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S-MSSR-002201/2024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LP/2024/169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spravodlivosti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spravodlivosti Slovenskej republiky</vt:lpwstr>
  </property>
  <property fmtid="{D5CDD505-2E9C-101B-9397-08002B2CF9AE}" pid="142" name="FSC#SKEDITIONSLOVLEX@103.510:funkciaZodpPredAkuzativ">
    <vt:lpwstr>Ministra spravodlivosti Slovenskej republiky</vt:lpwstr>
  </property>
  <property fmtid="{D5CDD505-2E9C-101B-9397-08002B2CF9AE}" pid="143" name="FSC#SKEDITIONSLOVLEX@103.510:funkciaZodpPredDativ">
    <vt:lpwstr>Ministrovi spravodlivosti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Boris Susko_x000d_
Minister spravodlivosti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align="center"&gt;&lt;strong&gt;PREDKLADACIA SPRÁVA&lt;/strong&gt;&lt;/p&gt;&lt;p align="center"&gt;&amp;nbsp;&lt;/p&gt;&lt;p&gt;Ministerstvo spravodlivosti Slovenskej republiky predkladá do medzirezortného pripomienkového konania návrh zákona, ktorým sa mení a dopĺňa zákon č. 40/1964 Zb. Občia</vt:lpwstr>
  </property>
  <property fmtid="{D5CDD505-2E9C-101B-9397-08002B2CF9AE}" pid="150" name="FSC#SKEDITIONSLOVLEX@103.510:vytvorenedna">
    <vt:lpwstr>15. 4. 2024</vt:lpwstr>
  </property>
  <property fmtid="{D5CDD505-2E9C-101B-9397-08002B2CF9AE}" pid="151" name="FSC#COOSYSTEM@1.1:Container">
    <vt:lpwstr>COO.2145.1000.3.6128811</vt:lpwstr>
  </property>
  <property fmtid="{D5CDD505-2E9C-101B-9397-08002B2CF9AE}" pid="152" name="FSC#FSCFOLIO@1.1001:docpropproject">
    <vt:lpwstr/>
  </property>
</Properties>
</file>