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C970B9">
        <w:rPr>
          <w:rFonts w:eastAsia="Times New Roman"/>
          <w:b/>
          <w:spacing w:val="30"/>
          <w:szCs w:val="24"/>
        </w:rPr>
        <w:t xml:space="preserve">NÁRODNÁ RADA SLOVENSKEJ REPUBLIKY </w:t>
      </w:r>
    </w:p>
    <w:p w:rsidR="00967D5F" w:rsidRPr="00C970B9" w:rsidRDefault="00967D5F" w:rsidP="00967D5F">
      <w:pPr>
        <w:pBdr>
          <w:bottom w:val="single" w:sz="12" w:space="3" w:color="auto"/>
        </w:pBdr>
        <w:jc w:val="center"/>
        <w:rPr>
          <w:rFonts w:eastAsia="Times New Roman"/>
          <w:spacing w:val="30"/>
          <w:szCs w:val="24"/>
        </w:rPr>
      </w:pPr>
      <w:r w:rsidRPr="00C970B9">
        <w:rPr>
          <w:rFonts w:eastAsia="Times New Roman"/>
          <w:spacing w:val="30"/>
          <w:szCs w:val="24"/>
        </w:rPr>
        <w:t>I</w:t>
      </w:r>
      <w:r w:rsidR="005B606B" w:rsidRPr="00C970B9">
        <w:rPr>
          <w:rFonts w:eastAsia="Times New Roman"/>
          <w:spacing w:val="30"/>
          <w:szCs w:val="24"/>
        </w:rPr>
        <w:t>X</w:t>
      </w:r>
      <w:r w:rsidRPr="00C970B9">
        <w:rPr>
          <w:rFonts w:eastAsia="Times New Roman"/>
          <w:spacing w:val="30"/>
          <w:szCs w:val="24"/>
        </w:rPr>
        <w:t>. volebné obdobie</w:t>
      </w:r>
    </w:p>
    <w:p w:rsidR="00967D5F" w:rsidRPr="00C970B9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C970B9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C970B9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C970B9" w:rsidRDefault="00C970B9" w:rsidP="00967D5F">
      <w:pPr>
        <w:jc w:val="center"/>
        <w:rPr>
          <w:rFonts w:eastAsia="Times New Roman"/>
          <w:b/>
          <w:spacing w:val="30"/>
          <w:szCs w:val="24"/>
        </w:rPr>
      </w:pPr>
      <w:r w:rsidRPr="00C970B9">
        <w:rPr>
          <w:rFonts w:eastAsia="Times New Roman"/>
          <w:b/>
          <w:spacing w:val="30"/>
          <w:szCs w:val="24"/>
        </w:rPr>
        <w:t>306</w:t>
      </w: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C970B9">
        <w:rPr>
          <w:rFonts w:eastAsia="Times New Roman"/>
          <w:b/>
          <w:spacing w:val="30"/>
          <w:szCs w:val="24"/>
        </w:rPr>
        <w:t xml:space="preserve">VLÁDNY NÁVRH </w:t>
      </w: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C970B9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C970B9">
        <w:rPr>
          <w:rFonts w:eastAsia="Times New Roman"/>
          <w:b/>
          <w:spacing w:val="30"/>
          <w:szCs w:val="24"/>
        </w:rPr>
        <w:t>Z á k o n</w:t>
      </w:r>
    </w:p>
    <w:p w:rsidR="00967D5F" w:rsidRPr="00C970B9" w:rsidRDefault="00967D5F" w:rsidP="00967D5F">
      <w:pPr>
        <w:jc w:val="center"/>
        <w:rPr>
          <w:rFonts w:eastAsia="Times New Roman"/>
          <w:szCs w:val="24"/>
        </w:rPr>
      </w:pPr>
    </w:p>
    <w:p w:rsidR="00967D5F" w:rsidRPr="00C970B9" w:rsidRDefault="00967D5F" w:rsidP="00967D5F">
      <w:pPr>
        <w:jc w:val="center"/>
        <w:rPr>
          <w:rFonts w:eastAsia="Times New Roman"/>
          <w:szCs w:val="24"/>
        </w:rPr>
      </w:pPr>
    </w:p>
    <w:p w:rsidR="006134D6" w:rsidRPr="00C970B9" w:rsidRDefault="006134D6" w:rsidP="006134D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970B9">
        <w:rPr>
          <w:bCs/>
          <w:szCs w:val="24"/>
        </w:rPr>
        <w:t>z .. 202</w:t>
      </w:r>
      <w:r w:rsidR="005B606B" w:rsidRPr="00C970B9">
        <w:rPr>
          <w:bCs/>
          <w:szCs w:val="24"/>
        </w:rPr>
        <w:t>4,</w:t>
      </w:r>
    </w:p>
    <w:p w:rsidR="006134D6" w:rsidRPr="00C970B9" w:rsidRDefault="006134D6" w:rsidP="006134D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bookmarkStart w:id="0" w:name="_GoBack"/>
      <w:bookmarkEnd w:id="0"/>
    </w:p>
    <w:p w:rsidR="005B606B" w:rsidRPr="00C970B9" w:rsidRDefault="005B606B" w:rsidP="005B606B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970B9">
        <w:rPr>
          <w:b/>
          <w:szCs w:val="24"/>
        </w:rPr>
        <w:t xml:space="preserve">ktorým sa mení a dopĺňa zákon č. 40/1964 Zb. Občiansky zákonník </w:t>
      </w:r>
    </w:p>
    <w:p w:rsidR="006134D6" w:rsidRDefault="005B606B" w:rsidP="005B606B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970B9">
        <w:rPr>
          <w:b/>
          <w:szCs w:val="24"/>
        </w:rPr>
        <w:t>v znení neskorších predpisov</w:t>
      </w:r>
    </w:p>
    <w:p w:rsidR="00DC1211" w:rsidRDefault="00DC1211" w:rsidP="005B606B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DC1211" w:rsidRDefault="00DC1211" w:rsidP="00DC1211">
      <w:pPr>
        <w:jc w:val="center"/>
        <w:rPr>
          <w:rFonts w:cs="Times New Roman"/>
          <w:b/>
          <w:szCs w:val="24"/>
        </w:rPr>
      </w:pPr>
    </w:p>
    <w:p w:rsidR="006134D6" w:rsidRDefault="006134D6" w:rsidP="006134D6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970B9">
        <w:rPr>
          <w:szCs w:val="24"/>
        </w:rPr>
        <w:tab/>
        <w:t xml:space="preserve">Národná rada Slovenskej republiky sa uzniesla na tomto zákone: </w:t>
      </w:r>
    </w:p>
    <w:p w:rsidR="00DC1211" w:rsidRDefault="00DC1211" w:rsidP="006134D6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DC1211" w:rsidRPr="008A5409" w:rsidRDefault="00DC1211" w:rsidP="00DC1211">
      <w:pPr>
        <w:jc w:val="center"/>
        <w:rPr>
          <w:rFonts w:cs="Times New Roman"/>
          <w:b/>
          <w:szCs w:val="24"/>
        </w:rPr>
      </w:pPr>
      <w:r w:rsidRPr="008A5409">
        <w:rPr>
          <w:rFonts w:cs="Times New Roman"/>
          <w:b/>
          <w:szCs w:val="24"/>
        </w:rPr>
        <w:t>Čl. I</w:t>
      </w:r>
    </w:p>
    <w:p w:rsidR="006134D6" w:rsidRPr="00C970B9" w:rsidRDefault="006134D6" w:rsidP="006134D6">
      <w:pPr>
        <w:widowControl w:val="0"/>
        <w:autoSpaceDE w:val="0"/>
        <w:autoSpaceDN w:val="0"/>
        <w:adjustRightInd w:val="0"/>
        <w:rPr>
          <w:szCs w:val="24"/>
        </w:rPr>
      </w:pPr>
      <w:r w:rsidRPr="00C970B9">
        <w:rPr>
          <w:szCs w:val="24"/>
        </w:rPr>
        <w:tab/>
      </w:r>
    </w:p>
    <w:p w:rsidR="009F766E" w:rsidRPr="00C970B9" w:rsidRDefault="009F766E" w:rsidP="009F766E">
      <w:pPr>
        <w:ind w:firstLine="708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t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 a zákona č. 108/2024 Z. z. sa mení a dopĺňa takto:</w:t>
      </w:r>
    </w:p>
    <w:p w:rsidR="009F766E" w:rsidRPr="00C970B9" w:rsidRDefault="009F766E" w:rsidP="009F766E">
      <w:pPr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 New Roman" w:hAnsi="Times New Roman"/>
          <w:sz w:val="24"/>
          <w:szCs w:val="24"/>
        </w:rPr>
        <w:t>V § 53 odsek 9 znie:</w:t>
      </w:r>
    </w:p>
    <w:p w:rsidR="009F766E" w:rsidRPr="00C970B9" w:rsidRDefault="009F766E" w:rsidP="009F766E">
      <w:pPr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ind w:firstLine="360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t>„(9) Ak má spotrebiteľ plniť podľa spotrebiteľskej zmluvy v splátkach, môže obchodník požadovať vrátenie celého plnenia, ak je spotrebiteľ celkom alebo čiastočne v omeškaní aspoň s tromi splátkami a suma splátok, s ktorými je spotrebiteľ v omeškaní, je najmenej vo výške</w:t>
      </w:r>
    </w:p>
    <w:p w:rsidR="009F766E" w:rsidRPr="00C970B9" w:rsidRDefault="009F766E" w:rsidP="009F766E">
      <w:pPr>
        <w:ind w:firstLine="360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lastRenderedPageBreak/>
        <w:t xml:space="preserve">a) desiatich percent poskytnutej sumy úveru alebo iného plnenia, na ktorého vrátenie je spotrebiteľ podľa spotrebiteľskej zmluvy povinný, ak je doba trvania spotrebiteľskej zmluvy dohodnutá najviac na tri roky, </w:t>
      </w:r>
    </w:p>
    <w:p w:rsidR="009F766E" w:rsidRPr="00C970B9" w:rsidRDefault="009F766E" w:rsidP="009F766E">
      <w:pPr>
        <w:ind w:firstLine="360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t>b) piatich percent poskytnutej sumy úveru alebo iného plnenia, na ktorého vrátenie je spotrebiteľ podľa spotrebiteľskej zmluvy povinný, ak je doba trvania spotrebiteľskej zmluvy dohodnutá na viac ako tri roky a najviac na desať rokov, alebo</w:t>
      </w:r>
    </w:p>
    <w:p w:rsidR="009F766E" w:rsidRDefault="009F766E" w:rsidP="009F766E">
      <w:pPr>
        <w:ind w:firstLine="360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t xml:space="preserve">c) dva a pol percenta poskytnutej sumy úveru alebo iného plnenia, na ktorého vrátenie je spotrebiteľ podľa spotrebiteľskej zmluvy povinný, ak je doba trvania spotrebiteľskej zmluvy dohodnutá na viac ako desať rokov.“. </w:t>
      </w:r>
    </w:p>
    <w:p w:rsidR="00C970B9" w:rsidRPr="00C970B9" w:rsidRDefault="00C970B9" w:rsidP="009F766E">
      <w:pPr>
        <w:ind w:firstLine="360"/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 New Roman" w:hAnsi="Times New Roman"/>
          <w:sz w:val="24"/>
          <w:szCs w:val="24"/>
        </w:rPr>
        <w:t>V § 53 sa za odsek 9 vkladá nový odsek 10, ktorý znie:</w:t>
      </w:r>
    </w:p>
    <w:p w:rsidR="009F766E" w:rsidRDefault="009F766E" w:rsidP="009F766E">
      <w:pPr>
        <w:ind w:firstLine="360"/>
        <w:jc w:val="both"/>
        <w:rPr>
          <w:rFonts w:cs="Times New Roman"/>
          <w:szCs w:val="24"/>
        </w:rPr>
      </w:pPr>
      <w:r w:rsidRPr="00C970B9">
        <w:rPr>
          <w:rFonts w:cs="Times New Roman"/>
          <w:szCs w:val="24"/>
        </w:rPr>
        <w:t>„(10) Ak sú splnené podmienky podľa odseku 9, obchodník je povinný vo výzve na vrátenie splátok, s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ktorými je spotrebiteľ v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omeškaní, poskytnúť spotrebiteľovi dodatočnú lehotu na plnenie, ktorá nesmie byť kratšia ako 15 dní od doručenia výzvy. Ak spotrebiteľ neuhradí splátky, s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ktorými je v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omeškaní, v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dodatočnej lehote poskytnutej mu obchodníkom, jej uplynutím sa stáva celé plnenie zo spotrebiteľskej zmluvy splatným; ustanovenie § 565 sa nepoužije. Obchodník je povinný vo výzve na vrátenie splátok, s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ktorými je spotrebiteľ v omeškaní, upozorniť spotrebiteľa na následok podľa predchádzajúcej vety a</w:t>
      </w:r>
      <w:r w:rsidR="00C970B9">
        <w:rPr>
          <w:rFonts w:cs="Times New Roman"/>
          <w:szCs w:val="24"/>
        </w:rPr>
        <w:t xml:space="preserve"> </w:t>
      </w:r>
      <w:r w:rsidRPr="00C970B9">
        <w:rPr>
          <w:rFonts w:cs="Times New Roman"/>
          <w:szCs w:val="24"/>
        </w:rPr>
        <w:t>uviesť sumu splátok, s ktorými je spotrebiteľ v omeškaní.“.</w:t>
      </w:r>
    </w:p>
    <w:p w:rsidR="00C970B9" w:rsidRPr="00C970B9" w:rsidRDefault="00C970B9" w:rsidP="009F766E">
      <w:pPr>
        <w:ind w:firstLine="360"/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jc w:val="both"/>
        <w:rPr>
          <w:szCs w:val="24"/>
        </w:rPr>
      </w:pPr>
      <w:r w:rsidRPr="00C970B9">
        <w:rPr>
          <w:szCs w:val="24"/>
        </w:rPr>
        <w:t>Doterajšie odseky 10 až 17 sa označujú ako odseky 11 až 18.</w:t>
      </w:r>
    </w:p>
    <w:p w:rsidR="009F766E" w:rsidRPr="00C970B9" w:rsidRDefault="009F766E" w:rsidP="009F766E">
      <w:pPr>
        <w:jc w:val="both"/>
        <w:rPr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 New Roman" w:hAnsi="Times New Roman"/>
          <w:sz w:val="24"/>
          <w:szCs w:val="24"/>
        </w:rPr>
        <w:t>V § 53b ods. 2 sa číslo „12“ nahrádza číslom „14“.</w:t>
      </w:r>
    </w:p>
    <w:p w:rsidR="009F766E" w:rsidRPr="00C970B9" w:rsidRDefault="009F766E" w:rsidP="009F766E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66E" w:rsidRPr="00C970B9" w:rsidRDefault="009F766E" w:rsidP="009F766E">
      <w:pPr>
        <w:pStyle w:val="Odsekzoznamu"/>
        <w:rPr>
          <w:rFonts w:ascii="Times New Roman" w:hAnsi="Times New Roman"/>
          <w:sz w:val="24"/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" w:hAnsi="Times" w:cs="Times"/>
          <w:sz w:val="25"/>
          <w:szCs w:val="25"/>
        </w:rPr>
        <w:t>V deviatej časti sa za</w:t>
      </w:r>
      <w:r w:rsidRPr="00C970B9">
        <w:rPr>
          <w:rFonts w:ascii="Times New Roman" w:hAnsi="Times New Roman"/>
          <w:sz w:val="24"/>
          <w:szCs w:val="24"/>
        </w:rPr>
        <w:t xml:space="preserve"> dvadsiatu šiestu hlavu vkladá dvadsiata siedma hlava, ktorá vrátane nadpisu znie:</w:t>
      </w:r>
    </w:p>
    <w:p w:rsidR="009F766E" w:rsidRPr="00C970B9" w:rsidRDefault="009F766E" w:rsidP="009F766E">
      <w:pPr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jc w:val="center"/>
        <w:rPr>
          <w:szCs w:val="24"/>
        </w:rPr>
      </w:pPr>
      <w:r w:rsidRPr="00C970B9">
        <w:rPr>
          <w:szCs w:val="24"/>
        </w:rPr>
        <w:t>„DVADSIATA SIEDMA HLAVA</w:t>
      </w:r>
    </w:p>
    <w:p w:rsidR="009F766E" w:rsidRPr="00C970B9" w:rsidRDefault="009F766E" w:rsidP="009F766E">
      <w:pPr>
        <w:jc w:val="both"/>
        <w:rPr>
          <w:szCs w:val="24"/>
        </w:rPr>
      </w:pPr>
    </w:p>
    <w:p w:rsidR="009F766E" w:rsidRPr="00C970B9" w:rsidRDefault="009F766E" w:rsidP="009F766E">
      <w:pPr>
        <w:jc w:val="center"/>
        <w:rPr>
          <w:szCs w:val="24"/>
        </w:rPr>
      </w:pPr>
      <w:r w:rsidRPr="00C970B9">
        <w:rPr>
          <w:szCs w:val="24"/>
        </w:rPr>
        <w:t>Prechodné ustanovenia k úpravám účinným od 1. novembra 2024</w:t>
      </w:r>
    </w:p>
    <w:p w:rsidR="009F766E" w:rsidRPr="00C970B9" w:rsidRDefault="009F766E" w:rsidP="009F766E">
      <w:pPr>
        <w:jc w:val="center"/>
        <w:rPr>
          <w:szCs w:val="24"/>
        </w:rPr>
      </w:pPr>
    </w:p>
    <w:p w:rsidR="009F766E" w:rsidRPr="00C970B9" w:rsidRDefault="009F766E" w:rsidP="009F766E">
      <w:pPr>
        <w:jc w:val="center"/>
        <w:rPr>
          <w:szCs w:val="24"/>
        </w:rPr>
      </w:pPr>
      <w:r w:rsidRPr="00C970B9">
        <w:rPr>
          <w:szCs w:val="24"/>
        </w:rPr>
        <w:t>§ 879y</w:t>
      </w:r>
    </w:p>
    <w:p w:rsidR="009F766E" w:rsidRPr="00C970B9" w:rsidRDefault="009F766E" w:rsidP="009F766E">
      <w:pPr>
        <w:jc w:val="both"/>
        <w:rPr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 New Roman" w:hAnsi="Times New Roman"/>
          <w:sz w:val="24"/>
          <w:szCs w:val="24"/>
        </w:rPr>
        <w:t>Ustanoveniami tohto zákona v znení účinnom do 31. októbra 2024 sa spravujú právne vzťahy vzniknuté do 31. októbra 2024; vznik týchto právnych vzťahov a vznik nárokov z týchto právnych vzťahov sa posudzujú podľa predpisov účinných do 31. októbra 2024, ak v odseku 2 nie je ustanovené inak.</w:t>
      </w:r>
    </w:p>
    <w:p w:rsidR="009F766E" w:rsidRPr="00C970B9" w:rsidRDefault="009F766E" w:rsidP="009F766E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F766E" w:rsidRPr="00C970B9" w:rsidRDefault="009F766E" w:rsidP="009F766E">
      <w:pPr>
        <w:pStyle w:val="Odsekzoznamu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970B9">
        <w:rPr>
          <w:rFonts w:ascii="Times New Roman" w:hAnsi="Times New Roman"/>
          <w:sz w:val="24"/>
          <w:szCs w:val="24"/>
        </w:rPr>
        <w:t>Ustanovenia spotrebiteľských zmlúv, ktoré sú v rozpore s ustanoveniami § 53 ods. 9 a 10 v</w:t>
      </w:r>
      <w:r w:rsidR="00C970B9">
        <w:rPr>
          <w:rFonts w:ascii="Times New Roman" w:hAnsi="Times New Roman"/>
          <w:sz w:val="24"/>
          <w:szCs w:val="24"/>
        </w:rPr>
        <w:t xml:space="preserve"> </w:t>
      </w:r>
      <w:r w:rsidRPr="00C970B9">
        <w:rPr>
          <w:rFonts w:ascii="Times New Roman" w:hAnsi="Times New Roman"/>
          <w:sz w:val="24"/>
          <w:szCs w:val="24"/>
        </w:rPr>
        <w:t>znení účinnom od 1. novembra 2024 a</w:t>
      </w:r>
      <w:r w:rsidR="00C970B9">
        <w:rPr>
          <w:rFonts w:ascii="Times New Roman" w:hAnsi="Times New Roman"/>
          <w:sz w:val="24"/>
          <w:szCs w:val="24"/>
        </w:rPr>
        <w:t xml:space="preserve"> </w:t>
      </w:r>
      <w:r w:rsidRPr="00C970B9">
        <w:rPr>
          <w:rFonts w:ascii="Times New Roman" w:hAnsi="Times New Roman"/>
          <w:sz w:val="24"/>
          <w:szCs w:val="24"/>
        </w:rPr>
        <w:t>v</w:t>
      </w:r>
      <w:r w:rsidR="00C970B9">
        <w:rPr>
          <w:rFonts w:ascii="Times New Roman" w:hAnsi="Times New Roman"/>
          <w:sz w:val="24"/>
          <w:szCs w:val="24"/>
        </w:rPr>
        <w:t xml:space="preserve"> </w:t>
      </w:r>
      <w:r w:rsidRPr="00C970B9">
        <w:rPr>
          <w:rFonts w:ascii="Times New Roman" w:hAnsi="Times New Roman"/>
          <w:sz w:val="24"/>
          <w:szCs w:val="24"/>
        </w:rPr>
        <w:t>ktorých nedošlo k</w:t>
      </w:r>
      <w:r w:rsidR="00C970B9">
        <w:rPr>
          <w:rFonts w:ascii="Times New Roman" w:hAnsi="Times New Roman"/>
          <w:sz w:val="24"/>
          <w:szCs w:val="24"/>
        </w:rPr>
        <w:t xml:space="preserve"> </w:t>
      </w:r>
      <w:r w:rsidRPr="00C970B9">
        <w:rPr>
          <w:rFonts w:ascii="Times New Roman" w:hAnsi="Times New Roman"/>
          <w:sz w:val="24"/>
          <w:szCs w:val="24"/>
        </w:rPr>
        <w:t>uplatneniu práva obchodníka podľa § 53 ods. 9 v</w:t>
      </w:r>
      <w:r w:rsidR="00C970B9">
        <w:rPr>
          <w:rFonts w:ascii="Times New Roman" w:hAnsi="Times New Roman"/>
          <w:sz w:val="24"/>
          <w:szCs w:val="24"/>
        </w:rPr>
        <w:t xml:space="preserve"> </w:t>
      </w:r>
      <w:r w:rsidRPr="00C970B9">
        <w:rPr>
          <w:rFonts w:ascii="Times New Roman" w:hAnsi="Times New Roman"/>
          <w:sz w:val="24"/>
          <w:szCs w:val="24"/>
        </w:rPr>
        <w:t>znení účinnom do 31. októbra 2024, sa od 1. novembra 2024 nepoužijú.“.</w:t>
      </w:r>
    </w:p>
    <w:p w:rsidR="009F766E" w:rsidRPr="00C970B9" w:rsidRDefault="009F766E" w:rsidP="009F766E">
      <w:pPr>
        <w:jc w:val="both"/>
        <w:rPr>
          <w:rFonts w:cs="Times New Roman"/>
          <w:szCs w:val="24"/>
        </w:rPr>
      </w:pPr>
    </w:p>
    <w:p w:rsidR="009F766E" w:rsidRPr="00C970B9" w:rsidRDefault="009F766E" w:rsidP="009F766E">
      <w:pPr>
        <w:jc w:val="center"/>
        <w:rPr>
          <w:rFonts w:cs="Times New Roman"/>
          <w:b/>
          <w:szCs w:val="24"/>
        </w:rPr>
      </w:pPr>
    </w:p>
    <w:p w:rsidR="009F766E" w:rsidRPr="00C970B9" w:rsidRDefault="009F766E" w:rsidP="009F766E">
      <w:pPr>
        <w:jc w:val="center"/>
        <w:rPr>
          <w:rFonts w:cs="Times New Roman"/>
          <w:b/>
          <w:szCs w:val="24"/>
        </w:rPr>
      </w:pPr>
      <w:r w:rsidRPr="00C970B9">
        <w:rPr>
          <w:rFonts w:cs="Times New Roman"/>
          <w:b/>
          <w:szCs w:val="24"/>
        </w:rPr>
        <w:t>Čl. II</w:t>
      </w:r>
    </w:p>
    <w:p w:rsidR="009F766E" w:rsidRPr="00C970B9" w:rsidRDefault="009F766E" w:rsidP="009F766E">
      <w:pPr>
        <w:jc w:val="both"/>
        <w:rPr>
          <w:rFonts w:cs="Times New Roman"/>
          <w:szCs w:val="24"/>
        </w:rPr>
      </w:pPr>
    </w:p>
    <w:p w:rsidR="005B606B" w:rsidRPr="00C970B9" w:rsidRDefault="009F766E" w:rsidP="00DC1211">
      <w:pPr>
        <w:ind w:firstLine="708"/>
        <w:jc w:val="both"/>
        <w:rPr>
          <w:szCs w:val="24"/>
        </w:rPr>
      </w:pPr>
      <w:r w:rsidRPr="00C970B9">
        <w:rPr>
          <w:rFonts w:cs="Times New Roman"/>
          <w:szCs w:val="24"/>
        </w:rPr>
        <w:t>Tento zákon nadobúda účinnosť 1. novembra 2024.</w:t>
      </w:r>
    </w:p>
    <w:sectPr w:rsidR="005B606B" w:rsidRPr="00C970B9" w:rsidSect="006134D6">
      <w:footerReference w:type="default" r:id="rId8"/>
      <w:footerReference w:type="first" r:id="rId9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B8" w:rsidRDefault="00716CB8">
      <w:r>
        <w:separator/>
      </w:r>
    </w:p>
  </w:endnote>
  <w:endnote w:type="continuationSeparator" w:id="0">
    <w:p w:rsidR="00716CB8" w:rsidRDefault="0071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6134D6" w:rsidRDefault="006134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42">
          <w:rPr>
            <w:noProof/>
          </w:rPr>
          <w:t>2</w:t>
        </w:r>
        <w:r>
          <w:fldChar w:fldCharType="end"/>
        </w:r>
      </w:p>
    </w:sdtContent>
  </w:sdt>
  <w:p w:rsidR="006134D6" w:rsidRDefault="006134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520277"/>
      <w:docPartObj>
        <w:docPartGallery w:val="Page Numbers (Bottom of Page)"/>
        <w:docPartUnique/>
      </w:docPartObj>
    </w:sdtPr>
    <w:sdtEndPr/>
    <w:sdtContent>
      <w:p w:rsidR="004218D1" w:rsidRDefault="004218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42">
          <w:rPr>
            <w:noProof/>
          </w:rPr>
          <w:t>1</w:t>
        </w:r>
        <w:r>
          <w:fldChar w:fldCharType="end"/>
        </w:r>
      </w:p>
    </w:sdtContent>
  </w:sdt>
  <w:p w:rsidR="006134D6" w:rsidRDefault="006134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B8" w:rsidRDefault="00716CB8">
      <w:r>
        <w:separator/>
      </w:r>
    </w:p>
  </w:footnote>
  <w:footnote w:type="continuationSeparator" w:id="0">
    <w:p w:rsidR="00716CB8" w:rsidRDefault="0071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90A"/>
    <w:multiLevelType w:val="hybridMultilevel"/>
    <w:tmpl w:val="02A6EDE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41710"/>
    <w:multiLevelType w:val="hybridMultilevel"/>
    <w:tmpl w:val="D2942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98D"/>
    <w:multiLevelType w:val="hybridMultilevel"/>
    <w:tmpl w:val="11DC9F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77FE"/>
    <w:multiLevelType w:val="hybridMultilevel"/>
    <w:tmpl w:val="3332742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AE7554"/>
    <w:multiLevelType w:val="hybridMultilevel"/>
    <w:tmpl w:val="79A082E2"/>
    <w:lvl w:ilvl="0" w:tplc="2BE2F6F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50948E8"/>
    <w:multiLevelType w:val="hybridMultilevel"/>
    <w:tmpl w:val="F32EB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02D8"/>
    <w:multiLevelType w:val="multilevel"/>
    <w:tmpl w:val="B068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80249C"/>
    <w:multiLevelType w:val="hybridMultilevel"/>
    <w:tmpl w:val="3D44D7AE"/>
    <w:lvl w:ilvl="0" w:tplc="2BE2F6F0">
      <w:start w:val="1"/>
      <w:numFmt w:val="lowerLetter"/>
      <w:lvlText w:val="%1)"/>
      <w:lvlJc w:val="left"/>
      <w:pPr>
        <w:ind w:left="701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77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4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1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8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6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3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0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779" w:hanging="180"/>
      </w:pPr>
      <w:rPr>
        <w:rFonts w:cs="Times New Roman"/>
      </w:rPr>
    </w:lvl>
  </w:abstractNum>
  <w:abstractNum w:abstractNumId="8" w15:restartNumberingAfterBreak="0">
    <w:nsid w:val="430309C1"/>
    <w:multiLevelType w:val="hybridMultilevel"/>
    <w:tmpl w:val="D7987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7D84"/>
    <w:multiLevelType w:val="hybridMultilevel"/>
    <w:tmpl w:val="94EEF9D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8534AC"/>
    <w:multiLevelType w:val="hybridMultilevel"/>
    <w:tmpl w:val="96F81DB0"/>
    <w:lvl w:ilvl="0" w:tplc="B076373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9A6528"/>
    <w:multiLevelType w:val="hybridMultilevel"/>
    <w:tmpl w:val="4B80EEA4"/>
    <w:lvl w:ilvl="0" w:tplc="2BE2F6F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4DB01A95"/>
    <w:multiLevelType w:val="hybridMultilevel"/>
    <w:tmpl w:val="F75ADDF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3E7922"/>
    <w:multiLevelType w:val="hybridMultilevel"/>
    <w:tmpl w:val="2F4861F2"/>
    <w:lvl w:ilvl="0" w:tplc="BDF02C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D815D37"/>
    <w:multiLevelType w:val="hybridMultilevel"/>
    <w:tmpl w:val="B5E6EB8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742488"/>
    <w:multiLevelType w:val="hybridMultilevel"/>
    <w:tmpl w:val="82544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B4A59"/>
    <w:multiLevelType w:val="hybridMultilevel"/>
    <w:tmpl w:val="512A1510"/>
    <w:lvl w:ilvl="0" w:tplc="2BE2F6F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695105AE"/>
    <w:multiLevelType w:val="hybridMultilevel"/>
    <w:tmpl w:val="2CFC12A0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B7214A"/>
    <w:multiLevelType w:val="hybridMultilevel"/>
    <w:tmpl w:val="8F4A757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A61834"/>
    <w:multiLevelType w:val="hybridMultilevel"/>
    <w:tmpl w:val="29B435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3198"/>
    <w:multiLevelType w:val="hybridMultilevel"/>
    <w:tmpl w:val="FF9E1C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714A"/>
    <w:multiLevelType w:val="hybridMultilevel"/>
    <w:tmpl w:val="E2821198"/>
    <w:lvl w:ilvl="0" w:tplc="2BE2F6F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F827560"/>
    <w:multiLevelType w:val="hybridMultilevel"/>
    <w:tmpl w:val="E21E3436"/>
    <w:lvl w:ilvl="0" w:tplc="612643C2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4"/>
  </w:num>
  <w:num w:numId="6">
    <w:abstractNumId w:val="22"/>
  </w:num>
  <w:num w:numId="7">
    <w:abstractNumId w:val="21"/>
  </w:num>
  <w:num w:numId="8">
    <w:abstractNumId w:val="11"/>
  </w:num>
  <w:num w:numId="9">
    <w:abstractNumId w:val="16"/>
  </w:num>
  <w:num w:numId="10">
    <w:abstractNumId w:val="18"/>
  </w:num>
  <w:num w:numId="11">
    <w:abstractNumId w:val="7"/>
  </w:num>
  <w:num w:numId="12">
    <w:abstractNumId w:val="3"/>
  </w:num>
  <w:num w:numId="13">
    <w:abstractNumId w:val="17"/>
  </w:num>
  <w:num w:numId="14">
    <w:abstractNumId w:val="12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  <w:num w:numId="27">
    <w:abstractNumId w:val="2"/>
  </w:num>
  <w:num w:numId="28">
    <w:abstractNumId w:val="20"/>
  </w:num>
  <w:num w:numId="29">
    <w:abstractNumId w:val="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20ED1"/>
    <w:rsid w:val="00027BAE"/>
    <w:rsid w:val="000B229E"/>
    <w:rsid w:val="00134D2B"/>
    <w:rsid w:val="00134FFD"/>
    <w:rsid w:val="001A3D48"/>
    <w:rsid w:val="001C29B0"/>
    <w:rsid w:val="001C4786"/>
    <w:rsid w:val="00231B7F"/>
    <w:rsid w:val="002442F2"/>
    <w:rsid w:val="0024598C"/>
    <w:rsid w:val="002708FB"/>
    <w:rsid w:val="00275AFB"/>
    <w:rsid w:val="00315189"/>
    <w:rsid w:val="003A2ABF"/>
    <w:rsid w:val="003B18D7"/>
    <w:rsid w:val="004218D1"/>
    <w:rsid w:val="00432191"/>
    <w:rsid w:val="00492298"/>
    <w:rsid w:val="004C3E42"/>
    <w:rsid w:val="004E59D0"/>
    <w:rsid w:val="005B606B"/>
    <w:rsid w:val="005E0D42"/>
    <w:rsid w:val="005F76E0"/>
    <w:rsid w:val="006134D6"/>
    <w:rsid w:val="0064593E"/>
    <w:rsid w:val="006F2FF7"/>
    <w:rsid w:val="00700F35"/>
    <w:rsid w:val="00716CB8"/>
    <w:rsid w:val="00742467"/>
    <w:rsid w:val="007B179C"/>
    <w:rsid w:val="007B7335"/>
    <w:rsid w:val="00837650"/>
    <w:rsid w:val="00861714"/>
    <w:rsid w:val="00873FDD"/>
    <w:rsid w:val="00903D8F"/>
    <w:rsid w:val="0095042C"/>
    <w:rsid w:val="009524AB"/>
    <w:rsid w:val="00967D5F"/>
    <w:rsid w:val="0098217B"/>
    <w:rsid w:val="009A31FA"/>
    <w:rsid w:val="009A6444"/>
    <w:rsid w:val="009B7765"/>
    <w:rsid w:val="009E7D73"/>
    <w:rsid w:val="009F766E"/>
    <w:rsid w:val="00AE3CFB"/>
    <w:rsid w:val="00B6600D"/>
    <w:rsid w:val="00BB38AD"/>
    <w:rsid w:val="00BC6EA7"/>
    <w:rsid w:val="00BD471C"/>
    <w:rsid w:val="00C970B9"/>
    <w:rsid w:val="00CF23FD"/>
    <w:rsid w:val="00D93C9D"/>
    <w:rsid w:val="00D940ED"/>
    <w:rsid w:val="00DC1211"/>
    <w:rsid w:val="00E10E1C"/>
    <w:rsid w:val="00E24D99"/>
    <w:rsid w:val="00E80D30"/>
    <w:rsid w:val="00E845DE"/>
    <w:rsid w:val="00E93897"/>
    <w:rsid w:val="00F06940"/>
    <w:rsid w:val="00F720BF"/>
    <w:rsid w:val="00F954F1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95042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042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042C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7B7335"/>
    <w:pPr>
      <w:spacing w:after="120" w:line="276" w:lineRule="auto"/>
    </w:pPr>
    <w:rPr>
      <w:rFonts w:asciiTheme="minorHAnsi" w:eastAsia="Times New Roman" w:hAnsiTheme="minorHAnsi" w:cs="Times New Roman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7335"/>
    <w:rPr>
      <w:rFonts w:eastAsia="Times New Roman" w:cs="Times New Roman"/>
    </w:rPr>
  </w:style>
  <w:style w:type="paragraph" w:customStyle="1" w:styleId="Default">
    <w:name w:val="Default"/>
    <w:rsid w:val="007B73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C3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3E42"/>
    <w:rPr>
      <w:rFonts w:ascii="Times New Roman" w:hAnsi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0ED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0ED1"/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95042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504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042C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42C"/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42C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5042C"/>
    <w:rPr>
      <w:rFonts w:cs="Times New Roman"/>
      <w:vertAlign w:val="superscript"/>
    </w:rPr>
  </w:style>
  <w:style w:type="character" w:styleId="Odkaznakomentr">
    <w:name w:val="annotation reference"/>
    <w:uiPriority w:val="99"/>
    <w:semiHidden/>
    <w:unhideWhenUsed/>
    <w:rsid w:val="0095042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5042C"/>
    <w:pPr>
      <w:spacing w:after="200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5042C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04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042C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character" w:customStyle="1" w:styleId="h1a">
    <w:name w:val="h1a"/>
    <w:rsid w:val="0095042C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95042C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95042C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95042C"/>
    <w:pPr>
      <w:ind w:firstLine="0"/>
      <w:jc w:val="left"/>
    </w:pPr>
    <w:rPr>
      <w:rFonts w:ascii="Calibri" w:eastAsia="Times New Roman" w:hAnsi="Calibri" w:cs="Times New Roman"/>
      <w:lang w:eastAsia="sk-SK"/>
    </w:rPr>
  </w:style>
  <w:style w:type="table" w:styleId="Mriekatabuky">
    <w:name w:val="Table Grid"/>
    <w:basedOn w:val="Normlnatabuka"/>
    <w:uiPriority w:val="59"/>
    <w:rsid w:val="0095042C"/>
    <w:pPr>
      <w:ind w:firstLine="0"/>
      <w:jc w:val="left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1r">
    <w:name w:val="Odstavec-1r"/>
    <w:basedOn w:val="Normlny"/>
    <w:qFormat/>
    <w:rsid w:val="0095042C"/>
    <w:pPr>
      <w:spacing w:before="200" w:after="200"/>
      <w:ind w:firstLine="284"/>
      <w:jc w:val="both"/>
    </w:pPr>
    <w:rPr>
      <w:rFonts w:ascii="Fira Sans" w:eastAsia="Times New Roman" w:hAnsi="Fira Sans" w:cs="Times New Roman"/>
      <w:color w:val="232323"/>
      <w:sz w:val="20"/>
      <w:szCs w:val="24"/>
      <w:lang w:val="en-US"/>
    </w:rPr>
  </w:style>
  <w:style w:type="paragraph" w:customStyle="1" w:styleId="norml">
    <w:name w:val="normál"/>
    <w:basedOn w:val="Normlny"/>
    <w:link w:val="normlChar"/>
    <w:qFormat/>
    <w:rsid w:val="0095042C"/>
    <w:pPr>
      <w:spacing w:before="120" w:after="120"/>
      <w:ind w:left="142" w:right="284"/>
      <w:jc w:val="both"/>
    </w:pPr>
    <w:rPr>
      <w:rFonts w:eastAsia="Times New Roman" w:cs="Times New Roman"/>
      <w:szCs w:val="24"/>
      <w:lang w:val="cs-CZ"/>
    </w:rPr>
  </w:style>
  <w:style w:type="character" w:customStyle="1" w:styleId="normlChar">
    <w:name w:val="normál Char"/>
    <w:link w:val="norml"/>
    <w:locked/>
    <w:rsid w:val="0095042C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aliases w:val="seznam a)"/>
    <w:uiPriority w:val="22"/>
    <w:qFormat/>
    <w:rsid w:val="0095042C"/>
    <w:rPr>
      <w:rFonts w:ascii="Times New Roman" w:hAnsi="Times New Roman" w:cs="Times New Roman"/>
      <w:sz w:val="24"/>
    </w:rPr>
  </w:style>
  <w:style w:type="paragraph" w:customStyle="1" w:styleId="seznama-b">
    <w:name w:val="seznam a-b)"/>
    <w:basedOn w:val="Normlny"/>
    <w:link w:val="seznama-bChar"/>
    <w:qFormat/>
    <w:rsid w:val="0095042C"/>
    <w:pPr>
      <w:numPr>
        <w:numId w:val="6"/>
      </w:numPr>
      <w:spacing w:before="120" w:after="120"/>
      <w:ind w:right="284"/>
      <w:jc w:val="both"/>
    </w:pPr>
    <w:rPr>
      <w:rFonts w:eastAsia="Times New Roman" w:cs="Times New Roman"/>
      <w:lang w:val="cs-CZ"/>
    </w:rPr>
  </w:style>
  <w:style w:type="character" w:customStyle="1" w:styleId="seznama-bChar">
    <w:name w:val="seznam a-b) Char"/>
    <w:link w:val="seznama-b"/>
    <w:locked/>
    <w:rsid w:val="0095042C"/>
    <w:rPr>
      <w:rFonts w:ascii="Times New Roman" w:eastAsia="Times New Roman" w:hAnsi="Times New Roman" w:cs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AB95-FB38-483C-97CC-A5F60FA4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2024-05-20T08:31:00Z</dcterms:created>
  <dcterms:modified xsi:type="dcterms:W3CDTF">2024-05-23T07:38:00Z</dcterms:modified>
</cp:coreProperties>
</file>