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118" w:rsidRPr="000032C8" w:rsidRDefault="00927118" w:rsidP="00927118">
      <w:pPr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caps/>
          <w:sz w:val="28"/>
          <w:szCs w:val="28"/>
        </w:rPr>
      </w:pPr>
      <w:r w:rsidRPr="000032C8">
        <w:rPr>
          <w:rFonts w:ascii="Times New Roman" w:eastAsia="Times New Roman" w:hAnsi="Times New Roman" w:cs="Calibri"/>
          <w:b/>
          <w:caps/>
          <w:sz w:val="28"/>
          <w:szCs w:val="28"/>
        </w:rPr>
        <w:t>Vyhodnotenie medzirezortného pripomienkového konania</w:t>
      </w:r>
    </w:p>
    <w:p w:rsidR="00927118" w:rsidRPr="00024402" w:rsidRDefault="00927118" w:rsidP="00927118">
      <w:pPr>
        <w:jc w:val="center"/>
      </w:pPr>
    </w:p>
    <w:p w:rsidR="00FE68F6" w:rsidRDefault="00994B9A">
      <w:pPr>
        <w:jc w:val="center"/>
        <w:divId w:val="1257059922"/>
        <w:rPr>
          <w:rFonts w:ascii="Times" w:hAnsi="Times" w:cs="Times"/>
          <w:sz w:val="25"/>
          <w:szCs w:val="25"/>
        </w:rPr>
      </w:pPr>
      <w:r>
        <w:rPr>
          <w:rFonts w:ascii="Times" w:hAnsi="Times" w:cs="Times"/>
          <w:sz w:val="25"/>
          <w:szCs w:val="25"/>
        </w:rPr>
        <w:t>Návrh na vyslovenie súhlasu Národnej rady Slovenskej republiky s Dohodou</w:t>
      </w:r>
      <w:r w:rsidR="00FE68F6">
        <w:rPr>
          <w:rFonts w:ascii="Times" w:hAnsi="Times" w:cs="Times"/>
          <w:sz w:val="25"/>
          <w:szCs w:val="25"/>
        </w:rPr>
        <w:t xml:space="preserve"> o spoločnom leteckom priestore medzi Európskou úniou a jej členskými štátmi na jednej strane a Ukrajinou na strane druhej</w:t>
      </w:r>
      <w:bookmarkStart w:id="0" w:name="_GoBack"/>
      <w:bookmarkEnd w:id="0"/>
    </w:p>
    <w:p w:rsidR="00927118" w:rsidRPr="00024402" w:rsidRDefault="00927118" w:rsidP="00CE47A6"/>
    <w:tbl>
      <w:tblPr>
        <w:tblW w:w="15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7"/>
        <w:gridCol w:w="7801"/>
      </w:tblGrid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Spôsob pripomienkového konania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 w:rsidRPr="00024402">
              <w:rPr>
                <w:rFonts w:ascii="Times New Roman" w:hAnsi="Times New Roman" w:cs="Calibri"/>
                <w:sz w:val="20"/>
                <w:szCs w:val="20"/>
              </w:rPr>
              <w:t> </w:t>
            </w:r>
          </w:p>
        </w:tc>
      </w:tr>
      <w:tr w:rsidR="00A251BF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0032C8" w:rsidRDefault="00A251BF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vznesených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A251BF" w:rsidRPr="00024402" w:rsidRDefault="00FE68F6" w:rsidP="00FE68F6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13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vyhodnotených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FE68F6" w:rsidP="00FE68F6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13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FE68F6" w:rsidP="00FE68F6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10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čiastočne 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FE68F6" w:rsidP="00FE68F6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1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sz w:val="25"/>
                <w:szCs w:val="25"/>
              </w:rPr>
              <w:t>Počet neakceptovaných pripomienok, z toho zásadných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FE68F6" w:rsidP="00FE68F6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  <w:r>
              <w:rPr>
                <w:rFonts w:ascii="Times" w:hAnsi="Times" w:cs="Times"/>
                <w:sz w:val="25"/>
                <w:szCs w:val="25"/>
              </w:rPr>
              <w:t>2 /0</w:t>
            </w: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Rozporové konanie (s kým, kedy, s akým výsledkom)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Počet 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927118" w:rsidRPr="00024402" w:rsidTr="00B76589"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032C8" w:rsidRDefault="00927118" w:rsidP="00E165A9">
            <w:pPr>
              <w:spacing w:after="0" w:line="240" w:lineRule="auto"/>
              <w:rPr>
                <w:rFonts w:ascii="Times New Roman" w:hAnsi="Times New Roman" w:cs="Calibri"/>
                <w:bCs/>
                <w:sz w:val="25"/>
                <w:szCs w:val="25"/>
              </w:rPr>
            </w:pPr>
            <w:r w:rsidRPr="000032C8">
              <w:rPr>
                <w:rFonts w:ascii="Times New Roman" w:hAnsi="Times New Roman" w:cs="Calibri"/>
                <w:bCs/>
                <w:sz w:val="25"/>
                <w:szCs w:val="25"/>
              </w:rPr>
              <w:t>Počet neodstránených pripomienok</w:t>
            </w:r>
          </w:p>
        </w:tc>
        <w:tc>
          <w:tcPr>
            <w:tcW w:w="7801" w:type="dxa"/>
            <w:tcBorders>
              <w:top w:val="nil"/>
              <w:left w:val="nil"/>
              <w:bottom w:val="nil"/>
              <w:right w:val="nil"/>
            </w:tcBorders>
          </w:tcPr>
          <w:p w:rsidR="00927118" w:rsidRPr="00024402" w:rsidRDefault="00927118" w:rsidP="00E165A9">
            <w:pPr>
              <w:spacing w:after="0" w:line="240" w:lineRule="auto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:rsidR="00927118" w:rsidRPr="00024402" w:rsidRDefault="00927118" w:rsidP="00927118">
      <w:pPr>
        <w:spacing w:after="0" w:line="240" w:lineRule="auto"/>
        <w:rPr>
          <w:rFonts w:ascii="Times New Roman" w:hAnsi="Times New Roman" w:cs="Calibri"/>
          <w:b/>
          <w:sz w:val="20"/>
          <w:szCs w:val="20"/>
        </w:rPr>
      </w:pPr>
    </w:p>
    <w:p w:rsidR="00927118" w:rsidRPr="000032C8" w:rsidRDefault="00927118" w:rsidP="00927118">
      <w:pPr>
        <w:spacing w:after="0" w:line="240" w:lineRule="auto"/>
        <w:rPr>
          <w:sz w:val="25"/>
          <w:szCs w:val="25"/>
        </w:rPr>
      </w:pPr>
      <w:r w:rsidRPr="000032C8">
        <w:rPr>
          <w:rFonts w:ascii="Times New Roman" w:hAnsi="Times New Roman" w:cs="Calibri"/>
          <w:sz w:val="25"/>
          <w:szCs w:val="25"/>
        </w:rPr>
        <w:t>Sumarizácia vznesených pripomienok podľa subjektov</w:t>
      </w:r>
    </w:p>
    <w:p w:rsidR="00FE68F6" w:rsidRDefault="00FE68F6" w:rsidP="00841FA6"/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7712"/>
        <w:gridCol w:w="1404"/>
        <w:gridCol w:w="1404"/>
        <w:gridCol w:w="1391"/>
        <w:gridCol w:w="1034"/>
      </w:tblGrid>
      <w:tr w:rsidR="00FE68F6">
        <w:trPr>
          <w:divId w:val="1168712378"/>
          <w:jc w:val="center"/>
        </w:trPr>
        <w:tc>
          <w:tcPr>
            <w:tcW w:w="1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Č.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Pripomienky do termínu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Pripomienky po termíne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Nemali pripomienky</w:t>
            </w:r>
          </w:p>
        </w:tc>
        <w:tc>
          <w:tcPr>
            <w:tcW w:w="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Vôbec nezaslali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hospodárstva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 (1o,0z)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sz w:val="20"/>
                <w:szCs w:val="20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obrany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 (3o,0z)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sz w:val="20"/>
                <w:szCs w:val="20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spravodlivosti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9 (9o,0z)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sz w:val="20"/>
                <w:szCs w:val="20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vnútra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životného prostredia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Protimonopolný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Národný bezpečnostný úrad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priemyselného vlastníctva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financií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práce, sociálnych vecí a rodiny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pôdohospodárstva a rozvoja vidieka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geodézie, kartografie a katastra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zdravotníctva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normalizáciu, metrológiu a skúšobníctvo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Národná banka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jadrového dozoru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Štatistický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zahraničných vecí a európskych záležitostí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kultúry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Asociácia zamestnávatelských zväzov a združení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školstva, vedy, výskumu a športu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investícií, regionálneho rozvoja a informatizácie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Generálna prokuratúra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verejné obstarávanie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Správa štátnych hmotných rezerv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Najvyšší kontrolný úrad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Najvyšší súd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29.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Kancelária Ústavného súdu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Odbor aproximácie práva sekcie vládnej legislatívy Úradu vlády SR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Slovenská poľnohospodárska a potravinárska komora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Združenie miest a obcí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Splnomocnenec vlády Slovenskej republiky pre rómske komunity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Konfederácia odborových zväzov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Republiková únia zamestnávateľov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36.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pre dohľad nad zdravotnou starostlivosťou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Konferencia biskupov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dopravy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39.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Asociácia priemyselných zväzov a dopravy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Klub 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Úrad vlády Slovenskej republiky - podpredseda vlády Slovenskej republiky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Žilinský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Košický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Banskobystrický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BRATISLAVSKÝ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Trnavský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Prešovský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Nitriansky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49.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Trenčiansky samosprávny kraj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Hlavné mesto Slovenskej republiky Bratislava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51.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Únia miest Slovenska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x</w:t>
            </w:r>
          </w:p>
        </w:tc>
      </w:tr>
      <w:tr w:rsidR="00FE68F6">
        <w:trPr>
          <w:divId w:val="1168712378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Spolu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13 (13o,0z)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0 (0o,0z)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E68F6" w:rsidRDefault="00FE68F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7CE0" w:rsidRPr="00BF7CE0" w:rsidRDefault="00BF7CE0" w:rsidP="00841FA6">
      <w:pPr>
        <w:rPr>
          <w:b/>
          <w:bCs/>
          <w:color w:val="000000"/>
          <w:sz w:val="20"/>
          <w:szCs w:val="20"/>
        </w:rPr>
      </w:pPr>
      <w:r w:rsidRPr="009F7218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sk-SK"/>
        </w:rPr>
        <w:lastRenderedPageBreak/>
        <w:t>Vyhodnotenie vecných pripomienok je uvedené v tabuľkovej časti.</w:t>
      </w:r>
    </w:p>
    <w:p w:rsidR="00BF7CE0" w:rsidRPr="00BF7CE0" w:rsidRDefault="00BF7CE0" w:rsidP="00BF7CE0">
      <w:pPr>
        <w:pStyle w:val="Zkladntext"/>
        <w:widowControl/>
        <w:jc w:val="both"/>
        <w:rPr>
          <w:b w:val="0"/>
          <w:bCs w:val="0"/>
          <w:color w:val="000000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809"/>
        <w:gridCol w:w="3119"/>
      </w:tblGrid>
      <w:tr w:rsidR="00BF7CE0" w:rsidRPr="00BF7CE0" w:rsidTr="00943EB2">
        <w:trPr>
          <w:cantSplit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Vysvetlivky  k použitým skratkám v tabuľke:</w:t>
            </w:r>
          </w:p>
        </w:tc>
      </w:tr>
      <w:tr w:rsidR="00BF7CE0" w:rsidRPr="00BF7CE0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O – obyčajná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A – akceptovaná</w:t>
            </w:r>
          </w:p>
        </w:tc>
      </w:tr>
      <w:tr w:rsidR="00BF7CE0" w:rsidRPr="00BF7CE0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Z – zásadná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N – neakceptovaná</w:t>
            </w:r>
          </w:p>
        </w:tc>
      </w:tr>
      <w:tr w:rsidR="00BF7CE0" w:rsidRPr="00856FFA" w:rsidTr="00943EB2">
        <w:trPr>
          <w:cantSplit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F7CE0" w:rsidRPr="009F7218" w:rsidRDefault="00BF7CE0" w:rsidP="00342C19">
            <w:pPr>
              <w:pStyle w:val="Zkladntext"/>
              <w:widowControl/>
              <w:jc w:val="both"/>
              <w:rPr>
                <w:b w:val="0"/>
                <w:color w:val="000000"/>
                <w:sz w:val="25"/>
                <w:szCs w:val="25"/>
              </w:rPr>
            </w:pPr>
            <w:r w:rsidRPr="009F7218">
              <w:rPr>
                <w:b w:val="0"/>
                <w:color w:val="000000"/>
                <w:sz w:val="25"/>
                <w:szCs w:val="25"/>
              </w:rPr>
              <w:t>ČA – čiastočne akceptovaná</w:t>
            </w:r>
          </w:p>
        </w:tc>
      </w:tr>
    </w:tbl>
    <w:p w:rsidR="00E85710" w:rsidRDefault="00E85710">
      <w:r>
        <w:br w:type="page"/>
      </w:r>
    </w:p>
    <w:p w:rsidR="00FE68F6" w:rsidRDefault="00FE68F6" w:rsidP="00CE47A6">
      <w:pPr>
        <w:rPr>
          <w:rFonts w:ascii="Consolas" w:hAnsi="Consolas" w:cs="Consolas"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637"/>
        <w:gridCol w:w="664"/>
        <w:gridCol w:w="664"/>
        <w:gridCol w:w="3982"/>
      </w:tblGrid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Subjekt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Typ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Vyh.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Spôsob vyhodnotenia</w:t>
            </w: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MHSR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vybraných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predkladateľovi doplniť potenciálne pozitívne vplyvy do časti 10 Poznámky v súvislosti s vytvorením spoločného leteckého priestoru založeného na otvorenom prístupe zmluvných strán na trhy s rovnakými podmienkami hospodárskej súťaže a dodržiavaním rovnakých pravidiel vrátane oblastí bezpečnosti, bezpečnostnej ochrany, riadenia letovej prevádzky a uľahčenie rozširovania leteckých dopravných sietí. Odôvodnenie: ratifikácia Dohody sa dotkne právnických a fyzických osôb EÚ a Ukrajiny.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Aktuálne nie je možné definovať, či Dohoda bude mať pozitívne vplyvy na podnikateľské prostredie. </w:t>
            </w: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MOSR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Doložke prednosti: v bode 3 písm. k)</w:t>
            </w:r>
            <w:r>
              <w:rPr>
                <w:rFonts w:ascii="Times" w:hAnsi="Times" w:cs="Times"/>
                <w:sz w:val="25"/>
                <w:szCs w:val="25"/>
              </w:rPr>
              <w:br/>
              <w:t>Doložka prednosti: v bode 3 písm. k) odporúčame odstrániť vo vete nadbytočné „sa“.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MOSR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Doložke vplyvov, bod 5</w:t>
            </w:r>
            <w:r>
              <w:rPr>
                <w:rFonts w:ascii="Times" w:hAnsi="Times" w:cs="Times"/>
                <w:sz w:val="25"/>
                <w:szCs w:val="25"/>
              </w:rPr>
              <w:br/>
              <w:t>Doložka vplyvov: v bode 5 formuláciu „nechválenie Dohody“ odporúčame zmeniť na „neschválenie Dohody“,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MOSR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Obalu materiálu, Doložke prednosti, Doložke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 xml:space="preserve">Obal: „Predkladá: Andrej Doležal, minister dopravy a výstavby Slovenskej republiky“ odporúčam zmeniť na „Predkladá: Andrej Doležal, minister dopravy Slovenskej republiky“, obdobne odporúčame zmenu realizovať aj v časti materiálu Doložka </w:t>
            </w:r>
            <w:r>
              <w:rPr>
                <w:rFonts w:ascii="Times" w:hAnsi="Times" w:cs="Times"/>
                <w:sz w:val="25"/>
                <w:szCs w:val="25"/>
              </w:rPr>
              <w:lastRenderedPageBreak/>
              <w:t>prednosti bod 1 gestor Zmluvy, v Doložke vplyvov bod 1 (predkladateľ) a bod 11 (kontakt na spracovateľa)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lastRenderedPageBreak/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vybraných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doplniť body 10 a 12 v súlade s Jednotnou metodikou na posudzovanie vybraných vplyvov. Odôvodnenie: legislatívno-technická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Bod 12 bol doplnený, bod 10 nebol doplnený, aktuálne nie je možné definovať, či Dohoda bude mať pozitívne vplyvy na podnikateľské prostredie.</w:t>
            </w: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vybraných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bode 1 z názvu funkcie predkladateľa vypustiť slovné spojenie „a výstavby“ a ako spolupredkladateľa označiť ministra zahraničných vecí a európskych záležitostí Slovenskej republiky. Odôvodnenie: štylistická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prednosti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bode 1 z názvu gestora zmluvy vypustiť slovné spojenie „a výstavby“. Odôvodnenie: štylistická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vybraných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bode 11 vypustiť z názvu spracovateľa slovné spojenie „a výstavby“. Odôvodnenie: štylistická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prednosti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bode 3 písm. k) odstrániť vo vete nadbytočné „sa“. Odôvodnenie: štylistická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lastRenderedPageBreak/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Doložke vybraných vplyvov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bode 5 nahradiť výraz „nechválenie“ výrazom „neschválenie“. Odôvodnenie: štylistická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obalu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názve funkcie predkladateľa vypustiť slovné spojenie „a výstavby“. Odôvodnenie: štylistická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obalu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 názve orgánu, ktorý materiál predkladá vypustiť slovné spojenie „a výstavby“. Odôvodnenie: štylistická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FE68F6">
        <w:trPr>
          <w:divId w:val="671299594"/>
          <w:jc w:val="center"/>
        </w:trPr>
        <w:tc>
          <w:tcPr>
            <w:tcW w:w="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MSSR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K predkladacej správe</w:t>
            </w:r>
            <w:r>
              <w:rPr>
                <w:rFonts w:ascii="Times" w:hAnsi="Times" w:cs="Times"/>
                <w:sz w:val="25"/>
                <w:szCs w:val="25"/>
              </w:rPr>
              <w:br/>
              <w:t>Odporúčame vypustiť posledný odsek. Odôvodnenie: legislatívno-technická pripomienka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O</w:t>
            </w:r>
          </w:p>
        </w:tc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jc w:val="center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N</w:t>
            </w:r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E68F6" w:rsidRDefault="00FE68F6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V zmysle článku 23, odseku 3, písmena a) legislatívnych pravidiel: „ak sa návrh zákona predkladá bez rozporov uvedie sa to v predkladacej správe“. </w:t>
            </w:r>
          </w:p>
        </w:tc>
      </w:tr>
    </w:tbl>
    <w:p w:rsidR="00154A91" w:rsidRPr="00154A91" w:rsidRDefault="00154A91" w:rsidP="00CE47A6"/>
    <w:p w:rsidR="00154A91" w:rsidRPr="00024402" w:rsidRDefault="00154A91" w:rsidP="00CE47A6"/>
    <w:sectPr w:rsidR="00154A91" w:rsidRPr="00024402" w:rsidSect="004075B2">
      <w:pgSz w:w="15840" w:h="12240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67E" w:rsidRDefault="00B8767E" w:rsidP="000A67D5">
      <w:pPr>
        <w:spacing w:after="0" w:line="240" w:lineRule="auto"/>
      </w:pPr>
      <w:r>
        <w:separator/>
      </w:r>
    </w:p>
  </w:endnote>
  <w:end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67E" w:rsidRDefault="00B8767E" w:rsidP="000A67D5">
      <w:pPr>
        <w:spacing w:after="0" w:line="240" w:lineRule="auto"/>
      </w:pPr>
      <w:r>
        <w:separator/>
      </w:r>
    </w:p>
  </w:footnote>
  <w:footnote w:type="continuationSeparator" w:id="0">
    <w:p w:rsidR="00B8767E" w:rsidRDefault="00B8767E" w:rsidP="000A6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844"/>
    <w:rsid w:val="000032C8"/>
    <w:rsid w:val="00024402"/>
    <w:rsid w:val="000324A3"/>
    <w:rsid w:val="0006543E"/>
    <w:rsid w:val="000A67D5"/>
    <w:rsid w:val="000E25CA"/>
    <w:rsid w:val="000F7A42"/>
    <w:rsid w:val="00146547"/>
    <w:rsid w:val="00146B48"/>
    <w:rsid w:val="00150388"/>
    <w:rsid w:val="00154A91"/>
    <w:rsid w:val="002109B0"/>
    <w:rsid w:val="0021228E"/>
    <w:rsid w:val="00230F3C"/>
    <w:rsid w:val="002654AA"/>
    <w:rsid w:val="002827B4"/>
    <w:rsid w:val="002A5577"/>
    <w:rsid w:val="002D7471"/>
    <w:rsid w:val="00310A55"/>
    <w:rsid w:val="00322014"/>
    <w:rsid w:val="0039526D"/>
    <w:rsid w:val="003B435B"/>
    <w:rsid w:val="003D101C"/>
    <w:rsid w:val="003D5E45"/>
    <w:rsid w:val="003E4226"/>
    <w:rsid w:val="004075B2"/>
    <w:rsid w:val="00436C44"/>
    <w:rsid w:val="00474A9D"/>
    <w:rsid w:val="00532574"/>
    <w:rsid w:val="0059081C"/>
    <w:rsid w:val="005E7C53"/>
    <w:rsid w:val="00642FB8"/>
    <w:rsid w:val="006A3681"/>
    <w:rsid w:val="007156F5"/>
    <w:rsid w:val="007A1010"/>
    <w:rsid w:val="007B7F1A"/>
    <w:rsid w:val="007D7AE6"/>
    <w:rsid w:val="007E4294"/>
    <w:rsid w:val="00841FA6"/>
    <w:rsid w:val="008A1964"/>
    <w:rsid w:val="008E2844"/>
    <w:rsid w:val="0090100E"/>
    <w:rsid w:val="009239D9"/>
    <w:rsid w:val="00927118"/>
    <w:rsid w:val="00943EB2"/>
    <w:rsid w:val="00994B9A"/>
    <w:rsid w:val="0099665B"/>
    <w:rsid w:val="009C6C5C"/>
    <w:rsid w:val="009F7218"/>
    <w:rsid w:val="00A251BF"/>
    <w:rsid w:val="00A54A16"/>
    <w:rsid w:val="00B721A5"/>
    <w:rsid w:val="00B76589"/>
    <w:rsid w:val="00B8767E"/>
    <w:rsid w:val="00BA3218"/>
    <w:rsid w:val="00BD1FAB"/>
    <w:rsid w:val="00BE7302"/>
    <w:rsid w:val="00BF7CE0"/>
    <w:rsid w:val="00CA44D2"/>
    <w:rsid w:val="00CE47A6"/>
    <w:rsid w:val="00CF3D59"/>
    <w:rsid w:val="00D261C9"/>
    <w:rsid w:val="00D85172"/>
    <w:rsid w:val="00D969AC"/>
    <w:rsid w:val="00DF7085"/>
    <w:rsid w:val="00E85710"/>
    <w:rsid w:val="00EB772A"/>
    <w:rsid w:val="00EF1425"/>
    <w:rsid w:val="00F26A4A"/>
    <w:rsid w:val="00F727F0"/>
    <w:rsid w:val="00F8562E"/>
    <w:rsid w:val="00FE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C86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2574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D5E45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5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5E4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67D5"/>
  </w:style>
  <w:style w:type="paragraph" w:styleId="Pta">
    <w:name w:val="footer"/>
    <w:basedOn w:val="Normlny"/>
    <w:link w:val="PtaChar"/>
    <w:uiPriority w:val="99"/>
    <w:unhideWhenUsed/>
    <w:rsid w:val="000A6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67D5"/>
  </w:style>
  <w:style w:type="character" w:styleId="Odkaznakomentr">
    <w:name w:val="annotation reference"/>
    <w:basedOn w:val="Predvolenpsmoodseku"/>
    <w:uiPriority w:val="99"/>
    <w:semiHidden/>
    <w:unhideWhenUsed/>
    <w:rsid w:val="0092711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7118"/>
    <w:pPr>
      <w:widowControl w:val="0"/>
      <w:adjustRightInd w:val="0"/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7118"/>
    <w:rPr>
      <w:rFonts w:ascii="Calibri" w:eastAsia="Times New Roman" w:hAnsi="Calibri"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rsid w:val="00BF7CE0"/>
    <w:pPr>
      <w:widowControl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F7CE0"/>
    <w:rPr>
      <w:rFonts w:ascii="Times New Roman" w:eastAsia="Times New Roman" w:hAnsi="Times New Roman" w:cs="Times New Roman"/>
      <w:b/>
      <w:bCs/>
      <w:sz w:val="28"/>
      <w:szCs w:val="2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Vyhodnotenie medzirezortného pripomienkového konania"/>
    <f:field ref="objsubject" par="" edit="true" text="Vyhodnotenie medzirezortného pripomienkového konania"/>
    <f:field ref="objcreatedby" par="" text="Administrator, System"/>
    <f:field ref="objcreatedat" par="" text="7.2.2023 8:45:26"/>
    <f:field ref="objchangedby" par="" text="Administrator, System"/>
    <f:field ref="objmodifiedat" par="" text="7.2.2023 8:45:31"/>
    <f:field ref="doc_FSCFOLIO_1_1001_FieldDocumentNumber" par="" text=""/>
    <f:field ref="doc_FSCFOLIO_1_1001_FieldSubject" par="" edit="true" text="Vyhodnotenie medzirezortného pripomienkového konania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2023-02-07T07:46:00Z</dcterms:created>
  <dcterms:modified xsi:type="dcterms:W3CDTF">2024-05-13T14:21:00Z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Akt medzinárodného práva</vt:lpwstr>
  </property>
  <property fmtid="{D5CDD505-2E9C-101B-9397-08002B2CF9AE}" pid="4" name="FSC#SKEDITIONSLOVLEX@103.510:cisloparlamenttlac">
    <vt:lpwstr/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Právo EÚ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Dominika Krechnyáková</vt:lpwstr>
  </property>
  <property fmtid="{D5CDD505-2E9C-101B-9397-08002B2CF9AE}" pid="11" name="FSC#SKEDITIONSLOVLEX@103.510:zodppredkladatel">
    <vt:lpwstr>Andrej Doležal</vt:lpwstr>
  </property>
  <property fmtid="{D5CDD505-2E9C-101B-9397-08002B2CF9AE}" pid="12" name="FSC#SKEDITIONSLOVLEX@103.510:dalsipredkladatel">
    <vt:lpwstr/>
  </property>
  <property fmtid="{D5CDD505-2E9C-101B-9397-08002B2CF9AE}" pid="13" name="FSC#SKEDITIONSLOVLEX@103.510:nazovpredpis">
    <vt:lpwstr> Návrh na ratifikáciu Dohody o spoločnom leteckom priestore medzi Európskou úniou a jej členskými štátmi na jednej strane a Ukrajinou na strane druhej</vt:lpwstr>
  </property>
  <property fmtid="{D5CDD505-2E9C-101B-9397-08002B2CF9AE}" pid="14" name="FSC#SKEDITIONSLOVLEX@103.510:nazovpredpis1">
    <vt:lpwstr/>
  </property>
  <property fmtid="{D5CDD505-2E9C-101B-9397-08002B2CF9AE}" pid="15" name="FSC#SKEDITIONSLOVLEX@103.510:nazovpredpis2">
    <vt:lpwstr/>
  </property>
  <property fmtid="{D5CDD505-2E9C-101B-9397-08002B2CF9AE}" pid="16" name="FSC#SKEDITIONSLOVLEX@103.510:nazovpredpis3">
    <vt:lpwstr/>
  </property>
  <property fmtid="{D5CDD505-2E9C-101B-9397-08002B2CF9AE}" pid="17" name="FSC#SKEDITIONSLOVLEX@103.510:cislopredpis">
    <vt:lpwstr/>
  </property>
  <property fmtid="{D5CDD505-2E9C-101B-9397-08002B2CF9AE}" pid="18" name="FSC#SKEDITIONSLOVLEX@103.510:zodpinstitucia">
    <vt:lpwstr>Ministerstvo dopravy Slovenskej republiky</vt:lpwstr>
  </property>
  <property fmtid="{D5CDD505-2E9C-101B-9397-08002B2CF9AE}" pid="19" name="FSC#SKEDITIONSLOVLEX@103.510:pripomienkovatelia">
    <vt:lpwstr/>
  </property>
  <property fmtid="{D5CDD505-2E9C-101B-9397-08002B2CF9AE}" pid="20" name="FSC#SKEDITIONSLOVLEX@103.510:autorpredpis">
    <vt:lpwstr/>
  </property>
  <property fmtid="{D5CDD505-2E9C-101B-9397-08002B2CF9AE}" pid="21" name="FSC#SKEDITIONSLOVLEX@103.510:podnetpredpis">
    <vt:lpwstr>Iniciatívny materiál</vt:lpwstr>
  </property>
  <property fmtid="{D5CDD505-2E9C-101B-9397-08002B2CF9AE}" pid="22" name="FSC#SKEDITIONSLOVLEX@103.510:plnynazovpredpis">
    <vt:lpwstr> Návrh na ratifikáciu Dohody o spoločnom leteckom priestore medzi Európskou úniou a jej členskými štátmi na jednej strane a Ukrajinou na strane druhej</vt:lpwstr>
  </property>
  <property fmtid="{D5CDD505-2E9C-101B-9397-08002B2CF9AE}" pid="23" name="FSC#SKEDITIONSLOVLEX@103.510:plnynazovpredpis1">
    <vt:lpwstr/>
  </property>
  <property fmtid="{D5CDD505-2E9C-101B-9397-08002B2CF9AE}" pid="24" name="FSC#SKEDITIONSLOVLEX@103.510:plnynazovpredpis2">
    <vt:lpwstr/>
  </property>
  <property fmtid="{D5CDD505-2E9C-101B-9397-08002B2CF9AE}" pid="25" name="FSC#SKEDITIONSLOVLEX@103.510:plnynazovpredpis3">
    <vt:lpwstr/>
  </property>
  <property fmtid="{D5CDD505-2E9C-101B-9397-08002B2CF9AE}" pid="26" name="FSC#SKEDITIONSLOVLEX@103.510:rezortcislopredpis">
    <vt:lpwstr>44173/2022/OEZMV/127400-M</vt:lpwstr>
  </property>
  <property fmtid="{D5CDD505-2E9C-101B-9397-08002B2CF9AE}" pid="27" name="FSC#SKEDITIONSLOVLEX@103.510:citaciapredpis">
    <vt:lpwstr/>
  </property>
  <property fmtid="{D5CDD505-2E9C-101B-9397-08002B2CF9AE}" pid="28" name="FSC#SKEDITIONSLOVLEX@103.510:spiscislouv">
    <vt:lpwstr/>
  </property>
  <property fmtid="{D5CDD505-2E9C-101B-9397-08002B2CF9AE}" pid="29" name="FSC#SKEDITIONSLOVLEX@103.510:datumschvalpredpis">
    <vt:lpwstr/>
  </property>
  <property fmtid="{D5CDD505-2E9C-101B-9397-08002B2CF9AE}" pid="30" name="FSC#SKEDITIONSLOVLEX@103.510:platneod">
    <vt:lpwstr/>
  </property>
  <property fmtid="{D5CDD505-2E9C-101B-9397-08002B2CF9AE}" pid="31" name="FSC#SKEDITIONSLOVLEX@103.510:platnedo">
    <vt:lpwstr/>
  </property>
  <property fmtid="{D5CDD505-2E9C-101B-9397-08002B2CF9AE}" pid="32" name="FSC#SKEDITIONSLOVLEX@103.510:ucinnostod">
    <vt:lpwstr/>
  </property>
  <property fmtid="{D5CDD505-2E9C-101B-9397-08002B2CF9AE}" pid="33" name="FSC#SKEDITIONSLOVLEX@103.510:ucinnostdo">
    <vt:lpwstr/>
  </property>
  <property fmtid="{D5CDD505-2E9C-101B-9397-08002B2CF9AE}" pid="34" name="FSC#SKEDITIONSLOVLEX@103.510:datumplatnosti">
    <vt:lpwstr/>
  </property>
  <property fmtid="{D5CDD505-2E9C-101B-9397-08002B2CF9AE}" pid="35" name="FSC#SKEDITIONSLOVLEX@103.510:cislolp">
    <vt:lpwstr>LP/2022/872</vt:lpwstr>
  </property>
  <property fmtid="{D5CDD505-2E9C-101B-9397-08002B2CF9AE}" pid="36" name="FSC#SKEDITIONSLOVLEX@103.510:typsprievdok">
    <vt:lpwstr>Vyhodnotenie medzirezortného pripomienkového konania</vt:lpwstr>
  </property>
  <property fmtid="{D5CDD505-2E9C-101B-9397-08002B2CF9AE}" pid="37" name="FSC#SKEDITIONSLOVLEX@103.510:cislopartlac">
    <vt:lpwstr/>
  </property>
  <property fmtid="{D5CDD505-2E9C-101B-9397-08002B2CF9AE}" pid="38" name="FSC#SKEDITIONSLOVLEX@103.510:AttrStrListDocPropUcelPredmetZmluvy">
    <vt:lpwstr/>
  </property>
  <property fmtid="{D5CDD505-2E9C-101B-9397-08002B2CF9AE}" pid="39" name="FSC#SKEDITIONSLOVLEX@103.510:AttrStrListDocPropUpravaPravFOPRO">
    <vt:lpwstr/>
  </property>
  <property fmtid="{D5CDD505-2E9C-101B-9397-08002B2CF9AE}" pid="40" name="FSC#SKEDITIONSLOVLEX@103.510:AttrStrListDocPropUpravaPredmetuZmluvy">
    <vt:lpwstr/>
  </property>
  <property fmtid="{D5CDD505-2E9C-101B-9397-08002B2CF9AE}" pid="41" name="FSC#SKEDITIONSLOVLEX@103.510:AttrStrListDocPropKategoriaZmluvy74">
    <vt:lpwstr/>
  </property>
  <property fmtid="{D5CDD505-2E9C-101B-9397-08002B2CF9AE}" pid="42" name="FSC#SKEDITIONSLOVLEX@103.510:AttrStrListDocPropKategoriaZmluvy75">
    <vt:lpwstr/>
  </property>
  <property fmtid="{D5CDD505-2E9C-101B-9397-08002B2CF9AE}" pid="43" name="FSC#SKEDITIONSLOVLEX@103.510:AttrStrListDocPropDopadyPrijatiaZmluvy">
    <vt:lpwstr/>
  </property>
  <property fmtid="{D5CDD505-2E9C-101B-9397-08002B2CF9AE}" pid="44" name="FSC#SKEDITIONSLOVLEX@103.510:AttrStrListDocPropProblematikaPPa">
    <vt:lpwstr/>
  </property>
  <property fmtid="{D5CDD505-2E9C-101B-9397-08002B2CF9AE}" pid="45" name="FSC#SKEDITIONSLOVLEX@103.510:AttrStrListDocPropPrimarnePravoEU">
    <vt:lpwstr/>
  </property>
  <property fmtid="{D5CDD505-2E9C-101B-9397-08002B2CF9AE}" pid="46" name="FSC#SKEDITIONSLOVLEX@103.510:AttrStrListDocPropSekundarneLegPravoPO">
    <vt:lpwstr/>
  </property>
  <property fmtid="{D5CDD505-2E9C-101B-9397-08002B2CF9AE}" pid="47" name="FSC#SKEDITIONSLOVLEX@103.510:AttrStrListDocPropSekundarneNelegPravoPO">
    <vt:lpwstr/>
  </property>
  <property fmtid="{D5CDD505-2E9C-101B-9397-08002B2CF9AE}" pid="48" name="FSC#SKEDITIONSLOVLEX@103.510:AttrStrListDocPropSekundarneLegPravoDO">
    <vt:lpwstr/>
  </property>
  <property fmtid="{D5CDD505-2E9C-101B-9397-08002B2CF9AE}" pid="49" name="FSC#SKEDITIONSLOVLEX@103.510:AttrStrListDocPropProblematikaPPb">
    <vt:lpwstr/>
  </property>
  <property fmtid="{D5CDD505-2E9C-101B-9397-08002B2CF9AE}" pid="50" name="FSC#SKEDITIONSLOVLEX@103.510:AttrStrListDocPropNazovPredpisuEU">
    <vt:lpwstr/>
  </property>
  <property fmtid="{D5CDD505-2E9C-101B-9397-08002B2CF9AE}" pid="51" name="FSC#SKEDITIONSLOVLEX@103.510:AttrStrListDocPropLehotaPrebratieSmernice">
    <vt:lpwstr/>
  </property>
  <property fmtid="{D5CDD505-2E9C-101B-9397-08002B2CF9AE}" pid="52" name="FSC#SKEDITIONSLOVLEX@103.510:AttrStrListDocPropLehotaNaPredlozenie">
    <vt:lpwstr/>
  </property>
  <property fmtid="{D5CDD505-2E9C-101B-9397-08002B2CF9AE}" pid="53" name="FSC#SKEDITIONSLOVLEX@103.510:AttrStrListDocPropInfoZaciatokKonania">
    <vt:lpwstr/>
  </property>
  <property fmtid="{D5CDD505-2E9C-101B-9397-08002B2CF9AE}" pid="54" name="FSC#SKEDITIONSLOVLEX@103.510:AttrStrListDocPropInfoUzPreberanePP">
    <vt:lpwstr/>
  </property>
  <property fmtid="{D5CDD505-2E9C-101B-9397-08002B2CF9AE}" pid="55" name="FSC#SKEDITIONSLOVLEX@103.510:AttrStrListDocPropStupenZlucitelnostiPP">
    <vt:lpwstr/>
  </property>
  <property fmtid="{D5CDD505-2E9C-101B-9397-08002B2CF9AE}" pid="56" name="FSC#SKEDITIONSLOVLEX@103.510:AttrStrListDocPropGestorSpolupRezorty">
    <vt:lpwstr/>
  </property>
  <property fmtid="{D5CDD505-2E9C-101B-9397-08002B2CF9AE}" pid="57" name="FSC#SKEDITIONSLOVLEX@103.510:AttrDateDocPropZaciatokPKK">
    <vt:lpwstr/>
  </property>
  <property fmtid="{D5CDD505-2E9C-101B-9397-08002B2CF9AE}" pid="58" name="FSC#SKEDITIONSLOVLEX@103.510:AttrDateDocPropUkonceniePKK">
    <vt:lpwstr/>
  </property>
  <property fmtid="{D5CDD505-2E9C-101B-9397-08002B2CF9AE}" pid="59" name="FSC#SKEDITIONSLOVLEX@103.510:AttrStrDocPropVplyvRozpocetVS">
    <vt:lpwstr/>
  </property>
  <property fmtid="{D5CDD505-2E9C-101B-9397-08002B2CF9AE}" pid="60" name="FSC#SKEDITIONSLOVLEX@103.510:AttrStrDocPropVplyvPodnikatelskeProstr">
    <vt:lpwstr/>
  </property>
  <property fmtid="{D5CDD505-2E9C-101B-9397-08002B2CF9AE}" pid="61" name="FSC#SKEDITIONSLOVLEX@103.510:AttrStrDocPropVplyvSocialny">
    <vt:lpwstr/>
  </property>
  <property fmtid="{D5CDD505-2E9C-101B-9397-08002B2CF9AE}" pid="62" name="FSC#SKEDITIONSLOVLEX@103.510:AttrStrDocPropVplyvNaZivotProstr">
    <vt:lpwstr/>
  </property>
  <property fmtid="{D5CDD505-2E9C-101B-9397-08002B2CF9AE}" pid="63" name="FSC#SKEDITIONSLOVLEX@103.510:AttrStrDocPropVplyvNaInformatizaciu">
    <vt:lpwstr/>
  </property>
  <property fmtid="{D5CDD505-2E9C-101B-9397-08002B2CF9AE}" pid="64" name="FSC#SKEDITIONSLOVLEX@103.510:AttrStrListDocPropPoznamkaVplyv">
    <vt:lpwstr/>
  </property>
  <property fmtid="{D5CDD505-2E9C-101B-9397-08002B2CF9AE}" pid="65" name="FSC#SKEDITIONSLOVLEX@103.510:AttrStrListDocPropAltRiesenia">
    <vt:lpwstr/>
  </property>
  <property fmtid="{D5CDD505-2E9C-101B-9397-08002B2CF9AE}" pid="66" name="FSC#SKEDITIONSLOVLEX@103.510:AttrStrListDocPropStanoviskoGest">
    <vt:lpwstr/>
  </property>
  <property fmtid="{D5CDD505-2E9C-101B-9397-08002B2CF9AE}" pid="67" name="FSC#SKEDITIONSLOVLEX@103.510:AttrStrListDocPropTextKomunike">
    <vt:lpwstr/>
  </property>
  <property fmtid="{D5CDD505-2E9C-101B-9397-08002B2CF9AE}" pid="68" name="FSC#SKEDITIONSLOVLEX@103.510:AttrStrListDocPropUznesenieCastA">
    <vt:lpwstr/>
  </property>
  <property fmtid="{D5CDD505-2E9C-101B-9397-08002B2CF9AE}" pid="69" name="FSC#SKEDITIONSLOVLEX@103.510:AttrStrListDocPropUznesenieZodpovednyA1">
    <vt:lpwstr/>
  </property>
  <property fmtid="{D5CDD505-2E9C-101B-9397-08002B2CF9AE}" pid="70" name="FSC#SKEDITIONSLOVLEX@103.510:AttrStrListDocPropUznesenieTextA1">
    <vt:lpwstr/>
  </property>
  <property fmtid="{D5CDD505-2E9C-101B-9397-08002B2CF9AE}" pid="71" name="FSC#SKEDITIONSLOVLEX@103.510:AttrStrListDocPropUznesenieTerminA1">
    <vt:lpwstr/>
  </property>
  <property fmtid="{D5CDD505-2E9C-101B-9397-08002B2CF9AE}" pid="72" name="FSC#SKEDITIONSLOVLEX@103.510:AttrStrListDocPropUznesenieBODA1">
    <vt:lpwstr/>
  </property>
  <property fmtid="{D5CDD505-2E9C-101B-9397-08002B2CF9AE}" pid="73" name="FSC#SKEDITIONSLOVLEX@103.510:AttrStrListDocPropUznesenieZodpovednyA2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rminA2">
    <vt:lpwstr/>
  </property>
  <property fmtid="{D5CDD505-2E9C-101B-9397-08002B2CF9AE}" pid="76" name="FSC#SKEDITIONSLOVLEX@103.510:AttrStrListDocPropUznesenieBODA3">
    <vt:lpwstr/>
  </property>
  <property fmtid="{D5CDD505-2E9C-101B-9397-08002B2CF9AE}" pid="77" name="FSC#SKEDITIONSLOVLEX@103.510:AttrStrListDocPropUznesenieZodpovednyA3">
    <vt:lpwstr/>
  </property>
  <property fmtid="{D5CDD505-2E9C-101B-9397-08002B2CF9AE}" pid="78" name="FSC#SKEDITIONSLOVLEX@103.510:AttrStrListDocPropUznesenieTextA3">
    <vt:lpwstr/>
  </property>
  <property fmtid="{D5CDD505-2E9C-101B-9397-08002B2CF9AE}" pid="79" name="FSC#SKEDITIONSLOVLEX@103.510:AttrStrListDocPropUznesenieTerminA3">
    <vt:lpwstr/>
  </property>
  <property fmtid="{D5CDD505-2E9C-101B-9397-08002B2CF9AE}" pid="80" name="FSC#SKEDITIONSLOVLEX@103.510:AttrStrListDocPropUznesenieBODA4">
    <vt:lpwstr/>
  </property>
  <property fmtid="{D5CDD505-2E9C-101B-9397-08002B2CF9AE}" pid="81" name="FSC#SKEDITIONSLOVLEX@103.510:AttrStrListDocPropUznesenieZodpovednyA4">
    <vt:lpwstr/>
  </property>
  <property fmtid="{D5CDD505-2E9C-101B-9397-08002B2CF9AE}" pid="82" name="FSC#SKEDITIONSLOVLEX@103.510:AttrStrListDocPropUznesenieTextA4">
    <vt:lpwstr/>
  </property>
  <property fmtid="{D5CDD505-2E9C-101B-9397-08002B2CF9AE}" pid="83" name="FSC#SKEDITIONSLOVLEX@103.510:AttrStrListDocPropUznesenieTerminA4">
    <vt:lpwstr/>
  </property>
  <property fmtid="{D5CDD505-2E9C-101B-9397-08002B2CF9AE}" pid="84" name="FSC#SKEDITIONSLOVLEX@103.510:AttrStrListDocPropUznesenieCastB">
    <vt:lpwstr/>
  </property>
  <property fmtid="{D5CDD505-2E9C-101B-9397-08002B2CF9AE}" pid="85" name="FSC#SKEDITIONSLOVLEX@103.510:AttrStrListDocPropUznesenieBODB1">
    <vt:lpwstr/>
  </property>
  <property fmtid="{D5CDD505-2E9C-101B-9397-08002B2CF9AE}" pid="86" name="FSC#SKEDITIONSLOVLEX@103.510:AttrStrListDocPropUznesenieZodpovednyB1">
    <vt:lpwstr/>
  </property>
  <property fmtid="{D5CDD505-2E9C-101B-9397-08002B2CF9AE}" pid="87" name="FSC#SKEDITIONSLOVLEX@103.510:AttrStrListDocPropUznesenieTextB1">
    <vt:lpwstr/>
  </property>
  <property fmtid="{D5CDD505-2E9C-101B-9397-08002B2CF9AE}" pid="88" name="FSC#SKEDITIONSLOVLEX@103.510:AttrStrListDocPropUznesenieTerminB1">
    <vt:lpwstr/>
  </property>
  <property fmtid="{D5CDD505-2E9C-101B-9397-08002B2CF9AE}" pid="89" name="FSC#SKEDITIONSLOVLEX@103.510:AttrStrListDocPropUznesenieBODB2">
    <vt:lpwstr/>
  </property>
  <property fmtid="{D5CDD505-2E9C-101B-9397-08002B2CF9AE}" pid="90" name="FSC#SKEDITIONSLOVLEX@103.510:AttrStrListDocPropUznesenieZodpovednyB2">
    <vt:lpwstr/>
  </property>
  <property fmtid="{D5CDD505-2E9C-101B-9397-08002B2CF9AE}" pid="91" name="FSC#SKEDITIONSLOVLEX@103.510:AttrStrListDocPropUznesenieTextB2">
    <vt:lpwstr/>
  </property>
  <property fmtid="{D5CDD505-2E9C-101B-9397-08002B2CF9AE}" pid="92" name="FSC#SKEDITIONSLOVLEX@103.510:AttrStrListDocPropUznesenieTerminB2">
    <vt:lpwstr/>
  </property>
  <property fmtid="{D5CDD505-2E9C-101B-9397-08002B2CF9AE}" pid="93" name="FSC#SKEDITIONSLOVLEX@103.510:AttrStrListDocPropUznesenieBODB3">
    <vt:lpwstr/>
  </property>
  <property fmtid="{D5CDD505-2E9C-101B-9397-08002B2CF9AE}" pid="94" name="FSC#SKEDITIONSLOVLEX@103.510:AttrStrListDocPropUznesenieZodpovednyB3">
    <vt:lpwstr/>
  </property>
  <property fmtid="{D5CDD505-2E9C-101B-9397-08002B2CF9AE}" pid="95" name="FSC#SKEDITIONSLOVLEX@103.510:AttrStrListDocPropUznesenieTextB3">
    <vt:lpwstr/>
  </property>
  <property fmtid="{D5CDD505-2E9C-101B-9397-08002B2CF9AE}" pid="96" name="FSC#SKEDITIONSLOVLEX@103.510:AttrStrListDocPropUznesenieTerminB3">
    <vt:lpwstr/>
  </property>
  <property fmtid="{D5CDD505-2E9C-101B-9397-08002B2CF9AE}" pid="97" name="FSC#SKEDITIONSLOVLEX@103.510:AttrStrListDocPropUznesenieBODB4">
    <vt:lpwstr/>
  </property>
  <property fmtid="{D5CDD505-2E9C-101B-9397-08002B2CF9AE}" pid="98" name="FSC#SKEDITIONSLOVLEX@103.510:AttrStrListDocPropUznesenieZodpovednyB4">
    <vt:lpwstr/>
  </property>
  <property fmtid="{D5CDD505-2E9C-101B-9397-08002B2CF9AE}" pid="99" name="FSC#SKEDITIONSLOVLEX@103.510:AttrStrListDocPropUznesenieTextB4">
    <vt:lpwstr/>
  </property>
  <property fmtid="{D5CDD505-2E9C-101B-9397-08002B2CF9AE}" pid="100" name="FSC#SKEDITIONSLOVLEX@103.510:AttrStrListDocPropUznesenieTerminB4">
    <vt:lpwstr/>
  </property>
  <property fmtid="{D5CDD505-2E9C-101B-9397-08002B2CF9AE}" pid="101" name="FSC#SKEDITIONSLOVLEX@103.510:AttrStrListDocPropUznesenieCastC">
    <vt:lpwstr/>
  </property>
  <property fmtid="{D5CDD505-2E9C-101B-9397-08002B2CF9AE}" pid="102" name="FSC#SKEDITIONSLOVLEX@103.510:AttrStrListDocPropUznesenieBODC1">
    <vt:lpwstr/>
  </property>
  <property fmtid="{D5CDD505-2E9C-101B-9397-08002B2CF9AE}" pid="103" name="FSC#SKEDITIONSLOVLEX@103.510:AttrStrListDocPropUznesenieZodpovednyC1">
    <vt:lpwstr/>
  </property>
  <property fmtid="{D5CDD505-2E9C-101B-9397-08002B2CF9AE}" pid="104" name="FSC#SKEDITIONSLOVLEX@103.510:AttrStrListDocPropUznesenieTextC1">
    <vt:lpwstr/>
  </property>
  <property fmtid="{D5CDD505-2E9C-101B-9397-08002B2CF9AE}" pid="105" name="FSC#SKEDITIONSLOVLEX@103.510:AttrStrListDocPropUznesenieTerminC1">
    <vt:lpwstr/>
  </property>
  <property fmtid="{D5CDD505-2E9C-101B-9397-08002B2CF9AE}" pid="106" name="FSC#SKEDITIONSLOVLEX@103.510:AttrStrListDocPropUznesenieBODC2">
    <vt:lpwstr/>
  </property>
  <property fmtid="{D5CDD505-2E9C-101B-9397-08002B2CF9AE}" pid="107" name="FSC#SKEDITIONSLOVLEX@103.510:AttrStrListDocPropUznesenieZodpovednyC2">
    <vt:lpwstr/>
  </property>
  <property fmtid="{D5CDD505-2E9C-101B-9397-08002B2CF9AE}" pid="108" name="FSC#SKEDITIONSLOVLEX@103.510:AttrStrListDocPropUznesenieTextC2">
    <vt:lpwstr/>
  </property>
  <property fmtid="{D5CDD505-2E9C-101B-9397-08002B2CF9AE}" pid="109" name="FSC#SKEDITIONSLOVLEX@103.510:AttrStrListDocPropUznesenieTerminC2">
    <vt:lpwstr/>
  </property>
  <property fmtid="{D5CDD505-2E9C-101B-9397-08002B2CF9AE}" pid="110" name="FSC#SKEDITIONSLOVLEX@103.510:AttrStrListDocPropUznesenieBODC3">
    <vt:lpwstr/>
  </property>
  <property fmtid="{D5CDD505-2E9C-101B-9397-08002B2CF9AE}" pid="111" name="FSC#SKEDITIONSLOVLEX@103.510:AttrStrListDocPropUznesenieZodpovednyC3">
    <vt:lpwstr/>
  </property>
  <property fmtid="{D5CDD505-2E9C-101B-9397-08002B2CF9AE}" pid="112" name="FSC#SKEDITIONSLOVLEX@103.510:AttrStrListDocPropUznesenieTextC3">
    <vt:lpwstr/>
  </property>
  <property fmtid="{D5CDD505-2E9C-101B-9397-08002B2CF9AE}" pid="113" name="FSC#SKEDITIONSLOVLEX@103.510:AttrStrListDocPropUznesenieTerminC3">
    <vt:lpwstr/>
  </property>
  <property fmtid="{D5CDD505-2E9C-101B-9397-08002B2CF9AE}" pid="114" name="FSC#SKEDITIONSLOVLEX@103.510:AttrStrListDocPropUznesenieBODC4">
    <vt:lpwstr/>
  </property>
  <property fmtid="{D5CDD505-2E9C-101B-9397-08002B2CF9AE}" pid="115" name="FSC#SKEDITIONSLOVLEX@103.510:AttrStrListDocPropUznesenieZodpovednyC4">
    <vt:lpwstr/>
  </property>
  <property fmtid="{D5CDD505-2E9C-101B-9397-08002B2CF9AE}" pid="116" name="FSC#SKEDITIONSLOVLEX@103.510:AttrStrListDocPropUznesenieTextC4">
    <vt:lpwstr/>
  </property>
  <property fmtid="{D5CDD505-2E9C-101B-9397-08002B2CF9AE}" pid="117" name="FSC#SKEDITIONSLOVLEX@103.510:AttrStrListDocPropUznesenieTerminC4">
    <vt:lpwstr/>
  </property>
  <property fmtid="{D5CDD505-2E9C-101B-9397-08002B2CF9AE}" pid="118" name="FSC#SKEDITIONSLOVLEX@103.510:AttrStrListDocPropUznesenieCastD">
    <vt:lpwstr/>
  </property>
  <property fmtid="{D5CDD505-2E9C-101B-9397-08002B2CF9AE}" pid="119" name="FSC#SKEDITIONSLOVLEX@103.510:AttrStrListDocPropUznesenieBODD1">
    <vt:lpwstr/>
  </property>
  <property fmtid="{D5CDD505-2E9C-101B-9397-08002B2CF9AE}" pid="120" name="FSC#SKEDITIONSLOVLEX@103.510:AttrStrListDocPropUznesenieZodpovednyD1">
    <vt:lpwstr/>
  </property>
  <property fmtid="{D5CDD505-2E9C-101B-9397-08002B2CF9AE}" pid="121" name="FSC#SKEDITIONSLOVLEX@103.510:AttrStrListDocPropUznesenieTextD1">
    <vt:lpwstr/>
  </property>
  <property fmtid="{D5CDD505-2E9C-101B-9397-08002B2CF9AE}" pid="122" name="FSC#SKEDITIONSLOVLEX@103.510:AttrStrListDocPropUznesenieTerminD1">
    <vt:lpwstr/>
  </property>
  <property fmtid="{D5CDD505-2E9C-101B-9397-08002B2CF9AE}" pid="123" name="FSC#SKEDITIONSLOVLEX@103.510:AttrStrListDocPropUznesenieBODD2">
    <vt:lpwstr/>
  </property>
  <property fmtid="{D5CDD505-2E9C-101B-9397-08002B2CF9AE}" pid="124" name="FSC#SKEDITIONSLOVLEX@103.510:AttrStrListDocPropUznesenieZodpovednyD2">
    <vt:lpwstr/>
  </property>
  <property fmtid="{D5CDD505-2E9C-101B-9397-08002B2CF9AE}" pid="125" name="FSC#SKEDITIONSLOVLEX@103.510:AttrStrListDocPropUznesenieTextD2">
    <vt:lpwstr/>
  </property>
  <property fmtid="{D5CDD505-2E9C-101B-9397-08002B2CF9AE}" pid="126" name="FSC#SKEDITIONSLOVLEX@103.510:AttrStrListDocPropUznesenieTerminD2">
    <vt:lpwstr/>
  </property>
  <property fmtid="{D5CDD505-2E9C-101B-9397-08002B2CF9AE}" pid="127" name="FSC#SKEDITIONSLOVLEX@103.510:AttrStrListDocPropUznesenieBODD3">
    <vt:lpwstr/>
  </property>
  <property fmtid="{D5CDD505-2E9C-101B-9397-08002B2CF9AE}" pid="128" name="FSC#SKEDITIONSLOVLEX@103.510:AttrStrListDocPropUznesenieZodpovednyD3">
    <vt:lpwstr/>
  </property>
  <property fmtid="{D5CDD505-2E9C-101B-9397-08002B2CF9AE}" pid="129" name="FSC#SKEDITIONSLOVLEX@103.510:AttrStrListDocPropUznesenieTextD3">
    <vt:lpwstr/>
  </property>
  <property fmtid="{D5CDD505-2E9C-101B-9397-08002B2CF9AE}" pid="130" name="FSC#SKEDITIONSLOVLEX@103.510:AttrStrListDocPropUznesenieTerminD3">
    <vt:lpwstr/>
  </property>
  <property fmtid="{D5CDD505-2E9C-101B-9397-08002B2CF9AE}" pid="131" name="FSC#SKEDITIONSLOVLEX@103.510:AttrStrListDocPropUznesenieBODD4">
    <vt:lpwstr/>
  </property>
  <property fmtid="{D5CDD505-2E9C-101B-9397-08002B2CF9AE}" pid="132" name="FSC#SKEDITIONSLOVLEX@103.510:AttrStrListDocPropUznesenieZodpovednyD4">
    <vt:lpwstr/>
  </property>
  <property fmtid="{D5CDD505-2E9C-101B-9397-08002B2CF9AE}" pid="133" name="FSC#SKEDITIONSLOVLEX@103.510:AttrStrListDocPropUznesenieTextD4">
    <vt:lpwstr/>
  </property>
  <property fmtid="{D5CDD505-2E9C-101B-9397-08002B2CF9AE}" pid="134" name="FSC#SKEDITIONSLOVLEX@103.510:AttrStrListDocPropUznesenieTerminD4">
    <vt:lpwstr/>
  </property>
  <property fmtid="{D5CDD505-2E9C-101B-9397-08002B2CF9AE}" pid="135" name="FSC#SKEDITIONSLOVLEX@103.510:AttrStrListDocPropUznesenieVykonaju">
    <vt:lpwstr/>
  </property>
  <property fmtid="{D5CDD505-2E9C-101B-9397-08002B2CF9AE}" pid="136" name="FSC#SKEDITIONSLOVLEX@103.510:AttrStrListDocPropUznesenieNaVedomie">
    <vt:lpwstr/>
  </property>
  <property fmtid="{D5CDD505-2E9C-101B-9397-08002B2CF9AE}" pid="137" name="FSC#SKEDITIONSLOVLEX@103.510:funkciaPred">
    <vt:lpwstr/>
  </property>
  <property fmtid="{D5CDD505-2E9C-101B-9397-08002B2CF9AE}" pid="138" name="FSC#SKEDITIONSLOVLEX@103.510:funkciaPredAkuzativ">
    <vt:lpwstr/>
  </property>
  <property fmtid="{D5CDD505-2E9C-101B-9397-08002B2CF9AE}" pid="139" name="FSC#SKEDITIONSLOVLEX@103.510:funkciaPredDativ">
    <vt:lpwstr/>
  </property>
  <property fmtid="{D5CDD505-2E9C-101B-9397-08002B2CF9AE}" pid="140" name="FSC#SKEDITIONSLOVLEX@103.510:funkciaZodpPred">
    <vt:lpwstr>minister dopravy a výstavby Slovenskej republiky</vt:lpwstr>
  </property>
  <property fmtid="{D5CDD505-2E9C-101B-9397-08002B2CF9AE}" pid="141" name="FSC#SKEDITIONSLOVLEX@103.510:funkciaZodpPredAkuzativ">
    <vt:lpwstr>ministra dopravy a výstavby Slovenskej republiky</vt:lpwstr>
  </property>
  <property fmtid="{D5CDD505-2E9C-101B-9397-08002B2CF9AE}" pid="142" name="FSC#SKEDITIONSLOVLEX@103.510:funkciaZodpPredDativ">
    <vt:lpwstr>ministrovi dopravy a výstavby Slovenskej republiky</vt:lpwstr>
  </property>
  <property fmtid="{D5CDD505-2E9C-101B-9397-08002B2CF9AE}" pid="143" name="FSC#SKEDITIONSLOVLEX@103.510:funkciaDalsiPred">
    <vt:lpwstr/>
  </property>
  <property fmtid="{D5CDD505-2E9C-101B-9397-08002B2CF9AE}" pid="144" name="FSC#SKEDITIONSLOVLEX@103.510:funkciaDalsiPredAkuzativ">
    <vt:lpwstr/>
  </property>
  <property fmtid="{D5CDD505-2E9C-101B-9397-08002B2CF9AE}" pid="145" name="FSC#SKEDITIONSLOVLEX@103.510:funkciaDalsiPredDativ">
    <vt:lpwstr/>
  </property>
  <property fmtid="{D5CDD505-2E9C-101B-9397-08002B2CF9AE}" pid="146" name="FSC#SKEDITIONSLOVLEX@103.510:predkladateliaObalSD">
    <vt:lpwstr>Andrej Doležal_x000d_
minister dopravy a výstavby Slovenskej republiky</vt:lpwstr>
  </property>
  <property fmtid="{D5CDD505-2E9C-101B-9397-08002B2CF9AE}" pid="147" name="FSC#SKEDITIONSLOVLEX@103.510:AttrStrListDocPropTextVseobPrilohy">
    <vt:lpwstr/>
  </property>
  <property fmtid="{D5CDD505-2E9C-101B-9397-08002B2CF9AE}" pid="148" name="FSC#SKEDITIONSLOVLEX@103.510:AttrStrListDocPropTextPredklSpravy">
    <vt:lpwstr/>
  </property>
  <property fmtid="{D5CDD505-2E9C-101B-9397-08002B2CF9AE}" pid="149" name="FSC#COOSYSTEM@1.1:Container">
    <vt:lpwstr>COO.2145.1000.3.5500067</vt:lpwstr>
  </property>
  <property fmtid="{D5CDD505-2E9C-101B-9397-08002B2CF9AE}" pid="150" name="FSC#FSCFOLIO@1.1001:docpropproject">
    <vt:lpwstr/>
  </property>
  <property fmtid="{D5CDD505-2E9C-101B-9397-08002B2CF9AE}" pid="151" name="FSC#SKEDITIONSLOVLEX@103.510:aktualnyrok">
    <vt:lpwstr>2023</vt:lpwstr>
  </property>
  <property fmtid="{D5CDD505-2E9C-101B-9397-08002B2CF9AE}" pid="152" name="FSC#SKEDITIONSLOVLEX@103.510:vytvorenedna">
    <vt:lpwstr>7. 2. 2023</vt:lpwstr>
  </property>
</Properties>
</file>