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118" w:rsidRPr="000032C8" w:rsidRDefault="00927118" w:rsidP="00927118">
      <w:pPr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caps/>
          <w:sz w:val="28"/>
          <w:szCs w:val="28"/>
        </w:rPr>
      </w:pPr>
      <w:r w:rsidRPr="000032C8">
        <w:rPr>
          <w:rFonts w:ascii="Times New Roman" w:eastAsia="Times New Roman" w:hAnsi="Times New Roman" w:cs="Calibri"/>
          <w:b/>
          <w:caps/>
          <w:sz w:val="28"/>
          <w:szCs w:val="28"/>
        </w:rPr>
        <w:t>Vyhodnotenie medzirezortného pripomienkového konania</w:t>
      </w:r>
    </w:p>
    <w:p w:rsidR="00927118" w:rsidRPr="00024402" w:rsidRDefault="00927118" w:rsidP="00927118">
      <w:pPr>
        <w:jc w:val="center"/>
      </w:pPr>
    </w:p>
    <w:p w:rsidR="0017033A" w:rsidRDefault="005C3D95">
      <w:pPr>
        <w:jc w:val="center"/>
        <w:divId w:val="508711962"/>
        <w:rPr>
          <w:rFonts w:ascii="Times" w:hAnsi="Times" w:cs="Times"/>
          <w:sz w:val="25"/>
          <w:szCs w:val="25"/>
        </w:rPr>
      </w:pPr>
      <w:r>
        <w:rPr>
          <w:rFonts w:ascii="Times" w:hAnsi="Times" w:cs="Times"/>
          <w:sz w:val="25"/>
          <w:szCs w:val="25"/>
        </w:rPr>
        <w:t>Návrh na vyslovenie súhlasu Národnej rady Slovenskej republiky s Dohodou</w:t>
      </w:r>
      <w:r w:rsidR="0017033A">
        <w:rPr>
          <w:rFonts w:ascii="Times" w:hAnsi="Times" w:cs="Times"/>
          <w:sz w:val="25"/>
          <w:szCs w:val="25"/>
        </w:rPr>
        <w:t xml:space="preserve"> o leteckej doprave medzi Európskou úniou a jej členskými štátmi na jednej strane a Katarským štátom na strane druhej</w:t>
      </w:r>
    </w:p>
    <w:p w:rsidR="00927118" w:rsidRPr="00024402" w:rsidRDefault="00927118" w:rsidP="00CE47A6"/>
    <w:tbl>
      <w:tblPr>
        <w:tblW w:w="1559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97"/>
        <w:gridCol w:w="7801"/>
      </w:tblGrid>
      <w:tr w:rsidR="00927118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032C8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5"/>
                <w:szCs w:val="25"/>
              </w:rPr>
            </w:pPr>
            <w:r w:rsidRPr="000032C8">
              <w:rPr>
                <w:rFonts w:ascii="Times New Roman" w:hAnsi="Times New Roman" w:cs="Calibri"/>
                <w:sz w:val="25"/>
                <w:szCs w:val="25"/>
              </w:rPr>
              <w:t>Spôsob pripomienkového konania</w:t>
            </w: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24402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 w:rsidRPr="00024402">
              <w:rPr>
                <w:rFonts w:ascii="Times New Roman" w:hAnsi="Times New Roman" w:cs="Calibri"/>
                <w:sz w:val="20"/>
                <w:szCs w:val="20"/>
              </w:rPr>
              <w:t> </w:t>
            </w:r>
          </w:p>
        </w:tc>
      </w:tr>
      <w:tr w:rsidR="00A251BF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A251BF" w:rsidRPr="000032C8" w:rsidRDefault="00A251BF" w:rsidP="00E165A9">
            <w:pPr>
              <w:spacing w:after="0" w:line="240" w:lineRule="auto"/>
              <w:rPr>
                <w:rFonts w:ascii="Times New Roman" w:hAnsi="Times New Roman" w:cs="Calibri"/>
                <w:sz w:val="25"/>
                <w:szCs w:val="25"/>
              </w:rPr>
            </w:pPr>
            <w:r w:rsidRPr="000032C8">
              <w:rPr>
                <w:rFonts w:ascii="Times New Roman" w:hAnsi="Times New Roman" w:cs="Calibri"/>
                <w:sz w:val="25"/>
                <w:szCs w:val="25"/>
              </w:rPr>
              <w:t>Počet vznesených pripomienok, z toho zásadných</w:t>
            </w: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A251BF" w:rsidRPr="00024402" w:rsidRDefault="0017033A" w:rsidP="0017033A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" w:hAnsi="Times" w:cs="Times"/>
                <w:sz w:val="25"/>
                <w:szCs w:val="25"/>
              </w:rPr>
              <w:t>4 /0</w:t>
            </w:r>
            <w:bookmarkStart w:id="0" w:name="_GoBack"/>
            <w:bookmarkEnd w:id="0"/>
          </w:p>
        </w:tc>
      </w:tr>
      <w:tr w:rsidR="00927118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032C8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5"/>
                <w:szCs w:val="25"/>
              </w:rPr>
            </w:pPr>
            <w:r w:rsidRPr="000032C8">
              <w:rPr>
                <w:rFonts w:ascii="Times New Roman" w:hAnsi="Times New Roman" w:cs="Calibri"/>
                <w:sz w:val="25"/>
                <w:szCs w:val="25"/>
              </w:rPr>
              <w:t>Počet vyhodnotených pripomienok</w:t>
            </w: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24402" w:rsidRDefault="0017033A" w:rsidP="0017033A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" w:hAnsi="Times" w:cs="Times"/>
                <w:sz w:val="25"/>
                <w:szCs w:val="25"/>
              </w:rPr>
              <w:t>4</w:t>
            </w:r>
          </w:p>
        </w:tc>
      </w:tr>
      <w:tr w:rsidR="00927118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032C8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5"/>
                <w:szCs w:val="25"/>
              </w:rPr>
            </w:pP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24402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</w:p>
        </w:tc>
      </w:tr>
      <w:tr w:rsidR="00927118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032C8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5"/>
                <w:szCs w:val="25"/>
              </w:rPr>
            </w:pPr>
            <w:r w:rsidRPr="000032C8">
              <w:rPr>
                <w:rFonts w:ascii="Times New Roman" w:hAnsi="Times New Roman" w:cs="Calibri"/>
                <w:sz w:val="25"/>
                <w:szCs w:val="25"/>
              </w:rPr>
              <w:t>Počet akceptovaných pripomienok, z toho zásadných</w:t>
            </w: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24402" w:rsidRDefault="0017033A" w:rsidP="0017033A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" w:hAnsi="Times" w:cs="Times"/>
                <w:sz w:val="25"/>
                <w:szCs w:val="25"/>
              </w:rPr>
              <w:t>3 /0</w:t>
            </w:r>
          </w:p>
        </w:tc>
      </w:tr>
      <w:tr w:rsidR="00927118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032C8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5"/>
                <w:szCs w:val="25"/>
              </w:rPr>
            </w:pPr>
            <w:r w:rsidRPr="000032C8">
              <w:rPr>
                <w:rFonts w:ascii="Times New Roman" w:hAnsi="Times New Roman" w:cs="Calibri"/>
                <w:sz w:val="25"/>
                <w:szCs w:val="25"/>
              </w:rPr>
              <w:t>Počet čiastočne akceptovaných pripomienok, z toho zásadných</w:t>
            </w: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24402" w:rsidRDefault="0017033A" w:rsidP="0017033A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" w:hAnsi="Times" w:cs="Times"/>
                <w:sz w:val="25"/>
                <w:szCs w:val="25"/>
              </w:rPr>
              <w:t>0 /0</w:t>
            </w:r>
          </w:p>
        </w:tc>
      </w:tr>
      <w:tr w:rsidR="00927118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032C8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5"/>
                <w:szCs w:val="25"/>
              </w:rPr>
            </w:pPr>
            <w:r w:rsidRPr="000032C8">
              <w:rPr>
                <w:rFonts w:ascii="Times New Roman" w:hAnsi="Times New Roman" w:cs="Calibri"/>
                <w:sz w:val="25"/>
                <w:szCs w:val="25"/>
              </w:rPr>
              <w:t>Počet neakceptovaných pripomienok, z toho zásadných</w:t>
            </w: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24402" w:rsidRDefault="0017033A" w:rsidP="0017033A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" w:hAnsi="Times" w:cs="Times"/>
                <w:sz w:val="25"/>
                <w:szCs w:val="25"/>
              </w:rPr>
              <w:t>1 /0</w:t>
            </w:r>
          </w:p>
        </w:tc>
      </w:tr>
      <w:tr w:rsidR="00927118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032C8" w:rsidRDefault="00927118" w:rsidP="00E165A9">
            <w:pPr>
              <w:spacing w:after="0" w:line="240" w:lineRule="auto"/>
              <w:rPr>
                <w:rFonts w:ascii="Times New Roman" w:hAnsi="Times New Roman" w:cs="Calibri"/>
                <w:bCs/>
                <w:sz w:val="25"/>
                <w:szCs w:val="25"/>
              </w:rPr>
            </w:pP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24402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</w:p>
        </w:tc>
      </w:tr>
      <w:tr w:rsidR="00927118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032C8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5"/>
                <w:szCs w:val="25"/>
              </w:rPr>
            </w:pPr>
            <w:r w:rsidRPr="000032C8">
              <w:rPr>
                <w:rFonts w:ascii="Times New Roman" w:hAnsi="Times New Roman" w:cs="Calibri"/>
                <w:bCs/>
                <w:sz w:val="25"/>
                <w:szCs w:val="25"/>
              </w:rPr>
              <w:t>Rozporové konanie (s kým, kedy, s akým výsledkom)</w:t>
            </w: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24402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</w:p>
        </w:tc>
      </w:tr>
      <w:tr w:rsidR="00927118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032C8" w:rsidRDefault="00927118" w:rsidP="00E165A9">
            <w:pPr>
              <w:spacing w:after="0" w:line="240" w:lineRule="auto"/>
              <w:rPr>
                <w:rFonts w:ascii="Times New Roman" w:hAnsi="Times New Roman" w:cs="Calibri"/>
                <w:bCs/>
                <w:sz w:val="25"/>
                <w:szCs w:val="25"/>
              </w:rPr>
            </w:pPr>
            <w:r w:rsidRPr="000032C8">
              <w:rPr>
                <w:rFonts w:ascii="Times New Roman" w:hAnsi="Times New Roman" w:cs="Calibri"/>
                <w:bCs/>
                <w:sz w:val="25"/>
                <w:szCs w:val="25"/>
              </w:rPr>
              <w:t>Počet odstránených pripomienok</w:t>
            </w: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24402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</w:p>
        </w:tc>
      </w:tr>
      <w:tr w:rsidR="00927118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032C8" w:rsidRDefault="00927118" w:rsidP="00E165A9">
            <w:pPr>
              <w:spacing w:after="0" w:line="240" w:lineRule="auto"/>
              <w:rPr>
                <w:rFonts w:ascii="Times New Roman" w:hAnsi="Times New Roman" w:cs="Calibri"/>
                <w:bCs/>
                <w:sz w:val="25"/>
                <w:szCs w:val="25"/>
              </w:rPr>
            </w:pPr>
            <w:r w:rsidRPr="000032C8">
              <w:rPr>
                <w:rFonts w:ascii="Times New Roman" w:hAnsi="Times New Roman" w:cs="Calibri"/>
                <w:bCs/>
                <w:sz w:val="25"/>
                <w:szCs w:val="25"/>
              </w:rPr>
              <w:t>Počet neodstránených pripomienok</w:t>
            </w: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24402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</w:p>
        </w:tc>
      </w:tr>
    </w:tbl>
    <w:p w:rsidR="00927118" w:rsidRPr="00024402" w:rsidRDefault="00927118" w:rsidP="00927118">
      <w:pPr>
        <w:spacing w:after="0" w:line="240" w:lineRule="auto"/>
        <w:rPr>
          <w:rFonts w:ascii="Times New Roman" w:hAnsi="Times New Roman" w:cs="Calibri"/>
          <w:b/>
          <w:sz w:val="20"/>
          <w:szCs w:val="20"/>
        </w:rPr>
      </w:pPr>
    </w:p>
    <w:p w:rsidR="00927118" w:rsidRPr="000032C8" w:rsidRDefault="00927118" w:rsidP="00927118">
      <w:pPr>
        <w:spacing w:after="0" w:line="240" w:lineRule="auto"/>
        <w:rPr>
          <w:sz w:val="25"/>
          <w:szCs w:val="25"/>
        </w:rPr>
      </w:pPr>
      <w:r w:rsidRPr="000032C8">
        <w:rPr>
          <w:rFonts w:ascii="Times New Roman" w:hAnsi="Times New Roman" w:cs="Calibri"/>
          <w:sz w:val="25"/>
          <w:szCs w:val="25"/>
        </w:rPr>
        <w:t>Sumarizácia vznesených pripomienok podľa subjektov</w:t>
      </w:r>
    </w:p>
    <w:p w:rsidR="0017033A" w:rsidRDefault="0017033A" w:rsidP="00841FA6"/>
    <w:tbl>
      <w:tblPr>
        <w:tblW w:w="500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"/>
        <w:gridCol w:w="7712"/>
        <w:gridCol w:w="1404"/>
        <w:gridCol w:w="1404"/>
        <w:gridCol w:w="1391"/>
        <w:gridCol w:w="1034"/>
      </w:tblGrid>
      <w:tr w:rsidR="0017033A">
        <w:trPr>
          <w:divId w:val="827744672"/>
          <w:jc w:val="center"/>
        </w:trPr>
        <w:tc>
          <w:tcPr>
            <w:tcW w:w="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Č.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Subjekt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Pripomienky do termínu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Pripomienky po termíne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Nemali pripomienky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Vôbec nezaslali</w:t>
            </w: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hospodárstva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 (1o,0z)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sz w:val="20"/>
                <w:szCs w:val="20"/>
              </w:rPr>
            </w:pP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2.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pôdohospodárstva a rozvoja vidieka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 (1o,0z)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sz w:val="20"/>
                <w:szCs w:val="20"/>
              </w:rPr>
            </w:pP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3.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spravodlivosti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 (1o,0z)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sz w:val="20"/>
                <w:szCs w:val="20"/>
              </w:rPr>
            </w:pP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lastRenderedPageBreak/>
              <w:t>4.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Úrad jadrového dozoru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 (1o,0z)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sz w:val="20"/>
                <w:szCs w:val="20"/>
              </w:rPr>
            </w:pP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5.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vnútra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6.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životného prostredia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7.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Protimonopolný úrad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8.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kultúry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Národný bezpečnostný úrad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10.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Úrad priemyselného vlastníctva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11.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obrany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12.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financií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13.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práce, sociálnych vecí a rodiny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14.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Úrad pre normalizáciu, metrológiu a skúšobníctvo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15.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Národná banka Slovenska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16.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Štatistický úrad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17.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zahraničných vecí a európskych záležitostí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18.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zdravotníctva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Asociácia zamestnávatelských zväzov a združení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lastRenderedPageBreak/>
              <w:t>20.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školstva, vedy, výskumu a športu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21.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investícií, regionálneho rozvoja a informatizácie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22.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Generálna prokuratúra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23.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Úrad vlády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24.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Úrad pre verejné obstarávanie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25.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Úrad geodézie, kartografie a katastra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26.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Správa štátnych hmotných rezerv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27.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Najvyšší kontrolný úrad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28.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Najvyšší súd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29.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Kancelária Ústavného súdu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30.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Odbor aproximácie práva sekcie vládnej legislatívy Úradu vlády SR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31.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Slovenská poľnohospodárska a potravinárska komora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32.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Združenie miest a obcí Slovenska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33.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Splnomocnenec vlády Slovenskej republiky pre rómske komunity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34.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Konfederácia odborových zväzov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35.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Republiková únia zamestnávateľov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lastRenderedPageBreak/>
              <w:t>36.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Úrad pre dohľad nad zdravotnou starostlivosťou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37.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Konferencia biskupov Slovenska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38.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dopravy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39.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Asociácia priemyselných zväzov a dopravy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40.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Klub 500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41.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Úrad vlády Slovenskej republiky - podpredseda vlády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42.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Žilinský samosprávny kraj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43.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Košický samosprávny kraj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44.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Banskobystrický samosprávny kraj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45.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BRATISLAVSKÝ SAMOSPRÁVNY KRAJ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46.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Trnavský samosprávny kraj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47.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Prešovský samosprávny kraj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48.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Nitriansky samosprávny kraj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49.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Trenčiansky samosprávny kraj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50.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Hlavné mesto Slovenskej republiky Bratislava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51.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Únia miest Slovenska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17033A">
        <w:trPr>
          <w:divId w:val="827744672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Spolu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4 (4o,0z)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033A" w:rsidRDefault="0017033A">
            <w:pPr>
              <w:jc w:val="center"/>
              <w:rPr>
                <w:sz w:val="20"/>
                <w:szCs w:val="20"/>
              </w:rPr>
            </w:pPr>
          </w:p>
        </w:tc>
      </w:tr>
    </w:tbl>
    <w:p w:rsidR="00BF7CE0" w:rsidRPr="00BF7CE0" w:rsidRDefault="00BF7CE0" w:rsidP="00841FA6">
      <w:pPr>
        <w:rPr>
          <w:b/>
          <w:bCs/>
          <w:color w:val="000000"/>
          <w:sz w:val="20"/>
          <w:szCs w:val="20"/>
        </w:rPr>
      </w:pPr>
      <w:r w:rsidRPr="009F7218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sk-SK"/>
        </w:rPr>
        <w:lastRenderedPageBreak/>
        <w:t>Vyhodnotenie vecných pripomienok je uvedené v tabuľkovej časti.</w:t>
      </w:r>
    </w:p>
    <w:p w:rsidR="00BF7CE0" w:rsidRPr="00BF7CE0" w:rsidRDefault="00BF7CE0" w:rsidP="00BF7CE0">
      <w:pPr>
        <w:pStyle w:val="Zkladntext"/>
        <w:widowControl/>
        <w:jc w:val="both"/>
        <w:rPr>
          <w:b w:val="0"/>
          <w:bCs w:val="0"/>
          <w:color w:val="000000"/>
          <w:sz w:val="2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809"/>
        <w:gridCol w:w="3119"/>
      </w:tblGrid>
      <w:tr w:rsidR="00BF7CE0" w:rsidRPr="00BF7CE0" w:rsidTr="00943EB2">
        <w:trPr>
          <w:cantSplit/>
        </w:trPr>
        <w:tc>
          <w:tcPr>
            <w:tcW w:w="4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CE0" w:rsidRPr="009F7218" w:rsidRDefault="00BF7CE0" w:rsidP="00342C19">
            <w:pPr>
              <w:pStyle w:val="Zkladntext"/>
              <w:widowControl/>
              <w:jc w:val="both"/>
              <w:rPr>
                <w:b w:val="0"/>
                <w:color w:val="000000"/>
                <w:sz w:val="25"/>
                <w:szCs w:val="25"/>
              </w:rPr>
            </w:pPr>
            <w:r w:rsidRPr="009F7218">
              <w:rPr>
                <w:b w:val="0"/>
                <w:color w:val="000000"/>
                <w:sz w:val="25"/>
                <w:szCs w:val="25"/>
              </w:rPr>
              <w:t>Vysvetlivky  k použitým skratkám v tabuľke:</w:t>
            </w:r>
          </w:p>
        </w:tc>
      </w:tr>
      <w:tr w:rsidR="00BF7CE0" w:rsidRPr="00BF7CE0" w:rsidTr="00943EB2">
        <w:trPr>
          <w:cantSplit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BF7CE0" w:rsidRPr="009F7218" w:rsidRDefault="00BF7CE0" w:rsidP="00342C19">
            <w:pPr>
              <w:pStyle w:val="Zkladntext"/>
              <w:widowControl/>
              <w:jc w:val="both"/>
              <w:rPr>
                <w:b w:val="0"/>
                <w:color w:val="000000"/>
                <w:sz w:val="25"/>
                <w:szCs w:val="25"/>
              </w:rPr>
            </w:pPr>
            <w:r w:rsidRPr="009F7218">
              <w:rPr>
                <w:b w:val="0"/>
                <w:color w:val="000000"/>
                <w:sz w:val="25"/>
                <w:szCs w:val="25"/>
              </w:rPr>
              <w:t>O – obyčajná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F7CE0" w:rsidRPr="009F7218" w:rsidRDefault="00BF7CE0" w:rsidP="00342C19">
            <w:pPr>
              <w:pStyle w:val="Zkladntext"/>
              <w:widowControl/>
              <w:jc w:val="both"/>
              <w:rPr>
                <w:b w:val="0"/>
                <w:color w:val="000000"/>
                <w:sz w:val="25"/>
                <w:szCs w:val="25"/>
              </w:rPr>
            </w:pPr>
            <w:r w:rsidRPr="009F7218">
              <w:rPr>
                <w:b w:val="0"/>
                <w:color w:val="000000"/>
                <w:sz w:val="25"/>
                <w:szCs w:val="25"/>
              </w:rPr>
              <w:t>A – akceptovaná</w:t>
            </w:r>
          </w:p>
        </w:tc>
      </w:tr>
      <w:tr w:rsidR="00BF7CE0" w:rsidRPr="00BF7CE0" w:rsidTr="00943EB2">
        <w:trPr>
          <w:cantSplit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BF7CE0" w:rsidRPr="009F7218" w:rsidRDefault="00BF7CE0" w:rsidP="00342C19">
            <w:pPr>
              <w:pStyle w:val="Zkladntext"/>
              <w:widowControl/>
              <w:jc w:val="both"/>
              <w:rPr>
                <w:b w:val="0"/>
                <w:color w:val="000000"/>
                <w:sz w:val="25"/>
                <w:szCs w:val="25"/>
              </w:rPr>
            </w:pPr>
            <w:r w:rsidRPr="009F7218">
              <w:rPr>
                <w:b w:val="0"/>
                <w:color w:val="000000"/>
                <w:sz w:val="25"/>
                <w:szCs w:val="25"/>
              </w:rPr>
              <w:t>Z – zásadná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F7CE0" w:rsidRPr="009F7218" w:rsidRDefault="00BF7CE0" w:rsidP="00342C19">
            <w:pPr>
              <w:pStyle w:val="Zkladntext"/>
              <w:widowControl/>
              <w:jc w:val="both"/>
              <w:rPr>
                <w:b w:val="0"/>
                <w:color w:val="000000"/>
                <w:sz w:val="25"/>
                <w:szCs w:val="25"/>
              </w:rPr>
            </w:pPr>
            <w:r w:rsidRPr="009F7218">
              <w:rPr>
                <w:b w:val="0"/>
                <w:color w:val="000000"/>
                <w:sz w:val="25"/>
                <w:szCs w:val="25"/>
              </w:rPr>
              <w:t>N – neakceptovaná</w:t>
            </w:r>
          </w:p>
        </w:tc>
      </w:tr>
      <w:tr w:rsidR="00BF7CE0" w:rsidRPr="00856FFA" w:rsidTr="00943EB2">
        <w:trPr>
          <w:cantSplit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BF7CE0" w:rsidRPr="009F7218" w:rsidRDefault="00BF7CE0" w:rsidP="00342C19">
            <w:pPr>
              <w:pStyle w:val="Zkladntext"/>
              <w:widowControl/>
              <w:jc w:val="both"/>
              <w:rPr>
                <w:b w:val="0"/>
                <w:color w:val="000000"/>
                <w:sz w:val="25"/>
                <w:szCs w:val="25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F7CE0" w:rsidRPr="009F7218" w:rsidRDefault="00BF7CE0" w:rsidP="00342C19">
            <w:pPr>
              <w:pStyle w:val="Zkladntext"/>
              <w:widowControl/>
              <w:jc w:val="both"/>
              <w:rPr>
                <w:b w:val="0"/>
                <w:color w:val="000000"/>
                <w:sz w:val="25"/>
                <w:szCs w:val="25"/>
              </w:rPr>
            </w:pPr>
            <w:r w:rsidRPr="009F7218">
              <w:rPr>
                <w:b w:val="0"/>
                <w:color w:val="000000"/>
                <w:sz w:val="25"/>
                <w:szCs w:val="25"/>
              </w:rPr>
              <w:t>ČA – čiastočne akceptovaná</w:t>
            </w:r>
          </w:p>
        </w:tc>
      </w:tr>
    </w:tbl>
    <w:p w:rsidR="00E85710" w:rsidRDefault="00E85710">
      <w:r>
        <w:br w:type="page"/>
      </w:r>
    </w:p>
    <w:p w:rsidR="0017033A" w:rsidRDefault="0017033A" w:rsidP="00CE47A6">
      <w:pPr>
        <w:rPr>
          <w:rFonts w:ascii="Consolas" w:hAnsi="Consolas" w:cs="Consolas"/>
          <w:sz w:val="20"/>
          <w:szCs w:val="20"/>
        </w:rPr>
      </w:pPr>
    </w:p>
    <w:tbl>
      <w:tblPr>
        <w:tblW w:w="500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6"/>
        <w:gridCol w:w="6637"/>
        <w:gridCol w:w="664"/>
        <w:gridCol w:w="664"/>
        <w:gridCol w:w="3982"/>
      </w:tblGrid>
      <w:tr w:rsidR="0017033A">
        <w:trPr>
          <w:divId w:val="1679455356"/>
          <w:jc w:val="center"/>
        </w:trPr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Subjekt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Pripomienka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Typ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Vyh.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Spôsob vyhodnotenia</w:t>
            </w:r>
          </w:p>
        </w:tc>
      </w:tr>
      <w:tr w:rsidR="0017033A">
        <w:trPr>
          <w:divId w:val="1679455356"/>
          <w:jc w:val="center"/>
        </w:trPr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MHSR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K Doložke vybraných vplyvov</w:t>
            </w:r>
            <w:r>
              <w:rPr>
                <w:rFonts w:ascii="Times" w:hAnsi="Times" w:cs="Times"/>
                <w:sz w:val="25"/>
                <w:szCs w:val="25"/>
              </w:rPr>
              <w:br/>
              <w:t>Odporúčame predkladateľovi doplniť potenciálne pozitívne vplyvy na podnikateľské prostredie do časti 10 Poznámky v súvislosti so zlepšovaním leteckých dopravných služieb s cieľom zaručiť spravodlivú hospodársku súťaž, nediskrimináciu, transparentnosť a rovnaké podmienky pre hospodárske subjekty. Odôvodnenie: ratifikácia Dohody sa dotkne právnických a fyzických osôb EÚ a Kataru.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O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N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 xml:space="preserve">Zdôvodnenie: aktuálne nie je možné vyčísliť potenciálne pozitívne vplyvy na podnikateľské prostredie. </w:t>
            </w:r>
          </w:p>
        </w:tc>
      </w:tr>
      <w:tr w:rsidR="0017033A">
        <w:trPr>
          <w:divId w:val="1679455356"/>
          <w:jc w:val="center"/>
        </w:trPr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MPRVSR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Celému materiálu</w:t>
            </w:r>
            <w:r>
              <w:rPr>
                <w:rFonts w:ascii="Times" w:hAnsi="Times" w:cs="Times"/>
                <w:sz w:val="25"/>
                <w:szCs w:val="25"/>
              </w:rPr>
              <w:br/>
              <w:t>MPRV SR nepredkladá pripomienky k materiálu - LP/2022/870.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O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A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17033A">
        <w:trPr>
          <w:divId w:val="1679455356"/>
          <w:jc w:val="center"/>
        </w:trPr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MSSR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K návrhu uznesenia vlády</w:t>
            </w:r>
            <w:r>
              <w:rPr>
                <w:rFonts w:ascii="Times" w:hAnsi="Times" w:cs="Times"/>
                <w:sz w:val="25"/>
                <w:szCs w:val="25"/>
              </w:rPr>
              <w:br/>
              <w:t>Odporúčame v súlade so zavedenou skratkou uvádzať slovo dohoda vo všetkých tvaroch s veľkým začiatočným písmenom. Štylistická pripomienka.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O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A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17033A">
        <w:trPr>
          <w:divId w:val="1679455356"/>
          <w:jc w:val="center"/>
        </w:trPr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ÚJDSR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033A" w:rsidRDefault="0017033A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Predkladacia správa</w:t>
            </w:r>
            <w:r>
              <w:rPr>
                <w:rFonts w:ascii="Times" w:hAnsi="Times" w:cs="Times"/>
                <w:sz w:val="25"/>
                <w:szCs w:val="25"/>
              </w:rPr>
              <w:br/>
              <w:t>Opraviť preklep v predkladacej správe v druhom odseku v treťom riadku a doplniť písmeno "o" v slove "o rokvaniach". Správne má znieť text "o rokovaniach".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O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A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033A" w:rsidRDefault="0017033A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</w:tbl>
    <w:p w:rsidR="00154A91" w:rsidRPr="00154A91" w:rsidRDefault="00154A91" w:rsidP="00CE47A6"/>
    <w:p w:rsidR="00154A91" w:rsidRPr="00024402" w:rsidRDefault="00154A91" w:rsidP="00CE47A6"/>
    <w:sectPr w:rsidR="00154A91" w:rsidRPr="00024402" w:rsidSect="004075B2">
      <w:pgSz w:w="15840" w:h="12240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67E" w:rsidRDefault="00B8767E" w:rsidP="000A67D5">
      <w:pPr>
        <w:spacing w:after="0" w:line="240" w:lineRule="auto"/>
      </w:pPr>
      <w:r>
        <w:separator/>
      </w:r>
    </w:p>
  </w:endnote>
  <w:endnote w:type="continuationSeparator" w:id="0">
    <w:p w:rsidR="00B8767E" w:rsidRDefault="00B8767E" w:rsidP="000A6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67E" w:rsidRDefault="00B8767E" w:rsidP="000A67D5">
      <w:pPr>
        <w:spacing w:after="0" w:line="240" w:lineRule="auto"/>
      </w:pPr>
      <w:r>
        <w:separator/>
      </w:r>
    </w:p>
  </w:footnote>
  <w:footnote w:type="continuationSeparator" w:id="0">
    <w:p w:rsidR="00B8767E" w:rsidRDefault="00B8767E" w:rsidP="000A67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removePersonalInformation/>
  <w:removeDateAndTime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844"/>
    <w:rsid w:val="000032C8"/>
    <w:rsid w:val="00024402"/>
    <w:rsid w:val="000324A3"/>
    <w:rsid w:val="0006543E"/>
    <w:rsid w:val="000A67D5"/>
    <w:rsid w:val="000E25CA"/>
    <w:rsid w:val="000F7A42"/>
    <w:rsid w:val="00146547"/>
    <w:rsid w:val="00146B48"/>
    <w:rsid w:val="00150388"/>
    <w:rsid w:val="00154A91"/>
    <w:rsid w:val="00156EC7"/>
    <w:rsid w:val="0017033A"/>
    <w:rsid w:val="002109B0"/>
    <w:rsid w:val="0021228E"/>
    <w:rsid w:val="00230F3C"/>
    <w:rsid w:val="002654AA"/>
    <w:rsid w:val="002827B4"/>
    <w:rsid w:val="002A5577"/>
    <w:rsid w:val="002D7471"/>
    <w:rsid w:val="00310A55"/>
    <w:rsid w:val="00322014"/>
    <w:rsid w:val="0039526D"/>
    <w:rsid w:val="003B435B"/>
    <w:rsid w:val="003D101C"/>
    <w:rsid w:val="003D5E45"/>
    <w:rsid w:val="003E4226"/>
    <w:rsid w:val="004075B2"/>
    <w:rsid w:val="00436C44"/>
    <w:rsid w:val="00474A9D"/>
    <w:rsid w:val="00532574"/>
    <w:rsid w:val="0059081C"/>
    <w:rsid w:val="005C3D95"/>
    <w:rsid w:val="005E7C53"/>
    <w:rsid w:val="00642FB8"/>
    <w:rsid w:val="006A3681"/>
    <w:rsid w:val="007156F5"/>
    <w:rsid w:val="007A1010"/>
    <w:rsid w:val="007B7F1A"/>
    <w:rsid w:val="007D7AE6"/>
    <w:rsid w:val="007E4294"/>
    <w:rsid w:val="00841FA6"/>
    <w:rsid w:val="008A1964"/>
    <w:rsid w:val="008E2844"/>
    <w:rsid w:val="0090100E"/>
    <w:rsid w:val="009239D9"/>
    <w:rsid w:val="00927118"/>
    <w:rsid w:val="00943EB2"/>
    <w:rsid w:val="0099665B"/>
    <w:rsid w:val="009C6C5C"/>
    <w:rsid w:val="009F7218"/>
    <w:rsid w:val="00A251BF"/>
    <w:rsid w:val="00A54A16"/>
    <w:rsid w:val="00B721A5"/>
    <w:rsid w:val="00B76589"/>
    <w:rsid w:val="00B8767E"/>
    <w:rsid w:val="00BD1FAB"/>
    <w:rsid w:val="00BE7302"/>
    <w:rsid w:val="00BF7CE0"/>
    <w:rsid w:val="00CA44D2"/>
    <w:rsid w:val="00CE47A6"/>
    <w:rsid w:val="00CF3D59"/>
    <w:rsid w:val="00D261C9"/>
    <w:rsid w:val="00D85172"/>
    <w:rsid w:val="00D969AC"/>
    <w:rsid w:val="00DF7085"/>
    <w:rsid w:val="00E85710"/>
    <w:rsid w:val="00EB772A"/>
    <w:rsid w:val="00EF1425"/>
    <w:rsid w:val="00F26A4A"/>
    <w:rsid w:val="00F727F0"/>
    <w:rsid w:val="00F8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EC17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32574"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D5E45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D5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D5E45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0A6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A67D5"/>
  </w:style>
  <w:style w:type="paragraph" w:styleId="Pta">
    <w:name w:val="footer"/>
    <w:basedOn w:val="Normlny"/>
    <w:link w:val="PtaChar"/>
    <w:uiPriority w:val="99"/>
    <w:unhideWhenUsed/>
    <w:rsid w:val="000A6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A67D5"/>
  </w:style>
  <w:style w:type="character" w:styleId="Odkaznakomentr">
    <w:name w:val="annotation reference"/>
    <w:basedOn w:val="Predvolenpsmoodseku"/>
    <w:uiPriority w:val="99"/>
    <w:semiHidden/>
    <w:unhideWhenUsed/>
    <w:rsid w:val="0092711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27118"/>
    <w:pPr>
      <w:widowControl w:val="0"/>
      <w:adjustRightInd w:val="0"/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27118"/>
    <w:rPr>
      <w:rFonts w:ascii="Calibri" w:eastAsia="Times New Roman" w:hAnsi="Calibri" w:cs="Times New Roman"/>
      <w:sz w:val="20"/>
      <w:szCs w:val="20"/>
    </w:rPr>
  </w:style>
  <w:style w:type="paragraph" w:styleId="Zkladntext">
    <w:name w:val="Body Text"/>
    <w:basedOn w:val="Normlny"/>
    <w:link w:val="ZkladntextChar"/>
    <w:uiPriority w:val="99"/>
    <w:semiHidden/>
    <w:rsid w:val="00BF7CE0"/>
    <w:pPr>
      <w:widowControl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BF7CE0"/>
    <w:rPr>
      <w:rFonts w:ascii="Times New Roman" w:eastAsia="Times New Roman" w:hAnsi="Times New Roman" w:cs="Times New Roman"/>
      <w:b/>
      <w:bCs/>
      <w:sz w:val="28"/>
      <w:szCs w:val="28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9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 ref="">
    <f:field ref="objname" par="" edit="true" text="Vyhodnotenie medzirezortného pripomienkového konania"/>
    <f:field ref="objsubject" par="" edit="true" text="Vyhodnotenie medzirezortného pripomienkového konania"/>
    <f:field ref="objcreatedby" par="" text="Administrator, System"/>
    <f:field ref="objcreatedat" par="" text="31.1.2023 11:14:08"/>
    <f:field ref="objchangedby" par="" text="Administrator, System"/>
    <f:field ref="objmodifiedat" par="" text="31.1.2023 11:14:12"/>
    <f:field ref="doc_FSCFOLIO_1_1001_FieldDocumentNumber" par="" text=""/>
    <f:field ref="doc_FSCFOLIO_1_1001_FieldSubject" par="" edit="true" text="Vyhodnotenie medzirezortného pripomienkového konania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2023-01-31T10:15:00Z</dcterms:created>
  <dcterms:modified xsi:type="dcterms:W3CDTF">2024-05-13T13:49:00Z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Akt medzinárodného práva</vt:lpwstr>
  </property>
  <property fmtid="{D5CDD505-2E9C-101B-9397-08002B2CF9AE}" pid="4" name="FSC#SKEDITIONSLOVLEX@103.510:cisloparlamenttlac">
    <vt:lpwstr/>
  </property>
  <property fmtid="{D5CDD505-2E9C-101B-9397-08002B2CF9AE}" pid="5" name="FSC#SKEDITIONSLOVLEX@103.510:stavpredpis">
    <vt:lpwstr>Vyhodnotenie medzirezortného pripomienkového konania</vt:lpwstr>
  </property>
  <property fmtid="{D5CDD505-2E9C-101B-9397-08002B2CF9AE}" pid="6" name="FSC#SKEDITIONSLOVLEX@103.510:povodpredpis">
    <vt:lpwstr>Slovlex (eLeg)</vt:lpwstr>
  </property>
  <property fmtid="{D5CDD505-2E9C-101B-9397-08002B2CF9AE}" pid="7" name="FSC#SKEDITIONSLOVLEX@103.510:legoblast">
    <vt:lpwstr>Právo EÚ</vt:lpwstr>
  </property>
  <property fmtid="{D5CDD505-2E9C-101B-9397-08002B2CF9AE}" pid="8" name="FSC#SKEDITIONSLOVLEX@103.510:uzemplat">
    <vt:lpwstr/>
  </property>
  <property fmtid="{D5CDD505-2E9C-101B-9397-08002B2CF9AE}" pid="9" name="FSC#SKEDITIONSLOVLEX@103.510:vztahypredpis">
    <vt:lpwstr/>
  </property>
  <property fmtid="{D5CDD505-2E9C-101B-9397-08002B2CF9AE}" pid="10" name="FSC#SKEDITIONSLOVLEX@103.510:predkladatel">
    <vt:lpwstr>Dominika Krechnyáková</vt:lpwstr>
  </property>
  <property fmtid="{D5CDD505-2E9C-101B-9397-08002B2CF9AE}" pid="11" name="FSC#SKEDITIONSLOVLEX@103.510:zodppredkladatel">
    <vt:lpwstr>Andrej Doležal</vt:lpwstr>
  </property>
  <property fmtid="{D5CDD505-2E9C-101B-9397-08002B2CF9AE}" pid="12" name="FSC#SKEDITIONSLOVLEX@103.510:dalsipredkladatel">
    <vt:lpwstr/>
  </property>
  <property fmtid="{D5CDD505-2E9C-101B-9397-08002B2CF9AE}" pid="13" name="FSC#SKEDITIONSLOVLEX@103.510:nazovpredpis">
    <vt:lpwstr> Návrh na ratifikáciu Dohody o leteckej doprave medzi Európskou úniou a jej členskými štátmi na jednej strane a Katarským štátom na strane druhej</vt:lpwstr>
  </property>
  <property fmtid="{D5CDD505-2E9C-101B-9397-08002B2CF9AE}" pid="14" name="FSC#SKEDITIONSLOVLEX@103.510:nazovpredpis1">
    <vt:lpwstr/>
  </property>
  <property fmtid="{D5CDD505-2E9C-101B-9397-08002B2CF9AE}" pid="15" name="FSC#SKEDITIONSLOVLEX@103.510:nazovpredpis2">
    <vt:lpwstr/>
  </property>
  <property fmtid="{D5CDD505-2E9C-101B-9397-08002B2CF9AE}" pid="16" name="FSC#SKEDITIONSLOVLEX@103.510:nazovpredpis3">
    <vt:lpwstr/>
  </property>
  <property fmtid="{D5CDD505-2E9C-101B-9397-08002B2CF9AE}" pid="17" name="FSC#SKEDITIONSLOVLEX@103.510:cislopredpis">
    <vt:lpwstr/>
  </property>
  <property fmtid="{D5CDD505-2E9C-101B-9397-08002B2CF9AE}" pid="18" name="FSC#SKEDITIONSLOVLEX@103.510:zodpinstitucia">
    <vt:lpwstr>Ministerstvo dopravy Slovenskej republiky</vt:lpwstr>
  </property>
  <property fmtid="{D5CDD505-2E9C-101B-9397-08002B2CF9AE}" pid="19" name="FSC#SKEDITIONSLOVLEX@103.510:pripomienkovatelia">
    <vt:lpwstr/>
  </property>
  <property fmtid="{D5CDD505-2E9C-101B-9397-08002B2CF9AE}" pid="20" name="FSC#SKEDITIONSLOVLEX@103.510:autorpredpis">
    <vt:lpwstr/>
  </property>
  <property fmtid="{D5CDD505-2E9C-101B-9397-08002B2CF9AE}" pid="21" name="FSC#SKEDITIONSLOVLEX@103.510:podnetpredpis">
    <vt:lpwstr>Iniciatívny materiál</vt:lpwstr>
  </property>
  <property fmtid="{D5CDD505-2E9C-101B-9397-08002B2CF9AE}" pid="22" name="FSC#SKEDITIONSLOVLEX@103.510:plnynazovpredpis">
    <vt:lpwstr> Návrh na ratifikáciu Dohody o leteckej doprave medzi Európskou úniou a jej členskými štátmi na jednej strane a Katarským štátom na strane druhej</vt:lpwstr>
  </property>
  <property fmtid="{D5CDD505-2E9C-101B-9397-08002B2CF9AE}" pid="23" name="FSC#SKEDITIONSLOVLEX@103.510:plnynazovpredpis1">
    <vt:lpwstr/>
  </property>
  <property fmtid="{D5CDD505-2E9C-101B-9397-08002B2CF9AE}" pid="24" name="FSC#SKEDITIONSLOVLEX@103.510:plnynazovpredpis2">
    <vt:lpwstr/>
  </property>
  <property fmtid="{D5CDD505-2E9C-101B-9397-08002B2CF9AE}" pid="25" name="FSC#SKEDITIONSLOVLEX@103.510:plnynazovpredpis3">
    <vt:lpwstr/>
  </property>
  <property fmtid="{D5CDD505-2E9C-101B-9397-08002B2CF9AE}" pid="26" name="FSC#SKEDITIONSLOVLEX@103.510:rezortcislopredpis">
    <vt:lpwstr>44162/2022/OEZMV/127284</vt:lpwstr>
  </property>
  <property fmtid="{D5CDD505-2E9C-101B-9397-08002B2CF9AE}" pid="27" name="FSC#SKEDITIONSLOVLEX@103.510:citaciapredpis">
    <vt:lpwstr/>
  </property>
  <property fmtid="{D5CDD505-2E9C-101B-9397-08002B2CF9AE}" pid="28" name="FSC#SKEDITIONSLOVLEX@103.510:spiscislouv">
    <vt:lpwstr/>
  </property>
  <property fmtid="{D5CDD505-2E9C-101B-9397-08002B2CF9AE}" pid="29" name="FSC#SKEDITIONSLOVLEX@103.510:datumschvalpredpis">
    <vt:lpwstr/>
  </property>
  <property fmtid="{D5CDD505-2E9C-101B-9397-08002B2CF9AE}" pid="30" name="FSC#SKEDITIONSLOVLEX@103.510:platneod">
    <vt:lpwstr/>
  </property>
  <property fmtid="{D5CDD505-2E9C-101B-9397-08002B2CF9AE}" pid="31" name="FSC#SKEDITIONSLOVLEX@103.510:platnedo">
    <vt:lpwstr/>
  </property>
  <property fmtid="{D5CDD505-2E9C-101B-9397-08002B2CF9AE}" pid="32" name="FSC#SKEDITIONSLOVLEX@103.510:ucinnostod">
    <vt:lpwstr/>
  </property>
  <property fmtid="{D5CDD505-2E9C-101B-9397-08002B2CF9AE}" pid="33" name="FSC#SKEDITIONSLOVLEX@103.510:ucinnostdo">
    <vt:lpwstr/>
  </property>
  <property fmtid="{D5CDD505-2E9C-101B-9397-08002B2CF9AE}" pid="34" name="FSC#SKEDITIONSLOVLEX@103.510:datumplatnosti">
    <vt:lpwstr/>
  </property>
  <property fmtid="{D5CDD505-2E9C-101B-9397-08002B2CF9AE}" pid="35" name="FSC#SKEDITIONSLOVLEX@103.510:cislolp">
    <vt:lpwstr>LP/2022/870</vt:lpwstr>
  </property>
  <property fmtid="{D5CDD505-2E9C-101B-9397-08002B2CF9AE}" pid="36" name="FSC#SKEDITIONSLOVLEX@103.510:typsprievdok">
    <vt:lpwstr>Vyhodnotenie medzirezortného pripomienkového konania</vt:lpwstr>
  </property>
  <property fmtid="{D5CDD505-2E9C-101B-9397-08002B2CF9AE}" pid="37" name="FSC#SKEDITIONSLOVLEX@103.510:cislopartlac">
    <vt:lpwstr/>
  </property>
  <property fmtid="{D5CDD505-2E9C-101B-9397-08002B2CF9AE}" pid="38" name="FSC#SKEDITIONSLOVLEX@103.510:AttrStrListDocPropUcelPredmetZmluvy">
    <vt:lpwstr/>
  </property>
  <property fmtid="{D5CDD505-2E9C-101B-9397-08002B2CF9AE}" pid="39" name="FSC#SKEDITIONSLOVLEX@103.510:AttrStrListDocPropUpravaPravFOPRO">
    <vt:lpwstr/>
  </property>
  <property fmtid="{D5CDD505-2E9C-101B-9397-08002B2CF9AE}" pid="40" name="FSC#SKEDITIONSLOVLEX@103.510:AttrStrListDocPropUpravaPredmetuZmluvy">
    <vt:lpwstr/>
  </property>
  <property fmtid="{D5CDD505-2E9C-101B-9397-08002B2CF9AE}" pid="41" name="FSC#SKEDITIONSLOVLEX@103.510:AttrStrListDocPropKategoriaZmluvy74">
    <vt:lpwstr/>
  </property>
  <property fmtid="{D5CDD505-2E9C-101B-9397-08002B2CF9AE}" pid="42" name="FSC#SKEDITIONSLOVLEX@103.510:AttrStrListDocPropKategoriaZmluvy75">
    <vt:lpwstr/>
  </property>
  <property fmtid="{D5CDD505-2E9C-101B-9397-08002B2CF9AE}" pid="43" name="FSC#SKEDITIONSLOVLEX@103.510:AttrStrListDocPropDopadyPrijatiaZmluvy">
    <vt:lpwstr/>
  </property>
  <property fmtid="{D5CDD505-2E9C-101B-9397-08002B2CF9AE}" pid="44" name="FSC#SKEDITIONSLOVLEX@103.510:AttrStrListDocPropProblematikaPPa">
    <vt:lpwstr/>
  </property>
  <property fmtid="{D5CDD505-2E9C-101B-9397-08002B2CF9AE}" pid="45" name="FSC#SKEDITIONSLOVLEX@103.510:AttrStrListDocPropPrimarnePravoEU">
    <vt:lpwstr/>
  </property>
  <property fmtid="{D5CDD505-2E9C-101B-9397-08002B2CF9AE}" pid="46" name="FSC#SKEDITIONSLOVLEX@103.510:AttrStrListDocPropSekundarneLegPravoPO">
    <vt:lpwstr/>
  </property>
  <property fmtid="{D5CDD505-2E9C-101B-9397-08002B2CF9AE}" pid="47" name="FSC#SKEDITIONSLOVLEX@103.510:AttrStrListDocPropSekundarneNelegPravoPO">
    <vt:lpwstr/>
  </property>
  <property fmtid="{D5CDD505-2E9C-101B-9397-08002B2CF9AE}" pid="48" name="FSC#SKEDITIONSLOVLEX@103.510:AttrStrListDocPropSekundarneLegPravoDO">
    <vt:lpwstr/>
  </property>
  <property fmtid="{D5CDD505-2E9C-101B-9397-08002B2CF9AE}" pid="49" name="FSC#SKEDITIONSLOVLEX@103.510:AttrStrListDocPropProblematikaPPb">
    <vt:lpwstr/>
  </property>
  <property fmtid="{D5CDD505-2E9C-101B-9397-08002B2CF9AE}" pid="50" name="FSC#SKEDITIONSLOVLEX@103.510:AttrStrListDocPropNazovPredpisuEU">
    <vt:lpwstr/>
  </property>
  <property fmtid="{D5CDD505-2E9C-101B-9397-08002B2CF9AE}" pid="51" name="FSC#SKEDITIONSLOVLEX@103.510:AttrStrListDocPropLehotaPrebratieSmernice">
    <vt:lpwstr/>
  </property>
  <property fmtid="{D5CDD505-2E9C-101B-9397-08002B2CF9AE}" pid="52" name="FSC#SKEDITIONSLOVLEX@103.510:AttrStrListDocPropLehotaNaPredlozenie">
    <vt:lpwstr/>
  </property>
  <property fmtid="{D5CDD505-2E9C-101B-9397-08002B2CF9AE}" pid="53" name="FSC#SKEDITIONSLOVLEX@103.510:AttrStrListDocPropInfoZaciatokKonania">
    <vt:lpwstr/>
  </property>
  <property fmtid="{D5CDD505-2E9C-101B-9397-08002B2CF9AE}" pid="54" name="FSC#SKEDITIONSLOVLEX@103.510:AttrStrListDocPropInfoUzPreberanePP">
    <vt:lpwstr/>
  </property>
  <property fmtid="{D5CDD505-2E9C-101B-9397-08002B2CF9AE}" pid="55" name="FSC#SKEDITIONSLOVLEX@103.510:AttrStrListDocPropStupenZlucitelnostiPP">
    <vt:lpwstr/>
  </property>
  <property fmtid="{D5CDD505-2E9C-101B-9397-08002B2CF9AE}" pid="56" name="FSC#SKEDITIONSLOVLEX@103.510:AttrStrListDocPropGestorSpolupRezorty">
    <vt:lpwstr/>
  </property>
  <property fmtid="{D5CDD505-2E9C-101B-9397-08002B2CF9AE}" pid="57" name="FSC#SKEDITIONSLOVLEX@103.510:AttrDateDocPropZaciatokPKK">
    <vt:lpwstr/>
  </property>
  <property fmtid="{D5CDD505-2E9C-101B-9397-08002B2CF9AE}" pid="58" name="FSC#SKEDITIONSLOVLEX@103.510:AttrDateDocPropUkonceniePKK">
    <vt:lpwstr/>
  </property>
  <property fmtid="{D5CDD505-2E9C-101B-9397-08002B2CF9AE}" pid="59" name="FSC#SKEDITIONSLOVLEX@103.510:AttrStrDocPropVplyvRozpocetVS">
    <vt:lpwstr/>
  </property>
  <property fmtid="{D5CDD505-2E9C-101B-9397-08002B2CF9AE}" pid="60" name="FSC#SKEDITIONSLOVLEX@103.510:AttrStrDocPropVplyvPodnikatelskeProstr">
    <vt:lpwstr/>
  </property>
  <property fmtid="{D5CDD505-2E9C-101B-9397-08002B2CF9AE}" pid="61" name="FSC#SKEDITIONSLOVLEX@103.510:AttrStrDocPropVplyvSocialny">
    <vt:lpwstr/>
  </property>
  <property fmtid="{D5CDD505-2E9C-101B-9397-08002B2CF9AE}" pid="62" name="FSC#SKEDITIONSLOVLEX@103.510:AttrStrDocPropVplyvNaZivotProstr">
    <vt:lpwstr/>
  </property>
  <property fmtid="{D5CDD505-2E9C-101B-9397-08002B2CF9AE}" pid="63" name="FSC#SKEDITIONSLOVLEX@103.510:AttrStrDocPropVplyvNaInformatizaciu">
    <vt:lpwstr/>
  </property>
  <property fmtid="{D5CDD505-2E9C-101B-9397-08002B2CF9AE}" pid="64" name="FSC#SKEDITIONSLOVLEX@103.510:AttrStrListDocPropPoznamkaVplyv">
    <vt:lpwstr/>
  </property>
  <property fmtid="{D5CDD505-2E9C-101B-9397-08002B2CF9AE}" pid="65" name="FSC#SKEDITIONSLOVLEX@103.510:AttrStrListDocPropAltRiesenia">
    <vt:lpwstr/>
  </property>
  <property fmtid="{D5CDD505-2E9C-101B-9397-08002B2CF9AE}" pid="66" name="FSC#SKEDITIONSLOVLEX@103.510:AttrStrListDocPropStanoviskoGest">
    <vt:lpwstr/>
  </property>
  <property fmtid="{D5CDD505-2E9C-101B-9397-08002B2CF9AE}" pid="67" name="FSC#SKEDITIONSLOVLEX@103.510:AttrStrListDocPropTextKomunike">
    <vt:lpwstr/>
  </property>
  <property fmtid="{D5CDD505-2E9C-101B-9397-08002B2CF9AE}" pid="68" name="FSC#SKEDITIONSLOVLEX@103.510:AttrStrListDocPropUznesenieCastA">
    <vt:lpwstr/>
  </property>
  <property fmtid="{D5CDD505-2E9C-101B-9397-08002B2CF9AE}" pid="69" name="FSC#SKEDITIONSLOVLEX@103.510:AttrStrListDocPropUznesenieZodpovednyA1">
    <vt:lpwstr/>
  </property>
  <property fmtid="{D5CDD505-2E9C-101B-9397-08002B2CF9AE}" pid="70" name="FSC#SKEDITIONSLOVLEX@103.510:AttrStrListDocPropUznesenieTextA1">
    <vt:lpwstr/>
  </property>
  <property fmtid="{D5CDD505-2E9C-101B-9397-08002B2CF9AE}" pid="71" name="FSC#SKEDITIONSLOVLEX@103.510:AttrStrListDocPropUznesenieTerminA1">
    <vt:lpwstr/>
  </property>
  <property fmtid="{D5CDD505-2E9C-101B-9397-08002B2CF9AE}" pid="72" name="FSC#SKEDITIONSLOVLEX@103.510:AttrStrListDocPropUznesenieBODA1">
    <vt:lpwstr/>
  </property>
  <property fmtid="{D5CDD505-2E9C-101B-9397-08002B2CF9AE}" pid="73" name="FSC#SKEDITIONSLOVLEX@103.510:AttrStrListDocPropUznesenieZodpovednyA2">
    <vt:lpwstr/>
  </property>
  <property fmtid="{D5CDD505-2E9C-101B-9397-08002B2CF9AE}" pid="74" name="FSC#SKEDITIONSLOVLEX@103.510:AttrStrListDocPropUznesenieTextA2">
    <vt:lpwstr/>
  </property>
  <property fmtid="{D5CDD505-2E9C-101B-9397-08002B2CF9AE}" pid="75" name="FSC#SKEDITIONSLOVLEX@103.510:AttrStrListDocPropUznesenieTerminA2">
    <vt:lpwstr/>
  </property>
  <property fmtid="{D5CDD505-2E9C-101B-9397-08002B2CF9AE}" pid="76" name="FSC#SKEDITIONSLOVLEX@103.510:AttrStrListDocPropUznesenieBODA3">
    <vt:lpwstr/>
  </property>
  <property fmtid="{D5CDD505-2E9C-101B-9397-08002B2CF9AE}" pid="77" name="FSC#SKEDITIONSLOVLEX@103.510:AttrStrListDocPropUznesenieZodpovednyA3">
    <vt:lpwstr/>
  </property>
  <property fmtid="{D5CDD505-2E9C-101B-9397-08002B2CF9AE}" pid="78" name="FSC#SKEDITIONSLOVLEX@103.510:AttrStrListDocPropUznesenieTextA3">
    <vt:lpwstr/>
  </property>
  <property fmtid="{D5CDD505-2E9C-101B-9397-08002B2CF9AE}" pid="79" name="FSC#SKEDITIONSLOVLEX@103.510:AttrStrListDocPropUznesenieTerminA3">
    <vt:lpwstr/>
  </property>
  <property fmtid="{D5CDD505-2E9C-101B-9397-08002B2CF9AE}" pid="80" name="FSC#SKEDITIONSLOVLEX@103.510:AttrStrListDocPropUznesenieBODA4">
    <vt:lpwstr/>
  </property>
  <property fmtid="{D5CDD505-2E9C-101B-9397-08002B2CF9AE}" pid="81" name="FSC#SKEDITIONSLOVLEX@103.510:AttrStrListDocPropUznesenieZodpovednyA4">
    <vt:lpwstr/>
  </property>
  <property fmtid="{D5CDD505-2E9C-101B-9397-08002B2CF9AE}" pid="82" name="FSC#SKEDITIONSLOVLEX@103.510:AttrStrListDocPropUznesenieTextA4">
    <vt:lpwstr/>
  </property>
  <property fmtid="{D5CDD505-2E9C-101B-9397-08002B2CF9AE}" pid="83" name="FSC#SKEDITIONSLOVLEX@103.510:AttrStrListDocPropUznesenieTerminA4">
    <vt:lpwstr/>
  </property>
  <property fmtid="{D5CDD505-2E9C-101B-9397-08002B2CF9AE}" pid="84" name="FSC#SKEDITIONSLOVLEX@103.510:AttrStrListDocPropUznesenieCastB">
    <vt:lpwstr/>
  </property>
  <property fmtid="{D5CDD505-2E9C-101B-9397-08002B2CF9AE}" pid="85" name="FSC#SKEDITIONSLOVLEX@103.510:AttrStrListDocPropUznesenieBODB1">
    <vt:lpwstr/>
  </property>
  <property fmtid="{D5CDD505-2E9C-101B-9397-08002B2CF9AE}" pid="86" name="FSC#SKEDITIONSLOVLEX@103.510:AttrStrListDocPropUznesenieZodpovednyB1">
    <vt:lpwstr/>
  </property>
  <property fmtid="{D5CDD505-2E9C-101B-9397-08002B2CF9AE}" pid="87" name="FSC#SKEDITIONSLOVLEX@103.510:AttrStrListDocPropUznesenieTextB1">
    <vt:lpwstr/>
  </property>
  <property fmtid="{D5CDD505-2E9C-101B-9397-08002B2CF9AE}" pid="88" name="FSC#SKEDITIONSLOVLEX@103.510:AttrStrListDocPropUznesenieTerminB1">
    <vt:lpwstr/>
  </property>
  <property fmtid="{D5CDD505-2E9C-101B-9397-08002B2CF9AE}" pid="89" name="FSC#SKEDITIONSLOVLEX@103.510:AttrStrListDocPropUznesenieBODB2">
    <vt:lpwstr/>
  </property>
  <property fmtid="{D5CDD505-2E9C-101B-9397-08002B2CF9AE}" pid="90" name="FSC#SKEDITIONSLOVLEX@103.510:AttrStrListDocPropUznesenieZodpovednyB2">
    <vt:lpwstr/>
  </property>
  <property fmtid="{D5CDD505-2E9C-101B-9397-08002B2CF9AE}" pid="91" name="FSC#SKEDITIONSLOVLEX@103.510:AttrStrListDocPropUznesenieTextB2">
    <vt:lpwstr/>
  </property>
  <property fmtid="{D5CDD505-2E9C-101B-9397-08002B2CF9AE}" pid="92" name="FSC#SKEDITIONSLOVLEX@103.510:AttrStrListDocPropUznesenieTerminB2">
    <vt:lpwstr/>
  </property>
  <property fmtid="{D5CDD505-2E9C-101B-9397-08002B2CF9AE}" pid="93" name="FSC#SKEDITIONSLOVLEX@103.510:AttrStrListDocPropUznesenieBODB3">
    <vt:lpwstr/>
  </property>
  <property fmtid="{D5CDD505-2E9C-101B-9397-08002B2CF9AE}" pid="94" name="FSC#SKEDITIONSLOVLEX@103.510:AttrStrListDocPropUznesenieZodpovednyB3">
    <vt:lpwstr/>
  </property>
  <property fmtid="{D5CDD505-2E9C-101B-9397-08002B2CF9AE}" pid="95" name="FSC#SKEDITIONSLOVLEX@103.510:AttrStrListDocPropUznesenieTextB3">
    <vt:lpwstr/>
  </property>
  <property fmtid="{D5CDD505-2E9C-101B-9397-08002B2CF9AE}" pid="96" name="FSC#SKEDITIONSLOVLEX@103.510:AttrStrListDocPropUznesenieTerminB3">
    <vt:lpwstr/>
  </property>
  <property fmtid="{D5CDD505-2E9C-101B-9397-08002B2CF9AE}" pid="97" name="FSC#SKEDITIONSLOVLEX@103.510:AttrStrListDocPropUznesenieBODB4">
    <vt:lpwstr/>
  </property>
  <property fmtid="{D5CDD505-2E9C-101B-9397-08002B2CF9AE}" pid="98" name="FSC#SKEDITIONSLOVLEX@103.510:AttrStrListDocPropUznesenieZodpovednyB4">
    <vt:lpwstr/>
  </property>
  <property fmtid="{D5CDD505-2E9C-101B-9397-08002B2CF9AE}" pid="99" name="FSC#SKEDITIONSLOVLEX@103.510:AttrStrListDocPropUznesenieTextB4">
    <vt:lpwstr/>
  </property>
  <property fmtid="{D5CDD505-2E9C-101B-9397-08002B2CF9AE}" pid="100" name="FSC#SKEDITIONSLOVLEX@103.510:AttrStrListDocPropUznesenieTerminB4">
    <vt:lpwstr/>
  </property>
  <property fmtid="{D5CDD505-2E9C-101B-9397-08002B2CF9AE}" pid="101" name="FSC#SKEDITIONSLOVLEX@103.510:AttrStrListDocPropUznesenieCastC">
    <vt:lpwstr/>
  </property>
  <property fmtid="{D5CDD505-2E9C-101B-9397-08002B2CF9AE}" pid="102" name="FSC#SKEDITIONSLOVLEX@103.510:AttrStrListDocPropUznesenieBODC1">
    <vt:lpwstr/>
  </property>
  <property fmtid="{D5CDD505-2E9C-101B-9397-08002B2CF9AE}" pid="103" name="FSC#SKEDITIONSLOVLEX@103.510:AttrStrListDocPropUznesenieZodpovednyC1">
    <vt:lpwstr/>
  </property>
  <property fmtid="{D5CDD505-2E9C-101B-9397-08002B2CF9AE}" pid="104" name="FSC#SKEDITIONSLOVLEX@103.510:AttrStrListDocPropUznesenieTextC1">
    <vt:lpwstr/>
  </property>
  <property fmtid="{D5CDD505-2E9C-101B-9397-08002B2CF9AE}" pid="105" name="FSC#SKEDITIONSLOVLEX@103.510:AttrStrListDocPropUznesenieTerminC1">
    <vt:lpwstr/>
  </property>
  <property fmtid="{D5CDD505-2E9C-101B-9397-08002B2CF9AE}" pid="106" name="FSC#SKEDITIONSLOVLEX@103.510:AttrStrListDocPropUznesenieBODC2">
    <vt:lpwstr/>
  </property>
  <property fmtid="{D5CDD505-2E9C-101B-9397-08002B2CF9AE}" pid="107" name="FSC#SKEDITIONSLOVLEX@103.510:AttrStrListDocPropUznesenieZodpovednyC2">
    <vt:lpwstr/>
  </property>
  <property fmtid="{D5CDD505-2E9C-101B-9397-08002B2CF9AE}" pid="108" name="FSC#SKEDITIONSLOVLEX@103.510:AttrStrListDocPropUznesenieTextC2">
    <vt:lpwstr/>
  </property>
  <property fmtid="{D5CDD505-2E9C-101B-9397-08002B2CF9AE}" pid="109" name="FSC#SKEDITIONSLOVLEX@103.510:AttrStrListDocPropUznesenieTerminC2">
    <vt:lpwstr/>
  </property>
  <property fmtid="{D5CDD505-2E9C-101B-9397-08002B2CF9AE}" pid="110" name="FSC#SKEDITIONSLOVLEX@103.510:AttrStrListDocPropUznesenieBODC3">
    <vt:lpwstr/>
  </property>
  <property fmtid="{D5CDD505-2E9C-101B-9397-08002B2CF9AE}" pid="111" name="FSC#SKEDITIONSLOVLEX@103.510:AttrStrListDocPropUznesenieZodpovednyC3">
    <vt:lpwstr/>
  </property>
  <property fmtid="{D5CDD505-2E9C-101B-9397-08002B2CF9AE}" pid="112" name="FSC#SKEDITIONSLOVLEX@103.510:AttrStrListDocPropUznesenieTextC3">
    <vt:lpwstr/>
  </property>
  <property fmtid="{D5CDD505-2E9C-101B-9397-08002B2CF9AE}" pid="113" name="FSC#SKEDITIONSLOVLEX@103.510:AttrStrListDocPropUznesenieTerminC3">
    <vt:lpwstr/>
  </property>
  <property fmtid="{D5CDD505-2E9C-101B-9397-08002B2CF9AE}" pid="114" name="FSC#SKEDITIONSLOVLEX@103.510:AttrStrListDocPropUznesenieBODC4">
    <vt:lpwstr/>
  </property>
  <property fmtid="{D5CDD505-2E9C-101B-9397-08002B2CF9AE}" pid="115" name="FSC#SKEDITIONSLOVLEX@103.510:AttrStrListDocPropUznesenieZodpovednyC4">
    <vt:lpwstr/>
  </property>
  <property fmtid="{D5CDD505-2E9C-101B-9397-08002B2CF9AE}" pid="116" name="FSC#SKEDITIONSLOVLEX@103.510:AttrStrListDocPropUznesenieTextC4">
    <vt:lpwstr/>
  </property>
  <property fmtid="{D5CDD505-2E9C-101B-9397-08002B2CF9AE}" pid="117" name="FSC#SKEDITIONSLOVLEX@103.510:AttrStrListDocPropUznesenieTerminC4">
    <vt:lpwstr/>
  </property>
  <property fmtid="{D5CDD505-2E9C-101B-9397-08002B2CF9AE}" pid="118" name="FSC#SKEDITIONSLOVLEX@103.510:AttrStrListDocPropUznesenieCastD">
    <vt:lpwstr/>
  </property>
  <property fmtid="{D5CDD505-2E9C-101B-9397-08002B2CF9AE}" pid="119" name="FSC#SKEDITIONSLOVLEX@103.510:AttrStrListDocPropUznesenieBODD1">
    <vt:lpwstr/>
  </property>
  <property fmtid="{D5CDD505-2E9C-101B-9397-08002B2CF9AE}" pid="120" name="FSC#SKEDITIONSLOVLEX@103.510:AttrStrListDocPropUznesenieZodpovednyD1">
    <vt:lpwstr/>
  </property>
  <property fmtid="{D5CDD505-2E9C-101B-9397-08002B2CF9AE}" pid="121" name="FSC#SKEDITIONSLOVLEX@103.510:AttrStrListDocPropUznesenieTextD1">
    <vt:lpwstr/>
  </property>
  <property fmtid="{D5CDD505-2E9C-101B-9397-08002B2CF9AE}" pid="122" name="FSC#SKEDITIONSLOVLEX@103.510:AttrStrListDocPropUznesenieTerminD1">
    <vt:lpwstr/>
  </property>
  <property fmtid="{D5CDD505-2E9C-101B-9397-08002B2CF9AE}" pid="123" name="FSC#SKEDITIONSLOVLEX@103.510:AttrStrListDocPropUznesenieBODD2">
    <vt:lpwstr/>
  </property>
  <property fmtid="{D5CDD505-2E9C-101B-9397-08002B2CF9AE}" pid="124" name="FSC#SKEDITIONSLOVLEX@103.510:AttrStrListDocPropUznesenieZodpovednyD2">
    <vt:lpwstr/>
  </property>
  <property fmtid="{D5CDD505-2E9C-101B-9397-08002B2CF9AE}" pid="125" name="FSC#SKEDITIONSLOVLEX@103.510:AttrStrListDocPropUznesenieTextD2">
    <vt:lpwstr/>
  </property>
  <property fmtid="{D5CDD505-2E9C-101B-9397-08002B2CF9AE}" pid="126" name="FSC#SKEDITIONSLOVLEX@103.510:AttrStrListDocPropUznesenieTerminD2">
    <vt:lpwstr/>
  </property>
  <property fmtid="{D5CDD505-2E9C-101B-9397-08002B2CF9AE}" pid="127" name="FSC#SKEDITIONSLOVLEX@103.510:AttrStrListDocPropUznesenieBODD3">
    <vt:lpwstr/>
  </property>
  <property fmtid="{D5CDD505-2E9C-101B-9397-08002B2CF9AE}" pid="128" name="FSC#SKEDITIONSLOVLEX@103.510:AttrStrListDocPropUznesenieZodpovednyD3">
    <vt:lpwstr/>
  </property>
  <property fmtid="{D5CDD505-2E9C-101B-9397-08002B2CF9AE}" pid="129" name="FSC#SKEDITIONSLOVLEX@103.510:AttrStrListDocPropUznesenieTextD3">
    <vt:lpwstr/>
  </property>
  <property fmtid="{D5CDD505-2E9C-101B-9397-08002B2CF9AE}" pid="130" name="FSC#SKEDITIONSLOVLEX@103.510:AttrStrListDocPropUznesenieTerminD3">
    <vt:lpwstr/>
  </property>
  <property fmtid="{D5CDD505-2E9C-101B-9397-08002B2CF9AE}" pid="131" name="FSC#SKEDITIONSLOVLEX@103.510:AttrStrListDocPropUznesenieBODD4">
    <vt:lpwstr/>
  </property>
  <property fmtid="{D5CDD505-2E9C-101B-9397-08002B2CF9AE}" pid="132" name="FSC#SKEDITIONSLOVLEX@103.510:AttrStrListDocPropUznesenieZodpovednyD4">
    <vt:lpwstr/>
  </property>
  <property fmtid="{D5CDD505-2E9C-101B-9397-08002B2CF9AE}" pid="133" name="FSC#SKEDITIONSLOVLEX@103.510:AttrStrListDocPropUznesenieTextD4">
    <vt:lpwstr/>
  </property>
  <property fmtid="{D5CDD505-2E9C-101B-9397-08002B2CF9AE}" pid="134" name="FSC#SKEDITIONSLOVLEX@103.510:AttrStrListDocPropUznesenieTerminD4">
    <vt:lpwstr/>
  </property>
  <property fmtid="{D5CDD505-2E9C-101B-9397-08002B2CF9AE}" pid="135" name="FSC#SKEDITIONSLOVLEX@103.510:AttrStrListDocPropUznesenieVykonaju">
    <vt:lpwstr/>
  </property>
  <property fmtid="{D5CDD505-2E9C-101B-9397-08002B2CF9AE}" pid="136" name="FSC#SKEDITIONSLOVLEX@103.510:AttrStrListDocPropUznesenieNaVedomie">
    <vt:lpwstr/>
  </property>
  <property fmtid="{D5CDD505-2E9C-101B-9397-08002B2CF9AE}" pid="137" name="FSC#SKEDITIONSLOVLEX@103.510:funkciaPred">
    <vt:lpwstr/>
  </property>
  <property fmtid="{D5CDD505-2E9C-101B-9397-08002B2CF9AE}" pid="138" name="FSC#SKEDITIONSLOVLEX@103.510:funkciaPredAkuzativ">
    <vt:lpwstr/>
  </property>
  <property fmtid="{D5CDD505-2E9C-101B-9397-08002B2CF9AE}" pid="139" name="FSC#SKEDITIONSLOVLEX@103.510:funkciaPredDativ">
    <vt:lpwstr/>
  </property>
  <property fmtid="{D5CDD505-2E9C-101B-9397-08002B2CF9AE}" pid="140" name="FSC#SKEDITIONSLOVLEX@103.510:funkciaZodpPred">
    <vt:lpwstr>minister dopravy a výstavby Slovenskej republiky</vt:lpwstr>
  </property>
  <property fmtid="{D5CDD505-2E9C-101B-9397-08002B2CF9AE}" pid="141" name="FSC#SKEDITIONSLOVLEX@103.510:funkciaZodpPredAkuzativ">
    <vt:lpwstr>ministra dopravy a výstavby Slovenskej republiky</vt:lpwstr>
  </property>
  <property fmtid="{D5CDD505-2E9C-101B-9397-08002B2CF9AE}" pid="142" name="FSC#SKEDITIONSLOVLEX@103.510:funkciaZodpPredDativ">
    <vt:lpwstr>ministrovi dopravy a výstavby Slovenskej republiky</vt:lpwstr>
  </property>
  <property fmtid="{D5CDD505-2E9C-101B-9397-08002B2CF9AE}" pid="143" name="FSC#SKEDITIONSLOVLEX@103.510:funkciaDalsiPred">
    <vt:lpwstr/>
  </property>
  <property fmtid="{D5CDD505-2E9C-101B-9397-08002B2CF9AE}" pid="144" name="FSC#SKEDITIONSLOVLEX@103.510:funkciaDalsiPredAkuzativ">
    <vt:lpwstr/>
  </property>
  <property fmtid="{D5CDD505-2E9C-101B-9397-08002B2CF9AE}" pid="145" name="FSC#SKEDITIONSLOVLEX@103.510:funkciaDalsiPredDativ">
    <vt:lpwstr/>
  </property>
  <property fmtid="{D5CDD505-2E9C-101B-9397-08002B2CF9AE}" pid="146" name="FSC#SKEDITIONSLOVLEX@103.510:predkladateliaObalSD">
    <vt:lpwstr>Andrej Doležal_x000d_
minister dopravy a výstavby Slovenskej republiky</vt:lpwstr>
  </property>
  <property fmtid="{D5CDD505-2E9C-101B-9397-08002B2CF9AE}" pid="147" name="FSC#SKEDITIONSLOVLEX@103.510:AttrStrListDocPropTextVseobPrilohy">
    <vt:lpwstr/>
  </property>
  <property fmtid="{D5CDD505-2E9C-101B-9397-08002B2CF9AE}" pid="148" name="FSC#SKEDITIONSLOVLEX@103.510:AttrStrListDocPropTextPredklSpravy">
    <vt:lpwstr/>
  </property>
  <property fmtid="{D5CDD505-2E9C-101B-9397-08002B2CF9AE}" pid="149" name="FSC#COOSYSTEM@1.1:Container">
    <vt:lpwstr>COO.2145.1000.3.5494623</vt:lpwstr>
  </property>
  <property fmtid="{D5CDD505-2E9C-101B-9397-08002B2CF9AE}" pid="150" name="FSC#FSCFOLIO@1.1001:docpropproject">
    <vt:lpwstr/>
  </property>
  <property fmtid="{D5CDD505-2E9C-101B-9397-08002B2CF9AE}" pid="151" name="FSC#SKEDITIONSLOVLEX@103.510:aktualnyrok">
    <vt:lpwstr>2023</vt:lpwstr>
  </property>
  <property fmtid="{D5CDD505-2E9C-101B-9397-08002B2CF9AE}" pid="152" name="FSC#SKEDITIONSLOVLEX@103.510:vytvorenedna">
    <vt:lpwstr>31. 1. 2023</vt:lpwstr>
  </property>
</Properties>
</file>