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DOLOŽKA ZLUČITEĽNOSTI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návrhu zákona s právom Európskej únie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Predkladateľ návrhu zákona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poslanci Národnej rady Slovenskej republiky Michal Truban, Ivan Štefunko, Štefan Kišš, Ján Hargaš a poslankyňa Darina Luščíková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Názov návrhu právneho predpisu: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ktorým sa mení a dopĺňa zákon č. 595/2003 Z. z. o dani z príjmov v znení neskorších predpisov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3. Problematika návrhu právneho predpisu: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a) nie je upravená v práve Európskej únie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b) nie je obsiahnutá v judikatúre Súdneho dvora Európskej únie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Záväzky Slovenskej republiky vo vzťahu k Európskej únii: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Bezpredmetné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Stupeň zlučiteľnosti návrhu právneho predpisu s právom Európskej únie: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Stupeň zlučiteľnosti - úplný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DOLOŽKA VYBRANÝCH VPLYVOV</w:t>
      </w:r>
    </w:p>
    <w:p w:rsidR="00000000" w:rsidDel="00000000" w:rsidP="00000000" w:rsidRDefault="00000000" w:rsidRPr="00000000" w14:paraId="0000003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A.1. Názov materiálu: </w:t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ktorým sa mení a dopĺňa zákon č. 595/2003 Z. z. o dani z príjmov v znení neskorších predpisov.</w:t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A.2. Vplyvy:</w:t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tbl>
      <w:tblPr>
        <w:tblStyle w:val="Table1"/>
        <w:tblW w:w="90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467"/>
        <w:gridCol w:w="1190"/>
        <w:gridCol w:w="1178"/>
        <w:gridCol w:w="1190"/>
        <w:tblGridChange w:id="0">
          <w:tblGrid>
            <w:gridCol w:w="5467"/>
            <w:gridCol w:w="1190"/>
            <w:gridCol w:w="1178"/>
            <w:gridCol w:w="119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Pozitívne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Žiadne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Negatívne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Vplyvy na rozpočet verejnej správy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Vplyvy na podnikateľské prostredie – dochádza k zvýšeniu regulačného zaťaženia?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Sociálne vplyvy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vplyvy na hospodárenie obyvateľstva,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sociálnu exklúziu,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rovnosť príležitostí a rodovú rovnosť a vplyvy na zamestnanosť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Vplyvy na životné prostredie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Vplyvy na informatizáciu spoločnosti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Vplyvy na manželstvo, rodičovstvo a rodinu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 Vplyvy na služby verejnej správy pre občana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A.3. Poznámky</w:t>
      </w:r>
    </w:p>
    <w:p w:rsidR="00000000" w:rsidDel="00000000" w:rsidP="00000000" w:rsidRDefault="00000000" w:rsidRPr="00000000" w14:paraId="0000006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A.3.1. Vplyvy na rozpočet verejnej správy</w:t>
      </w:r>
    </w:p>
    <w:p w:rsidR="00000000" w:rsidDel="00000000" w:rsidP="00000000" w:rsidRDefault="00000000" w:rsidRPr="00000000" w14:paraId="0000006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 všeobecnosti sa dá predpokladať mierny negatívny vplyv na saldo verejnej správy cez pokles výnosu dane z príjmov právnických osôb v krátkodobom horizonte, no v dlhodobom horizonte je toto riešenie bez vplyvov, keďže technické zhodnotenie si podnikateľský subjekt určitým spôsobom daňovo odpíše aj v súčasnosti. Pozitívne vplyvy na rozpočet predpokladáme najmä zo zvýšenej spotreby podnikov zameranej na modernizáciu a ekologizáciu. </w:t>
      </w:r>
    </w:p>
    <w:p w:rsidR="00000000" w:rsidDel="00000000" w:rsidP="00000000" w:rsidRDefault="00000000" w:rsidRPr="00000000" w14:paraId="0000006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Kvantifikácia vplyvu na rozpočet verejnej správy nebola vypracovaná vzhľadom na neexistenciu vhodnej databázy údajov.</w:t>
      </w:r>
    </w:p>
    <w:p w:rsidR="00000000" w:rsidDel="00000000" w:rsidP="00000000" w:rsidRDefault="00000000" w:rsidRPr="00000000" w14:paraId="0000006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A.3.2. Vplyvy na podnikateľské prostredie – dochádza k zvýšeniu regulačného zaťaženia?</w:t>
      </w:r>
    </w:p>
    <w:p w:rsidR="00000000" w:rsidDel="00000000" w:rsidP="00000000" w:rsidRDefault="00000000" w:rsidRPr="00000000" w14:paraId="0000006F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Novela predpokladá pozitívne vplyvy na podnikateľské prostredie. Jednoduchším a rýchlejším odpísaním technického zhodnotenia majetku daňové subjekty ušetria na dani z príjmu právnických osôb a tieto prostriedky môžu využiť na ďalšiu reinvestíciu kapitálu, prostredníctvom investícií do ekologických riešení, či modernizácie majetku. </w:t>
      </w:r>
    </w:p>
    <w:p w:rsidR="00000000" w:rsidDel="00000000" w:rsidP="00000000" w:rsidRDefault="00000000" w:rsidRPr="00000000" w14:paraId="0000007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A.3.3. Sociálne vplyvy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spacing w:after="240" w:befor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Vplyvy na hospodárenie obyvateľstva</w:t>
      </w:r>
    </w:p>
    <w:p w:rsidR="00000000" w:rsidDel="00000000" w:rsidP="00000000" w:rsidRDefault="00000000" w:rsidRPr="00000000" w14:paraId="00000074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Novela zákona predpokladá pozitívne vplyvy na hospodárenie obyvateľstva, zvyšuje priestor pre podnikateľské subjekty na investície do pokročilejších technológií a zároveň stimuluje ekonomickú aktivitu, čo bude mať za následok rast produktivity práce a čiastočné zvyšovanie reálnych miezd a životnej úrovne.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spacing w:after="240" w:befor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Vplyvy na sociálnu exklúziu</w:t>
      </w:r>
    </w:p>
    <w:p w:rsidR="00000000" w:rsidDel="00000000" w:rsidP="00000000" w:rsidRDefault="00000000" w:rsidRPr="00000000" w14:paraId="00000076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Navrhovaná zmena zákona nepredpokladá vplyvy na sociálnu exklúziu.</w:t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spacing w:after="240" w:befor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Vplyvy na rovnosť príležitostí a rodovú rovnosť a vplyvy na zamestnanosť</w:t>
      </w:r>
    </w:p>
    <w:p w:rsidR="00000000" w:rsidDel="00000000" w:rsidP="00000000" w:rsidRDefault="00000000" w:rsidRPr="00000000" w14:paraId="00000078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Predkladaná novela zákona predpokladá pozitívne vplyvy na zamestnanosť. Daňovým subjektom zostane viac prostriedkov, a teda budú mať viac možností rastu spolu so zameraním na tvorbu pracovných miest s vyššou pridanou hodnotou. Zároveň zvýšením spotreby podnikov vznikne vyšší dopyt po službách a vo výrobe. </w:t>
      </w:r>
    </w:p>
    <w:p w:rsidR="00000000" w:rsidDel="00000000" w:rsidP="00000000" w:rsidRDefault="00000000" w:rsidRPr="00000000" w14:paraId="0000007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A.3.4. Vplyvy na životné prostredie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Novela zákona predpokladá pozitívne vplyvy na životné prostredie a prispieva tak k zelenej tranzícii. Predkladaný zákon má podnietiť podnikateľské subjekty k modernizácii a investíciám do zelených riešení so zameraním na energetickú sebestačnosť. Zariadenia a budovy opotrebované alebo nespĺňajúce aktuálne štandardy aktuálne prispievajú k zvýšenej tvorbe emisií. </w:t>
      </w:r>
    </w:p>
    <w:p w:rsidR="00000000" w:rsidDel="00000000" w:rsidP="00000000" w:rsidRDefault="00000000" w:rsidRPr="00000000" w14:paraId="0000007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A.3.5. Vplyvy na informatizáciu spoločnosti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Navrhovaná zmena zákona nepredpokladá vplyvy na informatizáciu spoločnosti.</w:t>
      </w:r>
    </w:p>
    <w:p w:rsidR="00000000" w:rsidDel="00000000" w:rsidP="00000000" w:rsidRDefault="00000000" w:rsidRPr="00000000" w14:paraId="0000007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A.3.6. Vplyvy na manželstvo, rodičovstvo a rodinu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Navrhovaná novela nepredpokladá vplyvy na manželstvo, rodičovstvo a rodinu.</w:t>
      </w:r>
    </w:p>
    <w:p w:rsidR="00000000" w:rsidDel="00000000" w:rsidP="00000000" w:rsidRDefault="00000000" w:rsidRPr="00000000" w14:paraId="0000007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A.3.7. Vplyvy na služby verejnej správy pre občana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Navrhovaná novela zákona nepredpokladá vplyvy na služby verejnej správy pre občana.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A.4. Alternatívne riešenia</w:t>
      </w:r>
    </w:p>
    <w:p w:rsidR="00000000" w:rsidDel="00000000" w:rsidP="00000000" w:rsidRDefault="00000000" w:rsidRPr="00000000" w14:paraId="0000008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Existuje viacero alternatívnych riešení na podporu modernizácie majetku. Tými najbežnejšími sú priame platby či granty, zrýchlené odpisy aktív, znížené daňové sadzby, daňové úľavy, odpočty a superodpočty výdavkov, a ďalšie. Predložený návrh pracuje so širšou, nepriamou pomocou daňovým subjektom, prostredníctvom kratšej doby odpisovania majetku. Alternatívnym riešením je použitie mimoriadnych odpisov na vybrané druhy majetku ako ich použili v niektorých krajinách počas pandémie na zvýšenie výdavkov a spotreby. Ďalším riešením je priama pomoc vo forme dotácií, avšak je potrebné zdôrazniť, že toto riešenie by malo významnejšie negatívny vplyv na rozpočet verejnej správy a bolo by administratívne náročnejšie na realizáciu. </w:t>
      </w:r>
    </w:p>
    <w:p w:rsidR="00000000" w:rsidDel="00000000" w:rsidP="00000000" w:rsidRDefault="00000000" w:rsidRPr="00000000" w14:paraId="0000008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A.5. Stanovisko gestorov</w:t>
      </w:r>
    </w:p>
    <w:p w:rsidR="00000000" w:rsidDel="00000000" w:rsidP="00000000" w:rsidRDefault="00000000" w:rsidRPr="00000000" w14:paraId="0000008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 bol zaslaný na vyjadrenie Ministerstvu financií Slovenskej republiky a Ministerstvu hospodárstva Slovenskej republiky a ich stanoviská tvoria súčasť predkladaného materiálu.</w:t>
      </w:r>
    </w:p>
    <w:p w:rsidR="00000000" w:rsidDel="00000000" w:rsidP="00000000" w:rsidRDefault="00000000" w:rsidRPr="00000000" w14:paraId="0000008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 bol takisto zaslaný na zhodnotenie a posúdenie vplyvov Rade pre rozpočtovú zodpovednosť.</w:t>
      </w:r>
    </w:p>
    <w:p w:rsidR="00000000" w:rsidDel="00000000" w:rsidP="00000000" w:rsidRDefault="00000000" w:rsidRPr="00000000" w14:paraId="0000008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k-S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</w:style>
  <w:style w:type="paragraph" w:styleId="Nadpis1">
    <w:name w:val="heading 1"/>
    <w:basedOn w:val="Normlny"/>
    <w:next w:val="Normlny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dpis6">
    <w:name w:val="heading 6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ov">
    <w:name w:val="Title"/>
    <w:basedOn w:val="Normlny"/>
    <w:next w:val="Norm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odtitul">
    <w:name w:val="Subtitle"/>
    <w:basedOn w:val="Normlny"/>
    <w:next w:val="Norm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Y/qDMQFZ3tGV9k/uCnfvlMdYHQ==">CgMxLjA4AHIhMWpVYVpqMnZhLXFzaHdSblI0TnZGZzgxaXFFREdEbUFo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2024-05-22T22:29:00Z</dcterms:created>
</cp:coreProperties>
</file>