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26" w:rsidRPr="005E7ED8" w:rsidRDefault="009604BC" w:rsidP="00576126">
      <w:pPr>
        <w:jc w:val="center"/>
        <w:rPr>
          <w:b/>
        </w:rPr>
      </w:pPr>
      <w:r>
        <w:rPr>
          <w:b/>
        </w:rPr>
        <w:t>Stanovisko</w:t>
      </w:r>
    </w:p>
    <w:p w:rsidR="00576126" w:rsidRPr="005E7ED8" w:rsidRDefault="00576126" w:rsidP="00576126">
      <w:pPr>
        <w:jc w:val="center"/>
        <w:rPr>
          <w:b/>
        </w:rPr>
      </w:pPr>
      <w:r w:rsidRPr="005E7ED8">
        <w:rPr>
          <w:b/>
        </w:rPr>
        <w:t>Dozornej rady Sociálnej poisťovne</w:t>
      </w:r>
    </w:p>
    <w:p w:rsidR="00576126" w:rsidRPr="005E7ED8" w:rsidRDefault="00576126" w:rsidP="00576126">
      <w:pPr>
        <w:jc w:val="center"/>
        <w:rPr>
          <w:b/>
        </w:rPr>
      </w:pPr>
      <w:r w:rsidRPr="005E7ED8">
        <w:rPr>
          <w:b/>
        </w:rPr>
        <w:t>k návrhu strategických zámerov činnosti Sociálnej poisťovne</w:t>
      </w:r>
    </w:p>
    <w:p w:rsidR="00576126" w:rsidRPr="005E7ED8" w:rsidRDefault="00A143DE" w:rsidP="00576126">
      <w:pPr>
        <w:jc w:val="center"/>
        <w:rPr>
          <w:b/>
        </w:rPr>
      </w:pPr>
      <w:r>
        <w:rPr>
          <w:b/>
        </w:rPr>
        <w:t>na obdobie rokov  2024</w:t>
      </w:r>
      <w:r w:rsidR="007F3845" w:rsidRPr="005E7ED8">
        <w:rPr>
          <w:b/>
        </w:rPr>
        <w:t xml:space="preserve"> </w:t>
      </w:r>
      <w:r w:rsidR="00576126" w:rsidRPr="005E7ED8">
        <w:rPr>
          <w:b/>
        </w:rPr>
        <w:t>-</w:t>
      </w:r>
      <w:r w:rsidR="007F3845" w:rsidRPr="005E7ED8">
        <w:rPr>
          <w:b/>
        </w:rPr>
        <w:t xml:space="preserve"> </w:t>
      </w:r>
      <w:r w:rsidR="00576126" w:rsidRPr="005E7ED8">
        <w:rPr>
          <w:b/>
        </w:rPr>
        <w:t>20</w:t>
      </w:r>
      <w:r>
        <w:rPr>
          <w:b/>
        </w:rPr>
        <w:t>29</w:t>
      </w:r>
    </w:p>
    <w:p w:rsidR="00576126" w:rsidRPr="005E7ED8" w:rsidRDefault="007262B1" w:rsidP="007262B1">
      <w:pPr>
        <w:pStyle w:val="Zarkazkladnhotextu"/>
        <w:tabs>
          <w:tab w:val="left" w:pos="3990"/>
        </w:tabs>
        <w:spacing w:line="360" w:lineRule="auto"/>
        <w:rPr>
          <w:rFonts w:ascii="Times New Roman" w:hAnsi="Times New Roman"/>
          <w:color w:val="FF0000"/>
          <w:sz w:val="14"/>
        </w:rPr>
      </w:pPr>
      <w:r w:rsidRPr="005E7ED8">
        <w:rPr>
          <w:rFonts w:ascii="Times New Roman" w:hAnsi="Times New Roman"/>
          <w:color w:val="FF0000"/>
        </w:rPr>
        <w:tab/>
      </w:r>
    </w:p>
    <w:p w:rsidR="00426F87" w:rsidRPr="005E7ED8" w:rsidRDefault="00426F87" w:rsidP="000D57FB">
      <w:pPr>
        <w:pStyle w:val="Zarkazkladnhotextu"/>
        <w:spacing w:line="360" w:lineRule="auto"/>
        <w:ind w:left="0" w:firstLine="708"/>
        <w:rPr>
          <w:rFonts w:ascii="Times New Roman" w:hAnsi="Times New Roman"/>
        </w:rPr>
      </w:pPr>
      <w:r w:rsidRPr="005E7ED8">
        <w:rPr>
          <w:rFonts w:ascii="Times New Roman" w:hAnsi="Times New Roman"/>
        </w:rPr>
        <w:t>Návrh strategických zámerov činnosti Sociálnej poisťovne predstavuj</w:t>
      </w:r>
      <w:r w:rsidR="006B140D">
        <w:rPr>
          <w:rFonts w:ascii="Times New Roman" w:hAnsi="Times New Roman"/>
        </w:rPr>
        <w:t>e</w:t>
      </w:r>
      <w:r w:rsidRPr="005E7ED8">
        <w:rPr>
          <w:rFonts w:ascii="Times New Roman" w:hAnsi="Times New Roman"/>
        </w:rPr>
        <w:t xml:space="preserve"> základný riadiaci dokument rozvoja Sociálnej poisťovne. Dokument je vypracovaný v súlade </w:t>
      </w:r>
      <w:r w:rsidR="00F61AE9" w:rsidRPr="005E7ED8">
        <w:rPr>
          <w:rFonts w:ascii="Times New Roman" w:hAnsi="Times New Roman"/>
        </w:rPr>
        <w:br/>
      </w:r>
      <w:r w:rsidRPr="005E7ED8">
        <w:rPr>
          <w:rFonts w:ascii="Times New Roman" w:hAnsi="Times New Roman"/>
        </w:rPr>
        <w:t>s Metodikou a inštitucionálnym rámcom tvorby verejných stratégií schválenou uznesením vlády Slovenskej republiky č. 197/2017.</w:t>
      </w:r>
    </w:p>
    <w:p w:rsidR="00426F87" w:rsidRPr="005E7ED8" w:rsidRDefault="00426F87" w:rsidP="00426F87">
      <w:pPr>
        <w:spacing w:line="360" w:lineRule="auto"/>
        <w:ind w:firstLine="708"/>
        <w:jc w:val="both"/>
      </w:pPr>
      <w:r w:rsidRPr="005E7ED8">
        <w:t xml:space="preserve">Predkladaný materiál prezentuje východiská tvorby strategických zámerov a cieľov, charakterizuje hierarchiu a logiku cieľov poisťovne, predstavuje strategické zámery a opisuje strategické ciele. </w:t>
      </w:r>
    </w:p>
    <w:p w:rsidR="00426F87" w:rsidRPr="005E7ED8" w:rsidRDefault="00426F87" w:rsidP="000D57FB">
      <w:pPr>
        <w:pStyle w:val="Zarkazkladnhotextu"/>
        <w:spacing w:line="360" w:lineRule="auto"/>
        <w:ind w:left="0" w:firstLine="708"/>
        <w:rPr>
          <w:rFonts w:ascii="Times New Roman" w:hAnsi="Times New Roman"/>
        </w:rPr>
      </w:pPr>
      <w:r w:rsidRPr="005E7ED8">
        <w:rPr>
          <w:rFonts w:ascii="Times New Roman" w:hAnsi="Times New Roman"/>
        </w:rPr>
        <w:t xml:space="preserve">Východiskom návrhu strategických zámerov a cieľov je analýza súčasného stavu činností poisťovne, revízia strategických zámerov a realizovaných činností </w:t>
      </w:r>
      <w:r w:rsidR="00F61AE9" w:rsidRPr="005E7ED8">
        <w:rPr>
          <w:rFonts w:ascii="Times New Roman" w:hAnsi="Times New Roman"/>
        </w:rPr>
        <w:br/>
      </w:r>
      <w:r w:rsidRPr="005E7ED8">
        <w:rPr>
          <w:rFonts w:ascii="Times New Roman" w:hAnsi="Times New Roman"/>
        </w:rPr>
        <w:t>v predchádzajúcom období</w:t>
      </w:r>
      <w:r w:rsidR="00875007" w:rsidRPr="005E7ED8">
        <w:rPr>
          <w:rFonts w:ascii="Times New Roman" w:hAnsi="Times New Roman"/>
        </w:rPr>
        <w:t xml:space="preserve">, </w:t>
      </w:r>
      <w:r w:rsidRPr="005E7ED8">
        <w:rPr>
          <w:rFonts w:ascii="Times New Roman" w:hAnsi="Times New Roman"/>
        </w:rPr>
        <w:t>vízia</w:t>
      </w:r>
      <w:r w:rsidR="00875007" w:rsidRPr="005E7ED8">
        <w:rPr>
          <w:rFonts w:ascii="Times New Roman" w:hAnsi="Times New Roman"/>
        </w:rPr>
        <w:t xml:space="preserve"> a poslanie Sociálnej poisťovne.</w:t>
      </w:r>
    </w:p>
    <w:p w:rsidR="00426F87" w:rsidRPr="005E7ED8" w:rsidRDefault="00426F87" w:rsidP="00426F87">
      <w:pPr>
        <w:pStyle w:val="Zarkazkladnhotextu"/>
        <w:spacing w:line="360" w:lineRule="auto"/>
        <w:ind w:left="0" w:firstLine="708"/>
        <w:rPr>
          <w:rFonts w:ascii="Times New Roman" w:hAnsi="Times New Roman"/>
        </w:rPr>
      </w:pPr>
      <w:r w:rsidRPr="005E7ED8">
        <w:rPr>
          <w:rFonts w:ascii="Times New Roman" w:hAnsi="Times New Roman"/>
        </w:rPr>
        <w:t>Strategické zámery Sociálnej poisťovne vytvárajú základný rámec dlhodobého rozvoja poisťovne so zameraním na zvyšovanie spokojnosti klientov poisťovne, informatizáciu procesov poisťovne, efektívneho riadenia vnútorných zdrojov poisťovne</w:t>
      </w:r>
      <w:r w:rsidR="00A143DE">
        <w:rPr>
          <w:rFonts w:ascii="Times New Roman" w:hAnsi="Times New Roman"/>
        </w:rPr>
        <w:t>.</w:t>
      </w:r>
      <w:r w:rsidRPr="005E7ED8">
        <w:rPr>
          <w:rFonts w:ascii="Times New Roman" w:hAnsi="Times New Roman"/>
        </w:rPr>
        <w:t xml:space="preserve"> </w:t>
      </w:r>
    </w:p>
    <w:p w:rsidR="00426F87" w:rsidRPr="005E7ED8" w:rsidRDefault="00426F87" w:rsidP="00F61AE9">
      <w:pPr>
        <w:pStyle w:val="Zarkazkladnhotextu"/>
        <w:spacing w:line="360" w:lineRule="auto"/>
        <w:ind w:left="0" w:firstLine="708"/>
        <w:rPr>
          <w:rFonts w:ascii="Times New Roman" w:hAnsi="Times New Roman"/>
        </w:rPr>
      </w:pPr>
      <w:r w:rsidRPr="005E7ED8">
        <w:rPr>
          <w:rFonts w:ascii="Times New Roman" w:hAnsi="Times New Roman"/>
        </w:rPr>
        <w:t xml:space="preserve">Strategické zámery budú dosahované prostredníctvom </w:t>
      </w:r>
      <w:r w:rsidR="00A143DE">
        <w:rPr>
          <w:rFonts w:ascii="Times New Roman" w:hAnsi="Times New Roman"/>
        </w:rPr>
        <w:t>deviatich</w:t>
      </w:r>
      <w:r w:rsidRPr="005E7ED8">
        <w:rPr>
          <w:rFonts w:ascii="Times New Roman" w:hAnsi="Times New Roman"/>
        </w:rPr>
        <w:t xml:space="preserve"> vzájomne súvisiacich strategických cieľov. Ich naplnenie prostredníctvom konkrétnych opatrení v podobe riadených zmien zvýši kvalitu elektronických aj kontaktných služieb poisťovne, zvýši efektívnosť procesov prostredníctvom elektronizácie, automatizácie, digitalizácie</w:t>
      </w:r>
      <w:r w:rsidR="00F61AE9" w:rsidRPr="005E7ED8">
        <w:rPr>
          <w:rFonts w:ascii="Times New Roman" w:hAnsi="Times New Roman"/>
        </w:rPr>
        <w:t xml:space="preserve"> a</w:t>
      </w:r>
      <w:r w:rsidR="00BD31B3">
        <w:rPr>
          <w:rFonts w:ascii="Times New Roman" w:hAnsi="Times New Roman"/>
        </w:rPr>
        <w:t> </w:t>
      </w:r>
      <w:r w:rsidRPr="005E7ED8">
        <w:rPr>
          <w:rFonts w:ascii="Times New Roman" w:hAnsi="Times New Roman"/>
        </w:rPr>
        <w:t>reštrukturalizácie organizačného usporiadania poisťovne, zvýši kvalitu a flexibilitu rozhodovacích procesov zabezpečením konsolidovaných údajov integrovaných z viacerých informačných systémov a vytvorí podmienky na zvyšovanie výkonnosti a spokojnosti zamestnancov modernizáciou systému ri</w:t>
      </w:r>
      <w:r w:rsidR="00604E45" w:rsidRPr="005E7ED8">
        <w:rPr>
          <w:rFonts w:ascii="Times New Roman" w:hAnsi="Times New Roman"/>
        </w:rPr>
        <w:t>a</w:t>
      </w:r>
      <w:r w:rsidRPr="005E7ED8">
        <w:rPr>
          <w:rFonts w:ascii="Times New Roman" w:hAnsi="Times New Roman"/>
        </w:rPr>
        <w:t>denia ľudských zdrojov a formovania kultúry poisťovne. Garantom realizácie strategických opatrení, naplnenia strategických cieľov a dosiah</w:t>
      </w:r>
      <w:r w:rsidR="007834C2">
        <w:rPr>
          <w:rFonts w:ascii="Times New Roman" w:hAnsi="Times New Roman"/>
        </w:rPr>
        <w:t>nutia strategických zámerov je</w:t>
      </w:r>
      <w:r w:rsidRPr="005E7ED8">
        <w:rPr>
          <w:rFonts w:ascii="Times New Roman" w:hAnsi="Times New Roman"/>
        </w:rPr>
        <w:t xml:space="preserve"> </w:t>
      </w:r>
      <w:r w:rsidR="00356ECD" w:rsidRPr="00356ECD">
        <w:rPr>
          <w:rFonts w:ascii="Times New Roman" w:hAnsi="Times New Roman"/>
        </w:rPr>
        <w:t>sekcia stratégie a informatiky</w:t>
      </w:r>
      <w:r w:rsidRPr="00356ECD">
        <w:rPr>
          <w:rFonts w:ascii="Times New Roman" w:hAnsi="Times New Roman"/>
        </w:rPr>
        <w:t xml:space="preserve">, ktorá zabezpečí </w:t>
      </w:r>
      <w:r w:rsidRPr="005E7ED8">
        <w:rPr>
          <w:rFonts w:ascii="Times New Roman" w:hAnsi="Times New Roman"/>
        </w:rPr>
        <w:t>rozvoj činnosti poisťovne v súlade s metodikou projektového riadenia rozvojových aktivít.</w:t>
      </w:r>
      <w:r w:rsidR="00875007" w:rsidRPr="005E7ED8">
        <w:rPr>
          <w:rFonts w:ascii="Times New Roman" w:hAnsi="Times New Roman"/>
        </w:rPr>
        <w:t xml:space="preserve"> Zásadným rozhodnutím je realizácia vybraných projektov v oblasti informačných technológií vlastnými personálnymi kapacitami poisťovne s využitím finančných prostriedkov Európskej únie.</w:t>
      </w:r>
    </w:p>
    <w:p w:rsidR="000F5CB2" w:rsidRPr="005E7ED8" w:rsidRDefault="000F5CB2" w:rsidP="000D57FB">
      <w:pPr>
        <w:spacing w:line="360" w:lineRule="auto"/>
        <w:ind w:firstLine="708"/>
        <w:jc w:val="both"/>
      </w:pPr>
      <w:r w:rsidRPr="005E7ED8">
        <w:t>Dozorná rada Sociálnej poisťovne sa stotožňuje</w:t>
      </w:r>
      <w:r w:rsidR="00FC660E" w:rsidRPr="005E7ED8">
        <w:t xml:space="preserve"> </w:t>
      </w:r>
      <w:r w:rsidRPr="005E7ED8">
        <w:t>so strategickými zámermi</w:t>
      </w:r>
      <w:r w:rsidR="00426F87" w:rsidRPr="005E7ED8">
        <w:t xml:space="preserve"> a cieľmi</w:t>
      </w:r>
      <w:r w:rsidRPr="005E7ED8">
        <w:t xml:space="preserve"> obsiahnutými v tomto materiáli a vyjadruje im svoju podporu.</w:t>
      </w:r>
    </w:p>
    <w:sectPr w:rsidR="000F5CB2" w:rsidRPr="005E7ED8" w:rsidSect="00C2068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2BB" w:rsidRDefault="004A42BB">
      <w:r>
        <w:separator/>
      </w:r>
    </w:p>
  </w:endnote>
  <w:endnote w:type="continuationSeparator" w:id="0">
    <w:p w:rsidR="004A42BB" w:rsidRDefault="004A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EE" w:rsidRDefault="007E7EEE" w:rsidP="007E7EE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E7EEE" w:rsidRDefault="007E7EEE" w:rsidP="007E7E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EE" w:rsidRDefault="007E7EEE" w:rsidP="007E7EEE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EE" w:rsidRPr="005E7ED8" w:rsidRDefault="007E7EEE" w:rsidP="007E7EEE">
    <w:pPr>
      <w:jc w:val="center"/>
    </w:pPr>
    <w:r w:rsidRPr="005E7ED8">
      <w:t>B R A T I S L A V A</w:t>
    </w:r>
  </w:p>
  <w:p w:rsidR="007E7EEE" w:rsidRPr="005E7ED8" w:rsidRDefault="00A143DE" w:rsidP="007E7EEE">
    <w:pPr>
      <w:jc w:val="center"/>
    </w:pPr>
    <w:r>
      <w:t>apríl 2024</w:t>
    </w:r>
  </w:p>
  <w:p w:rsidR="007E7EEE" w:rsidRDefault="007E7EEE" w:rsidP="007E7EEE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2BB" w:rsidRDefault="004A42BB">
      <w:r>
        <w:separator/>
      </w:r>
    </w:p>
  </w:footnote>
  <w:footnote w:type="continuationSeparator" w:id="0">
    <w:p w:rsidR="004A42BB" w:rsidRDefault="004A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EE" w:rsidRDefault="009604BC" w:rsidP="009604BC">
    <w:pPr>
      <w:pStyle w:val="Hlavika"/>
      <w:jc w:val="right"/>
    </w:pPr>
    <w:r>
      <w:t>Príloha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EEE" w:rsidRDefault="007E7EEE">
    <w:pPr>
      <w:pStyle w:val="Hlavika"/>
    </w:pP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6F28"/>
    <w:multiLevelType w:val="multilevel"/>
    <w:tmpl w:val="B0F639B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1682CA1"/>
    <w:multiLevelType w:val="hybridMultilevel"/>
    <w:tmpl w:val="4B3225F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803D44">
      <w:numFmt w:val="bullet"/>
      <w:lvlText w:val="-"/>
      <w:lvlJc w:val="left"/>
      <w:pPr>
        <w:ind w:left="1320" w:hanging="240"/>
      </w:pPr>
      <w:rPr>
        <w:rFonts w:ascii="Times New Roman" w:eastAsiaTheme="minorEastAsia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014A6D"/>
    <w:multiLevelType w:val="multilevel"/>
    <w:tmpl w:val="3CD294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9251144"/>
    <w:multiLevelType w:val="multilevel"/>
    <w:tmpl w:val="1A101EB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496B5624"/>
    <w:multiLevelType w:val="hybridMultilevel"/>
    <w:tmpl w:val="1EF05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 w15:restartNumberingAfterBreak="0">
    <w:nsid w:val="6EDA6BE2"/>
    <w:multiLevelType w:val="multilevel"/>
    <w:tmpl w:val="3CD294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6F166234"/>
    <w:multiLevelType w:val="multilevel"/>
    <w:tmpl w:val="55AAB24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1355E1A"/>
    <w:multiLevelType w:val="hybridMultilevel"/>
    <w:tmpl w:val="B514597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2EA5"/>
    <w:multiLevelType w:val="multilevel"/>
    <w:tmpl w:val="1A101EB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4.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51"/>
    <w:rsid w:val="00007458"/>
    <w:rsid w:val="00050CB5"/>
    <w:rsid w:val="00072545"/>
    <w:rsid w:val="00091D4B"/>
    <w:rsid w:val="000A449B"/>
    <w:rsid w:val="000C35B1"/>
    <w:rsid w:val="000C4798"/>
    <w:rsid w:val="000D57FB"/>
    <w:rsid w:val="000D6C5D"/>
    <w:rsid w:val="000E66EB"/>
    <w:rsid w:val="000E6A51"/>
    <w:rsid w:val="000E6C9A"/>
    <w:rsid w:val="000F4487"/>
    <w:rsid w:val="000F5CB2"/>
    <w:rsid w:val="00106B92"/>
    <w:rsid w:val="001C7D3C"/>
    <w:rsid w:val="001D6372"/>
    <w:rsid w:val="002403A6"/>
    <w:rsid w:val="0024317B"/>
    <w:rsid w:val="002774FA"/>
    <w:rsid w:val="00284514"/>
    <w:rsid w:val="002D31EC"/>
    <w:rsid w:val="00356ECD"/>
    <w:rsid w:val="003D1B59"/>
    <w:rsid w:val="003F0BF3"/>
    <w:rsid w:val="003F2B8E"/>
    <w:rsid w:val="00425990"/>
    <w:rsid w:val="00426F87"/>
    <w:rsid w:val="004358AD"/>
    <w:rsid w:val="0047309D"/>
    <w:rsid w:val="00491B0D"/>
    <w:rsid w:val="00493CFF"/>
    <w:rsid w:val="004A42BB"/>
    <w:rsid w:val="004F4F75"/>
    <w:rsid w:val="00553FD1"/>
    <w:rsid w:val="005550C7"/>
    <w:rsid w:val="0056697F"/>
    <w:rsid w:val="00566C46"/>
    <w:rsid w:val="00576126"/>
    <w:rsid w:val="005B2EB4"/>
    <w:rsid w:val="005D1CBB"/>
    <w:rsid w:val="005D6D62"/>
    <w:rsid w:val="005E7ED8"/>
    <w:rsid w:val="00604E45"/>
    <w:rsid w:val="006260FB"/>
    <w:rsid w:val="0062726F"/>
    <w:rsid w:val="0064053F"/>
    <w:rsid w:val="00657A28"/>
    <w:rsid w:val="006B140D"/>
    <w:rsid w:val="006C607E"/>
    <w:rsid w:val="006F1C7B"/>
    <w:rsid w:val="006F4072"/>
    <w:rsid w:val="00710EEB"/>
    <w:rsid w:val="00715A8B"/>
    <w:rsid w:val="00724118"/>
    <w:rsid w:val="007262B1"/>
    <w:rsid w:val="00750E4F"/>
    <w:rsid w:val="007834C2"/>
    <w:rsid w:val="007A29D6"/>
    <w:rsid w:val="007C4C34"/>
    <w:rsid w:val="007E329F"/>
    <w:rsid w:val="007E7EEE"/>
    <w:rsid w:val="007F3845"/>
    <w:rsid w:val="0082129F"/>
    <w:rsid w:val="008425CD"/>
    <w:rsid w:val="00860422"/>
    <w:rsid w:val="00875007"/>
    <w:rsid w:val="008B3C87"/>
    <w:rsid w:val="008C79EC"/>
    <w:rsid w:val="008D4750"/>
    <w:rsid w:val="009105F2"/>
    <w:rsid w:val="009350E5"/>
    <w:rsid w:val="00946D98"/>
    <w:rsid w:val="009604BC"/>
    <w:rsid w:val="00963910"/>
    <w:rsid w:val="00967E92"/>
    <w:rsid w:val="009B33E4"/>
    <w:rsid w:val="009B6FDD"/>
    <w:rsid w:val="009C1955"/>
    <w:rsid w:val="009C593F"/>
    <w:rsid w:val="009D45E5"/>
    <w:rsid w:val="00A03BC4"/>
    <w:rsid w:val="00A04283"/>
    <w:rsid w:val="00A143DE"/>
    <w:rsid w:val="00A5330E"/>
    <w:rsid w:val="00A56F00"/>
    <w:rsid w:val="00A854CD"/>
    <w:rsid w:val="00AE1FE1"/>
    <w:rsid w:val="00AE3AEC"/>
    <w:rsid w:val="00AE64C6"/>
    <w:rsid w:val="00B739A5"/>
    <w:rsid w:val="00B73E46"/>
    <w:rsid w:val="00B939E0"/>
    <w:rsid w:val="00BA33FD"/>
    <w:rsid w:val="00BB0516"/>
    <w:rsid w:val="00BB70AA"/>
    <w:rsid w:val="00BD31B3"/>
    <w:rsid w:val="00C06DE9"/>
    <w:rsid w:val="00C20683"/>
    <w:rsid w:val="00CA3D04"/>
    <w:rsid w:val="00CB5D3A"/>
    <w:rsid w:val="00CB722A"/>
    <w:rsid w:val="00D517BB"/>
    <w:rsid w:val="00D63F19"/>
    <w:rsid w:val="00D93434"/>
    <w:rsid w:val="00D95A94"/>
    <w:rsid w:val="00DC1BA1"/>
    <w:rsid w:val="00DD1C1A"/>
    <w:rsid w:val="00DE1119"/>
    <w:rsid w:val="00E814DB"/>
    <w:rsid w:val="00E825F1"/>
    <w:rsid w:val="00ED0A9D"/>
    <w:rsid w:val="00ED3B33"/>
    <w:rsid w:val="00EE153D"/>
    <w:rsid w:val="00EE1E2F"/>
    <w:rsid w:val="00EF7F2A"/>
    <w:rsid w:val="00F3055D"/>
    <w:rsid w:val="00F44F66"/>
    <w:rsid w:val="00F5051B"/>
    <w:rsid w:val="00F61AE9"/>
    <w:rsid w:val="00F7102A"/>
    <w:rsid w:val="00F72241"/>
    <w:rsid w:val="00FC660E"/>
    <w:rsid w:val="00FC7B59"/>
    <w:rsid w:val="00F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ABA5F4A-EED2-4DBB-A61B-43D1033A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A51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E6A51"/>
    <w:pPr>
      <w:keepNext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E6A51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E6A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E6A51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E6A51"/>
    <w:rPr>
      <w:rFonts w:ascii="Arial" w:hAnsi="Arial" w:cs="Times New Roman"/>
      <w:b/>
      <w:sz w:val="22"/>
      <w:lang w:val="sk-SK" w:eastAsia="sk-SK" w:bidi="ar-SA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0E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0E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E6A51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0E6A51"/>
    <w:pPr>
      <w:ind w:left="360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9B3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946D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860422"/>
    <w:pPr>
      <w:spacing w:before="200"/>
      <w:ind w:left="720"/>
      <w:contextualSpacing/>
      <w:jc w:val="both"/>
    </w:pPr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860422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9E71-9A83-46A7-BB8E-EEB8E0C4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Materiál predkladaný na 1/11 zasadnutie</vt:lpstr>
    </vt:vector>
  </TitlesOfParts>
  <Company>Socialna poistovna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predkladaný na 1/11 zasadnutie</dc:title>
  <dc:subject/>
  <dc:creator>ba-stranska_j</dc:creator>
  <cp:keywords/>
  <dc:description/>
  <cp:lastModifiedBy>Spevár Jozef</cp:lastModifiedBy>
  <cp:revision>9</cp:revision>
  <cp:lastPrinted>2024-05-09T08:50:00Z</cp:lastPrinted>
  <dcterms:created xsi:type="dcterms:W3CDTF">2024-04-02T11:07:00Z</dcterms:created>
  <dcterms:modified xsi:type="dcterms:W3CDTF">2024-05-09T08:50:00Z</dcterms:modified>
</cp:coreProperties>
</file>