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E2A85" w14:textId="35C67AF7" w:rsidR="00AE0D19" w:rsidRPr="00B47F30" w:rsidRDefault="001E576D" w:rsidP="00916A32">
      <w:pPr>
        <w:rPr>
          <w:rFonts w:cs="Arial"/>
          <w:color w:val="767171" w:themeColor="background2" w:themeShade="80"/>
        </w:rPr>
      </w:pPr>
      <w:r w:rsidRPr="00B47F30">
        <w:rPr>
          <w:rFonts w:cs="Arial"/>
          <w:noProof/>
          <w:sz w:val="20"/>
          <w:lang w:eastAsia="sk-SK"/>
        </w:rPr>
        <mc:AlternateContent>
          <mc:Choice Requires="wpg">
            <w:drawing>
              <wp:anchor distT="0" distB="0" distL="114300" distR="114300" simplePos="0" relativeHeight="252017664" behindDoc="0" locked="0" layoutInCell="1" allowOverlap="1" wp14:anchorId="3FE484DF" wp14:editId="6FE5CC31">
                <wp:simplePos x="0" y="0"/>
                <wp:positionH relativeFrom="column">
                  <wp:posOffset>2410535</wp:posOffset>
                </wp:positionH>
                <wp:positionV relativeFrom="paragraph">
                  <wp:posOffset>432211</wp:posOffset>
                </wp:positionV>
                <wp:extent cx="1485265" cy="1386840"/>
                <wp:effectExtent l="0" t="0" r="635" b="3810"/>
                <wp:wrapTopAndBottom/>
                <wp:docPr id="165910408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1386840"/>
                          <a:chOff x="0" y="0"/>
                          <a:chExt cx="2339" cy="2184"/>
                        </a:xfrm>
                      </wpg:grpSpPr>
                      <wps:wsp>
                        <wps:cNvPr id="1670085388" name="Freeform 3"/>
                        <wps:cNvSpPr>
                          <a:spLocks/>
                        </wps:cNvSpPr>
                        <wps:spPr bwMode="auto">
                          <a:xfrm>
                            <a:off x="0" y="0"/>
                            <a:ext cx="1437" cy="1665"/>
                          </a:xfrm>
                          <a:custGeom>
                            <a:avLst/>
                            <a:gdLst>
                              <a:gd name="T0" fmla="*/ 1208 w 1437"/>
                              <a:gd name="T1" fmla="*/ 0 h 1665"/>
                              <a:gd name="T2" fmla="*/ 1096 w 1437"/>
                              <a:gd name="T3" fmla="*/ 0 h 1665"/>
                              <a:gd name="T4" fmla="*/ 1041 w 1437"/>
                              <a:gd name="T5" fmla="*/ 24 h 1665"/>
                              <a:gd name="T6" fmla="*/ 981 w 1437"/>
                              <a:gd name="T7" fmla="*/ 63 h 1665"/>
                              <a:gd name="T8" fmla="*/ 924 w 1437"/>
                              <a:gd name="T9" fmla="*/ 112 h 1665"/>
                              <a:gd name="T10" fmla="*/ 863 w 1437"/>
                              <a:gd name="T11" fmla="*/ 172 h 1665"/>
                              <a:gd name="T12" fmla="*/ 800 w 1437"/>
                              <a:gd name="T13" fmla="*/ 241 h 1665"/>
                              <a:gd name="T14" fmla="*/ 739 w 1437"/>
                              <a:gd name="T15" fmla="*/ 320 h 1665"/>
                              <a:gd name="T16" fmla="*/ 676 w 1437"/>
                              <a:gd name="T17" fmla="*/ 404 h 1665"/>
                              <a:gd name="T18" fmla="*/ 616 w 1437"/>
                              <a:gd name="T19" fmla="*/ 495 h 1665"/>
                              <a:gd name="T20" fmla="*/ 555 w 1437"/>
                              <a:gd name="T21" fmla="*/ 588 h 1665"/>
                              <a:gd name="T22" fmla="*/ 495 w 1437"/>
                              <a:gd name="T23" fmla="*/ 685 h 1665"/>
                              <a:gd name="T24" fmla="*/ 438 w 1437"/>
                              <a:gd name="T25" fmla="*/ 784 h 1665"/>
                              <a:gd name="T26" fmla="*/ 329 w 1437"/>
                              <a:gd name="T27" fmla="*/ 983 h 1665"/>
                              <a:gd name="T28" fmla="*/ 278 w 1437"/>
                              <a:gd name="T29" fmla="*/ 1080 h 1665"/>
                              <a:gd name="T30" fmla="*/ 229 w 1437"/>
                              <a:gd name="T31" fmla="*/ 1173 h 1665"/>
                              <a:gd name="T32" fmla="*/ 187 w 1437"/>
                              <a:gd name="T33" fmla="*/ 1264 h 1665"/>
                              <a:gd name="T34" fmla="*/ 145 w 1437"/>
                              <a:gd name="T35" fmla="*/ 1348 h 1665"/>
                              <a:gd name="T36" fmla="*/ 109 w 1437"/>
                              <a:gd name="T37" fmla="*/ 1424 h 1665"/>
                              <a:gd name="T38" fmla="*/ 78 w 1437"/>
                              <a:gd name="T39" fmla="*/ 1493 h 1665"/>
                              <a:gd name="T40" fmla="*/ 51 w 1437"/>
                              <a:gd name="T41" fmla="*/ 1550 h 1665"/>
                              <a:gd name="T42" fmla="*/ 30 w 1437"/>
                              <a:gd name="T43" fmla="*/ 1599 h 1665"/>
                              <a:gd name="T44" fmla="*/ 12 w 1437"/>
                              <a:gd name="T45" fmla="*/ 1635 h 1665"/>
                              <a:gd name="T46" fmla="*/ 3 w 1437"/>
                              <a:gd name="T47" fmla="*/ 1656 h 1665"/>
                              <a:gd name="T48" fmla="*/ 0 w 1437"/>
                              <a:gd name="T49" fmla="*/ 1665 h 1665"/>
                              <a:gd name="T50" fmla="*/ 109 w 1437"/>
                              <a:gd name="T51" fmla="*/ 1520 h 1665"/>
                              <a:gd name="T52" fmla="*/ 145 w 1437"/>
                              <a:gd name="T53" fmla="*/ 1475 h 1665"/>
                              <a:gd name="T54" fmla="*/ 178 w 1437"/>
                              <a:gd name="T55" fmla="*/ 1427 h 1665"/>
                              <a:gd name="T56" fmla="*/ 250 w 1437"/>
                              <a:gd name="T57" fmla="*/ 1336 h 1665"/>
                              <a:gd name="T58" fmla="*/ 284 w 1437"/>
                              <a:gd name="T59" fmla="*/ 1294 h 1665"/>
                              <a:gd name="T60" fmla="*/ 392 w 1437"/>
                              <a:gd name="T61" fmla="*/ 1164 h 1665"/>
                              <a:gd name="T62" fmla="*/ 507 w 1437"/>
                              <a:gd name="T63" fmla="*/ 1041 h 1665"/>
                              <a:gd name="T64" fmla="*/ 585 w 1437"/>
                              <a:gd name="T65" fmla="*/ 962 h 1665"/>
                              <a:gd name="T66" fmla="*/ 628 w 1437"/>
                              <a:gd name="T67" fmla="*/ 926 h 1665"/>
                              <a:gd name="T68" fmla="*/ 670 w 1437"/>
                              <a:gd name="T69" fmla="*/ 887 h 1665"/>
                              <a:gd name="T70" fmla="*/ 715 w 1437"/>
                              <a:gd name="T71" fmla="*/ 851 h 1665"/>
                              <a:gd name="T72" fmla="*/ 757 w 1437"/>
                              <a:gd name="T73" fmla="*/ 814 h 1665"/>
                              <a:gd name="T74" fmla="*/ 854 w 1437"/>
                              <a:gd name="T75" fmla="*/ 742 h 1665"/>
                              <a:gd name="T76" fmla="*/ 954 w 1437"/>
                              <a:gd name="T77" fmla="*/ 676 h 1665"/>
                              <a:gd name="T78" fmla="*/ 1062 w 1437"/>
                              <a:gd name="T79" fmla="*/ 609 h 1665"/>
                              <a:gd name="T80" fmla="*/ 1120 w 1437"/>
                              <a:gd name="T81" fmla="*/ 576 h 1665"/>
                              <a:gd name="T82" fmla="*/ 1177 w 1437"/>
                              <a:gd name="T83" fmla="*/ 546 h 1665"/>
                              <a:gd name="T84" fmla="*/ 1304 w 1437"/>
                              <a:gd name="T85" fmla="*/ 486 h 1665"/>
                              <a:gd name="T86" fmla="*/ 1370 w 1437"/>
                              <a:gd name="T87" fmla="*/ 458 h 1665"/>
                              <a:gd name="T88" fmla="*/ 1437 w 1437"/>
                              <a:gd name="T89" fmla="*/ 428 h 1665"/>
                              <a:gd name="T90" fmla="*/ 1409 w 1437"/>
                              <a:gd name="T91" fmla="*/ 302 h 1665"/>
                              <a:gd name="T92" fmla="*/ 1376 w 1437"/>
                              <a:gd name="T93" fmla="*/ 199 h 1665"/>
                              <a:gd name="T94" fmla="*/ 1337 w 1437"/>
                              <a:gd name="T95" fmla="*/ 118 h 1665"/>
                              <a:gd name="T96" fmla="*/ 1298 w 1437"/>
                              <a:gd name="T97" fmla="*/ 60 h 1665"/>
                              <a:gd name="T98" fmla="*/ 1252 w 1437"/>
                              <a:gd name="T99" fmla="*/ 18 h 1665"/>
                              <a:gd name="T100" fmla="*/ 1208 w 1437"/>
                              <a:gd name="T101" fmla="*/ 0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37" h="1665">
                                <a:moveTo>
                                  <a:pt x="1208" y="0"/>
                                </a:moveTo>
                                <a:lnTo>
                                  <a:pt x="1096" y="0"/>
                                </a:lnTo>
                                <a:lnTo>
                                  <a:pt x="1041" y="24"/>
                                </a:lnTo>
                                <a:lnTo>
                                  <a:pt x="981" y="63"/>
                                </a:lnTo>
                                <a:lnTo>
                                  <a:pt x="924" y="112"/>
                                </a:lnTo>
                                <a:lnTo>
                                  <a:pt x="863" y="172"/>
                                </a:lnTo>
                                <a:lnTo>
                                  <a:pt x="800" y="241"/>
                                </a:lnTo>
                                <a:lnTo>
                                  <a:pt x="739" y="320"/>
                                </a:lnTo>
                                <a:lnTo>
                                  <a:pt x="676" y="404"/>
                                </a:lnTo>
                                <a:lnTo>
                                  <a:pt x="616" y="495"/>
                                </a:lnTo>
                                <a:lnTo>
                                  <a:pt x="555" y="588"/>
                                </a:lnTo>
                                <a:lnTo>
                                  <a:pt x="495" y="685"/>
                                </a:lnTo>
                                <a:lnTo>
                                  <a:pt x="438" y="784"/>
                                </a:lnTo>
                                <a:lnTo>
                                  <a:pt x="329" y="983"/>
                                </a:lnTo>
                                <a:lnTo>
                                  <a:pt x="278" y="1080"/>
                                </a:lnTo>
                                <a:lnTo>
                                  <a:pt x="229" y="1173"/>
                                </a:lnTo>
                                <a:lnTo>
                                  <a:pt x="187" y="1264"/>
                                </a:lnTo>
                                <a:lnTo>
                                  <a:pt x="145" y="1348"/>
                                </a:lnTo>
                                <a:lnTo>
                                  <a:pt x="109" y="1424"/>
                                </a:lnTo>
                                <a:lnTo>
                                  <a:pt x="78" y="1493"/>
                                </a:lnTo>
                                <a:lnTo>
                                  <a:pt x="51" y="1550"/>
                                </a:lnTo>
                                <a:lnTo>
                                  <a:pt x="30" y="1599"/>
                                </a:lnTo>
                                <a:lnTo>
                                  <a:pt x="12" y="1635"/>
                                </a:lnTo>
                                <a:lnTo>
                                  <a:pt x="3" y="1656"/>
                                </a:lnTo>
                                <a:lnTo>
                                  <a:pt x="0" y="1665"/>
                                </a:lnTo>
                                <a:lnTo>
                                  <a:pt x="109" y="1520"/>
                                </a:lnTo>
                                <a:lnTo>
                                  <a:pt x="145" y="1475"/>
                                </a:lnTo>
                                <a:lnTo>
                                  <a:pt x="178" y="1427"/>
                                </a:lnTo>
                                <a:lnTo>
                                  <a:pt x="250" y="1336"/>
                                </a:lnTo>
                                <a:lnTo>
                                  <a:pt x="284" y="1294"/>
                                </a:lnTo>
                                <a:lnTo>
                                  <a:pt x="392" y="1164"/>
                                </a:lnTo>
                                <a:lnTo>
                                  <a:pt x="507" y="1041"/>
                                </a:lnTo>
                                <a:lnTo>
                                  <a:pt x="585" y="962"/>
                                </a:lnTo>
                                <a:lnTo>
                                  <a:pt x="628" y="926"/>
                                </a:lnTo>
                                <a:lnTo>
                                  <a:pt x="670" y="887"/>
                                </a:lnTo>
                                <a:lnTo>
                                  <a:pt x="715" y="851"/>
                                </a:lnTo>
                                <a:lnTo>
                                  <a:pt x="757" y="814"/>
                                </a:lnTo>
                                <a:lnTo>
                                  <a:pt x="854" y="742"/>
                                </a:lnTo>
                                <a:lnTo>
                                  <a:pt x="954" y="676"/>
                                </a:lnTo>
                                <a:lnTo>
                                  <a:pt x="1062" y="609"/>
                                </a:lnTo>
                                <a:lnTo>
                                  <a:pt x="1120" y="576"/>
                                </a:lnTo>
                                <a:lnTo>
                                  <a:pt x="1177" y="546"/>
                                </a:lnTo>
                                <a:lnTo>
                                  <a:pt x="1304" y="486"/>
                                </a:lnTo>
                                <a:lnTo>
                                  <a:pt x="1370" y="458"/>
                                </a:lnTo>
                                <a:lnTo>
                                  <a:pt x="1437" y="428"/>
                                </a:lnTo>
                                <a:lnTo>
                                  <a:pt x="1409" y="302"/>
                                </a:lnTo>
                                <a:lnTo>
                                  <a:pt x="1376" y="199"/>
                                </a:lnTo>
                                <a:lnTo>
                                  <a:pt x="1337" y="118"/>
                                </a:lnTo>
                                <a:lnTo>
                                  <a:pt x="1298" y="60"/>
                                </a:lnTo>
                                <a:lnTo>
                                  <a:pt x="1252" y="18"/>
                                </a:lnTo>
                                <a:lnTo>
                                  <a:pt x="1208"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103637" name="Freeform 4"/>
                        <wps:cNvSpPr>
                          <a:spLocks/>
                        </wps:cNvSpPr>
                        <wps:spPr bwMode="auto">
                          <a:xfrm>
                            <a:off x="1445" y="84"/>
                            <a:ext cx="894" cy="1931"/>
                          </a:xfrm>
                          <a:custGeom>
                            <a:avLst/>
                            <a:gdLst>
                              <a:gd name="T0" fmla="+- 0 1446 1446"/>
                              <a:gd name="T1" fmla="*/ T0 w 894"/>
                              <a:gd name="T2" fmla="+- 0 84 84"/>
                              <a:gd name="T3" fmla="*/ 84 h 1931"/>
                              <a:gd name="T4" fmla="+- 0 1470 1446"/>
                              <a:gd name="T5" fmla="*/ T4 w 894"/>
                              <a:gd name="T6" fmla="+- 0 139 84"/>
                              <a:gd name="T7" fmla="*/ 139 h 1931"/>
                              <a:gd name="T8" fmla="+- 0 1491 1446"/>
                              <a:gd name="T9" fmla="*/ T8 w 894"/>
                              <a:gd name="T10" fmla="+- 0 196 84"/>
                              <a:gd name="T11" fmla="*/ 196 h 1931"/>
                              <a:gd name="T12" fmla="+- 0 1539 1446"/>
                              <a:gd name="T13" fmla="*/ T12 w 894"/>
                              <a:gd name="T14" fmla="+- 0 305 84"/>
                              <a:gd name="T15" fmla="*/ 305 h 1931"/>
                              <a:gd name="T16" fmla="+- 0 1560 1446"/>
                              <a:gd name="T17" fmla="*/ T16 w 894"/>
                              <a:gd name="T18" fmla="+- 0 356 84"/>
                              <a:gd name="T19" fmla="*/ 356 h 1931"/>
                              <a:gd name="T20" fmla="+- 0 1603 1446"/>
                              <a:gd name="T21" fmla="*/ T20 w 894"/>
                              <a:gd name="T22" fmla="+- 0 464 84"/>
                              <a:gd name="T23" fmla="*/ 464 h 1931"/>
                              <a:gd name="T24" fmla="+- 0 1624 1446"/>
                              <a:gd name="T25" fmla="*/ T24 w 894"/>
                              <a:gd name="T26" fmla="+- 0 516 84"/>
                              <a:gd name="T27" fmla="*/ 516 h 1931"/>
                              <a:gd name="T28" fmla="+- 0 1645 1446"/>
                              <a:gd name="T29" fmla="*/ T28 w 894"/>
                              <a:gd name="T30" fmla="+- 0 570 84"/>
                              <a:gd name="T31" fmla="*/ 570 h 1931"/>
                              <a:gd name="T32" fmla="+- 0 1663 1446"/>
                              <a:gd name="T33" fmla="*/ T32 w 894"/>
                              <a:gd name="T34" fmla="+- 0 621 84"/>
                              <a:gd name="T35" fmla="*/ 621 h 1931"/>
                              <a:gd name="T36" fmla="+- 0 1681 1446"/>
                              <a:gd name="T37" fmla="*/ T36 w 894"/>
                              <a:gd name="T38" fmla="+- 0 676 84"/>
                              <a:gd name="T39" fmla="*/ 676 h 1931"/>
                              <a:gd name="T40" fmla="+- 0 1699 1446"/>
                              <a:gd name="T41" fmla="*/ T40 w 894"/>
                              <a:gd name="T42" fmla="+- 0 727 84"/>
                              <a:gd name="T43" fmla="*/ 727 h 1931"/>
                              <a:gd name="T44" fmla="+- 0 1714 1446"/>
                              <a:gd name="T45" fmla="*/ T44 w 894"/>
                              <a:gd name="T46" fmla="+- 0 781 84"/>
                              <a:gd name="T47" fmla="*/ 781 h 1931"/>
                              <a:gd name="T48" fmla="+- 0 1732 1446"/>
                              <a:gd name="T49" fmla="*/ T48 w 894"/>
                              <a:gd name="T50" fmla="+- 0 835 84"/>
                              <a:gd name="T51" fmla="*/ 835 h 1931"/>
                              <a:gd name="T52" fmla="+- 0 1744 1446"/>
                              <a:gd name="T53" fmla="*/ T52 w 894"/>
                              <a:gd name="T54" fmla="+- 0 887 84"/>
                              <a:gd name="T55" fmla="*/ 887 h 1931"/>
                              <a:gd name="T56" fmla="+- 0 1759 1446"/>
                              <a:gd name="T57" fmla="*/ T56 w 894"/>
                              <a:gd name="T58" fmla="+- 0 944 84"/>
                              <a:gd name="T59" fmla="*/ 944 h 1931"/>
                              <a:gd name="T60" fmla="+- 0 1772 1446"/>
                              <a:gd name="T61" fmla="*/ T60 w 894"/>
                              <a:gd name="T62" fmla="+- 0 998 84"/>
                              <a:gd name="T63" fmla="*/ 998 h 1931"/>
                              <a:gd name="T64" fmla="+- 0 1784 1446"/>
                              <a:gd name="T65" fmla="*/ T64 w 894"/>
                              <a:gd name="T66" fmla="+- 0 1053 84"/>
                              <a:gd name="T67" fmla="*/ 1053 h 1931"/>
                              <a:gd name="T68" fmla="+- 0 1811 1446"/>
                              <a:gd name="T69" fmla="*/ T68 w 894"/>
                              <a:gd name="T70" fmla="+- 0 1225 84"/>
                              <a:gd name="T71" fmla="*/ 1225 h 1931"/>
                              <a:gd name="T72" fmla="+- 0 1823 1446"/>
                              <a:gd name="T73" fmla="*/ T72 w 894"/>
                              <a:gd name="T74" fmla="+- 0 1345 84"/>
                              <a:gd name="T75" fmla="*/ 1345 h 1931"/>
                              <a:gd name="T76" fmla="+- 0 1826 1446"/>
                              <a:gd name="T77" fmla="*/ T76 w 894"/>
                              <a:gd name="T78" fmla="+- 0 1405 84"/>
                              <a:gd name="T79" fmla="*/ 1405 h 1931"/>
                              <a:gd name="T80" fmla="+- 0 1829 1446"/>
                              <a:gd name="T81" fmla="*/ T80 w 894"/>
                              <a:gd name="T82" fmla="+- 0 1469 84"/>
                              <a:gd name="T83" fmla="*/ 1469 h 1931"/>
                              <a:gd name="T84" fmla="+- 0 1829 1446"/>
                              <a:gd name="T85" fmla="*/ T84 w 894"/>
                              <a:gd name="T86" fmla="+- 0 1532 84"/>
                              <a:gd name="T87" fmla="*/ 1532 h 1931"/>
                              <a:gd name="T88" fmla="+- 0 1826 1446"/>
                              <a:gd name="T89" fmla="*/ T88 w 894"/>
                              <a:gd name="T90" fmla="+- 0 1595 84"/>
                              <a:gd name="T91" fmla="*/ 1595 h 1931"/>
                              <a:gd name="T92" fmla="+- 0 1826 1446"/>
                              <a:gd name="T93" fmla="*/ T92 w 894"/>
                              <a:gd name="T94" fmla="+- 0 1662 84"/>
                              <a:gd name="T95" fmla="*/ 1662 h 1931"/>
                              <a:gd name="T96" fmla="+- 0 1820 1446"/>
                              <a:gd name="T97" fmla="*/ T96 w 894"/>
                              <a:gd name="T98" fmla="+- 0 1731 84"/>
                              <a:gd name="T99" fmla="*/ 1731 h 1931"/>
                              <a:gd name="T100" fmla="+- 0 1814 1446"/>
                              <a:gd name="T101" fmla="*/ T100 w 894"/>
                              <a:gd name="T102" fmla="+- 0 1801 84"/>
                              <a:gd name="T103" fmla="*/ 1801 h 1931"/>
                              <a:gd name="T104" fmla="+- 0 1808 1446"/>
                              <a:gd name="T105" fmla="*/ T104 w 894"/>
                              <a:gd name="T106" fmla="+- 0 1873 84"/>
                              <a:gd name="T107" fmla="*/ 1873 h 1931"/>
                              <a:gd name="T108" fmla="+- 0 1796 1446"/>
                              <a:gd name="T109" fmla="*/ T108 w 894"/>
                              <a:gd name="T110" fmla="+- 0 1945 84"/>
                              <a:gd name="T111" fmla="*/ 1945 h 1931"/>
                              <a:gd name="T112" fmla="+- 0 1919 1446"/>
                              <a:gd name="T113" fmla="*/ T112 w 894"/>
                              <a:gd name="T114" fmla="+- 0 1985 84"/>
                              <a:gd name="T115" fmla="*/ 1985 h 1931"/>
                              <a:gd name="T116" fmla="+- 0 2025 1446"/>
                              <a:gd name="T117" fmla="*/ T116 w 894"/>
                              <a:gd name="T118" fmla="+- 0 2006 84"/>
                              <a:gd name="T119" fmla="*/ 2006 h 1931"/>
                              <a:gd name="T120" fmla="+- 0 2116 1446"/>
                              <a:gd name="T121" fmla="*/ T120 w 894"/>
                              <a:gd name="T122" fmla="+- 0 2015 84"/>
                              <a:gd name="T123" fmla="*/ 2015 h 1931"/>
                              <a:gd name="T124" fmla="+- 0 2188 1446"/>
                              <a:gd name="T125" fmla="*/ T124 w 894"/>
                              <a:gd name="T126" fmla="+- 0 2009 84"/>
                              <a:gd name="T127" fmla="*/ 2009 h 1931"/>
                              <a:gd name="T128" fmla="+- 0 2245 1446"/>
                              <a:gd name="T129" fmla="*/ T128 w 894"/>
                              <a:gd name="T130" fmla="+- 0 1991 84"/>
                              <a:gd name="T131" fmla="*/ 1991 h 1931"/>
                              <a:gd name="T132" fmla="+- 0 2321 1446"/>
                              <a:gd name="T133" fmla="*/ T132 w 894"/>
                              <a:gd name="T134" fmla="+- 0 1918 84"/>
                              <a:gd name="T135" fmla="*/ 1918 h 1931"/>
                              <a:gd name="T136" fmla="+- 0 2339 1446"/>
                              <a:gd name="T137" fmla="*/ T136 w 894"/>
                              <a:gd name="T138" fmla="+- 0 1716 84"/>
                              <a:gd name="T139" fmla="*/ 1716 h 1931"/>
                              <a:gd name="T140" fmla="+- 0 2330 1446"/>
                              <a:gd name="T141" fmla="*/ T140 w 894"/>
                              <a:gd name="T142" fmla="+- 0 1659 84"/>
                              <a:gd name="T143" fmla="*/ 1659 h 1931"/>
                              <a:gd name="T144" fmla="+- 0 2309 1446"/>
                              <a:gd name="T145" fmla="*/ T144 w 894"/>
                              <a:gd name="T146" fmla="+- 0 1577 84"/>
                              <a:gd name="T147" fmla="*/ 1577 h 1931"/>
                              <a:gd name="T148" fmla="+- 0 2279 1446"/>
                              <a:gd name="T149" fmla="*/ T148 w 894"/>
                              <a:gd name="T150" fmla="+- 0 1490 84"/>
                              <a:gd name="T151" fmla="*/ 1490 h 1931"/>
                              <a:gd name="T152" fmla="+- 0 2242 1446"/>
                              <a:gd name="T153" fmla="*/ T152 w 894"/>
                              <a:gd name="T154" fmla="+- 0 1396 84"/>
                              <a:gd name="T155" fmla="*/ 1396 h 1931"/>
                              <a:gd name="T156" fmla="+- 0 2200 1446"/>
                              <a:gd name="T157" fmla="*/ T156 w 894"/>
                              <a:gd name="T158" fmla="+- 0 1300 84"/>
                              <a:gd name="T159" fmla="*/ 1300 h 1931"/>
                              <a:gd name="T160" fmla="+- 0 2152 1446"/>
                              <a:gd name="T161" fmla="*/ T160 w 894"/>
                              <a:gd name="T162" fmla="+- 0 1203 84"/>
                              <a:gd name="T163" fmla="*/ 1203 h 1931"/>
                              <a:gd name="T164" fmla="+- 0 2101 1446"/>
                              <a:gd name="T165" fmla="*/ T164 w 894"/>
                              <a:gd name="T166" fmla="+- 0 1104 84"/>
                              <a:gd name="T167" fmla="*/ 1104 h 1931"/>
                              <a:gd name="T168" fmla="+- 0 2046 1446"/>
                              <a:gd name="T169" fmla="*/ T168 w 894"/>
                              <a:gd name="T170" fmla="+- 0 1004 84"/>
                              <a:gd name="T171" fmla="*/ 1004 h 1931"/>
                              <a:gd name="T172" fmla="+- 0 1989 1446"/>
                              <a:gd name="T173" fmla="*/ T172 w 894"/>
                              <a:gd name="T174" fmla="+- 0 905 84"/>
                              <a:gd name="T175" fmla="*/ 905 h 1931"/>
                              <a:gd name="T176" fmla="+- 0 1928 1446"/>
                              <a:gd name="T177" fmla="*/ T176 w 894"/>
                              <a:gd name="T178" fmla="+- 0 805 84"/>
                              <a:gd name="T179" fmla="*/ 805 h 1931"/>
                              <a:gd name="T180" fmla="+- 0 1871 1446"/>
                              <a:gd name="T181" fmla="*/ T180 w 894"/>
                              <a:gd name="T182" fmla="+- 0 709 84"/>
                              <a:gd name="T183" fmla="*/ 709 h 1931"/>
                              <a:gd name="T184" fmla="+- 0 1811 1446"/>
                              <a:gd name="T185" fmla="*/ T184 w 894"/>
                              <a:gd name="T186" fmla="+- 0 615 84"/>
                              <a:gd name="T187" fmla="*/ 615 h 1931"/>
                              <a:gd name="T188" fmla="+- 0 1753 1446"/>
                              <a:gd name="T189" fmla="*/ T188 w 894"/>
                              <a:gd name="T190" fmla="+- 0 528 84"/>
                              <a:gd name="T191" fmla="*/ 528 h 1931"/>
                              <a:gd name="T192" fmla="+- 0 1699 1446"/>
                              <a:gd name="T193" fmla="*/ T192 w 894"/>
                              <a:gd name="T194" fmla="+- 0 446 84"/>
                              <a:gd name="T195" fmla="*/ 446 h 1931"/>
                              <a:gd name="T196" fmla="+- 0 1648 1446"/>
                              <a:gd name="T197" fmla="*/ T196 w 894"/>
                              <a:gd name="T198" fmla="+- 0 368 84"/>
                              <a:gd name="T199" fmla="*/ 368 h 1931"/>
                              <a:gd name="T200" fmla="+- 0 1600 1446"/>
                              <a:gd name="T201" fmla="*/ T200 w 894"/>
                              <a:gd name="T202" fmla="+- 0 299 84"/>
                              <a:gd name="T203" fmla="*/ 299 h 1931"/>
                              <a:gd name="T204" fmla="+- 0 1554 1446"/>
                              <a:gd name="T205" fmla="*/ T204 w 894"/>
                              <a:gd name="T206" fmla="+- 0 238 84"/>
                              <a:gd name="T207" fmla="*/ 238 h 1931"/>
                              <a:gd name="T208" fmla="+- 0 1518 1446"/>
                              <a:gd name="T209" fmla="*/ T208 w 894"/>
                              <a:gd name="T210" fmla="+- 0 184 84"/>
                              <a:gd name="T211" fmla="*/ 184 h 1931"/>
                              <a:gd name="T212" fmla="+- 0 1488 1446"/>
                              <a:gd name="T213" fmla="*/ T212 w 894"/>
                              <a:gd name="T214" fmla="+- 0 142 84"/>
                              <a:gd name="T215" fmla="*/ 142 h 1931"/>
                              <a:gd name="T216" fmla="+- 0 1464 1446"/>
                              <a:gd name="T217" fmla="*/ T216 w 894"/>
                              <a:gd name="T218" fmla="+- 0 112 84"/>
                              <a:gd name="T219" fmla="*/ 112 h 1931"/>
                              <a:gd name="T220" fmla="+- 0 1449 1446"/>
                              <a:gd name="T221" fmla="*/ T220 w 894"/>
                              <a:gd name="T222" fmla="+- 0 91 84"/>
                              <a:gd name="T223" fmla="*/ 91 h 1931"/>
                              <a:gd name="T224" fmla="+- 0 1446 1446"/>
                              <a:gd name="T225" fmla="*/ T224 w 894"/>
                              <a:gd name="T226" fmla="+- 0 84 84"/>
                              <a:gd name="T227" fmla="*/ 84 h 19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94" h="1931">
                                <a:moveTo>
                                  <a:pt x="0" y="0"/>
                                </a:moveTo>
                                <a:lnTo>
                                  <a:pt x="24" y="55"/>
                                </a:lnTo>
                                <a:lnTo>
                                  <a:pt x="45" y="112"/>
                                </a:lnTo>
                                <a:lnTo>
                                  <a:pt x="93" y="221"/>
                                </a:lnTo>
                                <a:lnTo>
                                  <a:pt x="114" y="272"/>
                                </a:lnTo>
                                <a:lnTo>
                                  <a:pt x="157" y="380"/>
                                </a:lnTo>
                                <a:lnTo>
                                  <a:pt x="178" y="432"/>
                                </a:lnTo>
                                <a:lnTo>
                                  <a:pt x="199" y="486"/>
                                </a:lnTo>
                                <a:lnTo>
                                  <a:pt x="217" y="537"/>
                                </a:lnTo>
                                <a:lnTo>
                                  <a:pt x="235" y="592"/>
                                </a:lnTo>
                                <a:lnTo>
                                  <a:pt x="253" y="643"/>
                                </a:lnTo>
                                <a:lnTo>
                                  <a:pt x="268" y="697"/>
                                </a:lnTo>
                                <a:lnTo>
                                  <a:pt x="286" y="751"/>
                                </a:lnTo>
                                <a:lnTo>
                                  <a:pt x="298" y="803"/>
                                </a:lnTo>
                                <a:lnTo>
                                  <a:pt x="313" y="860"/>
                                </a:lnTo>
                                <a:lnTo>
                                  <a:pt x="326" y="914"/>
                                </a:lnTo>
                                <a:lnTo>
                                  <a:pt x="338" y="969"/>
                                </a:lnTo>
                                <a:lnTo>
                                  <a:pt x="365" y="1141"/>
                                </a:lnTo>
                                <a:lnTo>
                                  <a:pt x="377" y="1261"/>
                                </a:lnTo>
                                <a:lnTo>
                                  <a:pt x="380" y="1321"/>
                                </a:lnTo>
                                <a:lnTo>
                                  <a:pt x="383" y="1385"/>
                                </a:lnTo>
                                <a:lnTo>
                                  <a:pt x="383" y="1448"/>
                                </a:lnTo>
                                <a:lnTo>
                                  <a:pt x="380" y="1511"/>
                                </a:lnTo>
                                <a:lnTo>
                                  <a:pt x="380" y="1578"/>
                                </a:lnTo>
                                <a:lnTo>
                                  <a:pt x="374" y="1647"/>
                                </a:lnTo>
                                <a:lnTo>
                                  <a:pt x="368" y="1717"/>
                                </a:lnTo>
                                <a:lnTo>
                                  <a:pt x="362" y="1789"/>
                                </a:lnTo>
                                <a:lnTo>
                                  <a:pt x="350" y="1861"/>
                                </a:lnTo>
                                <a:lnTo>
                                  <a:pt x="473" y="1901"/>
                                </a:lnTo>
                                <a:lnTo>
                                  <a:pt x="579" y="1922"/>
                                </a:lnTo>
                                <a:lnTo>
                                  <a:pt x="670" y="1931"/>
                                </a:lnTo>
                                <a:lnTo>
                                  <a:pt x="742" y="1925"/>
                                </a:lnTo>
                                <a:lnTo>
                                  <a:pt x="799" y="1907"/>
                                </a:lnTo>
                                <a:lnTo>
                                  <a:pt x="875" y="1834"/>
                                </a:lnTo>
                                <a:lnTo>
                                  <a:pt x="893" y="1632"/>
                                </a:lnTo>
                                <a:lnTo>
                                  <a:pt x="884" y="1575"/>
                                </a:lnTo>
                                <a:lnTo>
                                  <a:pt x="863" y="1493"/>
                                </a:lnTo>
                                <a:lnTo>
                                  <a:pt x="833" y="1406"/>
                                </a:lnTo>
                                <a:lnTo>
                                  <a:pt x="796" y="1312"/>
                                </a:lnTo>
                                <a:lnTo>
                                  <a:pt x="754" y="1216"/>
                                </a:lnTo>
                                <a:lnTo>
                                  <a:pt x="706" y="1119"/>
                                </a:lnTo>
                                <a:lnTo>
                                  <a:pt x="655" y="1020"/>
                                </a:lnTo>
                                <a:lnTo>
                                  <a:pt x="600" y="920"/>
                                </a:lnTo>
                                <a:lnTo>
                                  <a:pt x="543" y="821"/>
                                </a:lnTo>
                                <a:lnTo>
                                  <a:pt x="482" y="721"/>
                                </a:lnTo>
                                <a:lnTo>
                                  <a:pt x="425" y="625"/>
                                </a:lnTo>
                                <a:lnTo>
                                  <a:pt x="365" y="531"/>
                                </a:lnTo>
                                <a:lnTo>
                                  <a:pt x="307" y="444"/>
                                </a:lnTo>
                                <a:lnTo>
                                  <a:pt x="253" y="362"/>
                                </a:lnTo>
                                <a:lnTo>
                                  <a:pt x="202" y="284"/>
                                </a:lnTo>
                                <a:lnTo>
                                  <a:pt x="154" y="215"/>
                                </a:lnTo>
                                <a:lnTo>
                                  <a:pt x="108" y="154"/>
                                </a:lnTo>
                                <a:lnTo>
                                  <a:pt x="72" y="100"/>
                                </a:lnTo>
                                <a:lnTo>
                                  <a:pt x="42" y="58"/>
                                </a:lnTo>
                                <a:lnTo>
                                  <a:pt x="18" y="28"/>
                                </a:lnTo>
                                <a:lnTo>
                                  <a:pt x="3" y="7"/>
                                </a:lnTo>
                                <a:lnTo>
                                  <a:pt x="0"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687105" name="Freeform 5"/>
                        <wps:cNvSpPr>
                          <a:spLocks/>
                        </wps:cNvSpPr>
                        <wps:spPr bwMode="auto">
                          <a:xfrm>
                            <a:off x="39" y="1495"/>
                            <a:ext cx="2053" cy="688"/>
                          </a:xfrm>
                          <a:custGeom>
                            <a:avLst/>
                            <a:gdLst>
                              <a:gd name="T0" fmla="+- 0 302 39"/>
                              <a:gd name="T1" fmla="*/ T0 w 2053"/>
                              <a:gd name="T2" fmla="+- 0 1496 1496"/>
                              <a:gd name="T3" fmla="*/ 1496 h 688"/>
                              <a:gd name="T4" fmla="+- 0 208 39"/>
                              <a:gd name="T5" fmla="*/ T4 w 2053"/>
                              <a:gd name="T6" fmla="+- 0 1583 1496"/>
                              <a:gd name="T7" fmla="*/ 1583 h 688"/>
                              <a:gd name="T8" fmla="+- 0 136 39"/>
                              <a:gd name="T9" fmla="*/ T8 w 2053"/>
                              <a:gd name="T10" fmla="+- 0 1662 1496"/>
                              <a:gd name="T11" fmla="*/ 1662 h 688"/>
                              <a:gd name="T12" fmla="+- 0 85 39"/>
                              <a:gd name="T13" fmla="*/ T12 w 2053"/>
                              <a:gd name="T14" fmla="+- 0 1737 1496"/>
                              <a:gd name="T15" fmla="*/ 1737 h 688"/>
                              <a:gd name="T16" fmla="+- 0 51 39"/>
                              <a:gd name="T17" fmla="*/ T16 w 2053"/>
                              <a:gd name="T18" fmla="+- 0 1801 1496"/>
                              <a:gd name="T19" fmla="*/ 1801 h 688"/>
                              <a:gd name="T20" fmla="+- 0 39 39"/>
                              <a:gd name="T21" fmla="*/ T20 w 2053"/>
                              <a:gd name="T22" fmla="+- 0 1861 1496"/>
                              <a:gd name="T23" fmla="*/ 1861 h 688"/>
                              <a:gd name="T24" fmla="+- 0 42 39"/>
                              <a:gd name="T25" fmla="*/ T24 w 2053"/>
                              <a:gd name="T26" fmla="+- 0 1915 1496"/>
                              <a:gd name="T27" fmla="*/ 1915 h 688"/>
                              <a:gd name="T28" fmla="+- 0 100 39"/>
                              <a:gd name="T29" fmla="*/ T28 w 2053"/>
                              <a:gd name="T30" fmla="+- 0 2006 1496"/>
                              <a:gd name="T31" fmla="*/ 2006 h 688"/>
                              <a:gd name="T32" fmla="+- 0 151 39"/>
                              <a:gd name="T33" fmla="*/ T32 w 2053"/>
                              <a:gd name="T34" fmla="+- 0 2042 1496"/>
                              <a:gd name="T35" fmla="*/ 2042 h 688"/>
                              <a:gd name="T36" fmla="+- 0 211 39"/>
                              <a:gd name="T37" fmla="*/ T36 w 2053"/>
                              <a:gd name="T38" fmla="+- 0 2072 1496"/>
                              <a:gd name="T39" fmla="*/ 2072 h 688"/>
                              <a:gd name="T40" fmla="+- 0 284 39"/>
                              <a:gd name="T41" fmla="*/ T40 w 2053"/>
                              <a:gd name="T42" fmla="+- 0 2099 1496"/>
                              <a:gd name="T43" fmla="*/ 2099 h 688"/>
                              <a:gd name="T44" fmla="+- 0 368 39"/>
                              <a:gd name="T45" fmla="*/ T44 w 2053"/>
                              <a:gd name="T46" fmla="+- 0 2120 1496"/>
                              <a:gd name="T47" fmla="*/ 2120 h 688"/>
                              <a:gd name="T48" fmla="+- 0 459 39"/>
                              <a:gd name="T49" fmla="*/ T48 w 2053"/>
                              <a:gd name="T50" fmla="+- 0 2141 1496"/>
                              <a:gd name="T51" fmla="*/ 2141 h 688"/>
                              <a:gd name="T52" fmla="+- 0 555 39"/>
                              <a:gd name="T53" fmla="*/ T52 w 2053"/>
                              <a:gd name="T54" fmla="+- 0 2153 1496"/>
                              <a:gd name="T55" fmla="*/ 2153 h 688"/>
                              <a:gd name="T56" fmla="+- 0 661 39"/>
                              <a:gd name="T57" fmla="*/ T56 w 2053"/>
                              <a:gd name="T58" fmla="+- 0 2166 1496"/>
                              <a:gd name="T59" fmla="*/ 2166 h 688"/>
                              <a:gd name="T60" fmla="+- 0 770 39"/>
                              <a:gd name="T61" fmla="*/ T60 w 2053"/>
                              <a:gd name="T62" fmla="+- 0 2175 1496"/>
                              <a:gd name="T63" fmla="*/ 2175 h 688"/>
                              <a:gd name="T64" fmla="+- 0 881 39"/>
                              <a:gd name="T65" fmla="*/ T64 w 2053"/>
                              <a:gd name="T66" fmla="+- 0 2181 1496"/>
                              <a:gd name="T67" fmla="*/ 2181 h 688"/>
                              <a:gd name="T68" fmla="+- 0 996 39"/>
                              <a:gd name="T69" fmla="*/ T68 w 2053"/>
                              <a:gd name="T70" fmla="+- 0 2181 1496"/>
                              <a:gd name="T71" fmla="*/ 2181 h 688"/>
                              <a:gd name="T72" fmla="+- 0 1111 39"/>
                              <a:gd name="T73" fmla="*/ T72 w 2053"/>
                              <a:gd name="T74" fmla="+- 0 2184 1496"/>
                              <a:gd name="T75" fmla="*/ 2184 h 688"/>
                              <a:gd name="T76" fmla="+- 0 1337 39"/>
                              <a:gd name="T77" fmla="*/ T76 w 2053"/>
                              <a:gd name="T78" fmla="+- 0 2178 1496"/>
                              <a:gd name="T79" fmla="*/ 2178 h 688"/>
                              <a:gd name="T80" fmla="+- 0 1446 39"/>
                              <a:gd name="T81" fmla="*/ T80 w 2053"/>
                              <a:gd name="T82" fmla="+- 0 2172 1496"/>
                              <a:gd name="T83" fmla="*/ 2172 h 688"/>
                              <a:gd name="T84" fmla="+- 0 1551 39"/>
                              <a:gd name="T85" fmla="*/ T84 w 2053"/>
                              <a:gd name="T86" fmla="+- 0 2169 1496"/>
                              <a:gd name="T87" fmla="*/ 2169 h 688"/>
                              <a:gd name="T88" fmla="+- 0 1651 39"/>
                              <a:gd name="T89" fmla="*/ T88 w 2053"/>
                              <a:gd name="T90" fmla="+- 0 2162 1496"/>
                              <a:gd name="T91" fmla="*/ 2162 h 688"/>
                              <a:gd name="T92" fmla="+- 0 1744 39"/>
                              <a:gd name="T93" fmla="*/ T92 w 2053"/>
                              <a:gd name="T94" fmla="+- 0 2153 1496"/>
                              <a:gd name="T95" fmla="*/ 2153 h 688"/>
                              <a:gd name="T96" fmla="+- 0 1829 39"/>
                              <a:gd name="T97" fmla="*/ T96 w 2053"/>
                              <a:gd name="T98" fmla="+- 0 2147 1496"/>
                              <a:gd name="T99" fmla="*/ 2147 h 688"/>
                              <a:gd name="T100" fmla="+- 0 1904 39"/>
                              <a:gd name="T101" fmla="*/ T100 w 2053"/>
                              <a:gd name="T102" fmla="+- 0 2141 1496"/>
                              <a:gd name="T103" fmla="*/ 2141 h 688"/>
                              <a:gd name="T104" fmla="+- 0 1968 39"/>
                              <a:gd name="T105" fmla="*/ T104 w 2053"/>
                              <a:gd name="T106" fmla="+- 0 2135 1496"/>
                              <a:gd name="T107" fmla="*/ 2135 h 688"/>
                              <a:gd name="T108" fmla="+- 0 2019 39"/>
                              <a:gd name="T109" fmla="*/ T108 w 2053"/>
                              <a:gd name="T110" fmla="+- 0 2129 1496"/>
                              <a:gd name="T111" fmla="*/ 2129 h 688"/>
                              <a:gd name="T112" fmla="+- 0 2058 39"/>
                              <a:gd name="T113" fmla="*/ T112 w 2053"/>
                              <a:gd name="T114" fmla="+- 0 2126 1496"/>
                              <a:gd name="T115" fmla="*/ 2126 h 688"/>
                              <a:gd name="T116" fmla="+- 0 2082 39"/>
                              <a:gd name="T117" fmla="*/ T116 w 2053"/>
                              <a:gd name="T118" fmla="+- 0 2123 1496"/>
                              <a:gd name="T119" fmla="*/ 2123 h 688"/>
                              <a:gd name="T120" fmla="+- 0 2091 39"/>
                              <a:gd name="T121" fmla="*/ T120 w 2053"/>
                              <a:gd name="T122" fmla="+- 0 2123 1496"/>
                              <a:gd name="T123" fmla="*/ 2123 h 688"/>
                              <a:gd name="T124" fmla="+- 0 2031 39"/>
                              <a:gd name="T125" fmla="*/ T124 w 2053"/>
                              <a:gd name="T126" fmla="+- 0 2114 1496"/>
                              <a:gd name="T127" fmla="*/ 2114 h 688"/>
                              <a:gd name="T128" fmla="+- 0 1971 39"/>
                              <a:gd name="T129" fmla="*/ T128 w 2053"/>
                              <a:gd name="T130" fmla="+- 0 2108 1496"/>
                              <a:gd name="T131" fmla="*/ 2108 h 688"/>
                              <a:gd name="T132" fmla="+- 0 1913 39"/>
                              <a:gd name="T133" fmla="*/ T132 w 2053"/>
                              <a:gd name="T134" fmla="+- 0 2099 1496"/>
                              <a:gd name="T135" fmla="*/ 2099 h 688"/>
                              <a:gd name="T136" fmla="+- 0 1853 39"/>
                              <a:gd name="T137" fmla="*/ T136 w 2053"/>
                              <a:gd name="T138" fmla="+- 0 2093 1496"/>
                              <a:gd name="T139" fmla="*/ 2093 h 688"/>
                              <a:gd name="T140" fmla="+- 0 1796 39"/>
                              <a:gd name="T141" fmla="*/ T140 w 2053"/>
                              <a:gd name="T142" fmla="+- 0 2084 1496"/>
                              <a:gd name="T143" fmla="*/ 2084 h 688"/>
                              <a:gd name="T144" fmla="+- 0 1738 39"/>
                              <a:gd name="T145" fmla="*/ T144 w 2053"/>
                              <a:gd name="T146" fmla="+- 0 2078 1496"/>
                              <a:gd name="T147" fmla="*/ 2078 h 688"/>
                              <a:gd name="T148" fmla="+- 0 1684 39"/>
                              <a:gd name="T149" fmla="*/ T148 w 2053"/>
                              <a:gd name="T150" fmla="+- 0 2069 1496"/>
                              <a:gd name="T151" fmla="*/ 2069 h 688"/>
                              <a:gd name="T152" fmla="+- 0 1627 39"/>
                              <a:gd name="T153" fmla="*/ T152 w 2053"/>
                              <a:gd name="T154" fmla="+- 0 2060 1496"/>
                              <a:gd name="T155" fmla="*/ 2060 h 688"/>
                              <a:gd name="T156" fmla="+- 0 1572 39"/>
                              <a:gd name="T157" fmla="*/ T156 w 2053"/>
                              <a:gd name="T158" fmla="+- 0 2051 1496"/>
                              <a:gd name="T159" fmla="*/ 2051 h 688"/>
                              <a:gd name="T160" fmla="+- 0 1515 39"/>
                              <a:gd name="T161" fmla="*/ T160 w 2053"/>
                              <a:gd name="T162" fmla="+- 0 2042 1496"/>
                              <a:gd name="T163" fmla="*/ 2042 h 688"/>
                              <a:gd name="T164" fmla="+- 0 1461 39"/>
                              <a:gd name="T165" fmla="*/ T164 w 2053"/>
                              <a:gd name="T166" fmla="+- 0 2030 1496"/>
                              <a:gd name="T167" fmla="*/ 2030 h 688"/>
                              <a:gd name="T168" fmla="+- 0 1406 39"/>
                              <a:gd name="T169" fmla="*/ T168 w 2053"/>
                              <a:gd name="T170" fmla="+- 0 2021 1496"/>
                              <a:gd name="T171" fmla="*/ 2021 h 688"/>
                              <a:gd name="T172" fmla="+- 0 1352 39"/>
                              <a:gd name="T173" fmla="*/ T172 w 2053"/>
                              <a:gd name="T174" fmla="+- 0 2009 1496"/>
                              <a:gd name="T175" fmla="*/ 2009 h 688"/>
                              <a:gd name="T176" fmla="+- 0 1298 39"/>
                              <a:gd name="T177" fmla="*/ T176 w 2053"/>
                              <a:gd name="T178" fmla="+- 0 1994 1496"/>
                              <a:gd name="T179" fmla="*/ 1994 h 688"/>
                              <a:gd name="T180" fmla="+- 0 1243 39"/>
                              <a:gd name="T181" fmla="*/ T180 w 2053"/>
                              <a:gd name="T182" fmla="+- 0 1982 1496"/>
                              <a:gd name="T183" fmla="*/ 1982 h 688"/>
                              <a:gd name="T184" fmla="+- 0 1189 39"/>
                              <a:gd name="T185" fmla="*/ T184 w 2053"/>
                              <a:gd name="T186" fmla="+- 0 1963 1496"/>
                              <a:gd name="T187" fmla="*/ 1963 h 688"/>
                              <a:gd name="T188" fmla="+- 0 1135 39"/>
                              <a:gd name="T189" fmla="*/ T188 w 2053"/>
                              <a:gd name="T190" fmla="+- 0 1948 1496"/>
                              <a:gd name="T191" fmla="*/ 1948 h 688"/>
                              <a:gd name="T192" fmla="+- 0 1083 39"/>
                              <a:gd name="T193" fmla="*/ T192 w 2053"/>
                              <a:gd name="T194" fmla="+- 0 1930 1496"/>
                              <a:gd name="T195" fmla="*/ 1930 h 688"/>
                              <a:gd name="T196" fmla="+- 0 1029 39"/>
                              <a:gd name="T197" fmla="*/ T196 w 2053"/>
                              <a:gd name="T198" fmla="+- 0 1912 1496"/>
                              <a:gd name="T199" fmla="*/ 1912 h 688"/>
                              <a:gd name="T200" fmla="+- 0 812 39"/>
                              <a:gd name="T201" fmla="*/ T200 w 2053"/>
                              <a:gd name="T202" fmla="+- 0 1819 1496"/>
                              <a:gd name="T203" fmla="*/ 1819 h 688"/>
                              <a:gd name="T204" fmla="+- 0 757 39"/>
                              <a:gd name="T205" fmla="*/ T204 w 2053"/>
                              <a:gd name="T206" fmla="+- 0 1792 1496"/>
                              <a:gd name="T207" fmla="*/ 1792 h 688"/>
                              <a:gd name="T208" fmla="+- 0 700 39"/>
                              <a:gd name="T209" fmla="*/ T208 w 2053"/>
                              <a:gd name="T210" fmla="+- 0 1761 1496"/>
                              <a:gd name="T211" fmla="*/ 1761 h 688"/>
                              <a:gd name="T212" fmla="+- 0 646 39"/>
                              <a:gd name="T213" fmla="*/ T212 w 2053"/>
                              <a:gd name="T214" fmla="+- 0 1731 1496"/>
                              <a:gd name="T215" fmla="*/ 1731 h 688"/>
                              <a:gd name="T216" fmla="+- 0 588 39"/>
                              <a:gd name="T217" fmla="*/ T216 w 2053"/>
                              <a:gd name="T218" fmla="+- 0 1698 1496"/>
                              <a:gd name="T219" fmla="*/ 1698 h 688"/>
                              <a:gd name="T220" fmla="+- 0 534 39"/>
                              <a:gd name="T221" fmla="*/ T220 w 2053"/>
                              <a:gd name="T222" fmla="+- 0 1662 1496"/>
                              <a:gd name="T223" fmla="*/ 1662 h 688"/>
                              <a:gd name="T224" fmla="+- 0 420 39"/>
                              <a:gd name="T225" fmla="*/ T224 w 2053"/>
                              <a:gd name="T226" fmla="+- 0 1583 1496"/>
                              <a:gd name="T227" fmla="*/ 1583 h 688"/>
                              <a:gd name="T228" fmla="+- 0 362 39"/>
                              <a:gd name="T229" fmla="*/ T228 w 2053"/>
                              <a:gd name="T230" fmla="+- 0 1541 1496"/>
                              <a:gd name="T231" fmla="*/ 1541 h 688"/>
                              <a:gd name="T232" fmla="+- 0 302 39"/>
                              <a:gd name="T233" fmla="*/ T232 w 2053"/>
                              <a:gd name="T234" fmla="+- 0 1496 1496"/>
                              <a:gd name="T235" fmla="*/ 1496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053" h="688">
                                <a:moveTo>
                                  <a:pt x="263" y="0"/>
                                </a:moveTo>
                                <a:lnTo>
                                  <a:pt x="169" y="87"/>
                                </a:lnTo>
                                <a:lnTo>
                                  <a:pt x="97" y="166"/>
                                </a:lnTo>
                                <a:lnTo>
                                  <a:pt x="46" y="241"/>
                                </a:lnTo>
                                <a:lnTo>
                                  <a:pt x="12" y="305"/>
                                </a:lnTo>
                                <a:lnTo>
                                  <a:pt x="0" y="365"/>
                                </a:lnTo>
                                <a:lnTo>
                                  <a:pt x="3" y="419"/>
                                </a:lnTo>
                                <a:lnTo>
                                  <a:pt x="61" y="510"/>
                                </a:lnTo>
                                <a:lnTo>
                                  <a:pt x="112" y="546"/>
                                </a:lnTo>
                                <a:lnTo>
                                  <a:pt x="172" y="576"/>
                                </a:lnTo>
                                <a:lnTo>
                                  <a:pt x="245" y="603"/>
                                </a:lnTo>
                                <a:lnTo>
                                  <a:pt x="329" y="624"/>
                                </a:lnTo>
                                <a:lnTo>
                                  <a:pt x="420" y="645"/>
                                </a:lnTo>
                                <a:lnTo>
                                  <a:pt x="516" y="657"/>
                                </a:lnTo>
                                <a:lnTo>
                                  <a:pt x="622" y="670"/>
                                </a:lnTo>
                                <a:lnTo>
                                  <a:pt x="731" y="679"/>
                                </a:lnTo>
                                <a:lnTo>
                                  <a:pt x="842" y="685"/>
                                </a:lnTo>
                                <a:lnTo>
                                  <a:pt x="957" y="685"/>
                                </a:lnTo>
                                <a:lnTo>
                                  <a:pt x="1072" y="688"/>
                                </a:lnTo>
                                <a:lnTo>
                                  <a:pt x="1298" y="682"/>
                                </a:lnTo>
                                <a:lnTo>
                                  <a:pt x="1407" y="676"/>
                                </a:lnTo>
                                <a:lnTo>
                                  <a:pt x="1512" y="673"/>
                                </a:lnTo>
                                <a:lnTo>
                                  <a:pt x="1612" y="666"/>
                                </a:lnTo>
                                <a:lnTo>
                                  <a:pt x="1705" y="657"/>
                                </a:lnTo>
                                <a:lnTo>
                                  <a:pt x="1790" y="651"/>
                                </a:lnTo>
                                <a:lnTo>
                                  <a:pt x="1865" y="645"/>
                                </a:lnTo>
                                <a:lnTo>
                                  <a:pt x="1929" y="639"/>
                                </a:lnTo>
                                <a:lnTo>
                                  <a:pt x="1980" y="633"/>
                                </a:lnTo>
                                <a:lnTo>
                                  <a:pt x="2019" y="630"/>
                                </a:lnTo>
                                <a:lnTo>
                                  <a:pt x="2043" y="627"/>
                                </a:lnTo>
                                <a:lnTo>
                                  <a:pt x="2052" y="627"/>
                                </a:lnTo>
                                <a:lnTo>
                                  <a:pt x="1992" y="618"/>
                                </a:lnTo>
                                <a:lnTo>
                                  <a:pt x="1932" y="612"/>
                                </a:lnTo>
                                <a:lnTo>
                                  <a:pt x="1874" y="603"/>
                                </a:lnTo>
                                <a:lnTo>
                                  <a:pt x="1814" y="597"/>
                                </a:lnTo>
                                <a:lnTo>
                                  <a:pt x="1757" y="588"/>
                                </a:lnTo>
                                <a:lnTo>
                                  <a:pt x="1699" y="582"/>
                                </a:lnTo>
                                <a:lnTo>
                                  <a:pt x="1645" y="573"/>
                                </a:lnTo>
                                <a:lnTo>
                                  <a:pt x="1588" y="564"/>
                                </a:lnTo>
                                <a:lnTo>
                                  <a:pt x="1533" y="555"/>
                                </a:lnTo>
                                <a:lnTo>
                                  <a:pt x="1476" y="546"/>
                                </a:lnTo>
                                <a:lnTo>
                                  <a:pt x="1422" y="534"/>
                                </a:lnTo>
                                <a:lnTo>
                                  <a:pt x="1367" y="525"/>
                                </a:lnTo>
                                <a:lnTo>
                                  <a:pt x="1313" y="513"/>
                                </a:lnTo>
                                <a:lnTo>
                                  <a:pt x="1259" y="498"/>
                                </a:lnTo>
                                <a:lnTo>
                                  <a:pt x="1204" y="486"/>
                                </a:lnTo>
                                <a:lnTo>
                                  <a:pt x="1150" y="467"/>
                                </a:lnTo>
                                <a:lnTo>
                                  <a:pt x="1096" y="452"/>
                                </a:lnTo>
                                <a:lnTo>
                                  <a:pt x="1044" y="434"/>
                                </a:lnTo>
                                <a:lnTo>
                                  <a:pt x="990" y="416"/>
                                </a:lnTo>
                                <a:lnTo>
                                  <a:pt x="773" y="323"/>
                                </a:lnTo>
                                <a:lnTo>
                                  <a:pt x="718" y="296"/>
                                </a:lnTo>
                                <a:lnTo>
                                  <a:pt x="661" y="265"/>
                                </a:lnTo>
                                <a:lnTo>
                                  <a:pt x="607" y="235"/>
                                </a:lnTo>
                                <a:lnTo>
                                  <a:pt x="549" y="202"/>
                                </a:lnTo>
                                <a:lnTo>
                                  <a:pt x="495" y="166"/>
                                </a:lnTo>
                                <a:lnTo>
                                  <a:pt x="381" y="87"/>
                                </a:lnTo>
                                <a:lnTo>
                                  <a:pt x="323" y="45"/>
                                </a:lnTo>
                                <a:lnTo>
                                  <a:pt x="26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342B69" id="Skupina 1" o:spid="_x0000_s1026" style="position:absolute;margin-left:189.8pt;margin-top:34.05pt;width:116.95pt;height:109.2pt;z-index:252017664" coordsize="2339,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">
                <v:shape id="Freeform 3" o:spid="_x0000_s1027" style="position:absolute;width:1437;height:1665;visibility:visible;mso-wrap-style:square;v-text-anchor:top" coordsize="143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" path="m1208,l1096,r-55,24l981,63r-57,49l863,172r-63,69l739,320r-63,84l616,495r-61,93l495,685r-57,99l329,983r-51,97l229,1173r-42,91l145,1348r-36,76l78,1493r-27,57l30,1599r-18,36l3,1656r-3,9l109,1520r36,-45l178,1427r72,-91l284,1294,392,1164,507,1041r78,-79l628,926r42,-39l715,851r42,-37l854,742,954,676r108,-67l1120,576r57,-30l1304,486r66,-28l1437,428,1409,302,1376,199r-39,-81l1298,60,1252,18,1208,xe" fillcolor="#e4e4e4" stroked="f">
                  <v:path arrowok="t" o:connecttype="custom" o:connectlocs="1208,0;1096,0;1041,24;981,63;924,112;863,172;800,241;739,320;676,404;616,495;555,588;495,685;438,784;329,983;278,1080;229,1173;187,1264;145,1348;109,1424;78,1493;51,1550;30,1599;12,1635;3,1656;0,1665;109,1520;145,1475;178,1427;250,1336;284,1294;392,1164;507,1041;585,962;628,926;670,887;715,851;757,814;854,742;954,676;1062,609;1120,576;1177,546;1304,486;1370,458;1437,428;1409,302;1376,199;1337,118;1298,60;1252,18;1208,0" o:connectangles="0,0,0,0,0,0,0,0,0,0,0,0,0,0,0,0,0,0,0,0,0,0,0,0,0,0,0,0,0,0,0,0,0,0,0,0,0,0,0,0,0,0,0,0,0,0,0,0,0,0,0"/>
                </v:shape>
                <v:shape id="Freeform 4" o:spid="_x0000_s1028" style="position:absolute;left:1445;top:84;width:894;height:1931;visibility:visible;mso-wrap-style:square;v-text-anchor:top" coordsize="894,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" path="m,l24,55r21,57l93,221r21,51l157,380r21,52l199,486r18,51l235,592r18,51l268,697r18,54l298,803r15,57l326,914r12,55l365,1141r12,120l380,1321r3,64l383,1448r-3,63l380,1578r-6,69l368,1717r-6,72l350,1861r123,40l579,1922r91,9l742,1925r57,-18l875,1834r18,-202l884,1575r-21,-82l833,1406r-37,-94l754,1216r-48,-97l655,1020,600,920,543,821,482,721,425,625,365,531,307,444,253,362,202,284,154,215,108,154,72,100,42,58,18,28,3,7,,xe" fillcolor="blue" stroked="f">
                  <v:path arrowok="t" o:connecttype="custom" o:connectlocs="0,84;24,139;45,196;93,305;114,356;157,464;178,516;199,570;217,621;235,676;253,727;268,781;286,835;298,887;313,944;326,998;338,1053;365,1225;377,1345;380,1405;383,1469;383,1532;380,1595;380,1662;374,1731;368,1801;362,1873;350,1945;473,1985;579,2006;670,2015;742,2009;799,1991;875,1918;893,1716;884,1659;863,1577;833,1490;796,1396;754,1300;706,1203;655,1104;600,1004;543,905;482,805;425,709;365,615;307,528;253,446;202,368;154,299;108,238;72,184;42,142;18,112;3,91;0,84" o:connectangles="0,0,0,0,0,0,0,0,0,0,0,0,0,0,0,0,0,0,0,0,0,0,0,0,0,0,0,0,0,0,0,0,0,0,0,0,0,0,0,0,0,0,0,0,0,0,0,0,0,0,0,0,0,0,0,0,0"/>
                </v:shape>
                <v:shape id="Freeform 5" o:spid="_x0000_s1029" style="position:absolute;left:39;top:1495;width:2053;height:688;visibility:visible;mso-wrap-style:square;v-text-anchor:top" coordsize="205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" path="m263,l169,87,97,166,46,241,12,305,,365r3,54l61,510r51,36l172,576r73,27l329,624r91,21l516,657r106,13l731,679r111,6l957,685r115,3l1298,682r109,-6l1512,673r100,-7l1705,657r85,-6l1865,645r64,-6l1980,633r39,-3l2043,627r9,l1992,618r-60,-6l1874,603r-60,-6l1757,588r-58,-6l1645,573r-57,-9l1533,555r-57,-9l1422,534r-55,-9l1313,513r-54,-15l1204,486r-54,-19l1096,452r-52,-18l990,416,773,323,718,296,661,265,607,235,549,202,495,166,381,87,323,45,263,xe" fillcolor="red" stroked="f">
                  <v:path arrowok="t" o:connecttype="custom" o:connectlocs="263,1496;169,1583;97,1662;46,1737;12,1801;0,1861;3,1915;61,2006;112,2042;172,2072;245,2099;329,2120;420,2141;516,2153;622,2166;731,2175;842,2181;957,2181;1072,2184;1298,2178;1407,2172;1512,2169;1612,2162;1705,2153;1790,2147;1865,2141;1929,2135;1980,2129;2019,2126;2043,2123;2052,2123;1992,2114;1932,2108;1874,2099;1814,2093;1757,2084;1699,2078;1645,2069;1588,2060;1533,2051;1476,2042;1422,2030;1367,2021;1313,2009;1259,1994;1204,1982;1150,1963;1096,1948;1044,1930;990,1912;773,1819;718,1792;661,1761;607,1731;549,1698;495,1662;381,1583;323,1541;263,1496" o:connectangles="0,0,0,0,0,0,0,0,0,0,0,0,0,0,0,0,0,0,0,0,0,0,0,0,0,0,0,0,0,0,0,0,0,0,0,0,0,0,0,0,0,0,0,0,0,0,0,0,0,0,0,0,0,0,0,0,0,0,0"/>
                </v:shape>
                <w10:wrap type="topAndBottom"/>
              </v:group>
            </w:pict>
          </mc:Fallback>
        </mc:AlternateContent>
      </w:r>
    </w:p>
    <w:p w14:paraId="0236D530" w14:textId="48D96C48" w:rsidR="001E576D" w:rsidRPr="00B47F30" w:rsidRDefault="001E576D" w:rsidP="00916A32">
      <w:pPr>
        <w:rPr>
          <w:rFonts w:cs="Arial"/>
          <w:color w:val="767171" w:themeColor="background2" w:themeShade="80"/>
        </w:rPr>
      </w:pPr>
    </w:p>
    <w:p w14:paraId="4BE664D4" w14:textId="77777777" w:rsidR="00DC3359" w:rsidRPr="00B47F30" w:rsidRDefault="00DC3359" w:rsidP="005C1B09">
      <w:pPr>
        <w:jc w:val="right"/>
        <w:rPr>
          <w:rFonts w:cs="Arial"/>
          <w:b/>
          <w:caps/>
          <w:color w:val="1F4E79"/>
          <w:sz w:val="72"/>
          <w:szCs w:val="72"/>
        </w:rPr>
      </w:pPr>
    </w:p>
    <w:p w14:paraId="68AEA947" w14:textId="77777777" w:rsidR="00DC3359" w:rsidRPr="00B47F30" w:rsidRDefault="00DC3359" w:rsidP="005C1B09">
      <w:pPr>
        <w:jc w:val="right"/>
        <w:rPr>
          <w:rFonts w:cs="Arial"/>
          <w:b/>
          <w:caps/>
          <w:color w:val="1F4E79"/>
          <w:sz w:val="72"/>
          <w:szCs w:val="72"/>
        </w:rPr>
      </w:pPr>
    </w:p>
    <w:p w14:paraId="2ADB2A40" w14:textId="77777777" w:rsidR="00DC3359" w:rsidRPr="00B47F30" w:rsidRDefault="00DC3359" w:rsidP="005C1B09">
      <w:pPr>
        <w:jc w:val="right"/>
        <w:rPr>
          <w:rFonts w:cs="Arial"/>
          <w:b/>
          <w:caps/>
          <w:color w:val="1F4E79"/>
          <w:sz w:val="72"/>
          <w:szCs w:val="72"/>
        </w:rPr>
      </w:pPr>
    </w:p>
    <w:p w14:paraId="36C4763B" w14:textId="0FA0E76E" w:rsidR="005C1B09" w:rsidRPr="00B47F30" w:rsidRDefault="005C1B09" w:rsidP="005C1B09">
      <w:pPr>
        <w:jc w:val="right"/>
        <w:rPr>
          <w:rFonts w:cs="Arial"/>
          <w:b/>
          <w:caps/>
          <w:color w:val="1F4E79"/>
          <w:sz w:val="72"/>
          <w:szCs w:val="72"/>
        </w:rPr>
      </w:pPr>
      <w:r w:rsidRPr="00B47F30">
        <w:rPr>
          <w:rFonts w:cs="Arial"/>
          <w:b/>
          <w:caps/>
          <w:color w:val="1F4E79"/>
          <w:sz w:val="72"/>
          <w:szCs w:val="72"/>
        </w:rPr>
        <w:t>strategické zámery</w:t>
      </w:r>
    </w:p>
    <w:p w14:paraId="5C4F9AE6" w14:textId="6251B03D" w:rsidR="00DC3359" w:rsidRPr="00B47F30" w:rsidRDefault="005C1B09" w:rsidP="00DC3359">
      <w:pPr>
        <w:jc w:val="right"/>
        <w:rPr>
          <w:rFonts w:cs="Arial"/>
          <w:b/>
          <w:color w:val="1F4E79"/>
          <w:sz w:val="52"/>
          <w:szCs w:val="52"/>
        </w:rPr>
      </w:pPr>
      <w:r w:rsidRPr="00B47F30">
        <w:rPr>
          <w:rFonts w:cs="Arial"/>
          <w:b/>
          <w:color w:val="1F4E79"/>
          <w:sz w:val="52"/>
          <w:szCs w:val="52"/>
        </w:rPr>
        <w:t xml:space="preserve">činnosti Sociálnej poisťovne </w:t>
      </w:r>
      <w:r w:rsidRPr="00B47F30">
        <w:rPr>
          <w:rFonts w:cs="Arial"/>
          <w:b/>
          <w:color w:val="1F4E79"/>
          <w:sz w:val="52"/>
          <w:szCs w:val="52"/>
        </w:rPr>
        <w:br/>
        <w:t>na obdobie rokov 2024</w:t>
      </w:r>
      <w:r w:rsidR="00503A18">
        <w:rPr>
          <w:rFonts w:cs="Arial"/>
          <w:b/>
          <w:color w:val="1F4E79"/>
          <w:sz w:val="52"/>
          <w:szCs w:val="52"/>
        </w:rPr>
        <w:t xml:space="preserve"> </w:t>
      </w:r>
      <w:r w:rsidRPr="00B47F30">
        <w:rPr>
          <w:rFonts w:cs="Arial"/>
          <w:b/>
          <w:color w:val="1F4E79"/>
          <w:sz w:val="52"/>
          <w:szCs w:val="52"/>
        </w:rPr>
        <w:t>-</w:t>
      </w:r>
      <w:r w:rsidR="00503A18">
        <w:rPr>
          <w:rFonts w:cs="Arial"/>
          <w:b/>
          <w:color w:val="1F4E79"/>
          <w:sz w:val="52"/>
          <w:szCs w:val="52"/>
        </w:rPr>
        <w:t xml:space="preserve"> </w:t>
      </w:r>
      <w:r w:rsidRPr="00B47F30">
        <w:rPr>
          <w:rFonts w:cs="Arial"/>
          <w:b/>
          <w:color w:val="1F4E79"/>
          <w:sz w:val="52"/>
          <w:szCs w:val="52"/>
        </w:rPr>
        <w:t>2029</w:t>
      </w:r>
    </w:p>
    <w:p w14:paraId="288F73D4" w14:textId="77777777" w:rsidR="00DC3359" w:rsidRPr="00B47F30" w:rsidRDefault="00DC3359" w:rsidP="00DC3359">
      <w:pPr>
        <w:jc w:val="right"/>
        <w:rPr>
          <w:rFonts w:cs="Arial"/>
          <w:b/>
          <w:color w:val="1F4E79"/>
          <w:sz w:val="52"/>
          <w:szCs w:val="52"/>
        </w:rPr>
      </w:pPr>
    </w:p>
    <w:p w14:paraId="2423797A" w14:textId="77777777" w:rsidR="00DC3359" w:rsidRPr="00B47F30" w:rsidRDefault="00DC3359" w:rsidP="00DC3359">
      <w:pPr>
        <w:jc w:val="right"/>
        <w:rPr>
          <w:rFonts w:cs="Arial"/>
          <w:b/>
          <w:color w:val="1F4E79"/>
          <w:sz w:val="52"/>
          <w:szCs w:val="52"/>
        </w:rPr>
      </w:pPr>
    </w:p>
    <w:p w14:paraId="6B30167A" w14:textId="77777777" w:rsidR="00DC3359" w:rsidRPr="00B47F30" w:rsidRDefault="00DC3359" w:rsidP="00DC3359">
      <w:pPr>
        <w:jc w:val="right"/>
        <w:rPr>
          <w:rFonts w:cs="Arial"/>
          <w:b/>
          <w:color w:val="1F4E79"/>
          <w:sz w:val="52"/>
          <w:szCs w:val="52"/>
        </w:rPr>
      </w:pPr>
    </w:p>
    <w:p w14:paraId="2D94CFC6" w14:textId="77777777" w:rsidR="00DC3359" w:rsidRPr="00B47F30" w:rsidRDefault="00DC3359" w:rsidP="00DC3359">
      <w:pPr>
        <w:jc w:val="right"/>
        <w:rPr>
          <w:rFonts w:cs="Arial"/>
          <w:b/>
          <w:color w:val="1F4E79"/>
          <w:sz w:val="52"/>
          <w:szCs w:val="52"/>
        </w:rPr>
      </w:pPr>
    </w:p>
    <w:p w14:paraId="5D01FD68" w14:textId="77777777" w:rsidR="00DC3359" w:rsidRPr="00B47F30" w:rsidRDefault="00DC3359" w:rsidP="00DC3359">
      <w:pPr>
        <w:jc w:val="right"/>
        <w:rPr>
          <w:rFonts w:cs="Arial"/>
          <w:b/>
          <w:color w:val="1F4E79"/>
          <w:sz w:val="52"/>
          <w:szCs w:val="52"/>
        </w:rPr>
      </w:pPr>
    </w:p>
    <w:p w14:paraId="703CE70F" w14:textId="77777777" w:rsidR="00DC3359" w:rsidRPr="00B47F30" w:rsidRDefault="00DC3359" w:rsidP="00DC3359">
      <w:pPr>
        <w:jc w:val="right"/>
        <w:rPr>
          <w:rFonts w:cs="Arial"/>
          <w:b/>
          <w:color w:val="1F4E79"/>
          <w:sz w:val="52"/>
          <w:szCs w:val="52"/>
        </w:rPr>
      </w:pPr>
    </w:p>
    <w:p w14:paraId="1EF961F0" w14:textId="77777777" w:rsidR="00DC3359" w:rsidRPr="00B47F30" w:rsidRDefault="00DC3359" w:rsidP="00DC3359">
      <w:pPr>
        <w:jc w:val="right"/>
        <w:rPr>
          <w:rFonts w:cs="Arial"/>
          <w:b/>
          <w:color w:val="1F4E79"/>
          <w:sz w:val="52"/>
          <w:szCs w:val="52"/>
        </w:rPr>
      </w:pPr>
    </w:p>
    <w:p w14:paraId="4E67BFBB" w14:textId="5EB6B059" w:rsidR="00602C26" w:rsidRPr="00B47F30" w:rsidRDefault="005D2209" w:rsidP="00DC3359">
      <w:pPr>
        <w:jc w:val="right"/>
        <w:rPr>
          <w:rFonts w:cs="Arial"/>
          <w:color w:val="767171" w:themeColor="background2" w:themeShade="80"/>
        </w:rPr>
      </w:pPr>
      <w:r w:rsidRPr="00B47F30">
        <w:rPr>
          <w:rFonts w:cs="Arial"/>
          <w:color w:val="767171" w:themeColor="background2" w:themeShade="80"/>
        </w:rPr>
        <w:t>Marec 2024</w:t>
      </w:r>
      <w:r w:rsidR="00602C26" w:rsidRPr="00B47F30">
        <w:rPr>
          <w:rFonts w:cs="Arial"/>
          <w:color w:val="767171" w:themeColor="background2" w:themeShade="80"/>
        </w:rPr>
        <w:br w:type="page"/>
      </w:r>
    </w:p>
    <w:p w14:paraId="219826EB" w14:textId="77777777" w:rsidR="00DC3359" w:rsidRPr="00B47F30" w:rsidRDefault="00DC3359" w:rsidP="00DC3359">
      <w:pPr>
        <w:jc w:val="right"/>
        <w:rPr>
          <w:rFonts w:cs="Arial"/>
          <w:color w:val="767171" w:themeColor="background2" w:themeShade="80"/>
        </w:rPr>
        <w:sectPr w:rsidR="00DC3359" w:rsidRPr="00B47F30" w:rsidSect="00990393">
          <w:footerReference w:type="default" r:id="rId13"/>
          <w:footerReference w:type="first" r:id="rId14"/>
          <w:pgSz w:w="11906" w:h="16838" w:code="9"/>
          <w:pgMar w:top="1276" w:right="1417" w:bottom="1276" w:left="1417" w:header="879" w:footer="567" w:gutter="0"/>
          <w:cols w:space="708"/>
          <w:docGrid w:linePitch="360"/>
        </w:sectPr>
      </w:pPr>
    </w:p>
    <w:p w14:paraId="787A195D" w14:textId="602EEC28" w:rsidR="005C1B09" w:rsidRPr="00B47F30" w:rsidRDefault="005C1B09" w:rsidP="00DC3359">
      <w:pPr>
        <w:jc w:val="right"/>
        <w:rPr>
          <w:rFonts w:cs="Arial"/>
          <w:color w:val="767171" w:themeColor="background2" w:themeShade="80"/>
        </w:rPr>
      </w:pPr>
    </w:p>
    <w:sdt>
      <w:sdtPr>
        <w:rPr>
          <w:rFonts w:cs="Arial"/>
          <w:b w:val="0"/>
          <w:bCs w:val="0"/>
          <w:noProof w:val="0"/>
          <w:color w:val="7F7F7F" w:themeColor="text1" w:themeTint="80"/>
          <w:sz w:val="22"/>
          <w:szCs w:val="20"/>
          <w:lang w:val="sk-SK"/>
        </w:rPr>
        <w:id w:val="-2013826173"/>
        <w:docPartObj>
          <w:docPartGallery w:val="Table of Contents"/>
          <w:docPartUnique/>
        </w:docPartObj>
      </w:sdtPr>
      <w:sdtEndPr/>
      <w:sdtContent>
        <w:p w14:paraId="0FBC5230" w14:textId="379AAD6E" w:rsidR="005C1B09" w:rsidRPr="00261A04" w:rsidRDefault="005C1B09">
          <w:pPr>
            <w:pStyle w:val="Hlavikaobsahu"/>
            <w:rPr>
              <w:rFonts w:cs="Arial"/>
              <w:caps/>
            </w:rPr>
          </w:pPr>
          <w:r w:rsidRPr="00261A04">
            <w:rPr>
              <w:rFonts w:cs="Arial"/>
              <w:caps/>
              <w:lang w:val="sk-SK"/>
            </w:rPr>
            <w:t>Obsah</w:t>
          </w:r>
        </w:p>
        <w:p w14:paraId="1157EF99" w14:textId="2C11ECD7" w:rsidR="00915A99" w:rsidRPr="00D71A82" w:rsidRDefault="005C1B09" w:rsidP="00261A04">
          <w:pPr>
            <w:pStyle w:val="Obsah1"/>
            <w:spacing w:line="360" w:lineRule="auto"/>
            <w:rPr>
              <w:rFonts w:asciiTheme="minorHAnsi" w:hAnsiTheme="minorHAnsi" w:cstheme="minorBidi"/>
              <w:noProof/>
              <w:color w:val="auto"/>
              <w:kern w:val="2"/>
              <w:sz w:val="24"/>
              <w:szCs w:val="24"/>
              <w:lang w:eastAsia="sk-SK"/>
              <w14:ligatures w14:val="standardContextual"/>
            </w:rPr>
          </w:pPr>
          <w:r w:rsidRPr="00B47F30">
            <w:rPr>
              <w:rFonts w:cs="Arial"/>
            </w:rPr>
            <w:fldChar w:fldCharType="begin"/>
          </w:r>
          <w:r w:rsidRPr="00B47F30">
            <w:rPr>
              <w:rFonts w:cs="Arial"/>
            </w:rPr>
            <w:instrText xml:space="preserve"> TOC \o "1-3" \h \z \u </w:instrText>
          </w:r>
          <w:r w:rsidRPr="00B47F30">
            <w:rPr>
              <w:rFonts w:cs="Arial"/>
            </w:rPr>
            <w:fldChar w:fldCharType="separate"/>
          </w:r>
          <w:hyperlink w:anchor="_Toc161142234" w:history="1">
            <w:r w:rsidR="00915A99" w:rsidRPr="00D71A82">
              <w:rPr>
                <w:rStyle w:val="Hypertextovprepojenie"/>
                <w:noProof/>
                <w:color w:val="auto"/>
              </w:rPr>
              <w:t>Úvod</w:t>
            </w:r>
            <w:r w:rsidR="00915A99" w:rsidRPr="00D71A82">
              <w:rPr>
                <w:noProof/>
                <w:webHidden/>
                <w:color w:val="auto"/>
              </w:rPr>
              <w:tab/>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_Toc161142234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3</w:t>
            </w:r>
            <w:r w:rsidR="00915A99" w:rsidRPr="00D71A82">
              <w:rPr>
                <w:noProof/>
                <w:webHidden/>
                <w:color w:val="auto"/>
              </w:rPr>
              <w:fldChar w:fldCharType="end"/>
            </w:r>
          </w:hyperlink>
        </w:p>
        <w:p w14:paraId="758F7F12" w14:textId="0A716792" w:rsidR="00915A99" w:rsidRPr="00D71A82" w:rsidRDefault="00103DC2" w:rsidP="00261A04">
          <w:pPr>
            <w:pStyle w:val="Obsah1"/>
            <w:spacing w:line="360" w:lineRule="auto"/>
            <w:rPr>
              <w:rFonts w:asciiTheme="minorHAnsi" w:hAnsiTheme="minorHAnsi" w:cstheme="minorBidi"/>
              <w:noProof/>
              <w:color w:val="auto"/>
              <w:kern w:val="2"/>
              <w:sz w:val="24"/>
              <w:szCs w:val="24"/>
              <w:lang w:eastAsia="sk-SK"/>
              <w14:ligatures w14:val="standardContextual"/>
            </w:rPr>
          </w:pPr>
          <w:hyperlink w:anchor="_Toc161142235" w:history="1">
            <w:r w:rsidR="00915A99" w:rsidRPr="00D71A82">
              <w:rPr>
                <w:rStyle w:val="Hypertextovprepojenie"/>
                <w:noProof/>
                <w:color w:val="auto"/>
              </w:rPr>
              <w:t>1.</w:t>
            </w:r>
            <w:r w:rsidR="00915A99" w:rsidRPr="00D71A82">
              <w:rPr>
                <w:rFonts w:asciiTheme="minorHAnsi" w:hAnsiTheme="minorHAnsi" w:cstheme="minorBidi"/>
                <w:noProof/>
                <w:color w:val="auto"/>
                <w:kern w:val="2"/>
                <w:sz w:val="24"/>
                <w:szCs w:val="24"/>
                <w:lang w:eastAsia="sk-SK"/>
                <w14:ligatures w14:val="standardContextual"/>
              </w:rPr>
              <w:tab/>
            </w:r>
            <w:r w:rsidR="00915A99" w:rsidRPr="00D71A82">
              <w:rPr>
                <w:rStyle w:val="Hypertextovprepojenie"/>
                <w:noProof/>
                <w:color w:val="auto"/>
              </w:rPr>
              <w:t>Základné informácie o strategických zámeroch</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_Toc161142235 \h </w:instrText>
            </w:r>
            <w:r w:rsidR="00915A99" w:rsidRPr="00D71A82">
              <w:rPr>
                <w:noProof/>
                <w:webHidden/>
                <w:color w:val="auto"/>
              </w:rPr>
            </w:r>
            <w:r w:rsidR="00915A99" w:rsidRPr="00D71A82">
              <w:rPr>
                <w:noProof/>
                <w:webHidden/>
                <w:color w:val="auto"/>
              </w:rPr>
              <w:fldChar w:fldCharType="separate"/>
            </w:r>
            <w:r>
              <w:rPr>
                <w:noProof/>
                <w:webHidden/>
                <w:color w:val="auto"/>
              </w:rPr>
              <w:t>6</w:t>
            </w:r>
            <w:r w:rsidR="00915A99" w:rsidRPr="00D71A82">
              <w:rPr>
                <w:noProof/>
                <w:webHidden/>
                <w:color w:val="auto"/>
              </w:rPr>
              <w:fldChar w:fldCharType="end"/>
            </w:r>
          </w:hyperlink>
        </w:p>
        <w:p w14:paraId="40C58DA7" w14:textId="0879BEEA" w:rsidR="00915A99" w:rsidRPr="00D71A82" w:rsidRDefault="00103DC2" w:rsidP="00261A04">
          <w:pPr>
            <w:pStyle w:val="Obsah1"/>
            <w:spacing w:line="360" w:lineRule="auto"/>
            <w:rPr>
              <w:rStyle w:val="Hypertextovprepojenie"/>
              <w:noProof/>
              <w:color w:val="auto"/>
            </w:rPr>
          </w:pPr>
          <w:hyperlink w:anchor="_Toc161142237" w:history="1">
            <w:r w:rsidR="00915A99" w:rsidRPr="00D71A82">
              <w:rPr>
                <w:rStyle w:val="Hypertextovprepojenie"/>
                <w:noProof/>
                <w:color w:val="auto"/>
              </w:rPr>
              <w:t xml:space="preserve">2. </w:t>
            </w:r>
            <w:r w:rsidR="00915A99" w:rsidRPr="00D71A82">
              <w:rPr>
                <w:rFonts w:asciiTheme="minorHAnsi" w:hAnsiTheme="minorHAnsi" w:cstheme="minorBidi"/>
                <w:noProof/>
                <w:color w:val="auto"/>
                <w:kern w:val="2"/>
                <w:sz w:val="24"/>
                <w:szCs w:val="24"/>
                <w:lang w:eastAsia="sk-SK"/>
                <w14:ligatures w14:val="standardContextual"/>
              </w:rPr>
              <w:tab/>
            </w:r>
            <w:r w:rsidR="00915A99" w:rsidRPr="00D71A82">
              <w:rPr>
                <w:rStyle w:val="Hypertextovprepojenie"/>
                <w:noProof/>
                <w:color w:val="auto"/>
              </w:rPr>
              <w:t>Definícia a analýza riešenej problematiky</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_Toc161142237 \h </w:instrText>
            </w:r>
            <w:r w:rsidR="00915A99" w:rsidRPr="00D71A82">
              <w:rPr>
                <w:noProof/>
                <w:webHidden/>
                <w:color w:val="auto"/>
              </w:rPr>
            </w:r>
            <w:r w:rsidR="00915A99" w:rsidRPr="00D71A82">
              <w:rPr>
                <w:noProof/>
                <w:webHidden/>
                <w:color w:val="auto"/>
              </w:rPr>
              <w:fldChar w:fldCharType="separate"/>
            </w:r>
            <w:r>
              <w:rPr>
                <w:noProof/>
                <w:webHidden/>
                <w:color w:val="auto"/>
              </w:rPr>
              <w:t>7</w:t>
            </w:r>
            <w:r w:rsidR="00915A99" w:rsidRPr="00D71A82">
              <w:rPr>
                <w:noProof/>
                <w:webHidden/>
                <w:color w:val="auto"/>
              </w:rPr>
              <w:fldChar w:fldCharType="end"/>
            </w:r>
          </w:hyperlink>
        </w:p>
        <w:p w14:paraId="371AF0BE" w14:textId="71AACC21" w:rsidR="006E495D"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 xml:space="preserve">2.1. </w:t>
          </w:r>
          <w:hyperlink w:anchor="_Toc161142236" w:history="1">
            <w:r w:rsidRPr="00D71A82">
              <w:rPr>
                <w:rStyle w:val="Hypertextovprepojenie"/>
                <w:rFonts w:cs="Arial"/>
                <w:noProof/>
                <w:color w:val="auto"/>
                <w:u w:val="none"/>
              </w:rPr>
              <w:t>Vymedzenie problematiky</w:t>
            </w:r>
            <w:r w:rsidRPr="00D71A82">
              <w:rPr>
                <w:noProof/>
                <w:webHidden/>
                <w:color w:val="auto"/>
              </w:rPr>
              <w:tab/>
            </w:r>
            <w:r w:rsidRPr="00D71A82">
              <w:rPr>
                <w:noProof/>
                <w:webHidden/>
                <w:color w:val="auto"/>
              </w:rPr>
              <w:fldChar w:fldCharType="begin"/>
            </w:r>
            <w:r w:rsidRPr="00D71A82">
              <w:rPr>
                <w:noProof/>
                <w:webHidden/>
                <w:color w:val="auto"/>
              </w:rPr>
              <w:instrText xml:space="preserve"> PAGEREF _Toc161142236 \h </w:instrText>
            </w:r>
            <w:r w:rsidRPr="00D71A82">
              <w:rPr>
                <w:noProof/>
                <w:webHidden/>
                <w:color w:val="auto"/>
              </w:rPr>
            </w:r>
            <w:r w:rsidRPr="00D71A82">
              <w:rPr>
                <w:noProof/>
                <w:webHidden/>
                <w:color w:val="auto"/>
              </w:rPr>
              <w:fldChar w:fldCharType="separate"/>
            </w:r>
            <w:r w:rsidR="00103DC2">
              <w:rPr>
                <w:noProof/>
                <w:webHidden/>
                <w:color w:val="auto"/>
              </w:rPr>
              <w:t>7</w:t>
            </w:r>
            <w:r w:rsidRPr="00D71A82">
              <w:rPr>
                <w:noProof/>
                <w:webHidden/>
                <w:color w:val="auto"/>
              </w:rPr>
              <w:fldChar w:fldCharType="end"/>
            </w:r>
          </w:hyperlink>
        </w:p>
        <w:p w14:paraId="75D82591" w14:textId="20BDA893"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2.2.</w:t>
          </w:r>
          <w:hyperlink w:anchor="_Toc161142238" w:history="1">
            <w:r w:rsidR="00915A99" w:rsidRPr="00D71A82">
              <w:rPr>
                <w:rStyle w:val="Hypertextovprepojenie"/>
                <w:rFonts w:cs="Arial"/>
                <w:noProof/>
                <w:color w:val="auto"/>
                <w:u w:val="none"/>
              </w:rPr>
              <w:t>Revízia existujúcich strategických cieľov</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_Toc161142238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9</w:t>
            </w:r>
            <w:r w:rsidR="00915A99" w:rsidRPr="00D71A82">
              <w:rPr>
                <w:noProof/>
                <w:webHidden/>
                <w:color w:val="auto"/>
              </w:rPr>
              <w:fldChar w:fldCharType="end"/>
            </w:r>
          </w:hyperlink>
        </w:p>
        <w:p w14:paraId="00262D15" w14:textId="79720BF0"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2.3.</w:t>
          </w:r>
          <w:hyperlink w:anchor="_Toc161142239" w:history="1">
            <w:r w:rsidR="00915A99" w:rsidRPr="00D71A82">
              <w:rPr>
                <w:rStyle w:val="Hypertextovprepojenie"/>
                <w:rFonts w:cs="Arial"/>
                <w:noProof/>
                <w:color w:val="auto"/>
                <w:u w:val="none"/>
              </w:rPr>
              <w:t>Vývoj pri tzv. nulovom variante</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_Toc161142239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9</w:t>
            </w:r>
            <w:r w:rsidR="00915A99" w:rsidRPr="00D71A82">
              <w:rPr>
                <w:noProof/>
                <w:webHidden/>
                <w:color w:val="auto"/>
              </w:rPr>
              <w:fldChar w:fldCharType="end"/>
            </w:r>
          </w:hyperlink>
        </w:p>
        <w:p w14:paraId="539C266A" w14:textId="1780551F" w:rsidR="00915A99" w:rsidRPr="00D71A82" w:rsidRDefault="00103DC2" w:rsidP="00261A04">
          <w:pPr>
            <w:pStyle w:val="Obsah1"/>
            <w:spacing w:line="360" w:lineRule="auto"/>
            <w:rPr>
              <w:rFonts w:asciiTheme="minorHAnsi" w:hAnsiTheme="minorHAnsi" w:cstheme="minorBidi"/>
              <w:noProof/>
              <w:color w:val="auto"/>
              <w:kern w:val="2"/>
              <w:sz w:val="24"/>
              <w:szCs w:val="24"/>
              <w:lang w:eastAsia="sk-SK"/>
              <w14:ligatures w14:val="standardContextual"/>
            </w:rPr>
          </w:pPr>
          <w:hyperlink w:anchor="_Toc161142240" w:history="1">
            <w:r w:rsidR="00915A99" w:rsidRPr="00D71A82">
              <w:rPr>
                <w:rStyle w:val="Hypertextovprepojenie"/>
                <w:noProof/>
                <w:color w:val="auto"/>
              </w:rPr>
              <w:t>3.</w:t>
            </w:r>
            <w:r w:rsidR="00915A99" w:rsidRPr="00D71A82">
              <w:rPr>
                <w:rFonts w:asciiTheme="minorHAnsi" w:hAnsiTheme="minorHAnsi" w:cstheme="minorBidi"/>
                <w:noProof/>
                <w:color w:val="auto"/>
                <w:kern w:val="2"/>
                <w:sz w:val="24"/>
                <w:szCs w:val="24"/>
                <w:lang w:eastAsia="sk-SK"/>
                <w14:ligatures w14:val="standardContextual"/>
              </w:rPr>
              <w:tab/>
            </w:r>
            <w:r w:rsidR="00915A99" w:rsidRPr="00D71A82">
              <w:rPr>
                <w:rStyle w:val="Hypertextovprepojenie"/>
                <w:noProof/>
                <w:color w:val="auto"/>
              </w:rPr>
              <w:t>Vízia a základné strategické smerovanie</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_Toc161142240 \h </w:instrText>
            </w:r>
            <w:r w:rsidR="00915A99" w:rsidRPr="00D71A82">
              <w:rPr>
                <w:noProof/>
                <w:webHidden/>
                <w:color w:val="auto"/>
              </w:rPr>
            </w:r>
            <w:r w:rsidR="00915A99" w:rsidRPr="00D71A82">
              <w:rPr>
                <w:noProof/>
                <w:webHidden/>
                <w:color w:val="auto"/>
              </w:rPr>
              <w:fldChar w:fldCharType="separate"/>
            </w:r>
            <w:r>
              <w:rPr>
                <w:noProof/>
                <w:webHidden/>
                <w:color w:val="auto"/>
              </w:rPr>
              <w:t>11</w:t>
            </w:r>
            <w:r w:rsidR="00915A99" w:rsidRPr="00D71A82">
              <w:rPr>
                <w:noProof/>
                <w:webHidden/>
                <w:color w:val="auto"/>
              </w:rPr>
              <w:fldChar w:fldCharType="end"/>
            </w:r>
          </w:hyperlink>
        </w:p>
        <w:p w14:paraId="287A9BA9" w14:textId="64160678"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3.1.</w:t>
          </w:r>
          <w:hyperlink w:anchor="_Toc161142241" w:history="1">
            <w:r w:rsidR="00915A99" w:rsidRPr="00D71A82">
              <w:rPr>
                <w:rStyle w:val="Hypertextovprepojenie"/>
                <w:rFonts w:cs="Arial"/>
                <w:noProof/>
                <w:color w:val="auto"/>
                <w:u w:val="none"/>
              </w:rPr>
              <w:t>Hierarchia a logika cieľov</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_Toc161142241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11</w:t>
            </w:r>
            <w:r w:rsidR="00915A99" w:rsidRPr="00D71A82">
              <w:rPr>
                <w:noProof/>
                <w:webHidden/>
                <w:color w:val="auto"/>
              </w:rPr>
              <w:fldChar w:fldCharType="end"/>
            </w:r>
          </w:hyperlink>
        </w:p>
        <w:p w14:paraId="02B25A85" w14:textId="77851852"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3.2.</w:t>
          </w:r>
          <w:hyperlink w:anchor="_Toc161142242" w:history="1">
            <w:r w:rsidR="00915A99" w:rsidRPr="00D71A82">
              <w:rPr>
                <w:rStyle w:val="Hypertextovprepojenie"/>
                <w:rFonts w:cs="Arial"/>
                <w:noProof/>
                <w:color w:val="auto"/>
                <w:u w:val="none"/>
              </w:rPr>
              <w:t xml:space="preserve">Vízia a poslanie Sociálnej </w:t>
            </w:r>
            <w:bookmarkStart w:id="0" w:name="_GoBack"/>
            <w:bookmarkEnd w:id="0"/>
            <w:r w:rsidR="00915A99" w:rsidRPr="00D71A82">
              <w:rPr>
                <w:rStyle w:val="Hypertextovprepojenie"/>
                <w:rFonts w:cs="Arial"/>
                <w:noProof/>
                <w:color w:val="auto"/>
                <w:u w:val="none"/>
              </w:rPr>
              <w:t>poisťovne</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_Toc161142242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12</w:t>
            </w:r>
            <w:r w:rsidR="00915A99" w:rsidRPr="00D71A82">
              <w:rPr>
                <w:noProof/>
                <w:webHidden/>
                <w:color w:val="auto"/>
              </w:rPr>
              <w:fldChar w:fldCharType="end"/>
            </w:r>
          </w:hyperlink>
        </w:p>
        <w:p w14:paraId="0F4755AB" w14:textId="5E1CA566"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3.3.</w:t>
          </w:r>
          <w:hyperlink w:anchor="_Toc161142243" w:history="1">
            <w:r w:rsidR="00915A99" w:rsidRPr="00D71A82">
              <w:rPr>
                <w:rStyle w:val="Hypertextovprepojenie"/>
                <w:rFonts w:cs="Arial"/>
                <w:noProof/>
                <w:color w:val="auto"/>
                <w:u w:val="none"/>
              </w:rPr>
              <w:t>Hlavné princípy</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_Toc161142243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12</w:t>
            </w:r>
            <w:r w:rsidR="00915A99" w:rsidRPr="00D71A82">
              <w:rPr>
                <w:noProof/>
                <w:webHidden/>
                <w:color w:val="auto"/>
              </w:rPr>
              <w:fldChar w:fldCharType="end"/>
            </w:r>
          </w:hyperlink>
        </w:p>
        <w:p w14:paraId="3EAE4130" w14:textId="2E5D7B77"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3.4.</w:t>
          </w:r>
          <w:hyperlink w:anchor="_Toc161142244" w:history="1">
            <w:r w:rsidR="00915A99" w:rsidRPr="00D71A82">
              <w:rPr>
                <w:rStyle w:val="Hypertextovprepojenie"/>
                <w:rFonts w:cs="Arial"/>
                <w:noProof/>
                <w:color w:val="auto"/>
                <w:u w:val="none"/>
              </w:rPr>
              <w:t>Strategické zámery</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_Toc161142244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14</w:t>
            </w:r>
            <w:r w:rsidR="00915A99" w:rsidRPr="00D71A82">
              <w:rPr>
                <w:noProof/>
                <w:webHidden/>
                <w:color w:val="auto"/>
              </w:rPr>
              <w:fldChar w:fldCharType="end"/>
            </w:r>
          </w:hyperlink>
        </w:p>
        <w:p w14:paraId="3E07A488" w14:textId="0A093FDD" w:rsidR="00915A99" w:rsidRPr="00D71A82" w:rsidRDefault="00103DC2" w:rsidP="00261A04">
          <w:pPr>
            <w:pStyle w:val="Obsah1"/>
            <w:spacing w:line="360" w:lineRule="auto"/>
            <w:rPr>
              <w:rFonts w:asciiTheme="minorHAnsi" w:hAnsiTheme="minorHAnsi" w:cstheme="minorBidi"/>
              <w:noProof/>
              <w:color w:val="auto"/>
              <w:kern w:val="2"/>
              <w:sz w:val="24"/>
              <w:szCs w:val="24"/>
              <w:lang w:eastAsia="sk-SK"/>
              <w14:ligatures w14:val="standardContextual"/>
            </w:rPr>
          </w:pPr>
          <w:hyperlink w:anchor="_Toc161142245" w:history="1">
            <w:r w:rsidR="00915A99" w:rsidRPr="00D71A82">
              <w:rPr>
                <w:rStyle w:val="Hypertextovprepojenie"/>
                <w:noProof/>
                <w:color w:val="auto"/>
              </w:rPr>
              <w:t xml:space="preserve">4. </w:t>
            </w:r>
            <w:r w:rsidR="00915A99" w:rsidRPr="00D71A82">
              <w:rPr>
                <w:rFonts w:asciiTheme="minorHAnsi" w:hAnsiTheme="minorHAnsi" w:cstheme="minorBidi"/>
                <w:noProof/>
                <w:color w:val="auto"/>
                <w:kern w:val="2"/>
                <w:sz w:val="24"/>
                <w:szCs w:val="24"/>
                <w:lang w:eastAsia="sk-SK"/>
                <w14:ligatures w14:val="standardContextual"/>
              </w:rPr>
              <w:tab/>
            </w:r>
            <w:r w:rsidR="00915A99" w:rsidRPr="00D71A82">
              <w:rPr>
                <w:rStyle w:val="Hypertextovprepojenie"/>
                <w:noProof/>
                <w:color w:val="auto"/>
              </w:rPr>
              <w:t>Opis cieľov jednotlivých strategických zámerov</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_Toc161142245 \h </w:instrText>
            </w:r>
            <w:r w:rsidR="00915A99" w:rsidRPr="00D71A82">
              <w:rPr>
                <w:noProof/>
                <w:webHidden/>
                <w:color w:val="auto"/>
              </w:rPr>
            </w:r>
            <w:r w:rsidR="00915A99" w:rsidRPr="00D71A82">
              <w:rPr>
                <w:noProof/>
                <w:webHidden/>
                <w:color w:val="auto"/>
              </w:rPr>
              <w:fldChar w:fldCharType="separate"/>
            </w:r>
            <w:r>
              <w:rPr>
                <w:noProof/>
                <w:webHidden/>
                <w:color w:val="auto"/>
              </w:rPr>
              <w:t>16</w:t>
            </w:r>
            <w:r w:rsidR="00915A99" w:rsidRPr="00D71A82">
              <w:rPr>
                <w:noProof/>
                <w:webHidden/>
                <w:color w:val="auto"/>
              </w:rPr>
              <w:fldChar w:fldCharType="end"/>
            </w:r>
          </w:hyperlink>
        </w:p>
        <w:p w14:paraId="463FC3EE" w14:textId="5825A439"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 xml:space="preserve">4.1 </w:t>
          </w:r>
          <w:hyperlink w:anchor="_Toc161142246" w:history="1">
            <w:r w:rsidR="00915A99" w:rsidRPr="00D71A82">
              <w:rPr>
                <w:rStyle w:val="Hypertextovprepojenie"/>
                <w:rFonts w:cs="Arial"/>
                <w:noProof/>
                <w:color w:val="auto"/>
                <w:u w:val="none"/>
              </w:rPr>
              <w:t>Strategický zámer „A: Dostupné profesionálne služby klientom“</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_Toc161142246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16</w:t>
            </w:r>
            <w:r w:rsidR="00915A99" w:rsidRPr="00D71A82">
              <w:rPr>
                <w:noProof/>
                <w:webHidden/>
                <w:color w:val="auto"/>
              </w:rPr>
              <w:fldChar w:fldCharType="end"/>
            </w:r>
          </w:hyperlink>
        </w:p>
        <w:p w14:paraId="174C6917" w14:textId="236BEBE4"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 xml:space="preserve">4.2 </w:t>
          </w:r>
          <w:hyperlink w:anchor="_Toc161142247" w:history="1">
            <w:r w:rsidR="00915A99" w:rsidRPr="00D71A82">
              <w:rPr>
                <w:rStyle w:val="Hypertextovprepojenie"/>
                <w:rFonts w:cs="Arial"/>
                <w:noProof/>
                <w:color w:val="auto"/>
                <w:u w:val="none"/>
              </w:rPr>
              <w:t>Strategický zámer „B: Moderne riadená inštitúcia“</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_Toc161142247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18</w:t>
            </w:r>
            <w:r w:rsidR="00915A99" w:rsidRPr="00D71A82">
              <w:rPr>
                <w:noProof/>
                <w:webHidden/>
                <w:color w:val="auto"/>
              </w:rPr>
              <w:fldChar w:fldCharType="end"/>
            </w:r>
          </w:hyperlink>
        </w:p>
        <w:p w14:paraId="696852D9" w14:textId="085DAB98" w:rsidR="00915A99" w:rsidRPr="00D71A82" w:rsidRDefault="006E495D" w:rsidP="00261A04">
          <w:pPr>
            <w:pStyle w:val="Obsah2"/>
            <w:spacing w:line="360" w:lineRule="auto"/>
            <w:rPr>
              <w:rFonts w:asciiTheme="minorHAnsi" w:hAnsiTheme="minorHAnsi" w:cstheme="minorBidi"/>
              <w:noProof/>
              <w:color w:val="auto"/>
              <w:kern w:val="2"/>
              <w:sz w:val="24"/>
              <w:szCs w:val="24"/>
              <w:lang w:eastAsia="sk-SK"/>
              <w14:ligatures w14:val="standardContextual"/>
            </w:rPr>
          </w:pPr>
          <w:r w:rsidRPr="00D71A82">
            <w:rPr>
              <w:rStyle w:val="Hypertextovprepojenie"/>
              <w:noProof/>
              <w:color w:val="auto"/>
              <w:u w:val="none"/>
            </w:rPr>
            <w:t xml:space="preserve">4.3 </w:t>
          </w:r>
          <w:hyperlink w:anchor="_Toc161142248" w:history="1">
            <w:r w:rsidR="00915A99" w:rsidRPr="00D71A82">
              <w:rPr>
                <w:rStyle w:val="Hypertextovprepojenie"/>
                <w:rFonts w:cs="Arial"/>
                <w:noProof/>
                <w:color w:val="auto"/>
                <w:u w:val="none"/>
              </w:rPr>
              <w:t>Strategický zámer „C: Efektívny manažment zdrojov“</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_Toc161142248 \h </w:instrText>
            </w:r>
            <w:r w:rsidR="00915A99" w:rsidRPr="00D71A82">
              <w:rPr>
                <w:noProof/>
                <w:webHidden/>
                <w:color w:val="auto"/>
              </w:rPr>
            </w:r>
            <w:r w:rsidR="00915A99" w:rsidRPr="00D71A82">
              <w:rPr>
                <w:noProof/>
                <w:webHidden/>
                <w:color w:val="auto"/>
              </w:rPr>
              <w:fldChar w:fldCharType="separate"/>
            </w:r>
            <w:r w:rsidR="00103DC2">
              <w:rPr>
                <w:noProof/>
                <w:webHidden/>
                <w:color w:val="auto"/>
              </w:rPr>
              <w:t>21</w:t>
            </w:r>
            <w:r w:rsidR="00915A99" w:rsidRPr="00D71A82">
              <w:rPr>
                <w:noProof/>
                <w:webHidden/>
                <w:color w:val="auto"/>
              </w:rPr>
              <w:fldChar w:fldCharType="end"/>
            </w:r>
          </w:hyperlink>
        </w:p>
        <w:p w14:paraId="623F3136" w14:textId="37201DCE" w:rsidR="00915A99" w:rsidRPr="00D71A82" w:rsidRDefault="00103DC2" w:rsidP="00261A04">
          <w:pPr>
            <w:pStyle w:val="Obsah1"/>
            <w:spacing w:line="360" w:lineRule="auto"/>
            <w:rPr>
              <w:rFonts w:asciiTheme="minorHAnsi" w:hAnsiTheme="minorHAnsi" w:cstheme="minorBidi"/>
              <w:noProof/>
              <w:color w:val="auto"/>
              <w:kern w:val="2"/>
              <w:sz w:val="24"/>
              <w:szCs w:val="24"/>
              <w:lang w:eastAsia="sk-SK"/>
              <w14:ligatures w14:val="standardContextual"/>
            </w:rPr>
          </w:pPr>
          <w:hyperlink w:anchor="_Toc161142249" w:history="1">
            <w:r w:rsidR="00915A99" w:rsidRPr="00D71A82">
              <w:rPr>
                <w:rStyle w:val="Hypertextovprepojenie"/>
                <w:noProof/>
                <w:color w:val="auto"/>
                <w:u w:val="none"/>
              </w:rPr>
              <w:t>5.</w:t>
            </w:r>
            <w:r w:rsidR="00915A99" w:rsidRPr="00D71A82">
              <w:rPr>
                <w:rFonts w:asciiTheme="minorHAnsi" w:hAnsiTheme="minorHAnsi" w:cstheme="minorBidi"/>
                <w:noProof/>
                <w:color w:val="auto"/>
                <w:kern w:val="2"/>
                <w:sz w:val="24"/>
                <w:szCs w:val="24"/>
                <w:lang w:eastAsia="sk-SK"/>
                <w14:ligatures w14:val="standardContextual"/>
              </w:rPr>
              <w:tab/>
            </w:r>
            <w:r w:rsidR="00915A99" w:rsidRPr="00D71A82">
              <w:rPr>
                <w:rStyle w:val="Hypertextovprepojenie"/>
                <w:noProof/>
                <w:color w:val="auto"/>
                <w:u w:val="none"/>
              </w:rPr>
              <w:t>Prehľad strategických zámerov, cieľov a opatrení na obdobie rokov 2024</w:t>
            </w:r>
            <w:r w:rsidR="00503A18">
              <w:rPr>
                <w:rStyle w:val="Hypertextovprepojenie"/>
                <w:noProof/>
                <w:color w:val="auto"/>
                <w:u w:val="none"/>
              </w:rPr>
              <w:t xml:space="preserve"> </w:t>
            </w:r>
            <w:r w:rsidR="00915A99" w:rsidRPr="00D71A82">
              <w:rPr>
                <w:rStyle w:val="Hypertextovprepojenie"/>
                <w:noProof/>
                <w:color w:val="auto"/>
                <w:u w:val="none"/>
              </w:rPr>
              <w:t>-</w:t>
            </w:r>
            <w:r w:rsidR="00503A18">
              <w:rPr>
                <w:rStyle w:val="Hypertextovprepojenie"/>
                <w:noProof/>
                <w:color w:val="auto"/>
                <w:u w:val="none"/>
              </w:rPr>
              <w:t xml:space="preserve"> </w:t>
            </w:r>
            <w:r w:rsidR="00915A99" w:rsidRPr="00D71A82">
              <w:rPr>
                <w:rStyle w:val="Hypertextovprepojenie"/>
                <w:noProof/>
                <w:color w:val="auto"/>
                <w:u w:val="none"/>
              </w:rPr>
              <w:t>2029</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_Toc161142249 \h </w:instrText>
            </w:r>
            <w:r w:rsidR="00915A99" w:rsidRPr="00D71A82">
              <w:rPr>
                <w:noProof/>
                <w:webHidden/>
                <w:color w:val="auto"/>
              </w:rPr>
            </w:r>
            <w:r w:rsidR="00915A99" w:rsidRPr="00D71A82">
              <w:rPr>
                <w:noProof/>
                <w:webHidden/>
                <w:color w:val="auto"/>
              </w:rPr>
              <w:fldChar w:fldCharType="separate"/>
            </w:r>
            <w:r>
              <w:rPr>
                <w:noProof/>
                <w:webHidden/>
                <w:color w:val="auto"/>
              </w:rPr>
              <w:t>25</w:t>
            </w:r>
            <w:r w:rsidR="00915A99" w:rsidRPr="00D71A82">
              <w:rPr>
                <w:noProof/>
                <w:webHidden/>
                <w:color w:val="auto"/>
              </w:rPr>
              <w:fldChar w:fldCharType="end"/>
            </w:r>
          </w:hyperlink>
        </w:p>
        <w:p w14:paraId="2D4FD16A" w14:textId="4B5C1C85" w:rsidR="00915A99" w:rsidRPr="00D71A82" w:rsidRDefault="00103DC2" w:rsidP="00261A04">
          <w:pPr>
            <w:pStyle w:val="Obsah1"/>
            <w:spacing w:line="360" w:lineRule="auto"/>
            <w:rPr>
              <w:rFonts w:asciiTheme="minorHAnsi" w:hAnsiTheme="minorHAnsi" w:cstheme="minorBidi"/>
              <w:noProof/>
              <w:color w:val="auto"/>
              <w:kern w:val="2"/>
              <w:sz w:val="24"/>
              <w:szCs w:val="24"/>
              <w:lang w:eastAsia="sk-SK"/>
              <w14:ligatures w14:val="standardContextual"/>
            </w:rPr>
          </w:pPr>
          <w:hyperlink w:anchor="_Toc161142250" w:history="1">
            <w:r w:rsidR="00915A99" w:rsidRPr="00D71A82">
              <w:rPr>
                <w:rStyle w:val="Hypertextovprepojenie"/>
                <w:noProof/>
                <w:color w:val="auto"/>
              </w:rPr>
              <w:t>Zhrnutie</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_Toc161142250 \h </w:instrText>
            </w:r>
            <w:r w:rsidR="00915A99" w:rsidRPr="00D71A82">
              <w:rPr>
                <w:noProof/>
                <w:webHidden/>
                <w:color w:val="auto"/>
              </w:rPr>
            </w:r>
            <w:r w:rsidR="00915A99" w:rsidRPr="00D71A82">
              <w:rPr>
                <w:noProof/>
                <w:webHidden/>
                <w:color w:val="auto"/>
              </w:rPr>
              <w:fldChar w:fldCharType="separate"/>
            </w:r>
            <w:r>
              <w:rPr>
                <w:noProof/>
                <w:webHidden/>
                <w:color w:val="auto"/>
              </w:rPr>
              <w:t>26</w:t>
            </w:r>
            <w:r w:rsidR="00915A99" w:rsidRPr="00D71A82">
              <w:rPr>
                <w:noProof/>
                <w:webHidden/>
                <w:color w:val="auto"/>
              </w:rPr>
              <w:fldChar w:fldCharType="end"/>
            </w:r>
          </w:hyperlink>
        </w:p>
        <w:p w14:paraId="6A219F74" w14:textId="45BB084B" w:rsidR="00915A99" w:rsidRPr="00D71A82" w:rsidRDefault="00103DC2" w:rsidP="00261A04">
          <w:pPr>
            <w:pStyle w:val="Obsah1"/>
            <w:spacing w:line="360" w:lineRule="auto"/>
            <w:rPr>
              <w:rFonts w:asciiTheme="minorHAnsi" w:hAnsiTheme="minorHAnsi" w:cstheme="minorBidi"/>
              <w:noProof/>
              <w:color w:val="auto"/>
              <w:kern w:val="2"/>
              <w:sz w:val="24"/>
              <w:szCs w:val="24"/>
              <w:lang w:eastAsia="sk-SK"/>
              <w14:ligatures w14:val="standardContextual"/>
            </w:rPr>
          </w:pPr>
          <w:hyperlink w:anchor="_Toc161142251" w:history="1">
            <w:r w:rsidR="00915A99" w:rsidRPr="00D71A82">
              <w:rPr>
                <w:rStyle w:val="Hypertextovprepojenie"/>
                <w:rFonts w:cs="Arial"/>
                <w:noProof/>
                <w:color w:val="auto"/>
              </w:rPr>
              <w:t>Zoznam tabuliek</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_Toc161142251 \h </w:instrText>
            </w:r>
            <w:r w:rsidR="00915A99" w:rsidRPr="00D71A82">
              <w:rPr>
                <w:noProof/>
                <w:webHidden/>
                <w:color w:val="auto"/>
              </w:rPr>
            </w:r>
            <w:r w:rsidR="00915A99" w:rsidRPr="00D71A82">
              <w:rPr>
                <w:noProof/>
                <w:webHidden/>
                <w:color w:val="auto"/>
              </w:rPr>
              <w:fldChar w:fldCharType="separate"/>
            </w:r>
            <w:r>
              <w:rPr>
                <w:noProof/>
                <w:webHidden/>
                <w:color w:val="auto"/>
              </w:rPr>
              <w:t>27</w:t>
            </w:r>
            <w:r w:rsidR="00915A99" w:rsidRPr="00D71A82">
              <w:rPr>
                <w:noProof/>
                <w:webHidden/>
                <w:color w:val="auto"/>
              </w:rPr>
              <w:fldChar w:fldCharType="end"/>
            </w:r>
          </w:hyperlink>
        </w:p>
        <w:p w14:paraId="26EF1E14" w14:textId="71A8FE2E" w:rsidR="00915A99" w:rsidRPr="00D71A82" w:rsidRDefault="00103DC2" w:rsidP="006E495D">
          <w:pPr>
            <w:pStyle w:val="Obsah1"/>
            <w:rPr>
              <w:rFonts w:asciiTheme="minorHAnsi" w:hAnsiTheme="minorHAnsi" w:cstheme="minorBidi"/>
              <w:noProof/>
              <w:color w:val="auto"/>
              <w:kern w:val="2"/>
              <w:sz w:val="24"/>
              <w:szCs w:val="24"/>
              <w:lang w:eastAsia="sk-SK"/>
              <w14:ligatures w14:val="standardContextual"/>
            </w:rPr>
          </w:pPr>
          <w:hyperlink w:anchor="_Toc161142252" w:history="1">
            <w:r w:rsidR="00915A99" w:rsidRPr="00D71A82">
              <w:rPr>
                <w:rStyle w:val="Hypertextovprepojenie"/>
                <w:rFonts w:cs="Arial"/>
                <w:noProof/>
                <w:color w:val="auto"/>
              </w:rPr>
              <w:t>Zoznam obrázkov</w:t>
            </w:r>
            <w:r w:rsidR="00915A99" w:rsidRPr="00D71A82">
              <w:rPr>
                <w:noProof/>
                <w:webHidden/>
                <w:color w:val="auto"/>
              </w:rPr>
              <w:tab/>
            </w:r>
            <w:r w:rsidR="00915A99" w:rsidRPr="00D71A82">
              <w:rPr>
                <w:noProof/>
                <w:webHidden/>
                <w:color w:val="auto"/>
              </w:rPr>
              <w:fldChar w:fldCharType="begin"/>
            </w:r>
            <w:r w:rsidR="00915A99" w:rsidRPr="00D71A82">
              <w:rPr>
                <w:noProof/>
                <w:webHidden/>
                <w:color w:val="auto"/>
              </w:rPr>
              <w:instrText xml:space="preserve"> PAGEREF _Toc161142252 \h </w:instrText>
            </w:r>
            <w:r w:rsidR="00915A99" w:rsidRPr="00D71A82">
              <w:rPr>
                <w:noProof/>
                <w:webHidden/>
                <w:color w:val="auto"/>
              </w:rPr>
            </w:r>
            <w:r w:rsidR="00915A99" w:rsidRPr="00D71A82">
              <w:rPr>
                <w:noProof/>
                <w:webHidden/>
                <w:color w:val="auto"/>
              </w:rPr>
              <w:fldChar w:fldCharType="separate"/>
            </w:r>
            <w:r>
              <w:rPr>
                <w:noProof/>
                <w:webHidden/>
                <w:color w:val="auto"/>
              </w:rPr>
              <w:t>27</w:t>
            </w:r>
            <w:r w:rsidR="00915A99" w:rsidRPr="00D71A82">
              <w:rPr>
                <w:noProof/>
                <w:webHidden/>
                <w:color w:val="auto"/>
              </w:rPr>
              <w:fldChar w:fldCharType="end"/>
            </w:r>
          </w:hyperlink>
        </w:p>
        <w:p w14:paraId="46A9BBCD" w14:textId="0A657D72" w:rsidR="005C1B09" w:rsidRPr="00B47F30" w:rsidRDefault="005C1B09">
          <w:pPr>
            <w:rPr>
              <w:rFonts w:cs="Arial"/>
            </w:rPr>
          </w:pPr>
          <w:r w:rsidRPr="00B47F30">
            <w:rPr>
              <w:rFonts w:cs="Arial"/>
              <w:b/>
              <w:bCs/>
            </w:rPr>
            <w:fldChar w:fldCharType="end"/>
          </w:r>
        </w:p>
      </w:sdtContent>
    </w:sdt>
    <w:p w14:paraId="520CAF7E" w14:textId="77777777" w:rsidR="001E576D" w:rsidRPr="00B47F30" w:rsidRDefault="001E576D" w:rsidP="005D2209">
      <w:pPr>
        <w:spacing w:before="6000"/>
        <w:rPr>
          <w:rFonts w:cs="Arial"/>
          <w:color w:val="767171" w:themeColor="background2" w:themeShade="80"/>
        </w:rPr>
      </w:pPr>
    </w:p>
    <w:p w14:paraId="30DCDBB4" w14:textId="26330FB3" w:rsidR="00D71A82" w:rsidRPr="00D71A82" w:rsidRDefault="00A366D7" w:rsidP="00D71A82">
      <w:pPr>
        <w:ind w:firstLine="709"/>
        <w:rPr>
          <w:rFonts w:cs="Arial"/>
        </w:rPr>
      </w:pPr>
      <w:r w:rsidRPr="00D71A82">
        <w:rPr>
          <w:rFonts w:cs="Arial"/>
          <w:noProof/>
          <w:color w:val="auto"/>
          <w:lang w:eastAsia="sk-SK"/>
        </w:rPr>
        <mc:AlternateContent>
          <mc:Choice Requires="wps">
            <w:drawing>
              <wp:anchor distT="0" distB="0" distL="114300" distR="114300" simplePos="0" relativeHeight="251976704" behindDoc="0" locked="0" layoutInCell="1" allowOverlap="1" wp14:anchorId="41B7B0DE" wp14:editId="5E4D7042">
                <wp:simplePos x="0" y="0"/>
                <wp:positionH relativeFrom="margin">
                  <wp:posOffset>-635</wp:posOffset>
                </wp:positionH>
                <wp:positionV relativeFrom="paragraph">
                  <wp:posOffset>0</wp:posOffset>
                </wp:positionV>
                <wp:extent cx="5762625" cy="457200"/>
                <wp:effectExtent l="0" t="0" r="28575" b="19050"/>
                <wp:wrapTopAndBottom/>
                <wp:docPr id="36" name="Obdĺžnik: odstrihnutý jeden roh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457200"/>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0ACBBB09" w14:textId="77777777" w:rsidR="001C4F8B" w:rsidRPr="00710E9B" w:rsidRDefault="001C4F8B" w:rsidP="00710E9B">
                            <w:pPr>
                              <w:pStyle w:val="Nadpis1"/>
                            </w:pPr>
                            <w:bookmarkStart w:id="1" w:name="_Toc3531745"/>
                            <w:bookmarkStart w:id="2" w:name="_Toc3532803"/>
                            <w:bookmarkStart w:id="3" w:name="_Toc3533727"/>
                            <w:bookmarkStart w:id="4" w:name="_Toc3533815"/>
                            <w:bookmarkStart w:id="5" w:name="_Toc3533900"/>
                            <w:bookmarkStart w:id="6" w:name="_Toc4515612"/>
                            <w:bookmarkStart w:id="7" w:name="_Toc37758121"/>
                            <w:bookmarkStart w:id="8" w:name="_Toc39154813"/>
                            <w:bookmarkStart w:id="9" w:name="_Toc62371203"/>
                            <w:bookmarkStart w:id="10" w:name="_Toc160788076"/>
                            <w:bookmarkStart w:id="11" w:name="_Toc160814212"/>
                            <w:bookmarkStart w:id="12" w:name="_Toc160816291"/>
                            <w:bookmarkStart w:id="13" w:name="_Toc161142234"/>
                            <w:bookmarkStart w:id="14" w:name="_Toc161356324"/>
                            <w:bookmarkStart w:id="15" w:name="_Toc161383437"/>
                            <w:r w:rsidRPr="00710E9B">
                              <w:t>Úvod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4D2F4DA" w14:textId="77777777" w:rsidR="001C4F8B" w:rsidRDefault="001C4F8B" w:rsidP="00710E9B">
                            <w:pPr>
                              <w:pStyle w:val="Nzov"/>
                            </w:pPr>
                          </w:p>
                          <w:p w14:paraId="6C082BF4" w14:textId="77777777" w:rsidR="001C4F8B" w:rsidRDefault="001C4F8B" w:rsidP="00916A32"/>
                          <w:p w14:paraId="108B2AE7" w14:textId="77777777" w:rsidR="001C4F8B" w:rsidRDefault="001C4F8B" w:rsidP="00916A32"/>
                          <w:p w14:paraId="45F98BC0" w14:textId="77777777" w:rsidR="001C4F8B" w:rsidRDefault="001C4F8B" w:rsidP="00916A32"/>
                          <w:p w14:paraId="1173288F" w14:textId="77777777" w:rsidR="001C4F8B" w:rsidRDefault="001C4F8B" w:rsidP="00916A32"/>
                          <w:p w14:paraId="09E7A755" w14:textId="77777777" w:rsidR="001C4F8B" w:rsidRDefault="001C4F8B" w:rsidP="00916A32"/>
                          <w:p w14:paraId="170B0FE5" w14:textId="77777777" w:rsidR="001C4F8B" w:rsidRDefault="001C4F8B" w:rsidP="00916A32"/>
                          <w:p w14:paraId="1E6D7785" w14:textId="77777777" w:rsidR="001C4F8B" w:rsidRDefault="001C4F8B" w:rsidP="00916A32"/>
                          <w:p w14:paraId="688EED0D" w14:textId="77777777" w:rsidR="001C4F8B" w:rsidRDefault="001C4F8B" w:rsidP="00916A32"/>
                          <w:p w14:paraId="4E28ED5B" w14:textId="77777777" w:rsidR="001C4F8B" w:rsidRDefault="001C4F8B" w:rsidP="00916A32"/>
                          <w:p w14:paraId="1326898A" w14:textId="77777777" w:rsidR="001C4F8B" w:rsidRDefault="001C4F8B" w:rsidP="00916A32"/>
                          <w:p w14:paraId="48771F91" w14:textId="77777777" w:rsidR="001C4F8B" w:rsidRDefault="001C4F8B" w:rsidP="00916A32"/>
                          <w:p w14:paraId="1D02CC81" w14:textId="77777777" w:rsidR="001C4F8B" w:rsidRPr="00961402" w:rsidRDefault="001C4F8B" w:rsidP="00916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7B0DE" id="Obdĺžnik: odstrihnutý jeden roh 36" o:spid="_x0000_s1026" style="position:absolute;left:0;text-align:left;margin-left:-.05pt;margin-top:0;width:453.75pt;height:36pt;z-index:251976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5762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" adj="-11796480,,5400" path="m,l5534025,r228600,228600l5762625,457200,,457200,,xe" fillcolor="white [3212]" strokecolor="#e7e6e6 [3214]" strokeweight="1pt">
                <v:stroke joinstyle="miter"/>
                <v:formulas/>
                <v:path arrowok="t" o:connecttype="custom" o:connectlocs="0,0;5534025,0;5762625,228600;5762625,457200;0,457200;0,0" o:connectangles="0,0,0,0,0,0" textboxrect="0,0,5762625,457200"/>
                <v:textbox>
                  <w:txbxContent>
                    <w:p w14:paraId="0ACBBB09" w14:textId="77777777" w:rsidR="001C4F8B" w:rsidRPr="00710E9B" w:rsidRDefault="001C4F8B" w:rsidP="00710E9B">
                      <w:pPr>
                        <w:pStyle w:val="Nadpis1"/>
                      </w:pPr>
                      <w:bookmarkStart w:id="15" w:name="_Toc3531745"/>
                      <w:bookmarkStart w:id="16" w:name="_Toc3532803"/>
                      <w:bookmarkStart w:id="17" w:name="_Toc3533727"/>
                      <w:bookmarkStart w:id="18" w:name="_Toc3533815"/>
                      <w:bookmarkStart w:id="19" w:name="_Toc3533900"/>
                      <w:bookmarkStart w:id="20" w:name="_Toc4515612"/>
                      <w:bookmarkStart w:id="21" w:name="_Toc37758121"/>
                      <w:bookmarkStart w:id="22" w:name="_Toc39154813"/>
                      <w:bookmarkStart w:id="23" w:name="_Toc62371203"/>
                      <w:bookmarkStart w:id="24" w:name="_Toc160788076"/>
                      <w:bookmarkStart w:id="25" w:name="_Toc160814212"/>
                      <w:bookmarkStart w:id="26" w:name="_Toc160816291"/>
                      <w:bookmarkStart w:id="27" w:name="_Toc161142234"/>
                      <w:bookmarkStart w:id="28" w:name="_Toc161356324"/>
                      <w:bookmarkStart w:id="29" w:name="_Toc161383437"/>
                      <w:r w:rsidRPr="00710E9B">
                        <w:t>Úvod</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4D2F4DA" w14:textId="77777777" w:rsidR="001C4F8B" w:rsidRDefault="001C4F8B" w:rsidP="00710E9B">
                      <w:pPr>
                        <w:pStyle w:val="Nzov"/>
                      </w:pPr>
                    </w:p>
                    <w:p w14:paraId="6C082BF4" w14:textId="77777777" w:rsidR="001C4F8B" w:rsidRDefault="001C4F8B" w:rsidP="00916A32"/>
                    <w:p w14:paraId="108B2AE7" w14:textId="77777777" w:rsidR="001C4F8B" w:rsidRDefault="001C4F8B" w:rsidP="00916A32"/>
                    <w:p w14:paraId="45F98BC0" w14:textId="77777777" w:rsidR="001C4F8B" w:rsidRDefault="001C4F8B" w:rsidP="00916A32"/>
                    <w:p w14:paraId="1173288F" w14:textId="77777777" w:rsidR="001C4F8B" w:rsidRDefault="001C4F8B" w:rsidP="00916A32"/>
                    <w:p w14:paraId="09E7A755" w14:textId="77777777" w:rsidR="001C4F8B" w:rsidRDefault="001C4F8B" w:rsidP="00916A32"/>
                    <w:p w14:paraId="170B0FE5" w14:textId="77777777" w:rsidR="001C4F8B" w:rsidRDefault="001C4F8B" w:rsidP="00916A32"/>
                    <w:p w14:paraId="1E6D7785" w14:textId="77777777" w:rsidR="001C4F8B" w:rsidRDefault="001C4F8B" w:rsidP="00916A32"/>
                    <w:p w14:paraId="688EED0D" w14:textId="77777777" w:rsidR="001C4F8B" w:rsidRDefault="001C4F8B" w:rsidP="00916A32"/>
                    <w:p w14:paraId="4E28ED5B" w14:textId="77777777" w:rsidR="001C4F8B" w:rsidRDefault="001C4F8B" w:rsidP="00916A32"/>
                    <w:p w14:paraId="1326898A" w14:textId="77777777" w:rsidR="001C4F8B" w:rsidRDefault="001C4F8B" w:rsidP="00916A32"/>
                    <w:p w14:paraId="48771F91" w14:textId="77777777" w:rsidR="001C4F8B" w:rsidRDefault="001C4F8B" w:rsidP="00916A32"/>
                    <w:p w14:paraId="1D02CC81" w14:textId="77777777" w:rsidR="001C4F8B" w:rsidRPr="00961402" w:rsidRDefault="001C4F8B" w:rsidP="00916A32"/>
                  </w:txbxContent>
                </v:textbox>
                <w10:wrap type="topAndBottom" anchorx="margin"/>
              </v:shape>
            </w:pict>
          </mc:Fallback>
        </mc:AlternateContent>
      </w:r>
      <w:r w:rsidR="00AE0D19" w:rsidRPr="00D71A82">
        <w:rPr>
          <w:rFonts w:cs="Arial"/>
          <w:color w:val="auto"/>
        </w:rPr>
        <w:t>Str</w:t>
      </w:r>
      <w:r w:rsidR="00D71A82" w:rsidRPr="00D71A82">
        <w:rPr>
          <w:rFonts w:cs="Arial"/>
          <w:color w:val="auto"/>
        </w:rPr>
        <w:t xml:space="preserve">ategické zámery činnosti Sociálnej poisťovne (ďalej aj ako „poisťovňa“) na obdobie rokov 2024 - 2029 predstavujú základný riadiaci dokument rozvoja poisťovne, ktorý obsahuje jej základné hodnoty a strategickú víziu. Je vypracovaný v súlade s Metodikou </w:t>
      </w:r>
      <w:r w:rsidR="00004667">
        <w:rPr>
          <w:rFonts w:cs="Arial"/>
          <w:color w:val="auto"/>
        </w:rPr>
        <w:br/>
      </w:r>
      <w:r w:rsidR="00D71A82" w:rsidRPr="00D71A82">
        <w:rPr>
          <w:rFonts w:cs="Arial"/>
          <w:color w:val="auto"/>
        </w:rPr>
        <w:t>a inštitucionálnym rámcom tvorby verejných stratégií schválenými uznesením vlády Slovenskej republiky č.197/2017 a nadväzuje na Strategické zámery činnosti Sociálnej poisťovne na obdobie rokov 2022 – 2027, ktoré boli schválené vládou Slovenskej republiky dňa 28. septembra 2022 a Národnou radou Slovenskej republiky dňa 30. novembra 2022 ako dokument, v ktorom sú definované základné a dlhodobé ciele poisťovne na obdobie šiestich rokov.</w:t>
      </w:r>
    </w:p>
    <w:p w14:paraId="23E55BA3" w14:textId="22297F27" w:rsidR="00D71A82" w:rsidRPr="00D71A82" w:rsidRDefault="00D71A82" w:rsidP="00D71A82">
      <w:pPr>
        <w:ind w:firstLine="709"/>
        <w:rPr>
          <w:rFonts w:cs="Arial"/>
          <w:color w:val="auto"/>
        </w:rPr>
      </w:pPr>
      <w:r w:rsidRPr="00D71A82">
        <w:rPr>
          <w:rFonts w:cs="Arial"/>
          <w:color w:val="auto"/>
        </w:rPr>
        <w:t xml:space="preserve">Poisťovňa je verejnoprávna inštitúcia zriadená na výkon sociálneho poistenia podľa zákona č.461/2003 Z. z. o sociálnom poistení v znení neskorších predpisov. Vykonáva dôchodkové poistenie, nemocenské poistenie, úrazové poistenie, garančné poistenie </w:t>
      </w:r>
      <w:r w:rsidR="00004667">
        <w:rPr>
          <w:rFonts w:cs="Arial"/>
          <w:color w:val="auto"/>
        </w:rPr>
        <w:br/>
      </w:r>
      <w:r w:rsidRPr="00D71A82">
        <w:rPr>
          <w:rFonts w:cs="Arial"/>
          <w:color w:val="auto"/>
        </w:rPr>
        <w:t xml:space="preserve">a poistenie v nezamestnanosti a osobitné sociálne poistenie. Podľa zákona č. 43/2004 Z. z. </w:t>
      </w:r>
      <w:r w:rsidR="00004667">
        <w:rPr>
          <w:rFonts w:cs="Arial"/>
          <w:color w:val="auto"/>
        </w:rPr>
        <w:br/>
      </w:r>
      <w:r w:rsidRPr="00D71A82">
        <w:rPr>
          <w:rFonts w:cs="Arial"/>
          <w:color w:val="auto"/>
        </w:rPr>
        <w:t xml:space="preserve">o starobnom dôchodkovom sporení a o zmene a doplnení niektorých zákonov v znení neskorších predpisov poisťovňa vykonáva činnosti spojené s výkonom starobného dôchodkového sporenia. </w:t>
      </w:r>
    </w:p>
    <w:p w14:paraId="6744D5D1" w14:textId="60CDC08B" w:rsidR="00D71A82" w:rsidRPr="00D71A82" w:rsidRDefault="00D71A82" w:rsidP="00D71A82">
      <w:pPr>
        <w:ind w:firstLine="709"/>
        <w:rPr>
          <w:rFonts w:cs="Arial"/>
          <w:color w:val="auto"/>
        </w:rPr>
      </w:pPr>
      <w:r w:rsidRPr="00D71A82">
        <w:rPr>
          <w:rFonts w:cs="Arial"/>
          <w:color w:val="auto"/>
        </w:rPr>
        <w:t xml:space="preserve">Poisťovňa začala vykonávať činnosť 1. januára 1995. Je právnym nástupcom bývalej Národnej poisťovne. Od roku 1995 sa stala výlučným nositeľom dôchodkového poistenia </w:t>
      </w:r>
      <w:r w:rsidR="00004667">
        <w:rPr>
          <w:rFonts w:cs="Arial"/>
          <w:color w:val="auto"/>
        </w:rPr>
        <w:br/>
      </w:r>
      <w:r w:rsidRPr="00D71A82">
        <w:rPr>
          <w:rFonts w:cs="Arial"/>
          <w:color w:val="auto"/>
        </w:rPr>
        <w:t>a nemocenského poistenia, od roku 2002 aj poistenia zodpovednosti zamestnávateľa za škodu pri pracovnom úraze a chorobe z povolania.</w:t>
      </w:r>
    </w:p>
    <w:p w14:paraId="56CBACE8" w14:textId="6C25D035" w:rsidR="00D71A82" w:rsidRPr="00D71A82" w:rsidRDefault="00D71A82" w:rsidP="00D71A82">
      <w:pPr>
        <w:ind w:firstLine="709"/>
        <w:rPr>
          <w:rFonts w:cs="Arial"/>
          <w:color w:val="auto"/>
        </w:rPr>
      </w:pPr>
      <w:r w:rsidRPr="00D71A82">
        <w:rPr>
          <w:rFonts w:cs="Arial"/>
          <w:color w:val="auto"/>
        </w:rPr>
        <w:t>Po realizácii reformy sociálneho poistenia od roku</w:t>
      </w:r>
      <w:r w:rsidR="00FB0E82">
        <w:rPr>
          <w:rFonts w:cs="Arial"/>
          <w:color w:val="auto"/>
        </w:rPr>
        <w:t xml:space="preserve"> </w:t>
      </w:r>
      <w:r w:rsidRPr="00D71A82">
        <w:rPr>
          <w:rFonts w:cs="Arial"/>
          <w:color w:val="auto"/>
        </w:rPr>
        <w:t xml:space="preserve">2004 sa stal súčasťou sociálneho poistenia aj systém úrazového poistenia, poistenia v nezamestnanosti </w:t>
      </w:r>
      <w:r w:rsidR="00004667">
        <w:rPr>
          <w:rFonts w:cs="Arial"/>
          <w:color w:val="auto"/>
        </w:rPr>
        <w:br/>
      </w:r>
      <w:r w:rsidRPr="00D71A82">
        <w:rPr>
          <w:rFonts w:cs="Arial"/>
          <w:color w:val="auto"/>
        </w:rPr>
        <w:t>a garančného poistenia.</w:t>
      </w:r>
    </w:p>
    <w:p w14:paraId="5EB53565" w14:textId="6E152940" w:rsidR="00D71A82" w:rsidRPr="00D71A82" w:rsidRDefault="00D71A82" w:rsidP="00D71A82">
      <w:pPr>
        <w:ind w:firstLine="709"/>
        <w:rPr>
          <w:rFonts w:cs="Arial"/>
          <w:color w:val="auto"/>
        </w:rPr>
      </w:pPr>
      <w:r w:rsidRPr="00D71A82">
        <w:rPr>
          <w:rFonts w:cs="Arial"/>
          <w:color w:val="auto"/>
        </w:rPr>
        <w:t xml:space="preserve">Po vstupe Slovenskej republiky do Európskej únie </w:t>
      </w:r>
      <w:r w:rsidR="00CA17D7">
        <w:rPr>
          <w:rFonts w:cs="Arial"/>
          <w:color w:val="auto"/>
        </w:rPr>
        <w:t xml:space="preserve">od  1. mája 2004 </w:t>
      </w:r>
      <w:r w:rsidRPr="00D71A82">
        <w:rPr>
          <w:rFonts w:cs="Arial"/>
          <w:color w:val="auto"/>
        </w:rPr>
        <w:t xml:space="preserve">uplatňuje poisťovňa pri výkone sociálneho poistenia nariadenia Európskej únie v oblasti koordinácie systémov sociálneho zabezpečenia, </w:t>
      </w:r>
      <w:r w:rsidRPr="00644C25">
        <w:rPr>
          <w:rFonts w:cs="Arial"/>
          <w:b/>
          <w:color w:val="auto"/>
        </w:rPr>
        <w:t>plní funkciu prístupového bodu</w:t>
      </w:r>
      <w:r w:rsidR="00FB0E82">
        <w:rPr>
          <w:rFonts w:cs="Arial"/>
          <w:b/>
          <w:color w:val="auto"/>
        </w:rPr>
        <w:t xml:space="preserve"> na elektronickú výmenu údajov a funkciu</w:t>
      </w:r>
      <w:r w:rsidRPr="00D71A82">
        <w:rPr>
          <w:rFonts w:cs="Arial"/>
          <w:color w:val="auto"/>
        </w:rPr>
        <w:t xml:space="preserve"> príslušnej inštitúcie, inštitúcie miesta bydliska, inštitúcie miesta pobytu, styčného orgánu a kontaktnej inštitúcie na komunikáciu v rámci Európskej únie. Súčasne zabezpečuje úlohy súvisiace s prevodom dôchodkových práv </w:t>
      </w:r>
      <w:r w:rsidR="00703F03">
        <w:rPr>
          <w:rFonts w:cs="Arial"/>
          <w:color w:val="auto"/>
        </w:rPr>
        <w:t>v</w:t>
      </w:r>
      <w:r w:rsidRPr="00D71A82">
        <w:rPr>
          <w:rFonts w:cs="Arial"/>
          <w:color w:val="auto"/>
        </w:rPr>
        <w:t>o vzťahu k dôchodkovému systému Európskej únie.</w:t>
      </w:r>
    </w:p>
    <w:p w14:paraId="68CE39DB" w14:textId="3C810479" w:rsidR="00D71A82" w:rsidRPr="00D71A82" w:rsidRDefault="00D71A82" w:rsidP="00D71A82">
      <w:pPr>
        <w:ind w:firstLine="709"/>
        <w:rPr>
          <w:rFonts w:cs="Arial"/>
          <w:color w:val="auto"/>
        </w:rPr>
      </w:pPr>
      <w:r w:rsidRPr="00D71A82">
        <w:rPr>
          <w:rFonts w:cs="Arial"/>
          <w:color w:val="auto"/>
        </w:rPr>
        <w:t>Od roku 2005 zabezpečuje plnenie úloh aj v starobnom dôchodkovom sporení (najmä registrácia zmlúv o starobnom dôchodkovom sporení, výber a</w:t>
      </w:r>
      <w:r w:rsidR="00EA77C5">
        <w:rPr>
          <w:rFonts w:cs="Arial"/>
          <w:color w:val="auto"/>
        </w:rPr>
        <w:t> </w:t>
      </w:r>
      <w:r w:rsidRPr="00D71A82">
        <w:rPr>
          <w:rFonts w:cs="Arial"/>
          <w:color w:val="auto"/>
        </w:rPr>
        <w:t>vymáhanie</w:t>
      </w:r>
      <w:r w:rsidR="00EA77C5">
        <w:rPr>
          <w:rFonts w:cs="Arial"/>
          <w:color w:val="auto"/>
        </w:rPr>
        <w:t xml:space="preserve"> povinných</w:t>
      </w:r>
      <w:r w:rsidRPr="00D71A82">
        <w:rPr>
          <w:rFonts w:cs="Arial"/>
          <w:color w:val="auto"/>
        </w:rPr>
        <w:t xml:space="preserve"> príspevkov na starobné dôchodkové sporenie, postúpenie príspevkov dôchodkovým správcovským spoločnostiam).</w:t>
      </w:r>
    </w:p>
    <w:p w14:paraId="582E0003" w14:textId="478E3C7C" w:rsidR="00D71A82" w:rsidRPr="00D71A82" w:rsidRDefault="00D71A82" w:rsidP="00D71A82">
      <w:pPr>
        <w:ind w:firstLine="709"/>
        <w:rPr>
          <w:rFonts w:cs="Arial"/>
          <w:color w:val="auto"/>
        </w:rPr>
      </w:pPr>
      <w:r w:rsidRPr="00D71A82">
        <w:rPr>
          <w:rFonts w:cs="Arial"/>
          <w:color w:val="auto"/>
        </w:rPr>
        <w:t>Od roku 2015 je správcom Centrálneho informačného p</w:t>
      </w:r>
      <w:r>
        <w:rPr>
          <w:rFonts w:cs="Arial"/>
          <w:color w:val="auto"/>
        </w:rPr>
        <w:t xml:space="preserve">onukového systému, ktorý slúži </w:t>
      </w:r>
      <w:r w:rsidRPr="00D71A82">
        <w:rPr>
          <w:rFonts w:cs="Arial"/>
          <w:color w:val="auto"/>
        </w:rPr>
        <w:t>na sprostredkovanie ponúk dôchodkov pre sporiteľov a súčasne plní aj funkciu databázy údajov pre všetky dotknuté subjekty v oblasti starobného dôchodkového sporenia, vrátane vyplácaných dôchodkov.</w:t>
      </w:r>
    </w:p>
    <w:p w14:paraId="5857FDA5" w14:textId="68232DC9" w:rsidR="00D71A82" w:rsidRPr="00D71A82" w:rsidRDefault="00D71A82" w:rsidP="00D71A82">
      <w:pPr>
        <w:ind w:firstLine="709"/>
        <w:rPr>
          <w:rFonts w:cs="Arial"/>
          <w:color w:val="auto"/>
        </w:rPr>
      </w:pPr>
      <w:r w:rsidRPr="00D71A82">
        <w:rPr>
          <w:rFonts w:cs="Arial"/>
          <w:color w:val="auto"/>
        </w:rPr>
        <w:t>V súvislosti s procesom rekodifikácie procesného civilného práva od 1. júla 2016 došlo</w:t>
      </w:r>
      <w:r>
        <w:rPr>
          <w:rFonts w:cs="Arial"/>
          <w:color w:val="auto"/>
        </w:rPr>
        <w:t xml:space="preserve"> </w:t>
      </w:r>
      <w:r w:rsidRPr="00D71A82">
        <w:rPr>
          <w:rFonts w:cs="Arial"/>
          <w:color w:val="auto"/>
        </w:rPr>
        <w:t>k rozšíreniu pôsobnosti poisťovne, v rámci ktorej sa zaviedla tzv. dvojinštančnosť konania</w:t>
      </w:r>
      <w:r w:rsidR="00703F03">
        <w:rPr>
          <w:rFonts w:cs="Arial"/>
          <w:color w:val="auto"/>
        </w:rPr>
        <w:t xml:space="preserve"> aj</w:t>
      </w:r>
      <w:r w:rsidRPr="00D71A82">
        <w:rPr>
          <w:rFonts w:cs="Arial"/>
          <w:color w:val="auto"/>
        </w:rPr>
        <w:t xml:space="preserve"> vo veciach dôchodkových dávok, úrazovej a pozostalostnej úrazovej renty.</w:t>
      </w:r>
    </w:p>
    <w:p w14:paraId="2264EC1D" w14:textId="5AC8DC35" w:rsidR="00D71A82" w:rsidRPr="00D71A82" w:rsidRDefault="00D71A82" w:rsidP="00D71A82">
      <w:pPr>
        <w:ind w:firstLine="709"/>
        <w:rPr>
          <w:rFonts w:cs="Arial"/>
          <w:color w:val="auto"/>
        </w:rPr>
      </w:pPr>
      <w:r w:rsidRPr="00D71A82">
        <w:rPr>
          <w:rFonts w:cs="Arial"/>
          <w:color w:val="auto"/>
        </w:rPr>
        <w:t>K zabezpečeniu zvýšenia plnenia odvodových povinností odvádzateľov poist</w:t>
      </w:r>
      <w:r w:rsidR="00703F03">
        <w:rPr>
          <w:rFonts w:cs="Arial"/>
          <w:color w:val="auto"/>
        </w:rPr>
        <w:t xml:space="preserve">ného </w:t>
      </w:r>
      <w:r w:rsidRPr="00D71A82">
        <w:rPr>
          <w:rFonts w:cs="Arial"/>
          <w:color w:val="auto"/>
        </w:rPr>
        <w:t xml:space="preserve">významne prispela aj schválená novela zákona o sociálnom poistení s účinnosťou od 1. júla 2017, ktorá </w:t>
      </w:r>
      <w:r w:rsidR="00F7031F">
        <w:rPr>
          <w:rFonts w:cs="Arial"/>
          <w:color w:val="auto"/>
        </w:rPr>
        <w:t>umožňuje</w:t>
      </w:r>
      <w:r w:rsidR="00F7031F" w:rsidRPr="00D71A82">
        <w:rPr>
          <w:rFonts w:cs="Arial"/>
          <w:color w:val="auto"/>
        </w:rPr>
        <w:t xml:space="preserve"> </w:t>
      </w:r>
      <w:r w:rsidRPr="00D71A82">
        <w:rPr>
          <w:rFonts w:cs="Arial"/>
          <w:color w:val="auto"/>
        </w:rPr>
        <w:t>poisťovni vymáhať pohľadávky na poistnom, dávkach, náhradách škody, pokutách a penále vo vlastnej réžii, a to novou, vlastnou formou vymáhania v</w:t>
      </w:r>
      <w:r w:rsidR="008A6771">
        <w:rPr>
          <w:rFonts w:cs="Arial"/>
          <w:color w:val="auto"/>
        </w:rPr>
        <w:t> </w:t>
      </w:r>
      <w:r w:rsidRPr="00D71A82">
        <w:rPr>
          <w:rFonts w:cs="Arial"/>
          <w:color w:val="auto"/>
        </w:rPr>
        <w:t>rámci</w:t>
      </w:r>
      <w:r w:rsidR="008A6771">
        <w:rPr>
          <w:rFonts w:cs="Arial"/>
          <w:color w:val="auto"/>
        </w:rPr>
        <w:br/>
      </w:r>
      <w:r w:rsidRPr="00D71A82">
        <w:rPr>
          <w:rFonts w:cs="Arial"/>
          <w:color w:val="auto"/>
        </w:rPr>
        <w:t xml:space="preserve"> tzv. správneho výkonu.</w:t>
      </w:r>
    </w:p>
    <w:p w14:paraId="14C2DB45" w14:textId="77777777" w:rsidR="00D71A82" w:rsidRPr="00D71A82" w:rsidRDefault="00D71A82" w:rsidP="00D71A82">
      <w:pPr>
        <w:ind w:firstLine="709"/>
        <w:rPr>
          <w:rFonts w:cs="Arial"/>
          <w:color w:val="auto"/>
        </w:rPr>
      </w:pPr>
      <w:r w:rsidRPr="00D71A82">
        <w:rPr>
          <w:rFonts w:cs="Arial"/>
          <w:color w:val="auto"/>
        </w:rPr>
        <w:lastRenderedPageBreak/>
        <w:t>Od 1. apríla 2020 Sociálna poisťovňa vyberá spolu s poistným na sociálne poistenie aj poistné na príspevok za prácu v obecnej polícii podľa zákona č. 564/1991 Zb. o obecnej polícii v znení zákona č. 393/2019 Z. z. a s účinnosťou od 1. marca 2022 aj poistné na financovanie podpory v čase skrátenej práce.</w:t>
      </w:r>
    </w:p>
    <w:p w14:paraId="1262AB87" w14:textId="117B3A5C" w:rsidR="00D71A82" w:rsidRPr="00D71A82" w:rsidRDefault="00D71A82" w:rsidP="00D71A82">
      <w:pPr>
        <w:ind w:firstLine="709"/>
        <w:rPr>
          <w:rFonts w:cs="Arial"/>
          <w:color w:val="auto"/>
        </w:rPr>
      </w:pPr>
      <w:r w:rsidRPr="00D71A82">
        <w:rPr>
          <w:rFonts w:cs="Arial"/>
          <w:color w:val="auto"/>
        </w:rPr>
        <w:t xml:space="preserve">Rámec </w:t>
      </w:r>
      <w:r w:rsidRPr="00703F03">
        <w:rPr>
          <w:rFonts w:cs="Arial"/>
          <w:b/>
          <w:color w:val="auto"/>
        </w:rPr>
        <w:t>výkonu sociálneho poistenia</w:t>
      </w:r>
      <w:r w:rsidRPr="00D71A82">
        <w:rPr>
          <w:rFonts w:cs="Arial"/>
          <w:color w:val="auto"/>
        </w:rPr>
        <w:t xml:space="preserve"> Sociálnej poisťovne je stanovený právnymi predpismi, konkrétne zákonom č. 461/2003 Z. z. o sociálnom poistení</w:t>
      </w:r>
      <w:r w:rsidR="00CA17D7">
        <w:rPr>
          <w:rFonts w:cs="Arial"/>
          <w:color w:val="auto"/>
        </w:rPr>
        <w:t xml:space="preserve"> v znení neskorších predpisov </w:t>
      </w:r>
      <w:r w:rsidRPr="00D71A82">
        <w:rPr>
          <w:rFonts w:cs="Arial"/>
          <w:color w:val="auto"/>
        </w:rPr>
        <w:t xml:space="preserve"> . Tento zákon definuje práva a povinnosti Sociálnej poisťovne a jej klientov, ako aj procesy, postupy a podmienky týkajúce sa sociálneho poistenia.</w:t>
      </w:r>
    </w:p>
    <w:p w14:paraId="6E5B1C21" w14:textId="428306EC" w:rsidR="00D71A82" w:rsidRPr="00D71A82" w:rsidRDefault="00D71A82" w:rsidP="00D71A82">
      <w:pPr>
        <w:ind w:firstLine="709"/>
        <w:rPr>
          <w:rFonts w:cs="Arial"/>
          <w:color w:val="auto"/>
        </w:rPr>
      </w:pPr>
      <w:r w:rsidRPr="00D71A82">
        <w:rPr>
          <w:rFonts w:cs="Arial"/>
          <w:color w:val="auto"/>
        </w:rPr>
        <w:t>Základné prvky rámca výkonu sociálneho poistenia zahŕňajú:</w:t>
      </w:r>
    </w:p>
    <w:p w14:paraId="3852FFC5" w14:textId="5D1443E4" w:rsidR="00D71A82" w:rsidRPr="00D71A82" w:rsidRDefault="00D71A82" w:rsidP="00D71A82">
      <w:pPr>
        <w:pStyle w:val="Odsekzoznamu"/>
        <w:numPr>
          <w:ilvl w:val="0"/>
          <w:numId w:val="13"/>
        </w:numPr>
        <w:spacing w:before="0" w:line="240" w:lineRule="auto"/>
        <w:ind w:left="426" w:hanging="284"/>
        <w:rPr>
          <w:rFonts w:cs="Arial"/>
          <w:color w:val="auto"/>
        </w:rPr>
      </w:pPr>
      <w:r w:rsidRPr="00D71A82">
        <w:rPr>
          <w:rFonts w:cs="Arial"/>
          <w:color w:val="auto"/>
        </w:rPr>
        <w:t>Výber poistného: poisťovňa spravuje výber poistného na sociálne poistenie od svojich klientov, zamestnávateľov a ďalších povinných subjektov</w:t>
      </w:r>
      <w:r w:rsidR="00703F03">
        <w:rPr>
          <w:rFonts w:cs="Arial"/>
          <w:color w:val="auto"/>
        </w:rPr>
        <w:t xml:space="preserve"> a vymáha pohľadávky</w:t>
      </w:r>
      <w:r w:rsidRPr="00D71A82">
        <w:rPr>
          <w:rFonts w:cs="Arial"/>
          <w:color w:val="auto"/>
        </w:rPr>
        <w:t>.</w:t>
      </w:r>
    </w:p>
    <w:p w14:paraId="632B040D" w14:textId="1A371B23" w:rsidR="00D71A82" w:rsidRPr="00D71A82" w:rsidRDefault="00D71A82" w:rsidP="00D71A82">
      <w:pPr>
        <w:pStyle w:val="Odsekzoznamu"/>
        <w:numPr>
          <w:ilvl w:val="0"/>
          <w:numId w:val="13"/>
        </w:numPr>
        <w:spacing w:before="0" w:line="240" w:lineRule="auto"/>
        <w:ind w:left="426" w:hanging="284"/>
        <w:rPr>
          <w:rFonts w:cs="Arial"/>
          <w:color w:val="auto"/>
        </w:rPr>
      </w:pPr>
      <w:r w:rsidRPr="00D71A82">
        <w:rPr>
          <w:rFonts w:cs="Arial"/>
          <w:color w:val="auto"/>
        </w:rPr>
        <w:t>Získavanie a spracovanie informácií: poisťovňa získava informácie od svojich klientov, zamestnávateľov a iných zainteresovaných strán, ako aj od ďalších inštitúcií a orgánov, aby mohla vykonávať svoje povinnosti týkajúce sa priznávania a výplaty dávok.</w:t>
      </w:r>
    </w:p>
    <w:p w14:paraId="04475E9D" w14:textId="40192A1F" w:rsidR="00D71A82" w:rsidRPr="00D71A82" w:rsidRDefault="00D71A82" w:rsidP="00D71A82">
      <w:pPr>
        <w:pStyle w:val="Odsekzoznamu"/>
        <w:numPr>
          <w:ilvl w:val="0"/>
          <w:numId w:val="13"/>
        </w:numPr>
        <w:spacing w:before="0" w:line="240" w:lineRule="auto"/>
        <w:ind w:left="426" w:hanging="284"/>
        <w:rPr>
          <w:rFonts w:cs="Arial"/>
          <w:color w:val="auto"/>
        </w:rPr>
      </w:pPr>
      <w:r w:rsidRPr="00D71A82">
        <w:rPr>
          <w:rFonts w:cs="Arial"/>
          <w:color w:val="auto"/>
        </w:rPr>
        <w:t>Priznávanie dávok: Na základe poskytnutých informácií a stanovených kritérií poisťovňa priznáva dávky sociálneho poistenia,</w:t>
      </w:r>
      <w:r w:rsidR="00CA17D7">
        <w:rPr>
          <w:rFonts w:cs="Arial"/>
          <w:color w:val="auto"/>
        </w:rPr>
        <w:t xml:space="preserve"> a to </w:t>
      </w:r>
      <w:r w:rsidRPr="00D71A82">
        <w:rPr>
          <w:rFonts w:cs="Arial"/>
          <w:color w:val="auto"/>
        </w:rPr>
        <w:t xml:space="preserve"> </w:t>
      </w:r>
      <w:r w:rsidR="00CA17D7">
        <w:rPr>
          <w:rFonts w:cs="Arial"/>
          <w:color w:val="auto"/>
        </w:rPr>
        <w:t xml:space="preserve"> dôchodkové dávky, </w:t>
      </w:r>
      <w:r w:rsidRPr="00D71A82">
        <w:rPr>
          <w:rFonts w:cs="Arial"/>
          <w:color w:val="auto"/>
        </w:rPr>
        <w:t xml:space="preserve"> nemocenské dávky, úrazové dávky</w:t>
      </w:r>
      <w:r w:rsidR="009A43CE">
        <w:rPr>
          <w:rFonts w:cs="Arial"/>
          <w:color w:val="auto"/>
        </w:rPr>
        <w:t>, dávku v nezamestnanosti a garančnú dávku.</w:t>
      </w:r>
      <w:r w:rsidRPr="00D71A82">
        <w:rPr>
          <w:rFonts w:cs="Arial"/>
          <w:color w:val="auto"/>
        </w:rPr>
        <w:t>.</w:t>
      </w:r>
    </w:p>
    <w:p w14:paraId="41055220" w14:textId="1FCA3D60" w:rsidR="00D71A82" w:rsidRPr="00D71A82" w:rsidRDefault="00D71A82" w:rsidP="00D71A82">
      <w:pPr>
        <w:pStyle w:val="Odsekzoznamu"/>
        <w:numPr>
          <w:ilvl w:val="0"/>
          <w:numId w:val="13"/>
        </w:numPr>
        <w:spacing w:before="0" w:line="240" w:lineRule="auto"/>
        <w:ind w:left="426" w:hanging="284"/>
        <w:rPr>
          <w:rFonts w:cs="Arial"/>
          <w:color w:val="auto"/>
        </w:rPr>
      </w:pPr>
      <w:r w:rsidRPr="00D71A82">
        <w:rPr>
          <w:rFonts w:cs="Arial"/>
          <w:color w:val="auto"/>
        </w:rPr>
        <w:t xml:space="preserve">Výplata dávok: Po priznaní dávok poisťovňa zabezpečuje ich výplatu svojim klientom </w:t>
      </w:r>
      <w:r>
        <w:rPr>
          <w:rFonts w:cs="Arial"/>
          <w:color w:val="auto"/>
        </w:rPr>
        <w:br/>
      </w:r>
      <w:r w:rsidRPr="00D71A82">
        <w:rPr>
          <w:rFonts w:cs="Arial"/>
          <w:color w:val="auto"/>
        </w:rPr>
        <w:t>v súlade s platnými pravidlami a termínmi.</w:t>
      </w:r>
    </w:p>
    <w:p w14:paraId="042C6C19" w14:textId="259F30E4" w:rsidR="00D71A82" w:rsidRPr="00D71A82" w:rsidRDefault="00D71A82" w:rsidP="00D71A82">
      <w:pPr>
        <w:pStyle w:val="Odsekzoznamu"/>
        <w:numPr>
          <w:ilvl w:val="0"/>
          <w:numId w:val="13"/>
        </w:numPr>
        <w:spacing w:before="0" w:line="240" w:lineRule="auto"/>
        <w:ind w:left="426" w:hanging="284"/>
        <w:rPr>
          <w:rFonts w:cs="Arial"/>
          <w:color w:val="auto"/>
        </w:rPr>
      </w:pPr>
      <w:r w:rsidRPr="00D71A82">
        <w:rPr>
          <w:rFonts w:cs="Arial"/>
          <w:color w:val="auto"/>
        </w:rPr>
        <w:t>Kontrola: poisťovňa vykonáva kontrolu dodržiavania platných pravidiel a zákonných povinností týkajúcich sa sociálneho poistenia.</w:t>
      </w:r>
    </w:p>
    <w:p w14:paraId="51C331FC" w14:textId="2B9DCF4B" w:rsidR="00703F03" w:rsidRDefault="00703F03" w:rsidP="00D71A82">
      <w:pPr>
        <w:pStyle w:val="Odsekzoznamu"/>
        <w:numPr>
          <w:ilvl w:val="0"/>
          <w:numId w:val="13"/>
        </w:numPr>
        <w:spacing w:before="0" w:line="240" w:lineRule="auto"/>
        <w:ind w:left="426" w:hanging="284"/>
        <w:rPr>
          <w:rFonts w:cs="Arial"/>
          <w:color w:val="auto"/>
        </w:rPr>
      </w:pPr>
      <w:r w:rsidRPr="00703F03">
        <w:rPr>
          <w:rFonts w:cs="Arial"/>
          <w:color w:val="auto"/>
        </w:rPr>
        <w:t>Koordinácia systémov sociálneho zabezpečenia v rámci Európskej únie podľa   koordinačných nariadení EÚ, na základe ktorých  rozhoduje o nárokoch migrujúcich osôb,</w:t>
      </w:r>
      <w:r>
        <w:rPr>
          <w:rFonts w:cs="Arial"/>
          <w:color w:val="auto"/>
        </w:rPr>
        <w:t xml:space="preserve"> </w:t>
      </w:r>
      <w:r w:rsidRPr="00703F03">
        <w:rPr>
          <w:rFonts w:cs="Arial"/>
          <w:color w:val="auto"/>
        </w:rPr>
        <w:t>zabezpečuje aj  prevod dôchodkových  práv úradníkov a zamestnancov inštitúcií a orgánov  EÚ</w:t>
      </w:r>
      <w:r>
        <w:rPr>
          <w:rFonts w:cs="Arial"/>
          <w:color w:val="auto"/>
        </w:rPr>
        <w:t>.</w:t>
      </w:r>
    </w:p>
    <w:p w14:paraId="056B4F3B" w14:textId="76CB4CAB" w:rsidR="00D71A82" w:rsidRPr="00D71A82" w:rsidRDefault="00D71A82" w:rsidP="00D71A82">
      <w:pPr>
        <w:pStyle w:val="Odsekzoznamu"/>
        <w:numPr>
          <w:ilvl w:val="0"/>
          <w:numId w:val="13"/>
        </w:numPr>
        <w:spacing w:before="0" w:line="240" w:lineRule="auto"/>
        <w:ind w:left="426" w:hanging="284"/>
        <w:rPr>
          <w:rFonts w:cs="Arial"/>
          <w:color w:val="auto"/>
        </w:rPr>
      </w:pPr>
      <w:r w:rsidRPr="00D71A82">
        <w:rPr>
          <w:rFonts w:cs="Arial"/>
          <w:color w:val="auto"/>
        </w:rPr>
        <w:t xml:space="preserve">Komunikácia a informačná podpora: poisťovňa komunikuje s klientmi, zamestnávateľmi </w:t>
      </w:r>
      <w:r w:rsidR="00004667">
        <w:rPr>
          <w:rFonts w:cs="Arial"/>
          <w:color w:val="auto"/>
        </w:rPr>
        <w:br/>
      </w:r>
      <w:r w:rsidRPr="00D71A82">
        <w:rPr>
          <w:rFonts w:cs="Arial"/>
          <w:color w:val="auto"/>
        </w:rPr>
        <w:t>a ďalšími zainteresovanými stranami (napr. inštitúcie verejnej moci) a poskytuje im informačnú podporu týkajúcu sa sociálneho poistenia a príslušných práv a povinností.</w:t>
      </w:r>
    </w:p>
    <w:p w14:paraId="118E5440" w14:textId="36E63A89" w:rsidR="00D71A82" w:rsidRPr="00D71A82" w:rsidRDefault="005F3FD1" w:rsidP="00D71A82">
      <w:pPr>
        <w:spacing w:before="240" w:after="120"/>
        <w:ind w:firstLine="709"/>
        <w:rPr>
          <w:rFonts w:cs="Arial"/>
          <w:color w:val="auto"/>
        </w:rPr>
      </w:pPr>
      <w:r>
        <w:rPr>
          <w:noProof/>
          <w:lang w:eastAsia="sk-SK"/>
        </w:rPr>
        <w:drawing>
          <wp:anchor distT="0" distB="0" distL="114300" distR="114300" simplePos="0" relativeHeight="252019712" behindDoc="0" locked="0" layoutInCell="1" allowOverlap="1" wp14:anchorId="216F6872" wp14:editId="5EFA1BE1">
            <wp:simplePos x="0" y="0"/>
            <wp:positionH relativeFrom="margin">
              <wp:posOffset>2729230</wp:posOffset>
            </wp:positionH>
            <wp:positionV relativeFrom="paragraph">
              <wp:posOffset>109855</wp:posOffset>
            </wp:positionV>
            <wp:extent cx="3035300" cy="282003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5300" cy="2820035"/>
                    </a:xfrm>
                    <a:prstGeom prst="rect">
                      <a:avLst/>
                    </a:prstGeom>
                    <a:noFill/>
                  </pic:spPr>
                </pic:pic>
              </a:graphicData>
            </a:graphic>
            <wp14:sizeRelH relativeFrom="margin">
              <wp14:pctWidth>0</wp14:pctWidth>
            </wp14:sizeRelH>
            <wp14:sizeRelV relativeFrom="margin">
              <wp14:pctHeight>0</wp14:pctHeight>
            </wp14:sizeRelV>
          </wp:anchor>
        </w:drawing>
      </w:r>
      <w:r w:rsidR="00D71A82" w:rsidRPr="00D71A82">
        <w:rPr>
          <w:noProof/>
          <w:lang w:eastAsia="sk-SK"/>
        </w:rPr>
        <w:t xml:space="preserve"> </w:t>
      </w:r>
    </w:p>
    <w:p w14:paraId="48E7DF6B" w14:textId="66855D26" w:rsidR="00D71A82" w:rsidRPr="00D71A82" w:rsidRDefault="00B75422" w:rsidP="00D71A82">
      <w:pPr>
        <w:spacing w:before="240" w:after="120"/>
        <w:ind w:firstLine="709"/>
        <w:rPr>
          <w:rFonts w:cs="Arial"/>
          <w:color w:val="auto"/>
        </w:rPr>
      </w:pPr>
      <w:r>
        <w:rPr>
          <w:rFonts w:cs="Arial"/>
          <w:color w:val="auto"/>
        </w:rPr>
        <w:t>F</w:t>
      </w:r>
      <w:r w:rsidR="008A6771">
        <w:rPr>
          <w:rFonts w:cs="Arial"/>
          <w:color w:val="auto"/>
        </w:rPr>
        <w:t>unk</w:t>
      </w:r>
      <w:r>
        <w:rPr>
          <w:rFonts w:cs="Arial"/>
          <w:color w:val="auto"/>
        </w:rPr>
        <w:t>c</w:t>
      </w:r>
      <w:r w:rsidR="008A6771">
        <w:rPr>
          <w:rFonts w:cs="Arial"/>
          <w:color w:val="auto"/>
        </w:rPr>
        <w:t>i</w:t>
      </w:r>
      <w:r>
        <w:rPr>
          <w:rFonts w:cs="Arial"/>
          <w:color w:val="auto"/>
        </w:rPr>
        <w:t>e</w:t>
      </w:r>
      <w:r w:rsidR="00D71A82" w:rsidRPr="00D71A82">
        <w:rPr>
          <w:rFonts w:cs="Arial"/>
          <w:color w:val="auto"/>
        </w:rPr>
        <w:t xml:space="preserve">, ktorými Sociálna poisťovňa zo zákona disponuje sú </w:t>
      </w:r>
      <w:r w:rsidR="005F3FD1">
        <w:rPr>
          <w:rFonts w:cs="Arial"/>
          <w:color w:val="auto"/>
        </w:rPr>
        <w:t>uvedené</w:t>
      </w:r>
      <w:r w:rsidR="00D71A82" w:rsidRPr="00D71A82">
        <w:rPr>
          <w:rFonts w:cs="Arial"/>
          <w:color w:val="auto"/>
        </w:rPr>
        <w:t xml:space="preserve"> na obráz</w:t>
      </w:r>
      <w:r w:rsidR="005F3FD1">
        <w:rPr>
          <w:rFonts w:cs="Arial"/>
          <w:color w:val="auto"/>
        </w:rPr>
        <w:t>ku</w:t>
      </w:r>
      <w:r w:rsidR="00D71A82" w:rsidRPr="00D71A82">
        <w:rPr>
          <w:rFonts w:cs="Arial"/>
          <w:color w:val="auto"/>
        </w:rPr>
        <w:t xml:space="preserve"> č.1, pričom základnou činnosťou je výkon sociálneho poistenia, ktorý je primárnou funkciou poisťovne a je kompozíciou viacerých </w:t>
      </w:r>
      <w:r>
        <w:rPr>
          <w:rFonts w:cs="Arial"/>
          <w:color w:val="auto"/>
        </w:rPr>
        <w:t>funkcii</w:t>
      </w:r>
      <w:r w:rsidR="00D71A82" w:rsidRPr="00D71A82">
        <w:rPr>
          <w:rFonts w:cs="Arial"/>
          <w:color w:val="auto"/>
        </w:rPr>
        <w:t>.</w:t>
      </w:r>
    </w:p>
    <w:p w14:paraId="315CC2D5" w14:textId="1D1F8245" w:rsidR="00DA3BA8" w:rsidRPr="00B47F30" w:rsidRDefault="00B06621">
      <w:pPr>
        <w:spacing w:before="0" w:after="200" w:line="276" w:lineRule="auto"/>
        <w:rPr>
          <w:rFonts w:eastAsiaTheme="minorHAnsi" w:cs="Arial"/>
          <w:b/>
          <w:caps/>
          <w:color w:val="7F7F7F"/>
          <w:sz w:val="20"/>
        </w:rPr>
      </w:pPr>
      <w:r>
        <w:rPr>
          <w:noProof/>
          <w:lang w:eastAsia="sk-SK"/>
        </w:rPr>
        <mc:AlternateContent>
          <mc:Choice Requires="wps">
            <w:drawing>
              <wp:anchor distT="0" distB="0" distL="114300" distR="114300" simplePos="0" relativeHeight="252033024" behindDoc="0" locked="0" layoutInCell="1" allowOverlap="1" wp14:anchorId="58B038E5" wp14:editId="742494DA">
                <wp:simplePos x="0" y="0"/>
                <wp:positionH relativeFrom="margin">
                  <wp:align>right</wp:align>
                </wp:positionH>
                <wp:positionV relativeFrom="paragraph">
                  <wp:posOffset>466400</wp:posOffset>
                </wp:positionV>
                <wp:extent cx="3035300" cy="635"/>
                <wp:effectExtent l="0" t="0" r="0" b="0"/>
                <wp:wrapSquare wrapText="bothSides"/>
                <wp:docPr id="10" name="Textové pole 10"/>
                <wp:cNvGraphicFramePr/>
                <a:graphic xmlns:a="http://schemas.openxmlformats.org/drawingml/2006/main">
                  <a:graphicData uri="http://schemas.microsoft.com/office/word/2010/wordprocessingShape">
                    <wps:wsp>
                      <wps:cNvSpPr txBox="1"/>
                      <wps:spPr>
                        <a:xfrm>
                          <a:off x="0" y="0"/>
                          <a:ext cx="3035300" cy="635"/>
                        </a:xfrm>
                        <a:prstGeom prst="rect">
                          <a:avLst/>
                        </a:prstGeom>
                        <a:solidFill>
                          <a:prstClr val="white"/>
                        </a:solidFill>
                        <a:ln>
                          <a:noFill/>
                        </a:ln>
                      </wps:spPr>
                      <wps:txbx>
                        <w:txbxContent>
                          <w:p w14:paraId="03E39C22" w14:textId="1625B679" w:rsidR="001C4F8B" w:rsidRPr="009002C8" w:rsidRDefault="001C4F8B" w:rsidP="00B06621">
                            <w:pPr>
                              <w:pStyle w:val="Popis"/>
                              <w:rPr>
                                <w:noProof/>
                                <w:szCs w:val="20"/>
                              </w:rPr>
                            </w:pPr>
                            <w:bookmarkStart w:id="16" w:name="_Toc161383424"/>
                            <w:r>
                              <w:t xml:space="preserve">Obrázok č. </w:t>
                            </w:r>
                            <w:fldSimple w:instr=" SEQ Obrázok_č. \* ARABIC ">
                              <w:r w:rsidR="00103DC2">
                                <w:rPr>
                                  <w:noProof/>
                                </w:rPr>
                                <w:t>1</w:t>
                              </w:r>
                            </w:fldSimple>
                            <w:r>
                              <w:t>: Funkcie</w:t>
                            </w:r>
                            <w:r w:rsidRPr="00B06621">
                              <w:t xml:space="preserve"> sociálnej poisťovne</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8B038E5" id="_x0000_t202" coordsize="21600,21600" o:spt="202" path="m,l,21600r21600,l21600,xe">
                <v:stroke joinstyle="miter"/>
                <v:path gradientshapeok="t" o:connecttype="rect"/>
              </v:shapetype>
              <v:shape id="Textové pole 10" o:spid="_x0000_s1027" type="#_x0000_t202" style="position:absolute;left:0;text-align:left;margin-left:187.8pt;margin-top:36.7pt;width:239pt;height:.05pt;z-index:2520330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" stroked="f">
                <v:textbox style="mso-fit-shape-to-text:t" inset="0,0,0,0">
                  <w:txbxContent>
                    <w:p w14:paraId="03E39C22" w14:textId="1625B679" w:rsidR="001C4F8B" w:rsidRPr="009002C8" w:rsidRDefault="001C4F8B" w:rsidP="00B06621">
                      <w:pPr>
                        <w:pStyle w:val="Popis"/>
                        <w:rPr>
                          <w:noProof/>
                          <w:szCs w:val="20"/>
                        </w:rPr>
                      </w:pPr>
                      <w:bookmarkStart w:id="17" w:name="_Toc161383424"/>
                      <w:r>
                        <w:t xml:space="preserve">Obrázok č. </w:t>
                      </w:r>
                      <w:fldSimple w:instr=" SEQ Obrázok_č. \* ARABIC ">
                        <w:r w:rsidR="00103DC2">
                          <w:rPr>
                            <w:noProof/>
                          </w:rPr>
                          <w:t>1</w:t>
                        </w:r>
                      </w:fldSimple>
                      <w:r>
                        <w:t>: Funkcie</w:t>
                      </w:r>
                      <w:r w:rsidRPr="00B06621">
                        <w:t xml:space="preserve"> sociálnej poisťovne</w:t>
                      </w:r>
                      <w:bookmarkEnd w:id="17"/>
                    </w:p>
                  </w:txbxContent>
                </v:textbox>
                <w10:wrap type="square" anchorx="margin"/>
              </v:shape>
            </w:pict>
          </mc:Fallback>
        </mc:AlternateContent>
      </w:r>
      <w:r w:rsidR="00DA3BA8" w:rsidRPr="00B47F30">
        <w:rPr>
          <w:rFonts w:cs="Arial"/>
        </w:rPr>
        <w:br w:type="page"/>
      </w:r>
    </w:p>
    <w:p w14:paraId="57B9DF50" w14:textId="77777777" w:rsidR="00DE0914" w:rsidRPr="00B47F30" w:rsidRDefault="00DE0914" w:rsidP="00916A32">
      <w:pPr>
        <w:pStyle w:val="Zkladntext"/>
        <w:rPr>
          <w:rFonts w:cs="Arial"/>
        </w:rPr>
        <w:sectPr w:rsidR="00DE0914" w:rsidRPr="00B47F30" w:rsidSect="00990393">
          <w:pgSz w:w="11906" w:h="16838" w:code="9"/>
          <w:pgMar w:top="1276" w:right="1417" w:bottom="1276" w:left="1417" w:header="879" w:footer="567" w:gutter="0"/>
          <w:cols w:space="708"/>
          <w:docGrid w:linePitch="360"/>
        </w:sectPr>
      </w:pPr>
    </w:p>
    <w:p w14:paraId="10B8F328" w14:textId="77777777" w:rsidR="006277B8" w:rsidRPr="00D71A82" w:rsidRDefault="00AE0D19" w:rsidP="005C1B09">
      <w:pPr>
        <w:spacing w:after="120"/>
        <w:ind w:firstLine="709"/>
        <w:rPr>
          <w:rFonts w:cs="Arial"/>
          <w:color w:val="auto"/>
        </w:rPr>
      </w:pPr>
      <w:r w:rsidRPr="00D71A82">
        <w:rPr>
          <w:rFonts w:cs="Arial"/>
          <w:color w:val="auto"/>
        </w:rPr>
        <w:lastRenderedPageBreak/>
        <w:t>Základné charakteristiky činnosti poisťovne uvádza nasledujúca tabuľka</w:t>
      </w:r>
      <w:r w:rsidR="006277B8" w:rsidRPr="00D71A82">
        <w:rPr>
          <w:rFonts w:cs="Arial"/>
          <w:color w:val="auto"/>
        </w:rPr>
        <w:t>.</w:t>
      </w:r>
    </w:p>
    <w:p w14:paraId="2254F902" w14:textId="77777777" w:rsidR="006277B8" w:rsidRPr="00D71A82" w:rsidRDefault="006277B8" w:rsidP="00D54EB2">
      <w:pPr>
        <w:pStyle w:val="Zkladntext"/>
        <w:rPr>
          <w:rFonts w:cs="Arial"/>
          <w:color w:val="auto"/>
        </w:rPr>
      </w:pPr>
    </w:p>
    <w:p w14:paraId="58E08971" w14:textId="7838344B" w:rsidR="00D16A20" w:rsidRPr="00D71A82" w:rsidRDefault="00D16A20" w:rsidP="005C1B09">
      <w:pPr>
        <w:pStyle w:val="SRItabulkaoznacenie"/>
        <w:rPr>
          <w:color w:val="7F7F7F" w:themeColor="text1" w:themeTint="80"/>
        </w:rPr>
      </w:pPr>
      <w:bookmarkStart w:id="18" w:name="_Toc161356290"/>
      <w:r w:rsidRPr="00D71A82">
        <w:rPr>
          <w:color w:val="7F7F7F" w:themeColor="text1" w:themeTint="80"/>
        </w:rPr>
        <w:t>Základné charakteristiky činnosti poisťovne</w:t>
      </w:r>
      <w:bookmarkEnd w:id="18"/>
    </w:p>
    <w:tbl>
      <w:tblPr>
        <w:tblStyle w:val="Mriekatabuky"/>
        <w:tblpPr w:leftFromText="141" w:rightFromText="141" w:vertAnchor="text" w:horzAnchor="margin" w:tblpX="-10" w:tblpY="118"/>
        <w:tblW w:w="5126" w:type="pct"/>
        <w:tblLook w:val="04A0" w:firstRow="1" w:lastRow="0" w:firstColumn="1" w:lastColumn="0" w:noHBand="0" w:noVBand="1"/>
      </w:tblPr>
      <w:tblGrid>
        <w:gridCol w:w="4392"/>
        <w:gridCol w:w="2561"/>
        <w:gridCol w:w="2561"/>
        <w:gridCol w:w="2561"/>
        <w:gridCol w:w="2561"/>
      </w:tblGrid>
      <w:tr w:rsidR="00D71A82" w:rsidRPr="00D71A82" w14:paraId="07470EB0" w14:textId="77777777" w:rsidTr="00886025">
        <w:trPr>
          <w:trHeight w:val="303"/>
          <w:tblHeader/>
        </w:trPr>
        <w:tc>
          <w:tcPr>
            <w:tcW w:w="1500" w:type="pct"/>
            <w:hideMark/>
          </w:tcPr>
          <w:p w14:paraId="3905A8A4" w14:textId="77777777" w:rsidR="0062191F" w:rsidRPr="00D71A82" w:rsidRDefault="0062191F" w:rsidP="00886025">
            <w:pPr>
              <w:pStyle w:val="Paragraph"/>
              <w:spacing w:before="0"/>
              <w:rPr>
                <w:rFonts w:cs="Arial"/>
              </w:rPr>
            </w:pPr>
          </w:p>
        </w:tc>
        <w:tc>
          <w:tcPr>
            <w:tcW w:w="875" w:type="pct"/>
            <w:vAlign w:val="center"/>
            <w:hideMark/>
          </w:tcPr>
          <w:p w14:paraId="29236755" w14:textId="77777777" w:rsidR="0062191F" w:rsidRPr="00D71A82" w:rsidRDefault="0062191F" w:rsidP="00710E9B">
            <w:pPr>
              <w:pStyle w:val="Paragraph"/>
              <w:jc w:val="center"/>
              <w:rPr>
                <w:rFonts w:cs="Arial"/>
                <w:b/>
                <w:bCs/>
              </w:rPr>
            </w:pPr>
            <w:r w:rsidRPr="00D71A82">
              <w:rPr>
                <w:rFonts w:cs="Arial"/>
                <w:b/>
                <w:bCs/>
              </w:rPr>
              <w:t>2020</w:t>
            </w:r>
          </w:p>
        </w:tc>
        <w:tc>
          <w:tcPr>
            <w:tcW w:w="875" w:type="pct"/>
            <w:vAlign w:val="center"/>
            <w:hideMark/>
          </w:tcPr>
          <w:p w14:paraId="4E3FF3DB" w14:textId="77777777" w:rsidR="0062191F" w:rsidRPr="00D71A82" w:rsidRDefault="0062191F" w:rsidP="00710E9B">
            <w:pPr>
              <w:pStyle w:val="Paragraph"/>
              <w:jc w:val="center"/>
              <w:rPr>
                <w:rFonts w:cs="Arial"/>
                <w:b/>
                <w:bCs/>
              </w:rPr>
            </w:pPr>
            <w:r w:rsidRPr="00D71A82">
              <w:rPr>
                <w:rFonts w:cs="Arial"/>
                <w:b/>
                <w:bCs/>
              </w:rPr>
              <w:t>2021</w:t>
            </w:r>
          </w:p>
        </w:tc>
        <w:tc>
          <w:tcPr>
            <w:tcW w:w="875" w:type="pct"/>
          </w:tcPr>
          <w:p w14:paraId="067AF972" w14:textId="77777777" w:rsidR="0062191F" w:rsidRPr="00D71A82" w:rsidRDefault="0062191F" w:rsidP="00710E9B">
            <w:pPr>
              <w:pStyle w:val="Paragraph"/>
              <w:jc w:val="center"/>
              <w:rPr>
                <w:rFonts w:cs="Arial"/>
                <w:b/>
                <w:bCs/>
              </w:rPr>
            </w:pPr>
            <w:r w:rsidRPr="00D71A82">
              <w:rPr>
                <w:rFonts w:cs="Arial"/>
                <w:b/>
                <w:bCs/>
              </w:rPr>
              <w:t>2022</w:t>
            </w:r>
          </w:p>
        </w:tc>
        <w:tc>
          <w:tcPr>
            <w:tcW w:w="875" w:type="pct"/>
          </w:tcPr>
          <w:p w14:paraId="36C03892" w14:textId="77777777" w:rsidR="0062191F" w:rsidRPr="00D71A82" w:rsidRDefault="0062191F" w:rsidP="00710E9B">
            <w:pPr>
              <w:pStyle w:val="Paragraph"/>
              <w:jc w:val="center"/>
              <w:rPr>
                <w:rFonts w:cs="Arial"/>
                <w:b/>
                <w:bCs/>
              </w:rPr>
            </w:pPr>
            <w:r w:rsidRPr="00D71A82">
              <w:rPr>
                <w:rFonts w:cs="Arial"/>
                <w:b/>
                <w:bCs/>
              </w:rPr>
              <w:t>2023</w:t>
            </w:r>
          </w:p>
        </w:tc>
      </w:tr>
      <w:tr w:rsidR="00D71A82" w:rsidRPr="00D71A82" w14:paraId="4F75A791" w14:textId="77777777" w:rsidTr="00D71A82">
        <w:trPr>
          <w:trHeight w:val="798"/>
        </w:trPr>
        <w:tc>
          <w:tcPr>
            <w:tcW w:w="1500" w:type="pct"/>
            <w:vAlign w:val="center"/>
            <w:hideMark/>
          </w:tcPr>
          <w:p w14:paraId="4C0B1AA7" w14:textId="177DE49A" w:rsidR="0062191F" w:rsidRPr="00D71A82" w:rsidRDefault="0062191F" w:rsidP="00D71A82">
            <w:pPr>
              <w:pStyle w:val="Paragraph"/>
              <w:spacing w:before="0"/>
              <w:rPr>
                <w:rFonts w:cs="Arial"/>
              </w:rPr>
            </w:pPr>
            <w:r w:rsidRPr="00D71A82">
              <w:rPr>
                <w:rFonts w:cs="Arial"/>
                <w:b/>
              </w:rPr>
              <w:t>Počet platiteľov poistného</w:t>
            </w:r>
            <w:r w:rsidRPr="00D71A82">
              <w:rPr>
                <w:rFonts w:cs="Arial"/>
              </w:rPr>
              <w:t xml:space="preserve"> </w:t>
            </w:r>
            <w:r w:rsidR="00D71A82" w:rsidRPr="00D71A82">
              <w:rPr>
                <w:rFonts w:cs="Arial"/>
              </w:rPr>
              <w:br/>
            </w:r>
            <w:r w:rsidRPr="00D71A82">
              <w:rPr>
                <w:rFonts w:cs="Arial"/>
                <w:sz w:val="20"/>
              </w:rPr>
              <w:t xml:space="preserve">(priemerný mesačný počet platiteľov poistného v kategórii zamestnávateľ, samostatne zárobkovo činná osoba a dobrovoľne poistená osoba v danom roku) </w:t>
            </w:r>
          </w:p>
        </w:tc>
        <w:tc>
          <w:tcPr>
            <w:tcW w:w="875" w:type="pct"/>
            <w:vAlign w:val="center"/>
            <w:hideMark/>
          </w:tcPr>
          <w:p w14:paraId="610A52A8" w14:textId="77777777" w:rsidR="0062191F" w:rsidRPr="00D71A82" w:rsidRDefault="0062191F" w:rsidP="00710E9B">
            <w:pPr>
              <w:pStyle w:val="Paragraph"/>
              <w:jc w:val="right"/>
              <w:rPr>
                <w:rFonts w:cs="Arial"/>
              </w:rPr>
            </w:pPr>
            <w:r w:rsidRPr="00D71A82">
              <w:rPr>
                <w:rFonts w:cs="Arial"/>
              </w:rPr>
              <w:t>417 484</w:t>
            </w:r>
          </w:p>
        </w:tc>
        <w:tc>
          <w:tcPr>
            <w:tcW w:w="875" w:type="pct"/>
            <w:vAlign w:val="center"/>
            <w:hideMark/>
          </w:tcPr>
          <w:p w14:paraId="6411D6A3" w14:textId="77777777" w:rsidR="0062191F" w:rsidRPr="00D71A82" w:rsidRDefault="0062191F" w:rsidP="00710E9B">
            <w:pPr>
              <w:pStyle w:val="Paragraph"/>
              <w:jc w:val="right"/>
              <w:rPr>
                <w:rFonts w:cs="Arial"/>
              </w:rPr>
            </w:pPr>
            <w:r w:rsidRPr="00D71A82">
              <w:rPr>
                <w:rFonts w:cs="Arial"/>
              </w:rPr>
              <w:t>424 927</w:t>
            </w:r>
          </w:p>
        </w:tc>
        <w:tc>
          <w:tcPr>
            <w:tcW w:w="875" w:type="pct"/>
            <w:vAlign w:val="center"/>
          </w:tcPr>
          <w:p w14:paraId="1B6422BA" w14:textId="77777777" w:rsidR="0062191F" w:rsidRPr="00D71A82" w:rsidRDefault="0062191F" w:rsidP="00710E9B">
            <w:pPr>
              <w:pStyle w:val="Paragraph"/>
              <w:jc w:val="right"/>
              <w:rPr>
                <w:rFonts w:cs="Arial"/>
              </w:rPr>
            </w:pPr>
            <w:r w:rsidRPr="00D71A82">
              <w:rPr>
                <w:rFonts w:cs="Arial"/>
              </w:rPr>
              <w:t xml:space="preserve">424 </w:t>
            </w:r>
            <w:r w:rsidRPr="00D71A82">
              <w:rPr>
                <w:rFonts w:eastAsia="Calibri" w:cs="Arial"/>
              </w:rPr>
              <w:t>492</w:t>
            </w:r>
          </w:p>
        </w:tc>
        <w:tc>
          <w:tcPr>
            <w:tcW w:w="875" w:type="pct"/>
            <w:vAlign w:val="center"/>
          </w:tcPr>
          <w:p w14:paraId="6B95088B" w14:textId="77777777" w:rsidR="0062191F" w:rsidRPr="00D71A82" w:rsidRDefault="0062191F" w:rsidP="00710E9B">
            <w:pPr>
              <w:pStyle w:val="Paragraph"/>
              <w:jc w:val="right"/>
              <w:rPr>
                <w:rFonts w:cs="Arial"/>
              </w:rPr>
            </w:pPr>
            <w:r w:rsidRPr="00D71A82">
              <w:rPr>
                <w:rFonts w:cs="Arial"/>
              </w:rPr>
              <w:t>431 089</w:t>
            </w:r>
          </w:p>
        </w:tc>
      </w:tr>
      <w:tr w:rsidR="00D71A82" w:rsidRPr="00D71A82" w14:paraId="6673E6F7" w14:textId="77777777" w:rsidTr="00D71A82">
        <w:trPr>
          <w:trHeight w:val="666"/>
        </w:trPr>
        <w:tc>
          <w:tcPr>
            <w:tcW w:w="1500" w:type="pct"/>
            <w:vAlign w:val="center"/>
            <w:hideMark/>
          </w:tcPr>
          <w:p w14:paraId="6FAA553E" w14:textId="77777777" w:rsidR="0062191F" w:rsidRPr="00D71A82" w:rsidRDefault="0062191F" w:rsidP="00D71A82">
            <w:pPr>
              <w:pStyle w:val="Paragraph"/>
              <w:spacing w:before="0"/>
              <w:rPr>
                <w:rFonts w:cs="Arial"/>
              </w:rPr>
            </w:pPr>
            <w:r w:rsidRPr="00D71A82">
              <w:rPr>
                <w:rFonts w:cs="Arial"/>
                <w:b/>
              </w:rPr>
              <w:t>Počet poistencov</w:t>
            </w:r>
            <w:r w:rsidRPr="00D71A82">
              <w:rPr>
                <w:rFonts w:cs="Arial"/>
              </w:rPr>
              <w:t xml:space="preserve"> </w:t>
            </w:r>
            <w:r w:rsidR="00886025" w:rsidRPr="00D71A82">
              <w:rPr>
                <w:rFonts w:cs="Arial"/>
              </w:rPr>
              <w:br/>
            </w:r>
            <w:r w:rsidRPr="00D71A82">
              <w:rPr>
                <w:rFonts w:cs="Arial"/>
                <w:sz w:val="20"/>
              </w:rPr>
              <w:t xml:space="preserve">(priemerný mesačný počet v danom roku) </w:t>
            </w:r>
          </w:p>
        </w:tc>
        <w:tc>
          <w:tcPr>
            <w:tcW w:w="875" w:type="pct"/>
            <w:vAlign w:val="center"/>
            <w:hideMark/>
          </w:tcPr>
          <w:p w14:paraId="7495171E" w14:textId="77777777" w:rsidR="0062191F" w:rsidRPr="00D71A82" w:rsidRDefault="0062191F" w:rsidP="00710E9B">
            <w:pPr>
              <w:pStyle w:val="Paragraph"/>
              <w:jc w:val="right"/>
              <w:rPr>
                <w:rFonts w:cs="Arial"/>
              </w:rPr>
            </w:pPr>
            <w:r w:rsidRPr="00D71A82">
              <w:rPr>
                <w:rFonts w:cs="Arial"/>
              </w:rPr>
              <w:t>2 810 603</w:t>
            </w:r>
          </w:p>
        </w:tc>
        <w:tc>
          <w:tcPr>
            <w:tcW w:w="875" w:type="pct"/>
            <w:vAlign w:val="center"/>
            <w:hideMark/>
          </w:tcPr>
          <w:p w14:paraId="16A4D3CF" w14:textId="77777777" w:rsidR="0062191F" w:rsidRPr="00D71A82" w:rsidRDefault="0062191F" w:rsidP="00710E9B">
            <w:pPr>
              <w:pStyle w:val="Paragraph"/>
              <w:jc w:val="right"/>
              <w:rPr>
                <w:rFonts w:cs="Arial"/>
              </w:rPr>
            </w:pPr>
            <w:r w:rsidRPr="00D71A82">
              <w:rPr>
                <w:rFonts w:cs="Arial"/>
              </w:rPr>
              <w:t>2 815 159</w:t>
            </w:r>
          </w:p>
        </w:tc>
        <w:tc>
          <w:tcPr>
            <w:tcW w:w="875" w:type="pct"/>
            <w:vAlign w:val="center"/>
          </w:tcPr>
          <w:p w14:paraId="4C5E740E" w14:textId="77777777" w:rsidR="0062191F" w:rsidRPr="00D71A82" w:rsidRDefault="0062191F" w:rsidP="00710E9B">
            <w:pPr>
              <w:pStyle w:val="Paragraph"/>
              <w:jc w:val="right"/>
              <w:rPr>
                <w:rFonts w:cs="Arial"/>
              </w:rPr>
            </w:pPr>
            <w:r w:rsidRPr="00D71A82">
              <w:rPr>
                <w:rFonts w:cs="Arial"/>
              </w:rPr>
              <w:t>2 758 917</w:t>
            </w:r>
          </w:p>
        </w:tc>
        <w:tc>
          <w:tcPr>
            <w:tcW w:w="875" w:type="pct"/>
            <w:vAlign w:val="center"/>
          </w:tcPr>
          <w:p w14:paraId="5E971E57" w14:textId="77777777" w:rsidR="0062191F" w:rsidRPr="00D71A82" w:rsidRDefault="0062191F" w:rsidP="00710E9B">
            <w:pPr>
              <w:pStyle w:val="Paragraph"/>
              <w:jc w:val="right"/>
              <w:rPr>
                <w:rFonts w:cs="Arial"/>
              </w:rPr>
            </w:pPr>
            <w:r w:rsidRPr="00D71A82">
              <w:rPr>
                <w:rFonts w:cs="Arial"/>
              </w:rPr>
              <w:t>2 744 937</w:t>
            </w:r>
          </w:p>
        </w:tc>
      </w:tr>
      <w:tr w:rsidR="00D71A82" w:rsidRPr="00D71A82" w14:paraId="30AFDD73" w14:textId="77777777" w:rsidTr="00D71A82">
        <w:trPr>
          <w:trHeight w:val="798"/>
        </w:trPr>
        <w:tc>
          <w:tcPr>
            <w:tcW w:w="1500" w:type="pct"/>
            <w:vAlign w:val="center"/>
            <w:hideMark/>
          </w:tcPr>
          <w:p w14:paraId="07707923" w14:textId="77777777" w:rsidR="0062191F" w:rsidRPr="00D71A82" w:rsidRDefault="0062191F" w:rsidP="00D71A82">
            <w:pPr>
              <w:pStyle w:val="Paragraph"/>
              <w:spacing w:before="0"/>
              <w:rPr>
                <w:rFonts w:cs="Arial"/>
              </w:rPr>
            </w:pPr>
            <w:r w:rsidRPr="00D71A82">
              <w:rPr>
                <w:rFonts w:cs="Arial"/>
                <w:b/>
              </w:rPr>
              <w:t>Počet poberateľov dávok</w:t>
            </w:r>
            <w:r w:rsidRPr="00D71A82">
              <w:rPr>
                <w:rFonts w:cs="Arial"/>
              </w:rPr>
              <w:t xml:space="preserve"> </w:t>
            </w:r>
            <w:r w:rsidR="00886025" w:rsidRPr="00D71A82">
              <w:rPr>
                <w:rFonts w:cs="Arial"/>
              </w:rPr>
              <w:br/>
            </w:r>
            <w:r w:rsidRPr="00D71A82">
              <w:rPr>
                <w:rFonts w:cs="Arial"/>
                <w:sz w:val="20"/>
              </w:rPr>
              <w:t xml:space="preserve">(priemerný mesačný počet v danom roku) </w:t>
            </w:r>
          </w:p>
        </w:tc>
        <w:tc>
          <w:tcPr>
            <w:tcW w:w="875" w:type="pct"/>
            <w:vAlign w:val="center"/>
            <w:hideMark/>
          </w:tcPr>
          <w:p w14:paraId="00E3DA4F" w14:textId="77777777" w:rsidR="0062191F" w:rsidRPr="00D71A82" w:rsidRDefault="0062191F" w:rsidP="00710E9B">
            <w:pPr>
              <w:pStyle w:val="Paragraph"/>
              <w:jc w:val="right"/>
              <w:rPr>
                <w:rFonts w:cs="Arial"/>
              </w:rPr>
            </w:pPr>
            <w:r w:rsidRPr="00D71A82">
              <w:rPr>
                <w:rFonts w:cs="Arial"/>
              </w:rPr>
              <w:t>1 695 078</w:t>
            </w:r>
          </w:p>
        </w:tc>
        <w:tc>
          <w:tcPr>
            <w:tcW w:w="875" w:type="pct"/>
            <w:vAlign w:val="center"/>
            <w:hideMark/>
          </w:tcPr>
          <w:p w14:paraId="403AAAB8" w14:textId="77777777" w:rsidR="0062191F" w:rsidRPr="00D71A82" w:rsidRDefault="0062191F" w:rsidP="00710E9B">
            <w:pPr>
              <w:pStyle w:val="Paragraph"/>
              <w:jc w:val="right"/>
              <w:rPr>
                <w:rFonts w:cs="Arial"/>
              </w:rPr>
            </w:pPr>
            <w:r w:rsidRPr="00D71A82">
              <w:rPr>
                <w:rFonts w:cs="Arial"/>
              </w:rPr>
              <w:t>1 716 531</w:t>
            </w:r>
          </w:p>
        </w:tc>
        <w:tc>
          <w:tcPr>
            <w:tcW w:w="875" w:type="pct"/>
            <w:vAlign w:val="center"/>
          </w:tcPr>
          <w:p w14:paraId="25B41A28" w14:textId="77777777" w:rsidR="0062191F" w:rsidRPr="00D71A82" w:rsidRDefault="0062191F" w:rsidP="00710E9B">
            <w:pPr>
              <w:pStyle w:val="Paragraph"/>
              <w:jc w:val="right"/>
              <w:rPr>
                <w:rFonts w:cs="Arial"/>
              </w:rPr>
            </w:pPr>
            <w:r w:rsidRPr="00D71A82">
              <w:rPr>
                <w:rFonts w:cs="Arial"/>
              </w:rPr>
              <w:t>1 663 706</w:t>
            </w:r>
          </w:p>
        </w:tc>
        <w:tc>
          <w:tcPr>
            <w:tcW w:w="875" w:type="pct"/>
            <w:vAlign w:val="center"/>
          </w:tcPr>
          <w:p w14:paraId="095C3026" w14:textId="77777777" w:rsidR="0062191F" w:rsidRPr="00D71A82" w:rsidRDefault="0062191F" w:rsidP="00710E9B">
            <w:pPr>
              <w:pStyle w:val="Paragraph"/>
              <w:jc w:val="right"/>
              <w:rPr>
                <w:rFonts w:cs="Arial"/>
              </w:rPr>
            </w:pPr>
            <w:r w:rsidRPr="00D71A82">
              <w:rPr>
                <w:rFonts w:cs="Arial"/>
              </w:rPr>
              <w:t>1 659 264</w:t>
            </w:r>
          </w:p>
        </w:tc>
      </w:tr>
      <w:tr w:rsidR="00D71A82" w:rsidRPr="00D71A82" w14:paraId="60872D30" w14:textId="77777777" w:rsidTr="00D71A82">
        <w:trPr>
          <w:trHeight w:val="603"/>
        </w:trPr>
        <w:tc>
          <w:tcPr>
            <w:tcW w:w="1500" w:type="pct"/>
            <w:vAlign w:val="center"/>
            <w:hideMark/>
          </w:tcPr>
          <w:p w14:paraId="65CF4EBB" w14:textId="77777777" w:rsidR="0062191F" w:rsidRPr="00D71A82" w:rsidRDefault="0062191F" w:rsidP="00D71A82">
            <w:pPr>
              <w:pStyle w:val="Paragraph"/>
              <w:spacing w:before="0"/>
              <w:rPr>
                <w:rFonts w:cs="Arial"/>
              </w:rPr>
            </w:pPr>
            <w:r w:rsidRPr="00D71A82">
              <w:rPr>
                <w:rFonts w:cs="Arial"/>
                <w:b/>
              </w:rPr>
              <w:t>Počet dávok</w:t>
            </w:r>
            <w:r w:rsidRPr="00D71A82">
              <w:rPr>
                <w:rFonts w:cs="Arial"/>
              </w:rPr>
              <w:t xml:space="preserve"> </w:t>
            </w:r>
            <w:r w:rsidR="00886025" w:rsidRPr="00D71A82">
              <w:rPr>
                <w:rFonts w:cs="Arial"/>
              </w:rPr>
              <w:br/>
            </w:r>
            <w:r w:rsidRPr="00D71A82">
              <w:rPr>
                <w:rFonts w:cs="Arial"/>
                <w:sz w:val="20"/>
              </w:rPr>
              <w:t xml:space="preserve">(priemerný mesačný počet v danom roku) </w:t>
            </w:r>
          </w:p>
        </w:tc>
        <w:tc>
          <w:tcPr>
            <w:tcW w:w="875" w:type="pct"/>
            <w:vAlign w:val="center"/>
            <w:hideMark/>
          </w:tcPr>
          <w:p w14:paraId="5D0C407C" w14:textId="77777777" w:rsidR="0062191F" w:rsidRPr="00D71A82" w:rsidRDefault="0062191F" w:rsidP="00710E9B">
            <w:pPr>
              <w:pStyle w:val="Paragraph"/>
              <w:jc w:val="right"/>
              <w:rPr>
                <w:rFonts w:cs="Arial"/>
              </w:rPr>
            </w:pPr>
            <w:r w:rsidRPr="00D71A82">
              <w:rPr>
                <w:rFonts w:cs="Arial"/>
              </w:rPr>
              <w:t>2 058 143</w:t>
            </w:r>
          </w:p>
        </w:tc>
        <w:tc>
          <w:tcPr>
            <w:tcW w:w="875" w:type="pct"/>
            <w:vAlign w:val="center"/>
            <w:hideMark/>
          </w:tcPr>
          <w:p w14:paraId="3A12CC1C" w14:textId="77777777" w:rsidR="0062191F" w:rsidRPr="00D71A82" w:rsidRDefault="0062191F" w:rsidP="00710E9B">
            <w:pPr>
              <w:pStyle w:val="Paragraph"/>
              <w:jc w:val="right"/>
              <w:rPr>
                <w:rFonts w:cs="Arial"/>
              </w:rPr>
            </w:pPr>
            <w:r w:rsidRPr="00D71A82">
              <w:rPr>
                <w:rFonts w:cs="Arial"/>
              </w:rPr>
              <w:t>2 076 994</w:t>
            </w:r>
          </w:p>
        </w:tc>
        <w:tc>
          <w:tcPr>
            <w:tcW w:w="875" w:type="pct"/>
            <w:vAlign w:val="center"/>
          </w:tcPr>
          <w:p w14:paraId="7E2D19B2" w14:textId="77777777" w:rsidR="0062191F" w:rsidRPr="00D71A82" w:rsidRDefault="0062191F" w:rsidP="00710E9B">
            <w:pPr>
              <w:pStyle w:val="Paragraph"/>
              <w:jc w:val="right"/>
              <w:rPr>
                <w:rFonts w:cs="Arial"/>
              </w:rPr>
            </w:pPr>
            <w:r w:rsidRPr="00D71A82">
              <w:rPr>
                <w:rFonts w:cs="Arial"/>
              </w:rPr>
              <w:t>2 023 224</w:t>
            </w:r>
          </w:p>
        </w:tc>
        <w:tc>
          <w:tcPr>
            <w:tcW w:w="875" w:type="pct"/>
            <w:vAlign w:val="center"/>
          </w:tcPr>
          <w:p w14:paraId="233FC577" w14:textId="77777777" w:rsidR="0062191F" w:rsidRPr="00D71A82" w:rsidRDefault="0062191F" w:rsidP="00710E9B">
            <w:pPr>
              <w:pStyle w:val="Paragraph"/>
              <w:jc w:val="right"/>
              <w:rPr>
                <w:rFonts w:cs="Arial"/>
              </w:rPr>
            </w:pPr>
            <w:r w:rsidRPr="00D71A82">
              <w:rPr>
                <w:rFonts w:cs="Arial"/>
              </w:rPr>
              <w:t>2 016 619</w:t>
            </w:r>
          </w:p>
        </w:tc>
      </w:tr>
      <w:tr w:rsidR="00D71A82" w:rsidRPr="00D71A82" w14:paraId="7603C314" w14:textId="77777777" w:rsidTr="00D71A82">
        <w:trPr>
          <w:trHeight w:val="520"/>
        </w:trPr>
        <w:tc>
          <w:tcPr>
            <w:tcW w:w="1500" w:type="pct"/>
            <w:vAlign w:val="center"/>
            <w:hideMark/>
          </w:tcPr>
          <w:p w14:paraId="3CDD64CD" w14:textId="77777777" w:rsidR="00D71A82" w:rsidRPr="00D71A82" w:rsidRDefault="00D71A82" w:rsidP="00D71A82">
            <w:pPr>
              <w:pStyle w:val="Paragraph"/>
              <w:spacing w:before="0"/>
              <w:rPr>
                <w:rFonts w:cs="Arial"/>
              </w:rPr>
            </w:pPr>
            <w:r w:rsidRPr="00D71A82">
              <w:rPr>
                <w:rFonts w:cs="Arial"/>
                <w:b/>
              </w:rPr>
              <w:t>Vyplatené dávky</w:t>
            </w:r>
            <w:r w:rsidRPr="00D71A82">
              <w:rPr>
                <w:rFonts w:cs="Arial"/>
              </w:rPr>
              <w:t xml:space="preserve"> </w:t>
            </w:r>
            <w:r w:rsidRPr="00D71A82">
              <w:rPr>
                <w:rFonts w:cs="Arial"/>
              </w:rPr>
              <w:br/>
              <w:t>(mesačný priemer v eur)</w:t>
            </w:r>
          </w:p>
        </w:tc>
        <w:tc>
          <w:tcPr>
            <w:tcW w:w="875" w:type="pct"/>
            <w:vAlign w:val="center"/>
            <w:hideMark/>
          </w:tcPr>
          <w:p w14:paraId="1470E890" w14:textId="77777777" w:rsidR="00D71A82" w:rsidRPr="00D71A82" w:rsidRDefault="00D71A82" w:rsidP="00D71A82">
            <w:pPr>
              <w:pStyle w:val="Paragraph"/>
              <w:jc w:val="right"/>
              <w:rPr>
                <w:rFonts w:cs="Arial"/>
              </w:rPr>
            </w:pPr>
            <w:r w:rsidRPr="00D71A82">
              <w:rPr>
                <w:rFonts w:cs="Arial"/>
              </w:rPr>
              <w:t>805 044 128</w:t>
            </w:r>
          </w:p>
        </w:tc>
        <w:tc>
          <w:tcPr>
            <w:tcW w:w="875" w:type="pct"/>
            <w:vAlign w:val="center"/>
            <w:hideMark/>
          </w:tcPr>
          <w:p w14:paraId="4A9698DB" w14:textId="77777777" w:rsidR="00D71A82" w:rsidRPr="00D71A82" w:rsidRDefault="00D71A82" w:rsidP="00D71A82">
            <w:pPr>
              <w:pStyle w:val="Paragraph"/>
              <w:jc w:val="right"/>
              <w:rPr>
                <w:rFonts w:cs="Arial"/>
              </w:rPr>
            </w:pPr>
            <w:r w:rsidRPr="00D71A82">
              <w:rPr>
                <w:rFonts w:cs="Arial"/>
              </w:rPr>
              <w:t>829 304 230</w:t>
            </w:r>
          </w:p>
        </w:tc>
        <w:tc>
          <w:tcPr>
            <w:tcW w:w="875" w:type="pct"/>
          </w:tcPr>
          <w:p w14:paraId="0E72DA69" w14:textId="77FACC46" w:rsidR="00D71A82" w:rsidRPr="00D71A82" w:rsidRDefault="00D71A82" w:rsidP="00D71A82">
            <w:pPr>
              <w:pStyle w:val="Paragraph"/>
              <w:jc w:val="right"/>
              <w:rPr>
                <w:rFonts w:cs="Arial"/>
              </w:rPr>
            </w:pPr>
            <w:r w:rsidRPr="00D71A82">
              <w:t>855 209 917</w:t>
            </w:r>
          </w:p>
        </w:tc>
        <w:tc>
          <w:tcPr>
            <w:tcW w:w="875" w:type="pct"/>
          </w:tcPr>
          <w:p w14:paraId="6731A13E" w14:textId="7D4C29D8" w:rsidR="00D71A82" w:rsidRPr="00D71A82" w:rsidRDefault="00D71A82" w:rsidP="00D71A82">
            <w:pPr>
              <w:pStyle w:val="Paragraph"/>
              <w:jc w:val="right"/>
              <w:rPr>
                <w:rFonts w:cs="Arial"/>
              </w:rPr>
            </w:pPr>
            <w:r w:rsidRPr="00D71A82">
              <w:t>1 044 971 324</w:t>
            </w:r>
          </w:p>
        </w:tc>
      </w:tr>
      <w:tr w:rsidR="00D71A82" w:rsidRPr="00D71A82" w14:paraId="71141FD5" w14:textId="77777777" w:rsidTr="00D71A82">
        <w:trPr>
          <w:trHeight w:val="423"/>
        </w:trPr>
        <w:tc>
          <w:tcPr>
            <w:tcW w:w="1500" w:type="pct"/>
            <w:vAlign w:val="center"/>
            <w:hideMark/>
          </w:tcPr>
          <w:p w14:paraId="095FC444" w14:textId="77777777" w:rsidR="00D71A82" w:rsidRPr="00D71A82" w:rsidRDefault="00D71A82" w:rsidP="00D71A82">
            <w:pPr>
              <w:pStyle w:val="Paragraph"/>
              <w:spacing w:before="0"/>
              <w:rPr>
                <w:rFonts w:cs="Arial"/>
              </w:rPr>
            </w:pPr>
            <w:r w:rsidRPr="00D71A82">
              <w:rPr>
                <w:rFonts w:cs="Arial"/>
                <w:b/>
              </w:rPr>
              <w:t>Vybrané poistné</w:t>
            </w:r>
            <w:r w:rsidRPr="00D71A82">
              <w:rPr>
                <w:rFonts w:cs="Arial"/>
              </w:rPr>
              <w:t xml:space="preserve"> </w:t>
            </w:r>
            <w:r w:rsidRPr="00D71A82">
              <w:rPr>
                <w:rFonts w:cs="Arial"/>
              </w:rPr>
              <w:br/>
              <w:t>(mesačný priemer v eur)</w:t>
            </w:r>
          </w:p>
        </w:tc>
        <w:tc>
          <w:tcPr>
            <w:tcW w:w="875" w:type="pct"/>
            <w:noWrap/>
            <w:vAlign w:val="center"/>
            <w:hideMark/>
          </w:tcPr>
          <w:p w14:paraId="39F90AB1" w14:textId="77777777" w:rsidR="00D71A82" w:rsidRPr="00D71A82" w:rsidRDefault="00D71A82" w:rsidP="00D71A82">
            <w:pPr>
              <w:pStyle w:val="Paragraph"/>
              <w:jc w:val="right"/>
              <w:rPr>
                <w:rFonts w:cs="Arial"/>
              </w:rPr>
            </w:pPr>
            <w:r w:rsidRPr="00D71A82">
              <w:rPr>
                <w:rFonts w:cs="Arial"/>
              </w:rPr>
              <w:t>763 989 167</w:t>
            </w:r>
          </w:p>
        </w:tc>
        <w:tc>
          <w:tcPr>
            <w:tcW w:w="875" w:type="pct"/>
            <w:noWrap/>
            <w:vAlign w:val="center"/>
            <w:hideMark/>
          </w:tcPr>
          <w:p w14:paraId="221C05AA" w14:textId="77777777" w:rsidR="00D71A82" w:rsidRPr="00D71A82" w:rsidRDefault="00D71A82" w:rsidP="00D71A82">
            <w:pPr>
              <w:pStyle w:val="Paragraph"/>
              <w:jc w:val="right"/>
              <w:rPr>
                <w:rFonts w:cs="Arial"/>
              </w:rPr>
            </w:pPr>
            <w:r w:rsidRPr="00D71A82">
              <w:rPr>
                <w:rFonts w:cs="Arial"/>
              </w:rPr>
              <w:t>829 711 750</w:t>
            </w:r>
          </w:p>
        </w:tc>
        <w:tc>
          <w:tcPr>
            <w:tcW w:w="875" w:type="pct"/>
          </w:tcPr>
          <w:p w14:paraId="28120AAC" w14:textId="65DE0F4D" w:rsidR="00D71A82" w:rsidRPr="00D71A82" w:rsidRDefault="00D71A82" w:rsidP="00D71A82">
            <w:pPr>
              <w:pStyle w:val="Paragraph"/>
              <w:jc w:val="right"/>
              <w:rPr>
                <w:rFonts w:cs="Arial"/>
              </w:rPr>
            </w:pPr>
            <w:r w:rsidRPr="00D71A82">
              <w:t>915 526 166</w:t>
            </w:r>
          </w:p>
        </w:tc>
        <w:tc>
          <w:tcPr>
            <w:tcW w:w="875" w:type="pct"/>
          </w:tcPr>
          <w:p w14:paraId="57304000" w14:textId="33D28570" w:rsidR="00D71A82" w:rsidRPr="00D71A82" w:rsidRDefault="00D71A82" w:rsidP="00D71A82">
            <w:pPr>
              <w:pStyle w:val="Paragraph"/>
              <w:jc w:val="right"/>
              <w:rPr>
                <w:rFonts w:cs="Arial"/>
              </w:rPr>
            </w:pPr>
            <w:r w:rsidRPr="00D71A82">
              <w:t>979 504 083</w:t>
            </w:r>
          </w:p>
        </w:tc>
      </w:tr>
      <w:tr w:rsidR="00D71A82" w:rsidRPr="00D71A82" w14:paraId="5038F956" w14:textId="77777777" w:rsidTr="00D71A82">
        <w:trPr>
          <w:trHeight w:val="661"/>
        </w:trPr>
        <w:tc>
          <w:tcPr>
            <w:tcW w:w="1500" w:type="pct"/>
            <w:vAlign w:val="center"/>
            <w:hideMark/>
          </w:tcPr>
          <w:p w14:paraId="2C16146F" w14:textId="44513891" w:rsidR="0062191F" w:rsidRPr="00D71A82" w:rsidRDefault="0062191F" w:rsidP="001972EB">
            <w:pPr>
              <w:pStyle w:val="Paragraph"/>
              <w:spacing w:before="0"/>
              <w:rPr>
                <w:rFonts w:cs="Arial"/>
              </w:rPr>
            </w:pPr>
            <w:r w:rsidRPr="00D71A82">
              <w:rPr>
                <w:rFonts w:cs="Arial"/>
                <w:b/>
              </w:rPr>
              <w:t>Evidenčný počet zamestnancov</w:t>
            </w:r>
            <w:r w:rsidRPr="00D71A82">
              <w:rPr>
                <w:rFonts w:cs="Arial"/>
              </w:rPr>
              <w:t xml:space="preserve"> </w:t>
            </w:r>
            <w:r w:rsidR="00886025" w:rsidRPr="00D71A82">
              <w:rPr>
                <w:rFonts w:cs="Arial"/>
              </w:rPr>
              <w:br/>
            </w:r>
            <w:r w:rsidRPr="00D71A82">
              <w:rPr>
                <w:rFonts w:cs="Arial"/>
              </w:rPr>
              <w:t>(</w:t>
            </w:r>
            <w:r w:rsidR="001972EB">
              <w:rPr>
                <w:rFonts w:cs="Arial"/>
              </w:rPr>
              <w:t>stav k 31.12.</w:t>
            </w:r>
            <w:r w:rsidRPr="00D71A82">
              <w:rPr>
                <w:rFonts w:cs="Arial"/>
              </w:rPr>
              <w:t>)</w:t>
            </w:r>
          </w:p>
        </w:tc>
        <w:tc>
          <w:tcPr>
            <w:tcW w:w="875" w:type="pct"/>
            <w:vAlign w:val="center"/>
            <w:hideMark/>
          </w:tcPr>
          <w:p w14:paraId="661AA915" w14:textId="7AF3F9B3" w:rsidR="0062191F" w:rsidRPr="00D71A82" w:rsidRDefault="00D408DC" w:rsidP="00D408DC">
            <w:pPr>
              <w:pStyle w:val="Paragraph"/>
              <w:jc w:val="right"/>
              <w:rPr>
                <w:rFonts w:cs="Arial"/>
              </w:rPr>
            </w:pPr>
            <w:r w:rsidRPr="00D71A82">
              <w:rPr>
                <w:rFonts w:cs="Arial"/>
              </w:rPr>
              <w:t>539</w:t>
            </w:r>
            <w:r>
              <w:rPr>
                <w:rFonts w:cs="Arial"/>
              </w:rPr>
              <w:t>7</w:t>
            </w:r>
          </w:p>
        </w:tc>
        <w:tc>
          <w:tcPr>
            <w:tcW w:w="875" w:type="pct"/>
            <w:vAlign w:val="center"/>
            <w:hideMark/>
          </w:tcPr>
          <w:p w14:paraId="27D584C4" w14:textId="7CBF3EDC" w:rsidR="0062191F" w:rsidRPr="00D71A82" w:rsidRDefault="0062191F" w:rsidP="00D408DC">
            <w:pPr>
              <w:pStyle w:val="Paragraph"/>
              <w:jc w:val="right"/>
              <w:rPr>
                <w:rFonts w:cs="Arial"/>
              </w:rPr>
            </w:pPr>
            <w:r w:rsidRPr="00D71A82">
              <w:rPr>
                <w:rFonts w:cs="Arial"/>
              </w:rPr>
              <w:t xml:space="preserve">5 </w:t>
            </w:r>
            <w:r w:rsidR="00D408DC" w:rsidRPr="00D71A82">
              <w:rPr>
                <w:rFonts w:cs="Arial"/>
              </w:rPr>
              <w:t>4</w:t>
            </w:r>
            <w:r w:rsidR="00D408DC">
              <w:rPr>
                <w:rFonts w:cs="Arial"/>
              </w:rPr>
              <w:t>30</w:t>
            </w:r>
          </w:p>
        </w:tc>
        <w:tc>
          <w:tcPr>
            <w:tcW w:w="875" w:type="pct"/>
            <w:vAlign w:val="center"/>
          </w:tcPr>
          <w:p w14:paraId="45530987" w14:textId="56C3242E" w:rsidR="0062191F" w:rsidRPr="00D71A82" w:rsidRDefault="003B4141" w:rsidP="00D408DC">
            <w:pPr>
              <w:pStyle w:val="Paragraph"/>
              <w:jc w:val="right"/>
              <w:rPr>
                <w:rFonts w:cs="Arial"/>
              </w:rPr>
            </w:pPr>
            <w:r w:rsidRPr="00D71A82">
              <w:rPr>
                <w:rFonts w:cs="Arial"/>
              </w:rPr>
              <w:t xml:space="preserve">5 </w:t>
            </w:r>
            <w:r w:rsidR="006C73FB">
              <w:rPr>
                <w:rFonts w:cs="Arial"/>
              </w:rPr>
              <w:t>432</w:t>
            </w:r>
          </w:p>
        </w:tc>
        <w:tc>
          <w:tcPr>
            <w:tcW w:w="875" w:type="pct"/>
            <w:vAlign w:val="center"/>
          </w:tcPr>
          <w:p w14:paraId="1DA14DF9" w14:textId="3300DDAF" w:rsidR="0062191F" w:rsidRPr="00D71A82" w:rsidRDefault="00217A60" w:rsidP="00D408DC">
            <w:pPr>
              <w:pStyle w:val="Paragraph"/>
              <w:jc w:val="right"/>
              <w:rPr>
                <w:rFonts w:cs="Arial"/>
              </w:rPr>
            </w:pPr>
            <w:r w:rsidRPr="00D71A82">
              <w:rPr>
                <w:rFonts w:cs="Arial"/>
              </w:rPr>
              <w:t xml:space="preserve">5 </w:t>
            </w:r>
            <w:r w:rsidR="00D408DC" w:rsidRPr="00D71A82">
              <w:rPr>
                <w:rFonts w:cs="Arial"/>
              </w:rPr>
              <w:t>3</w:t>
            </w:r>
            <w:r w:rsidR="00D408DC">
              <w:rPr>
                <w:rFonts w:cs="Arial"/>
              </w:rPr>
              <w:t>41</w:t>
            </w:r>
          </w:p>
        </w:tc>
      </w:tr>
    </w:tbl>
    <w:p w14:paraId="34C234B4" w14:textId="77777777" w:rsidR="00D72CA4" w:rsidRPr="00B47F30" w:rsidRDefault="00D72CA4" w:rsidP="00916A32">
      <w:pPr>
        <w:pStyle w:val="Zkladntext"/>
        <w:rPr>
          <w:rFonts w:cs="Arial"/>
        </w:rPr>
        <w:sectPr w:rsidR="00D72CA4" w:rsidRPr="00B47F30" w:rsidSect="00990393">
          <w:pgSz w:w="16838" w:h="11906" w:orient="landscape" w:code="9"/>
          <w:pgMar w:top="1417" w:right="1276" w:bottom="1417" w:left="1276" w:header="879" w:footer="567" w:gutter="0"/>
          <w:cols w:space="708"/>
          <w:docGrid w:linePitch="360"/>
        </w:sectPr>
      </w:pPr>
    </w:p>
    <w:p w14:paraId="7B92DA88" w14:textId="77777777" w:rsidR="00AE0D19" w:rsidRPr="00B47F30" w:rsidRDefault="006277B8" w:rsidP="008353F5">
      <w:pPr>
        <w:rPr>
          <w:rFonts w:cs="Arial"/>
        </w:rPr>
      </w:pPr>
      <w:r w:rsidRPr="00B47F30">
        <w:rPr>
          <w:rFonts w:cs="Arial"/>
          <w:noProof/>
          <w:lang w:eastAsia="sk-SK"/>
        </w:rPr>
        <w:lastRenderedPageBreak/>
        <mc:AlternateContent>
          <mc:Choice Requires="wps">
            <w:drawing>
              <wp:anchor distT="0" distB="0" distL="114300" distR="114300" simplePos="0" relativeHeight="251977728" behindDoc="0" locked="0" layoutInCell="1" allowOverlap="1" wp14:anchorId="4BB6CD7D" wp14:editId="3EF60B41">
                <wp:simplePos x="0" y="0"/>
                <wp:positionH relativeFrom="column">
                  <wp:posOffset>-635</wp:posOffset>
                </wp:positionH>
                <wp:positionV relativeFrom="paragraph">
                  <wp:posOffset>635</wp:posOffset>
                </wp:positionV>
                <wp:extent cx="5724525" cy="414655"/>
                <wp:effectExtent l="0" t="0" r="28575" b="23495"/>
                <wp:wrapTopAndBottom/>
                <wp:docPr id="35" name="Obdĺžnik: odstrihnutý jeden roh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414655"/>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57FAF3A9" w14:textId="510EDEFA" w:rsidR="001C4F8B" w:rsidRPr="00961402" w:rsidRDefault="001C4F8B" w:rsidP="006A6111">
                            <w:pPr>
                              <w:pStyle w:val="Nadpis1"/>
                              <w:numPr>
                                <w:ilvl w:val="0"/>
                                <w:numId w:val="9"/>
                              </w:numPr>
                              <w:ind w:left="567" w:hanging="567"/>
                            </w:pPr>
                            <w:bookmarkStart w:id="19" w:name="_Hlk161132588"/>
                            <w:bookmarkStart w:id="20" w:name="_Hlk161132589"/>
                            <w:bookmarkStart w:id="21" w:name="_Toc108040400"/>
                            <w:bookmarkStart w:id="22" w:name="_Hlk161132633"/>
                            <w:bookmarkStart w:id="23" w:name="_Hlk161132634"/>
                            <w:bookmarkStart w:id="24" w:name="_Hlk161132661"/>
                            <w:bookmarkStart w:id="25" w:name="_Hlk161132662"/>
                            <w:bookmarkStart w:id="26" w:name="_Toc161142235"/>
                            <w:bookmarkStart w:id="27" w:name="_Toc161356325"/>
                            <w:bookmarkStart w:id="28" w:name="_Toc161383438"/>
                            <w:r w:rsidRPr="00702620">
                              <w:t>Základné informácie o strategických zámeroch</w:t>
                            </w:r>
                            <w:bookmarkEnd w:id="19"/>
                            <w:bookmarkEnd w:id="20"/>
                            <w:bookmarkEnd w:id="21"/>
                            <w:bookmarkEnd w:id="22"/>
                            <w:bookmarkEnd w:id="23"/>
                            <w:bookmarkEnd w:id="24"/>
                            <w:bookmarkEnd w:id="25"/>
                            <w:bookmarkEnd w:id="26"/>
                            <w:bookmarkEnd w:id="27"/>
                            <w:bookmarkEnd w:id="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6CD7D" id="Obdĺžnik: odstrihnutý jeden roh 35" o:spid="_x0000_s1028" style="position:absolute;left:0;text-align:left;margin-left:-.05pt;margin-top:.05pt;width:450.75pt;height:32.65pt;z-index:251977728;visibility:visible;mso-wrap-style:square;mso-wrap-distance-left:9pt;mso-wrap-distance-top:0;mso-wrap-distance-right:9pt;mso-wrap-distance-bottom:0;mso-position-horizontal:absolute;mso-position-horizontal-relative:text;mso-position-vertical:absolute;mso-position-vertical-relative:text;v-text-anchor:top" coordsize="5724525,414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" adj="-11796480,,5400" path="m,l5517198,r207327,207328l5724525,414655,,414655,,xe" fillcolor="white [3212]" strokecolor="#e7e6e6 [3214]" strokeweight="1pt">
                <v:stroke joinstyle="miter"/>
                <v:formulas/>
                <v:path arrowok="t" o:connecttype="custom" o:connectlocs="0,0;5517198,0;5724525,207328;5724525,414655;0,414655;0,0" o:connectangles="0,0,0,0,0,0" textboxrect="0,0,5724525,414655"/>
                <v:textbox>
                  <w:txbxContent>
                    <w:p w14:paraId="57FAF3A9" w14:textId="510EDEFA" w:rsidR="001C4F8B" w:rsidRPr="00961402" w:rsidRDefault="001C4F8B" w:rsidP="006A6111">
                      <w:pPr>
                        <w:pStyle w:val="Nadpis1"/>
                        <w:numPr>
                          <w:ilvl w:val="0"/>
                          <w:numId w:val="9"/>
                        </w:numPr>
                        <w:ind w:left="567" w:hanging="567"/>
                      </w:pPr>
                      <w:bookmarkStart w:id="77" w:name="_Hlk161132588"/>
                      <w:bookmarkStart w:id="78" w:name="_Hlk161132589"/>
                      <w:bookmarkStart w:id="79" w:name="_Toc108040400"/>
                      <w:bookmarkStart w:id="80" w:name="_Hlk161132633"/>
                      <w:bookmarkStart w:id="81" w:name="_Hlk161132634"/>
                      <w:bookmarkStart w:id="82" w:name="_Hlk161132661"/>
                      <w:bookmarkStart w:id="83" w:name="_Hlk161132662"/>
                      <w:bookmarkStart w:id="84" w:name="_Toc161142235"/>
                      <w:bookmarkStart w:id="85" w:name="_Toc161356325"/>
                      <w:bookmarkStart w:id="86" w:name="_Toc161383438"/>
                      <w:r w:rsidRPr="00702620">
                        <w:t>Základné informácie o strategických zámeroch</w:t>
                      </w:r>
                      <w:bookmarkEnd w:id="77"/>
                      <w:bookmarkEnd w:id="78"/>
                      <w:bookmarkEnd w:id="79"/>
                      <w:bookmarkEnd w:id="80"/>
                      <w:bookmarkEnd w:id="81"/>
                      <w:bookmarkEnd w:id="82"/>
                      <w:bookmarkEnd w:id="83"/>
                      <w:bookmarkEnd w:id="84"/>
                      <w:bookmarkEnd w:id="85"/>
                      <w:bookmarkEnd w:id="86"/>
                    </w:p>
                  </w:txbxContent>
                </v:textbox>
                <w10:wrap type="topAndBottom"/>
              </v:shape>
            </w:pict>
          </mc:Fallback>
        </mc:AlternateContent>
      </w:r>
    </w:p>
    <w:tbl>
      <w:tblPr>
        <w:tblStyle w:val="Mriekatabuky"/>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3"/>
        <w:gridCol w:w="6943"/>
      </w:tblGrid>
      <w:tr w:rsidR="00AE0D19" w:rsidRPr="00B47F30" w14:paraId="172FC40C" w14:textId="77777777" w:rsidTr="005F3FD1">
        <w:tc>
          <w:tcPr>
            <w:tcW w:w="1171" w:type="pct"/>
          </w:tcPr>
          <w:p w14:paraId="4BD6951B" w14:textId="77777777" w:rsidR="00AE0D19" w:rsidRPr="00D71A82" w:rsidRDefault="00AE0D19" w:rsidP="00273A02">
            <w:pPr>
              <w:spacing w:before="60" w:after="60"/>
              <w:rPr>
                <w:rFonts w:cs="Arial"/>
                <w:color w:val="auto"/>
              </w:rPr>
            </w:pPr>
            <w:r w:rsidRPr="00D71A82">
              <w:rPr>
                <w:rFonts w:cs="Arial"/>
                <w:color w:val="auto"/>
              </w:rPr>
              <w:t>Názov dokumentu</w:t>
            </w:r>
          </w:p>
        </w:tc>
        <w:tc>
          <w:tcPr>
            <w:tcW w:w="3829" w:type="pct"/>
          </w:tcPr>
          <w:p w14:paraId="022316D6" w14:textId="77777777" w:rsidR="00AE0D19" w:rsidRPr="00D71A82" w:rsidRDefault="00AE0D19" w:rsidP="00273A02">
            <w:pPr>
              <w:spacing w:before="60" w:after="60"/>
              <w:rPr>
                <w:rFonts w:cs="Arial"/>
                <w:color w:val="auto"/>
              </w:rPr>
            </w:pPr>
            <w:r w:rsidRPr="00D71A82">
              <w:rPr>
                <w:rFonts w:cs="Arial"/>
                <w:color w:val="auto"/>
              </w:rPr>
              <w:t>Strategické zámery činnosti Sociálnej</w:t>
            </w:r>
            <w:r w:rsidR="008C2879" w:rsidRPr="00D71A82">
              <w:rPr>
                <w:rFonts w:cs="Arial"/>
                <w:color w:val="auto"/>
              </w:rPr>
              <w:t xml:space="preserve"> poisťovne na obdobie rokov 202</w:t>
            </w:r>
            <w:r w:rsidR="006A2295" w:rsidRPr="00D71A82">
              <w:rPr>
                <w:rFonts w:cs="Arial"/>
                <w:color w:val="auto"/>
              </w:rPr>
              <w:t>4</w:t>
            </w:r>
            <w:r w:rsidR="008C2879" w:rsidRPr="00D71A82">
              <w:rPr>
                <w:rFonts w:cs="Arial"/>
                <w:color w:val="auto"/>
              </w:rPr>
              <w:t xml:space="preserve"> – 202</w:t>
            </w:r>
            <w:r w:rsidR="006A2295" w:rsidRPr="00D71A82">
              <w:rPr>
                <w:rFonts w:cs="Arial"/>
                <w:color w:val="auto"/>
              </w:rPr>
              <w:t>9</w:t>
            </w:r>
          </w:p>
        </w:tc>
      </w:tr>
      <w:tr w:rsidR="00AE0D19" w:rsidRPr="00B47F30" w14:paraId="4981B639" w14:textId="77777777" w:rsidTr="005F3FD1">
        <w:tc>
          <w:tcPr>
            <w:tcW w:w="1171" w:type="pct"/>
          </w:tcPr>
          <w:p w14:paraId="1E80AB99" w14:textId="77777777" w:rsidR="00AE0D19" w:rsidRPr="00D71A82" w:rsidRDefault="00AE0D19" w:rsidP="00273A02">
            <w:pPr>
              <w:spacing w:before="60" w:after="60"/>
              <w:rPr>
                <w:rFonts w:cs="Arial"/>
                <w:color w:val="auto"/>
              </w:rPr>
            </w:pPr>
            <w:r w:rsidRPr="00D71A82">
              <w:rPr>
                <w:rFonts w:cs="Arial"/>
                <w:color w:val="auto"/>
              </w:rPr>
              <w:t>Zadávateľ dokumentu</w:t>
            </w:r>
          </w:p>
        </w:tc>
        <w:tc>
          <w:tcPr>
            <w:tcW w:w="3829" w:type="pct"/>
          </w:tcPr>
          <w:p w14:paraId="4943CFA5" w14:textId="77777777" w:rsidR="00AE0D19" w:rsidRPr="00D71A82" w:rsidRDefault="00AE0D19" w:rsidP="00273A02">
            <w:pPr>
              <w:spacing w:before="60" w:after="60"/>
              <w:rPr>
                <w:rFonts w:cs="Arial"/>
                <w:color w:val="auto"/>
              </w:rPr>
            </w:pPr>
            <w:r w:rsidRPr="00D71A82">
              <w:rPr>
                <w:rFonts w:cs="Arial"/>
                <w:color w:val="auto"/>
              </w:rPr>
              <w:t xml:space="preserve">Ing. </w:t>
            </w:r>
            <w:r w:rsidR="008C2879" w:rsidRPr="00D71A82">
              <w:rPr>
                <w:rFonts w:cs="Arial"/>
                <w:color w:val="auto"/>
              </w:rPr>
              <w:t>Michal Tariška</w:t>
            </w:r>
            <w:r w:rsidRPr="00D71A82">
              <w:rPr>
                <w:rFonts w:cs="Arial"/>
                <w:color w:val="auto"/>
              </w:rPr>
              <w:t>, generálny riaditeľ Sociálnej poisťovne</w:t>
            </w:r>
          </w:p>
        </w:tc>
      </w:tr>
      <w:tr w:rsidR="00AE0D19" w:rsidRPr="00B47F30" w14:paraId="06F920B3" w14:textId="77777777" w:rsidTr="005F3FD1">
        <w:tc>
          <w:tcPr>
            <w:tcW w:w="1171" w:type="pct"/>
          </w:tcPr>
          <w:p w14:paraId="103874EA" w14:textId="77777777" w:rsidR="00AE0D19" w:rsidRPr="00D71A82" w:rsidRDefault="00AE0D19" w:rsidP="00273A02">
            <w:pPr>
              <w:spacing w:before="60" w:after="60"/>
              <w:rPr>
                <w:rFonts w:cs="Arial"/>
                <w:color w:val="auto"/>
              </w:rPr>
            </w:pPr>
            <w:r w:rsidRPr="00D71A82">
              <w:rPr>
                <w:rFonts w:cs="Arial"/>
                <w:color w:val="auto"/>
              </w:rPr>
              <w:t>Schvaľovateľ dokumentu</w:t>
            </w:r>
          </w:p>
        </w:tc>
        <w:tc>
          <w:tcPr>
            <w:tcW w:w="3829" w:type="pct"/>
          </w:tcPr>
          <w:p w14:paraId="60E9DE11" w14:textId="77777777" w:rsidR="00AE0D19" w:rsidRPr="00D71A82" w:rsidRDefault="00AE0D19" w:rsidP="00273A02">
            <w:pPr>
              <w:spacing w:before="60" w:after="60"/>
              <w:rPr>
                <w:rFonts w:cs="Arial"/>
                <w:color w:val="auto"/>
              </w:rPr>
            </w:pPr>
            <w:r w:rsidRPr="00D71A82">
              <w:rPr>
                <w:rFonts w:cs="Arial"/>
                <w:color w:val="auto"/>
              </w:rPr>
              <w:t>Vláda Slovenskej republiky a Národná rada Slovenskej republiky</w:t>
            </w:r>
          </w:p>
        </w:tc>
      </w:tr>
      <w:tr w:rsidR="00AE0D19" w:rsidRPr="00B47F30" w14:paraId="30000FA5" w14:textId="77777777" w:rsidTr="005F3FD1">
        <w:tc>
          <w:tcPr>
            <w:tcW w:w="1171" w:type="pct"/>
          </w:tcPr>
          <w:p w14:paraId="1E68236F" w14:textId="77777777" w:rsidR="00AE0D19" w:rsidRPr="00D71A82" w:rsidRDefault="00AE0D19" w:rsidP="00273A02">
            <w:pPr>
              <w:spacing w:before="60" w:after="60"/>
              <w:rPr>
                <w:rFonts w:cs="Arial"/>
                <w:color w:val="auto"/>
              </w:rPr>
            </w:pPr>
            <w:r w:rsidRPr="00D71A82">
              <w:rPr>
                <w:rFonts w:cs="Arial"/>
                <w:color w:val="auto"/>
              </w:rPr>
              <w:t>Kontext vzniku dokumentu</w:t>
            </w:r>
          </w:p>
        </w:tc>
        <w:tc>
          <w:tcPr>
            <w:tcW w:w="3829" w:type="pct"/>
          </w:tcPr>
          <w:p w14:paraId="1C2419D7" w14:textId="77777777" w:rsidR="00AE0D19" w:rsidRPr="00D71A82" w:rsidRDefault="1757DFF2" w:rsidP="00273A02">
            <w:pPr>
              <w:spacing w:before="60" w:after="60"/>
              <w:rPr>
                <w:rFonts w:cs="Arial"/>
                <w:color w:val="auto"/>
              </w:rPr>
            </w:pPr>
            <w:r w:rsidRPr="00D71A82">
              <w:rPr>
                <w:rFonts w:cs="Arial"/>
                <w:color w:val="auto"/>
              </w:rPr>
              <w:t>Úlo</w:t>
            </w:r>
            <w:r w:rsidR="063D5CB0" w:rsidRPr="00D71A82">
              <w:rPr>
                <w:rFonts w:cs="Arial"/>
                <w:color w:val="auto"/>
              </w:rPr>
              <w:t xml:space="preserve">ha tvorby </w:t>
            </w:r>
            <w:r w:rsidR="76312A3A" w:rsidRPr="00D71A82">
              <w:rPr>
                <w:rFonts w:cs="Arial"/>
                <w:color w:val="auto"/>
              </w:rPr>
              <w:t>S</w:t>
            </w:r>
            <w:r w:rsidR="063D5CB0" w:rsidRPr="00D71A82">
              <w:rPr>
                <w:rFonts w:cs="Arial"/>
                <w:color w:val="auto"/>
              </w:rPr>
              <w:t xml:space="preserve">trategických zámerov </w:t>
            </w:r>
            <w:r w:rsidRPr="00D71A82">
              <w:rPr>
                <w:rFonts w:cs="Arial"/>
                <w:color w:val="auto"/>
              </w:rPr>
              <w:t xml:space="preserve">činnosti Sociálnej poisťovne je zakotvená § 122 ods. 4 písm. c) štvrtý bod zákona č. 461/2003 Z. z. o sociálnom poistení v znení </w:t>
            </w:r>
            <w:r w:rsidR="10E92285" w:rsidRPr="00D71A82">
              <w:rPr>
                <w:rFonts w:cs="Arial"/>
                <w:color w:val="auto"/>
              </w:rPr>
              <w:t>zákona č. 677/2006 Z. z.</w:t>
            </w:r>
            <w:r w:rsidRPr="00D71A82">
              <w:rPr>
                <w:rFonts w:cs="Arial"/>
                <w:color w:val="auto"/>
              </w:rPr>
              <w:t>. Reflektuje aktuálne vnútorné podmienky poisťovne a strategické dokumenty štátu.</w:t>
            </w:r>
          </w:p>
        </w:tc>
      </w:tr>
      <w:tr w:rsidR="00AE0D19" w:rsidRPr="00B47F30" w14:paraId="545B9F44" w14:textId="77777777" w:rsidTr="005F3FD1">
        <w:tc>
          <w:tcPr>
            <w:tcW w:w="1171" w:type="pct"/>
          </w:tcPr>
          <w:p w14:paraId="0D64EBCF" w14:textId="77777777" w:rsidR="00AE0D19" w:rsidRPr="00D71A82" w:rsidRDefault="00AE0D19" w:rsidP="00273A02">
            <w:pPr>
              <w:spacing w:before="60" w:after="60"/>
              <w:rPr>
                <w:rFonts w:cs="Arial"/>
                <w:color w:val="auto"/>
              </w:rPr>
            </w:pPr>
            <w:r w:rsidRPr="00D71A82">
              <w:rPr>
                <w:rFonts w:cs="Arial"/>
                <w:color w:val="auto"/>
              </w:rPr>
              <w:t>Cieľ tvorby dokumentu</w:t>
            </w:r>
          </w:p>
        </w:tc>
        <w:tc>
          <w:tcPr>
            <w:tcW w:w="3829" w:type="pct"/>
          </w:tcPr>
          <w:p w14:paraId="73B726E2" w14:textId="77777777" w:rsidR="00AE0D19" w:rsidRPr="00D71A82" w:rsidRDefault="00AE0D19" w:rsidP="00273A02">
            <w:pPr>
              <w:spacing w:before="60" w:after="60"/>
              <w:rPr>
                <w:rFonts w:cs="Arial"/>
                <w:color w:val="auto"/>
              </w:rPr>
            </w:pPr>
            <w:r w:rsidRPr="00D71A82">
              <w:rPr>
                <w:rFonts w:cs="Arial"/>
                <w:color w:val="auto"/>
              </w:rPr>
              <w:t xml:space="preserve">Účelom </w:t>
            </w:r>
            <w:r w:rsidR="00540328" w:rsidRPr="00D71A82">
              <w:rPr>
                <w:rFonts w:cs="Arial"/>
                <w:color w:val="auto"/>
              </w:rPr>
              <w:t>S</w:t>
            </w:r>
            <w:r w:rsidRPr="00D71A82">
              <w:rPr>
                <w:rFonts w:cs="Arial"/>
                <w:color w:val="auto"/>
              </w:rPr>
              <w:t>trategických zámerov činnosti Sociálnej poisťovne je identifikácia základných dlhodobých cieľov rozvoja poisťovne, spôsoby ich dosiahnutia a alokácia zdrojov nevyhnutných na ich uskutočnenie v rámci celej organizačnej štruktúry poisťovne, ktoré budú napĺňané konkrétnymi opatreniami, projektovými a líniovými úlohami.</w:t>
            </w:r>
          </w:p>
        </w:tc>
      </w:tr>
      <w:tr w:rsidR="00AE0D19" w:rsidRPr="00B47F30" w14:paraId="77466FBB" w14:textId="77777777" w:rsidTr="005F3FD1">
        <w:tc>
          <w:tcPr>
            <w:tcW w:w="1171" w:type="pct"/>
          </w:tcPr>
          <w:p w14:paraId="59F9D496" w14:textId="77777777" w:rsidR="00AE0D19" w:rsidRPr="00D71A82" w:rsidRDefault="00AE0D19" w:rsidP="00273A02">
            <w:pPr>
              <w:spacing w:before="60" w:after="60"/>
              <w:rPr>
                <w:rFonts w:cs="Arial"/>
                <w:color w:val="auto"/>
              </w:rPr>
            </w:pPr>
            <w:r w:rsidRPr="00D71A82">
              <w:rPr>
                <w:rFonts w:cs="Arial"/>
                <w:color w:val="auto"/>
              </w:rPr>
              <w:t>Kategorizácia dokumentu</w:t>
            </w:r>
          </w:p>
        </w:tc>
        <w:tc>
          <w:tcPr>
            <w:tcW w:w="3829" w:type="pct"/>
          </w:tcPr>
          <w:p w14:paraId="605D5302" w14:textId="77777777" w:rsidR="00AE0D19" w:rsidRPr="00D71A82" w:rsidRDefault="00AE0D19" w:rsidP="00273A02">
            <w:pPr>
              <w:spacing w:before="60" w:after="60"/>
              <w:rPr>
                <w:rFonts w:cs="Arial"/>
                <w:color w:val="auto"/>
              </w:rPr>
            </w:pPr>
            <w:r w:rsidRPr="00D71A82">
              <w:rPr>
                <w:rFonts w:cs="Arial"/>
                <w:color w:val="auto"/>
              </w:rPr>
              <w:t>V zmysle členenia strategických dokumentov vytváraných v podmienkach subjektov verejnej správy Slovenskej republiky ide o stratégiu vrcholovú, rozvojovú, strednodobú, odvetvovú.</w:t>
            </w:r>
          </w:p>
        </w:tc>
      </w:tr>
      <w:tr w:rsidR="00AE0D19" w:rsidRPr="00B47F30" w14:paraId="1E076E60" w14:textId="77777777" w:rsidTr="005F3FD1">
        <w:tc>
          <w:tcPr>
            <w:tcW w:w="1171" w:type="pct"/>
          </w:tcPr>
          <w:p w14:paraId="64394A60" w14:textId="77777777" w:rsidR="00AE0D19" w:rsidRPr="00D71A82" w:rsidRDefault="00AE0D19" w:rsidP="00273A02">
            <w:pPr>
              <w:spacing w:before="60" w:after="60"/>
              <w:rPr>
                <w:rFonts w:cs="Arial"/>
                <w:color w:val="auto"/>
              </w:rPr>
            </w:pPr>
            <w:r w:rsidRPr="00D71A82">
              <w:rPr>
                <w:rFonts w:cs="Arial"/>
                <w:color w:val="auto"/>
              </w:rPr>
              <w:t>Súvisiace dokumenty</w:t>
            </w:r>
          </w:p>
        </w:tc>
        <w:tc>
          <w:tcPr>
            <w:tcW w:w="3829" w:type="pct"/>
          </w:tcPr>
          <w:p w14:paraId="04E71F05" w14:textId="77777777" w:rsidR="00AE0D19" w:rsidRPr="005F3FD1" w:rsidRDefault="1757DFF2"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Zákon č. 461/2003 Z. z. o sociálnom poistení v znení neskorších predpisov</w:t>
            </w:r>
            <w:r w:rsidR="76312A3A" w:rsidRPr="005F3FD1">
              <w:rPr>
                <w:rFonts w:cs="Arial"/>
                <w:color w:val="auto"/>
                <w:sz w:val="20"/>
              </w:rPr>
              <w:t>.</w:t>
            </w:r>
          </w:p>
          <w:p w14:paraId="319DA3A3" w14:textId="3A9B9095" w:rsidR="00AE0D19" w:rsidRPr="005F3FD1" w:rsidRDefault="1757DFF2"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 xml:space="preserve">Zákon č. 43/2004 Z. z. o starobnom dôchodkovom sporení a o zmene </w:t>
            </w:r>
            <w:r w:rsidR="00491CC5">
              <w:rPr>
                <w:rFonts w:cs="Arial"/>
                <w:color w:val="auto"/>
                <w:sz w:val="20"/>
              </w:rPr>
              <w:br/>
            </w:r>
            <w:r w:rsidRPr="005F3FD1">
              <w:rPr>
                <w:rFonts w:cs="Arial"/>
                <w:color w:val="auto"/>
                <w:sz w:val="20"/>
              </w:rPr>
              <w:t>a doplnení niektorých zákonov v znení neskorších predpisov</w:t>
            </w:r>
            <w:r w:rsidR="76312A3A" w:rsidRPr="005F3FD1">
              <w:rPr>
                <w:rFonts w:cs="Arial"/>
                <w:color w:val="auto"/>
                <w:sz w:val="20"/>
              </w:rPr>
              <w:t>.</w:t>
            </w:r>
          </w:p>
          <w:p w14:paraId="079B6D20" w14:textId="77777777" w:rsidR="00AE0D19" w:rsidRPr="005F3FD1" w:rsidRDefault="1757DFF2"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Zákon č. 95/2019 Z. z. o informačných technológiách vo verejnej správe a o zmene a doplnení niektorých zákonov v znení neskorších predpisov</w:t>
            </w:r>
            <w:r w:rsidR="76312A3A" w:rsidRPr="005F3FD1">
              <w:rPr>
                <w:rFonts w:cs="Arial"/>
                <w:color w:val="auto"/>
                <w:sz w:val="20"/>
              </w:rPr>
              <w:t>.</w:t>
            </w:r>
          </w:p>
          <w:p w14:paraId="70B60DFC" w14:textId="77777777" w:rsidR="1743CAA6" w:rsidRPr="005F3FD1" w:rsidRDefault="22A0F3A2"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Vyhláška č. 401/2023 Z. z. o riadení projektov a zmenových požiadaviek v prevádzke informačných technológií verejnej správy</w:t>
            </w:r>
            <w:r w:rsidR="00982FA5" w:rsidRPr="005F3FD1">
              <w:rPr>
                <w:rFonts w:cs="Arial"/>
                <w:color w:val="auto"/>
                <w:sz w:val="20"/>
              </w:rPr>
              <w:t>.</w:t>
            </w:r>
          </w:p>
          <w:p w14:paraId="13436094" w14:textId="608AC9A2" w:rsidR="00AE0D19" w:rsidRPr="005F3FD1" w:rsidRDefault="29802B09"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 xml:space="preserve">Zákon č. 305/2013 Z. z. </w:t>
            </w:r>
            <w:r w:rsidRPr="005F3FD1">
              <w:rPr>
                <w:rFonts w:cs="Arial"/>
                <w:color w:val="auto"/>
                <w:sz w:val="20"/>
                <w:shd w:val="clear" w:color="auto" w:fill="FFFFFF"/>
              </w:rPr>
              <w:t xml:space="preserve">o elektronickej podobe výkonu pôsobnosti orgánov verejnej moci a o zmene a doplnení niektorých zákonov (zákon </w:t>
            </w:r>
            <w:r w:rsidR="00491CC5">
              <w:rPr>
                <w:rFonts w:cs="Arial"/>
                <w:color w:val="auto"/>
                <w:sz w:val="20"/>
                <w:shd w:val="clear" w:color="auto" w:fill="FFFFFF"/>
              </w:rPr>
              <w:br/>
            </w:r>
            <w:r w:rsidRPr="005F3FD1">
              <w:rPr>
                <w:rFonts w:cs="Arial"/>
                <w:color w:val="auto"/>
                <w:sz w:val="20"/>
                <w:shd w:val="clear" w:color="auto" w:fill="FFFFFF"/>
              </w:rPr>
              <w:t xml:space="preserve">o e-Governmente) </w:t>
            </w:r>
            <w:r w:rsidRPr="005F3FD1">
              <w:rPr>
                <w:rFonts w:cs="Arial"/>
                <w:color w:val="auto"/>
                <w:sz w:val="20"/>
              </w:rPr>
              <w:t>v znení neskorších predpisov</w:t>
            </w:r>
            <w:r w:rsidR="6392EB3F" w:rsidRPr="005F3FD1">
              <w:rPr>
                <w:rFonts w:cs="Arial"/>
                <w:color w:val="auto"/>
                <w:sz w:val="20"/>
              </w:rPr>
              <w:t>.</w:t>
            </w:r>
          </w:p>
          <w:p w14:paraId="1ADCD420" w14:textId="77777777" w:rsidR="00AE0D19" w:rsidRPr="005F3FD1" w:rsidRDefault="29802B09"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Plán obnovy a</w:t>
            </w:r>
            <w:r w:rsidR="6392EB3F" w:rsidRPr="005F3FD1">
              <w:rPr>
                <w:rFonts w:cs="Arial"/>
                <w:color w:val="auto"/>
                <w:sz w:val="20"/>
              </w:rPr>
              <w:t> </w:t>
            </w:r>
            <w:r w:rsidRPr="005F3FD1">
              <w:rPr>
                <w:rFonts w:cs="Arial"/>
                <w:color w:val="auto"/>
                <w:sz w:val="20"/>
              </w:rPr>
              <w:t>odolnosti</w:t>
            </w:r>
            <w:r w:rsidR="6392EB3F" w:rsidRPr="005F3FD1">
              <w:rPr>
                <w:rFonts w:cs="Arial"/>
                <w:color w:val="auto"/>
                <w:sz w:val="20"/>
              </w:rPr>
              <w:t>.</w:t>
            </w:r>
          </w:p>
          <w:p w14:paraId="24C2989B" w14:textId="77777777" w:rsidR="00AE0D19" w:rsidRPr="005F3FD1" w:rsidRDefault="29802B09"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Vízia a stratégia rozvoja Slovenska do roku 2030</w:t>
            </w:r>
            <w:r w:rsidR="6392EB3F" w:rsidRPr="005F3FD1">
              <w:rPr>
                <w:rFonts w:cs="Arial"/>
                <w:color w:val="auto"/>
                <w:sz w:val="20"/>
              </w:rPr>
              <w:t>.</w:t>
            </w:r>
          </w:p>
          <w:p w14:paraId="58654900" w14:textId="77777777" w:rsidR="00AE0D19" w:rsidRPr="005F3FD1" w:rsidRDefault="29802B09"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 xml:space="preserve">Národný investičný plán Slovenskej republiky na roky 2018 </w:t>
            </w:r>
            <w:r w:rsidR="6392EB3F" w:rsidRPr="005F3FD1">
              <w:rPr>
                <w:rFonts w:cs="Arial"/>
                <w:color w:val="auto"/>
                <w:sz w:val="20"/>
              </w:rPr>
              <w:t>–</w:t>
            </w:r>
            <w:r w:rsidRPr="005F3FD1">
              <w:rPr>
                <w:rFonts w:cs="Arial"/>
                <w:color w:val="auto"/>
                <w:sz w:val="20"/>
              </w:rPr>
              <w:t xml:space="preserve"> 2030</w:t>
            </w:r>
            <w:r w:rsidR="6392EB3F" w:rsidRPr="005F3FD1">
              <w:rPr>
                <w:rFonts w:cs="Arial"/>
                <w:color w:val="auto"/>
                <w:sz w:val="20"/>
              </w:rPr>
              <w:t>.</w:t>
            </w:r>
          </w:p>
          <w:p w14:paraId="40AE64E9" w14:textId="77777777" w:rsidR="00AE0D19" w:rsidRPr="005F3FD1" w:rsidRDefault="29802B09"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Národná koncepcia informatizácie verejnej správy SR</w:t>
            </w:r>
            <w:r w:rsidR="6392EB3F" w:rsidRPr="005F3FD1">
              <w:rPr>
                <w:rFonts w:cs="Arial"/>
                <w:color w:val="auto"/>
                <w:sz w:val="20"/>
              </w:rPr>
              <w:t>.</w:t>
            </w:r>
          </w:p>
          <w:p w14:paraId="7D62054C" w14:textId="77777777" w:rsidR="00AE0D19" w:rsidRPr="005F3FD1" w:rsidRDefault="29802B09"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Stratégia digitá</w:t>
            </w:r>
            <w:r w:rsidR="278BF2ED" w:rsidRPr="005F3FD1">
              <w:rPr>
                <w:rFonts w:cs="Arial"/>
                <w:color w:val="auto"/>
                <w:sz w:val="20"/>
              </w:rPr>
              <w:t>lnej transformácie Slovenska 203</w:t>
            </w:r>
            <w:r w:rsidRPr="005F3FD1">
              <w:rPr>
                <w:rFonts w:cs="Arial"/>
                <w:color w:val="auto"/>
                <w:sz w:val="20"/>
              </w:rPr>
              <w:t>0</w:t>
            </w:r>
            <w:r w:rsidR="6392EB3F" w:rsidRPr="005F3FD1">
              <w:rPr>
                <w:rFonts w:cs="Arial"/>
                <w:color w:val="auto"/>
                <w:sz w:val="20"/>
              </w:rPr>
              <w:t>.</w:t>
            </w:r>
          </w:p>
          <w:p w14:paraId="16F5517D" w14:textId="77777777" w:rsidR="00AE0D19" w:rsidRPr="005F3FD1" w:rsidRDefault="29802B09" w:rsidP="00C90084">
            <w:pPr>
              <w:pStyle w:val="Odsekzoznamu"/>
              <w:numPr>
                <w:ilvl w:val="0"/>
                <w:numId w:val="3"/>
              </w:numPr>
              <w:tabs>
                <w:tab w:val="left" w:pos="313"/>
              </w:tabs>
              <w:spacing w:before="60" w:after="60" w:line="240" w:lineRule="auto"/>
              <w:ind w:left="29" w:firstLine="0"/>
              <w:contextualSpacing w:val="0"/>
              <w:jc w:val="both"/>
              <w:rPr>
                <w:rFonts w:cs="Arial"/>
                <w:color w:val="auto"/>
                <w:sz w:val="20"/>
              </w:rPr>
            </w:pPr>
            <w:r w:rsidRPr="005F3FD1">
              <w:rPr>
                <w:rFonts w:cs="Arial"/>
                <w:color w:val="auto"/>
                <w:sz w:val="20"/>
              </w:rPr>
              <w:t>Efektívne služby Sociálnej poisťovne v oblasti sociálneho poistenia, Reformný zámer</w:t>
            </w:r>
            <w:r w:rsidR="6392EB3F" w:rsidRPr="005F3FD1">
              <w:rPr>
                <w:rFonts w:cs="Arial"/>
                <w:color w:val="auto"/>
                <w:sz w:val="20"/>
              </w:rPr>
              <w:t>.</w:t>
            </w:r>
          </w:p>
          <w:p w14:paraId="6B50C409" w14:textId="77777777" w:rsidR="005F3FD1" w:rsidRPr="005F3FD1" w:rsidRDefault="005F3FD1" w:rsidP="00C90084">
            <w:pPr>
              <w:pStyle w:val="Odsekzoznamu"/>
              <w:numPr>
                <w:ilvl w:val="0"/>
                <w:numId w:val="3"/>
              </w:numPr>
              <w:tabs>
                <w:tab w:val="left" w:pos="313"/>
              </w:tabs>
              <w:spacing w:before="60" w:after="60" w:line="240" w:lineRule="auto"/>
              <w:ind w:left="29" w:firstLine="0"/>
              <w:contextualSpacing w:val="0"/>
              <w:jc w:val="both"/>
              <w:rPr>
                <w:color w:val="auto"/>
                <w:sz w:val="20"/>
              </w:rPr>
            </w:pPr>
            <w:r w:rsidRPr="005F3FD1">
              <w:rPr>
                <w:color w:val="auto"/>
                <w:sz w:val="20"/>
              </w:rPr>
              <w:t>Nariadenie Európskeho parlamentu a Rady (ES) č. 883/2004 z 29. apríla 2004 o koordinácii systémov sociálneho zabezpečenia.</w:t>
            </w:r>
          </w:p>
          <w:p w14:paraId="147D6F34" w14:textId="77777777" w:rsidR="005F3FD1" w:rsidRPr="005F3FD1" w:rsidRDefault="005F3FD1" w:rsidP="00C90084">
            <w:pPr>
              <w:pStyle w:val="Odsekzoznamu"/>
              <w:numPr>
                <w:ilvl w:val="0"/>
                <w:numId w:val="3"/>
              </w:numPr>
              <w:tabs>
                <w:tab w:val="left" w:pos="313"/>
              </w:tabs>
              <w:spacing w:before="60" w:after="60" w:line="240" w:lineRule="auto"/>
              <w:ind w:left="29" w:firstLine="0"/>
              <w:contextualSpacing w:val="0"/>
              <w:jc w:val="both"/>
              <w:rPr>
                <w:color w:val="auto"/>
                <w:sz w:val="20"/>
              </w:rPr>
            </w:pPr>
            <w:r w:rsidRPr="005F3FD1">
              <w:rPr>
                <w:color w:val="auto"/>
                <w:sz w:val="20"/>
              </w:rPr>
              <w:t>Nariadenie Európskeho parlamentu a Rady (ES) č. 987/2009, ktorým sa stanovuje postup pre vykonávanie nariadenia /ES) č. 883/2004.</w:t>
            </w:r>
          </w:p>
          <w:p w14:paraId="490CA8E0" w14:textId="77777777" w:rsidR="005F3FD1" w:rsidRPr="00C90084" w:rsidRDefault="005F3FD1" w:rsidP="00C90084">
            <w:pPr>
              <w:pStyle w:val="Odsekzoznamu"/>
              <w:numPr>
                <w:ilvl w:val="0"/>
                <w:numId w:val="3"/>
              </w:numPr>
              <w:tabs>
                <w:tab w:val="left" w:pos="313"/>
              </w:tabs>
              <w:spacing w:before="60" w:after="60" w:line="240" w:lineRule="auto"/>
              <w:ind w:left="29" w:firstLine="0"/>
              <w:contextualSpacing w:val="0"/>
              <w:jc w:val="both"/>
              <w:rPr>
                <w:rFonts w:cs="Arial"/>
                <w:color w:val="auto"/>
              </w:rPr>
            </w:pPr>
            <w:r w:rsidRPr="005F3FD1">
              <w:rPr>
                <w:color w:val="auto"/>
                <w:sz w:val="20"/>
              </w:rPr>
              <w:t>Nariadenie Rady (EHS, Euratom, ESUO) č. 259/1968 z 29. februára 1968, ktorým sa ustanovuje Služobný poriadok a podmienky zamestnávania ostatných zamestnancov Európskych spoločenstiev a osobitné pravidlá, ktoré sa dočasne uplatňujú na úradníkov Komisie.</w:t>
            </w:r>
          </w:p>
          <w:p w14:paraId="34723FD4" w14:textId="5F904D99" w:rsidR="001C4F8B" w:rsidRPr="00D71A82" w:rsidRDefault="001C4F8B" w:rsidP="00C90084">
            <w:pPr>
              <w:pStyle w:val="Odsekzoznamu"/>
              <w:numPr>
                <w:ilvl w:val="0"/>
                <w:numId w:val="3"/>
              </w:numPr>
              <w:tabs>
                <w:tab w:val="left" w:pos="313"/>
              </w:tabs>
              <w:spacing w:before="60" w:after="60" w:line="240" w:lineRule="auto"/>
              <w:ind w:left="29" w:firstLine="0"/>
              <w:contextualSpacing w:val="0"/>
              <w:jc w:val="both"/>
              <w:rPr>
                <w:rFonts w:cs="Arial"/>
                <w:color w:val="auto"/>
              </w:rPr>
            </w:pPr>
            <w:r w:rsidRPr="001C4F8B">
              <w:rPr>
                <w:color w:val="auto"/>
                <w:sz w:val="20"/>
              </w:rPr>
              <w:lastRenderedPageBreak/>
              <w:t>Programové vyhlásenie vlády Slovenskej republiky na obdobie rokov 2023 - 2027</w:t>
            </w:r>
          </w:p>
        </w:tc>
      </w:tr>
    </w:tbl>
    <w:bookmarkStart w:id="29" w:name="_Toc161142236"/>
    <w:bookmarkStart w:id="30" w:name="_Toc62371207"/>
    <w:p w14:paraId="1E79A541" w14:textId="393CA04A" w:rsidR="001F4D8A" w:rsidRPr="0013539B" w:rsidRDefault="000D45EE" w:rsidP="000A7CA5">
      <w:pPr>
        <w:pStyle w:val="Nadpis2"/>
        <w:rPr>
          <w:rFonts w:cs="Arial"/>
          <w:sz w:val="28"/>
          <w:szCs w:val="28"/>
        </w:rPr>
      </w:pPr>
      <w:r w:rsidRPr="0013539B">
        <w:rPr>
          <w:rFonts w:cs="Arial"/>
          <w:noProof/>
          <w:color w:val="auto"/>
          <w:sz w:val="28"/>
          <w:szCs w:val="28"/>
          <w:lang w:eastAsia="sk-SK"/>
        </w:rPr>
        <w:lastRenderedPageBreak/>
        <mc:AlternateContent>
          <mc:Choice Requires="wps">
            <w:drawing>
              <wp:anchor distT="0" distB="0" distL="114300" distR="114300" simplePos="0" relativeHeight="251983872" behindDoc="1" locked="0" layoutInCell="1" allowOverlap="1" wp14:anchorId="001A8419" wp14:editId="380BF0BA">
                <wp:simplePos x="0" y="0"/>
                <wp:positionH relativeFrom="margin">
                  <wp:align>left</wp:align>
                </wp:positionH>
                <wp:positionV relativeFrom="paragraph">
                  <wp:posOffset>673661</wp:posOffset>
                </wp:positionV>
                <wp:extent cx="720090" cy="360045"/>
                <wp:effectExtent l="0" t="0" r="3810" b="1905"/>
                <wp:wrapTight wrapText="bothSides">
                  <wp:wrapPolygon edited="0">
                    <wp:start x="0" y="0"/>
                    <wp:lineTo x="0" y="20571"/>
                    <wp:lineTo x="21143" y="20571"/>
                    <wp:lineTo x="21143" y="0"/>
                    <wp:lineTo x="0" y="0"/>
                  </wp:wrapPolygon>
                </wp:wrapTight>
                <wp:docPr id="1422090898" name="Obdĺžnik 1422090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4A59A4BA" w14:textId="63371FD6" w:rsidR="001C4F8B" w:rsidRDefault="001C4F8B" w:rsidP="001F4D8A">
                            <w:pPr>
                              <w:pStyle w:val="Podsekcia-grafika"/>
                              <w:spacing w:before="0"/>
                            </w:pPr>
                            <w: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A8419" id="Obdĺžnik 1422090898" o:spid="_x0000_s1029" style="position:absolute;left:0;text-align:left;margin-left:0;margin-top:53.05pt;width:56.7pt;height:28.35pt;z-index:-25133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" fillcolor="#e7e6e6 [3214]" stroked="f" strokeweight="1pt">
                <v:path arrowok="t"/>
                <v:textbox>
                  <w:txbxContent>
                    <w:p w14:paraId="4A59A4BA" w14:textId="63371FD6" w:rsidR="001C4F8B" w:rsidRDefault="001C4F8B" w:rsidP="001F4D8A">
                      <w:pPr>
                        <w:pStyle w:val="Podsekcia-grafika"/>
                        <w:spacing w:before="0"/>
                      </w:pPr>
                      <w:r>
                        <w:t>2.1.</w:t>
                      </w:r>
                    </w:p>
                  </w:txbxContent>
                </v:textbox>
                <w10:wrap type="tight" anchorx="margin"/>
              </v:rect>
            </w:pict>
          </mc:Fallback>
        </mc:AlternateContent>
      </w:r>
      <w:r w:rsidR="00710E9B" w:rsidRPr="0013539B">
        <w:rPr>
          <w:rFonts w:cs="Arial"/>
          <w:noProof/>
          <w:sz w:val="28"/>
          <w:szCs w:val="28"/>
          <w:lang w:eastAsia="sk-SK"/>
        </w:rPr>
        <mc:AlternateContent>
          <mc:Choice Requires="wps">
            <w:drawing>
              <wp:anchor distT="0" distB="0" distL="114300" distR="114300" simplePos="0" relativeHeight="251979776" behindDoc="0" locked="0" layoutInCell="1" allowOverlap="1" wp14:anchorId="06F0FABF" wp14:editId="64C91BDE">
                <wp:simplePos x="0" y="0"/>
                <wp:positionH relativeFrom="margin">
                  <wp:align>left</wp:align>
                </wp:positionH>
                <wp:positionV relativeFrom="paragraph">
                  <wp:posOffset>0</wp:posOffset>
                </wp:positionV>
                <wp:extent cx="5724525" cy="414655"/>
                <wp:effectExtent l="0" t="0" r="28575" b="23495"/>
                <wp:wrapTopAndBottom/>
                <wp:docPr id="1194758374" name="Obdĺžnik: odstrihnutý jeden roh 1194758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414655"/>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6D5817E3" w14:textId="3790223B" w:rsidR="001C4F8B" w:rsidRPr="00C16750" w:rsidRDefault="001C4F8B" w:rsidP="00C16750">
                            <w:pPr>
                              <w:pStyle w:val="Nadpis1"/>
                              <w:ind w:left="567" w:hanging="567"/>
                            </w:pPr>
                            <w:bookmarkStart w:id="31" w:name="_Toc62371206"/>
                            <w:bookmarkStart w:id="32" w:name="_Toc108042609"/>
                            <w:bookmarkStart w:id="33" w:name="_Toc160814215"/>
                            <w:bookmarkStart w:id="34" w:name="_Toc160816294"/>
                            <w:bookmarkStart w:id="35" w:name="_Toc161142237"/>
                            <w:r w:rsidRPr="00C16750">
                              <w:t xml:space="preserve">2. </w:t>
                            </w:r>
                            <w:bookmarkEnd w:id="31"/>
                            <w:bookmarkEnd w:id="32"/>
                            <w:r w:rsidRPr="00C16750">
                              <w:tab/>
                              <w:t>Definícia a analýza riešenej problematiky</w:t>
                            </w:r>
                            <w:bookmarkEnd w:id="33"/>
                            <w:bookmarkEnd w:id="34"/>
                            <w:bookmarkEnd w:id="35"/>
                          </w:p>
                          <w:p w14:paraId="67993FE5" w14:textId="77777777" w:rsidR="001C4F8B" w:rsidRDefault="001C4F8B" w:rsidP="0001719D"/>
                          <w:p w14:paraId="7D352BB3" w14:textId="77777777" w:rsidR="001C4F8B" w:rsidRDefault="001C4F8B" w:rsidP="0001719D"/>
                          <w:p w14:paraId="7BDA675D" w14:textId="77777777" w:rsidR="001C4F8B" w:rsidRDefault="001C4F8B" w:rsidP="0001719D"/>
                          <w:p w14:paraId="04BC4603" w14:textId="77777777" w:rsidR="001C4F8B" w:rsidRDefault="001C4F8B" w:rsidP="0001719D"/>
                          <w:p w14:paraId="45D691DE" w14:textId="77777777" w:rsidR="001C4F8B" w:rsidRDefault="001C4F8B" w:rsidP="0001719D"/>
                          <w:p w14:paraId="53A6D501" w14:textId="77777777" w:rsidR="001C4F8B" w:rsidRDefault="001C4F8B" w:rsidP="0001719D"/>
                          <w:p w14:paraId="42465BA8" w14:textId="77777777" w:rsidR="001C4F8B" w:rsidRDefault="001C4F8B" w:rsidP="0001719D"/>
                          <w:p w14:paraId="20372323" w14:textId="77777777" w:rsidR="001C4F8B" w:rsidRDefault="001C4F8B" w:rsidP="0001719D"/>
                          <w:p w14:paraId="7E4BA6CA" w14:textId="77777777" w:rsidR="001C4F8B" w:rsidRPr="00961402" w:rsidRDefault="001C4F8B" w:rsidP="00017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F0FABF" id="Obdĺžnik: odstrihnutý jeden roh 1194758374" o:spid="_x0000_s1030" style="position:absolute;left:0;text-align:left;margin-left:0;margin-top:0;width:450.75pt;height:32.65pt;z-index:251979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5724525,414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" adj="-11796480,,5400" path="m,l5517198,r207327,207328l5724525,414655,,414655,,xe" fillcolor="white [3212]" strokecolor="#e7e6e6 [3214]" strokeweight="1pt">
                <v:stroke joinstyle="miter"/>
                <v:formulas/>
                <v:path arrowok="t" o:connecttype="custom" o:connectlocs="0,0;5517198,0;5724525,207328;5724525,414655;0,414655;0,0" o:connectangles="0,0,0,0,0,0" textboxrect="0,0,5724525,414655"/>
                <v:textbox>
                  <w:txbxContent>
                    <w:p w14:paraId="6D5817E3" w14:textId="3790223B" w:rsidR="001C4F8B" w:rsidRPr="00C16750" w:rsidRDefault="001C4F8B" w:rsidP="00C16750">
                      <w:pPr>
                        <w:pStyle w:val="Nadpis1"/>
                        <w:ind w:left="567" w:hanging="567"/>
                      </w:pPr>
                      <w:bookmarkStart w:id="115" w:name="_Toc62371206"/>
                      <w:bookmarkStart w:id="116" w:name="_Toc108042609"/>
                      <w:bookmarkStart w:id="117" w:name="_Toc160814215"/>
                      <w:bookmarkStart w:id="118" w:name="_Toc160816294"/>
                      <w:bookmarkStart w:id="119" w:name="_Toc161142237"/>
                      <w:r w:rsidRPr="00C16750">
                        <w:t xml:space="preserve">2. </w:t>
                      </w:r>
                      <w:bookmarkEnd w:id="115"/>
                      <w:bookmarkEnd w:id="116"/>
                      <w:r w:rsidRPr="00C16750">
                        <w:tab/>
                        <w:t>Definícia a analýza riešenej problematiky</w:t>
                      </w:r>
                      <w:bookmarkEnd w:id="117"/>
                      <w:bookmarkEnd w:id="118"/>
                      <w:bookmarkEnd w:id="119"/>
                    </w:p>
                    <w:p w14:paraId="67993FE5" w14:textId="77777777" w:rsidR="001C4F8B" w:rsidRDefault="001C4F8B" w:rsidP="0001719D"/>
                    <w:p w14:paraId="7D352BB3" w14:textId="77777777" w:rsidR="001C4F8B" w:rsidRDefault="001C4F8B" w:rsidP="0001719D"/>
                    <w:p w14:paraId="7BDA675D" w14:textId="77777777" w:rsidR="001C4F8B" w:rsidRDefault="001C4F8B" w:rsidP="0001719D"/>
                    <w:p w14:paraId="04BC4603" w14:textId="77777777" w:rsidR="001C4F8B" w:rsidRDefault="001C4F8B" w:rsidP="0001719D"/>
                    <w:p w14:paraId="45D691DE" w14:textId="77777777" w:rsidR="001C4F8B" w:rsidRDefault="001C4F8B" w:rsidP="0001719D"/>
                    <w:p w14:paraId="53A6D501" w14:textId="77777777" w:rsidR="001C4F8B" w:rsidRDefault="001C4F8B" w:rsidP="0001719D"/>
                    <w:p w14:paraId="42465BA8" w14:textId="77777777" w:rsidR="001C4F8B" w:rsidRDefault="001C4F8B" w:rsidP="0001719D"/>
                    <w:p w14:paraId="20372323" w14:textId="77777777" w:rsidR="001C4F8B" w:rsidRDefault="001C4F8B" w:rsidP="0001719D"/>
                    <w:p w14:paraId="7E4BA6CA" w14:textId="77777777" w:rsidR="001C4F8B" w:rsidRPr="00961402" w:rsidRDefault="001C4F8B" w:rsidP="0001719D"/>
                  </w:txbxContent>
                </v:textbox>
                <w10:wrap type="topAndBottom" anchorx="margin"/>
              </v:shape>
            </w:pict>
          </mc:Fallback>
        </mc:AlternateContent>
      </w:r>
      <w:r w:rsidR="00875008" w:rsidRPr="0013539B">
        <w:rPr>
          <w:rFonts w:cs="Arial"/>
          <w:sz w:val="28"/>
          <w:szCs w:val="28"/>
        </w:rPr>
        <w:t>Vymedzenie problematiky</w:t>
      </w:r>
      <w:bookmarkEnd w:id="29"/>
      <w:r w:rsidR="001F4D8A" w:rsidRPr="0013539B">
        <w:rPr>
          <w:rFonts w:cs="Arial"/>
          <w:sz w:val="28"/>
          <w:szCs w:val="28"/>
          <w:lang w:eastAsia="sk-SK"/>
        </w:rPr>
        <w:t xml:space="preserve"> </w:t>
      </w:r>
    </w:p>
    <w:bookmarkEnd w:id="30"/>
    <w:p w14:paraId="3BC56829" w14:textId="498CCA60" w:rsidR="00AE0D19" w:rsidRPr="00D71A82" w:rsidRDefault="00AE0D19" w:rsidP="00B22B1A">
      <w:pPr>
        <w:rPr>
          <w:rFonts w:cs="Arial"/>
          <w:color w:val="auto"/>
        </w:rPr>
      </w:pPr>
      <w:r w:rsidRPr="00D71A82">
        <w:rPr>
          <w:rFonts w:cs="Arial"/>
          <w:color w:val="auto"/>
        </w:rPr>
        <w:t>Východisko identifikácie súčasnej situácie vo vnútornom a vonkajšom prostredí poisťovne tvorí matica silných a slabých stránok, príležitostí a ohrození. Táto tzv. SWOT analýza hodnotí faktory vnútorného prostredia poisťovne (silné a slabé stránky) a faktory vonkajšieho prostredia (príležitosti a ohrozenia). Prehľadne vystihuje základné problémy aj pozitíva poisťovne. Identifikuje kľúčové faktory vonkajšieho prostredia, ktoré významnou mierou pôsobia na činnosti poisťovne.</w:t>
      </w:r>
    </w:p>
    <w:p w14:paraId="03AA0D15" w14:textId="4F07D087" w:rsidR="00D16A20" w:rsidRPr="00B47F30" w:rsidRDefault="00D16A20" w:rsidP="005C1B09">
      <w:pPr>
        <w:pStyle w:val="SRItabulkaoznacenie"/>
      </w:pPr>
      <w:bookmarkStart w:id="36" w:name="_Toc161356291"/>
      <w:r w:rsidRPr="00B47F30">
        <w:t>SWOT analýza</w:t>
      </w:r>
      <w:bookmarkEnd w:id="36"/>
    </w:p>
    <w:tbl>
      <w:tblPr>
        <w:tblStyle w:val="Mriekatabuky"/>
        <w:tblW w:w="0" w:type="auto"/>
        <w:tblInd w:w="137" w:type="dxa"/>
        <w:tblLook w:val="04A0" w:firstRow="1" w:lastRow="0" w:firstColumn="1" w:lastColumn="0" w:noHBand="0" w:noVBand="1"/>
      </w:tblPr>
      <w:tblGrid>
        <w:gridCol w:w="4367"/>
        <w:gridCol w:w="4422"/>
      </w:tblGrid>
      <w:tr w:rsidR="00AE0D19" w:rsidRPr="00B47F30" w14:paraId="121DD3B9" w14:textId="77777777" w:rsidTr="55EAFFA1">
        <w:tc>
          <w:tcPr>
            <w:tcW w:w="4367" w:type="dxa"/>
            <w:shd w:val="clear" w:color="auto" w:fill="D9D9D9" w:themeFill="background1" w:themeFillShade="D9"/>
          </w:tcPr>
          <w:p w14:paraId="2DC47E7A" w14:textId="77777777" w:rsidR="00AE0D19" w:rsidRPr="00B47F30" w:rsidRDefault="005D2018" w:rsidP="00916A32">
            <w:pPr>
              <w:pStyle w:val="Paragraph"/>
              <w:rPr>
                <w:rFonts w:cs="Arial"/>
                <w:b/>
                <w:bCs/>
              </w:rPr>
            </w:pPr>
            <w:r w:rsidRPr="00B47F30">
              <w:rPr>
                <w:rFonts w:cs="Arial"/>
                <w:b/>
                <w:bCs/>
              </w:rPr>
              <w:t>S</w:t>
            </w:r>
            <w:r w:rsidR="29802B09" w:rsidRPr="00B47F30">
              <w:rPr>
                <w:rFonts w:cs="Arial"/>
                <w:b/>
                <w:bCs/>
              </w:rPr>
              <w:t>ilné stránky</w:t>
            </w:r>
          </w:p>
        </w:tc>
        <w:tc>
          <w:tcPr>
            <w:tcW w:w="4422" w:type="dxa"/>
            <w:shd w:val="clear" w:color="auto" w:fill="D9D9D9" w:themeFill="background1" w:themeFillShade="D9"/>
          </w:tcPr>
          <w:p w14:paraId="6634C95D" w14:textId="77777777" w:rsidR="00AE0D19" w:rsidRPr="00B47F30" w:rsidRDefault="00AE0D19" w:rsidP="00916A32">
            <w:pPr>
              <w:pStyle w:val="Paragraph"/>
              <w:rPr>
                <w:rFonts w:cs="Arial"/>
                <w:b/>
                <w:bCs/>
              </w:rPr>
            </w:pPr>
            <w:r w:rsidRPr="00B47F30">
              <w:rPr>
                <w:rFonts w:cs="Arial"/>
                <w:b/>
                <w:bCs/>
              </w:rPr>
              <w:t>Slabé stránky</w:t>
            </w:r>
          </w:p>
        </w:tc>
      </w:tr>
      <w:tr w:rsidR="00AE0D19" w:rsidRPr="00B47F30" w14:paraId="765FEACB" w14:textId="77777777" w:rsidTr="55EAFFA1">
        <w:tc>
          <w:tcPr>
            <w:tcW w:w="4367" w:type="dxa"/>
          </w:tcPr>
          <w:p w14:paraId="1D501901" w14:textId="77777777" w:rsidR="00AE0D19" w:rsidRPr="00131E9F" w:rsidRDefault="00AE0D19" w:rsidP="006A6111">
            <w:pPr>
              <w:pStyle w:val="Paragraph"/>
              <w:numPr>
                <w:ilvl w:val="0"/>
                <w:numId w:val="2"/>
              </w:numPr>
              <w:ind w:left="456" w:hanging="357"/>
              <w:contextualSpacing/>
              <w:rPr>
                <w:rFonts w:cs="Arial"/>
                <w:sz w:val="20"/>
                <w:szCs w:val="21"/>
              </w:rPr>
            </w:pPr>
            <w:r w:rsidRPr="00131E9F">
              <w:rPr>
                <w:rFonts w:cs="Arial"/>
                <w:sz w:val="20"/>
                <w:szCs w:val="21"/>
              </w:rPr>
              <w:t>využívanie portálu elektronických služieb</w:t>
            </w:r>
          </w:p>
          <w:p w14:paraId="24DC0911" w14:textId="77777777" w:rsidR="00AE0D19" w:rsidRPr="00131E9F" w:rsidRDefault="00AE0D19" w:rsidP="006A6111">
            <w:pPr>
              <w:pStyle w:val="Paragraph"/>
              <w:numPr>
                <w:ilvl w:val="0"/>
                <w:numId w:val="2"/>
              </w:numPr>
              <w:ind w:left="456" w:hanging="357"/>
              <w:contextualSpacing/>
              <w:rPr>
                <w:rFonts w:cs="Arial"/>
                <w:sz w:val="20"/>
                <w:szCs w:val="21"/>
              </w:rPr>
            </w:pPr>
            <w:r w:rsidRPr="00131E9F">
              <w:rPr>
                <w:rFonts w:cs="Arial"/>
                <w:sz w:val="20"/>
                <w:szCs w:val="21"/>
              </w:rPr>
              <w:t>odbornosť a stabilita ľudských zdrojov</w:t>
            </w:r>
          </w:p>
          <w:p w14:paraId="28549284" w14:textId="77777777" w:rsidR="00AE0D19" w:rsidRPr="00131E9F" w:rsidRDefault="00AE0D19" w:rsidP="006A6111">
            <w:pPr>
              <w:pStyle w:val="Paragraph"/>
              <w:numPr>
                <w:ilvl w:val="0"/>
                <w:numId w:val="2"/>
              </w:numPr>
              <w:ind w:left="456" w:hanging="357"/>
              <w:contextualSpacing/>
              <w:rPr>
                <w:rFonts w:cs="Arial"/>
                <w:sz w:val="20"/>
                <w:szCs w:val="21"/>
              </w:rPr>
            </w:pPr>
            <w:r w:rsidRPr="00131E9F">
              <w:rPr>
                <w:rFonts w:cs="Arial"/>
                <w:sz w:val="20"/>
                <w:szCs w:val="21"/>
              </w:rPr>
              <w:t>zabezpečenie základných zdrojov na financovanie bežných výdavkov</w:t>
            </w:r>
          </w:p>
          <w:p w14:paraId="4F85946A" w14:textId="77777777" w:rsidR="00AE0D19" w:rsidRPr="00131E9F" w:rsidRDefault="00AE0D19" w:rsidP="006A6111">
            <w:pPr>
              <w:pStyle w:val="Paragraph"/>
              <w:numPr>
                <w:ilvl w:val="0"/>
                <w:numId w:val="2"/>
              </w:numPr>
              <w:ind w:left="456" w:hanging="357"/>
              <w:contextualSpacing/>
              <w:rPr>
                <w:rFonts w:cs="Arial"/>
                <w:sz w:val="20"/>
                <w:szCs w:val="21"/>
              </w:rPr>
            </w:pPr>
            <w:r w:rsidRPr="00131E9F">
              <w:rPr>
                <w:rFonts w:cs="Arial"/>
                <w:sz w:val="20"/>
                <w:szCs w:val="21"/>
              </w:rPr>
              <w:t>vytvorenie kapacitného modelu poisťovne</w:t>
            </w:r>
          </w:p>
          <w:p w14:paraId="529B84C4" w14:textId="77777777" w:rsidR="00AE0D19" w:rsidRPr="00131E9F" w:rsidRDefault="16A6F209" w:rsidP="006A6111">
            <w:pPr>
              <w:pStyle w:val="Paragraph"/>
              <w:numPr>
                <w:ilvl w:val="0"/>
                <w:numId w:val="2"/>
              </w:numPr>
              <w:ind w:left="456" w:hanging="357"/>
              <w:contextualSpacing/>
              <w:rPr>
                <w:rFonts w:cs="Arial"/>
                <w:sz w:val="20"/>
                <w:szCs w:val="21"/>
              </w:rPr>
            </w:pPr>
            <w:r w:rsidRPr="00131E9F">
              <w:rPr>
                <w:rFonts w:cs="Arial"/>
                <w:sz w:val="20"/>
                <w:szCs w:val="21"/>
              </w:rPr>
              <w:t xml:space="preserve">proporcionalita </w:t>
            </w:r>
            <w:r w:rsidR="1757DFF2" w:rsidRPr="00131E9F">
              <w:rPr>
                <w:rFonts w:cs="Arial"/>
                <w:sz w:val="20"/>
                <w:szCs w:val="21"/>
              </w:rPr>
              <w:t>pokryti</w:t>
            </w:r>
            <w:r w:rsidR="5CC27443" w:rsidRPr="00131E9F">
              <w:rPr>
                <w:rFonts w:cs="Arial"/>
                <w:sz w:val="20"/>
                <w:szCs w:val="21"/>
              </w:rPr>
              <w:t>a</w:t>
            </w:r>
            <w:r w:rsidR="1757DFF2" w:rsidRPr="00131E9F">
              <w:rPr>
                <w:rFonts w:cs="Arial"/>
                <w:sz w:val="20"/>
                <w:szCs w:val="21"/>
              </w:rPr>
              <w:t xml:space="preserve"> územia regionálnymi štruktúrami poisťovne</w:t>
            </w:r>
          </w:p>
          <w:p w14:paraId="33414060" w14:textId="77777777" w:rsidR="00AE0D19" w:rsidRPr="00131E9F" w:rsidRDefault="1B6BDC00" w:rsidP="006A6111">
            <w:pPr>
              <w:pStyle w:val="Paragraph"/>
              <w:numPr>
                <w:ilvl w:val="0"/>
                <w:numId w:val="2"/>
              </w:numPr>
              <w:ind w:left="456" w:hanging="357"/>
              <w:contextualSpacing/>
              <w:rPr>
                <w:rFonts w:cs="Arial"/>
                <w:sz w:val="20"/>
                <w:szCs w:val="21"/>
              </w:rPr>
            </w:pPr>
            <w:r w:rsidRPr="00131E9F">
              <w:rPr>
                <w:rFonts w:cs="Arial"/>
                <w:sz w:val="20"/>
                <w:szCs w:val="21"/>
              </w:rPr>
              <w:t xml:space="preserve">vlastné kapacity na </w:t>
            </w:r>
            <w:r w:rsidR="1757DFF2" w:rsidRPr="00131E9F">
              <w:rPr>
                <w:rFonts w:cs="Arial"/>
                <w:sz w:val="20"/>
                <w:szCs w:val="21"/>
              </w:rPr>
              <w:t xml:space="preserve">vymáhanie pohľadávok poisťovne </w:t>
            </w:r>
          </w:p>
          <w:p w14:paraId="694F6F4D" w14:textId="77777777" w:rsidR="00D35796" w:rsidRPr="00131E9F" w:rsidRDefault="102B5710" w:rsidP="006A6111">
            <w:pPr>
              <w:pStyle w:val="Paragraph"/>
              <w:numPr>
                <w:ilvl w:val="0"/>
                <w:numId w:val="2"/>
              </w:numPr>
              <w:ind w:left="456" w:hanging="357"/>
              <w:contextualSpacing/>
              <w:rPr>
                <w:rFonts w:cs="Arial"/>
                <w:sz w:val="20"/>
                <w:szCs w:val="21"/>
              </w:rPr>
            </w:pPr>
            <w:r w:rsidRPr="00131E9F">
              <w:rPr>
                <w:rFonts w:cs="Arial"/>
                <w:sz w:val="20"/>
                <w:szCs w:val="21"/>
              </w:rPr>
              <w:t>vôľa realizovať rozvojové aktivity v rámci pois</w:t>
            </w:r>
            <w:r w:rsidR="5C266625" w:rsidRPr="00131E9F">
              <w:rPr>
                <w:rFonts w:cs="Arial"/>
                <w:sz w:val="20"/>
                <w:szCs w:val="21"/>
              </w:rPr>
              <w:t>ť</w:t>
            </w:r>
            <w:r w:rsidRPr="00131E9F">
              <w:rPr>
                <w:rFonts w:cs="Arial"/>
                <w:sz w:val="20"/>
                <w:szCs w:val="21"/>
              </w:rPr>
              <w:t>ovne</w:t>
            </w:r>
            <w:r w:rsidR="1757DFF2" w:rsidRPr="00131E9F">
              <w:rPr>
                <w:rFonts w:cs="Arial"/>
                <w:sz w:val="20"/>
                <w:szCs w:val="21"/>
              </w:rPr>
              <w:t xml:space="preserve"> </w:t>
            </w:r>
          </w:p>
          <w:p w14:paraId="276DC14E" w14:textId="77777777" w:rsidR="00AE0D19" w:rsidRPr="00131E9F" w:rsidRDefault="1757DFF2" w:rsidP="006A6111">
            <w:pPr>
              <w:pStyle w:val="Paragraph"/>
              <w:numPr>
                <w:ilvl w:val="0"/>
                <w:numId w:val="2"/>
              </w:numPr>
              <w:ind w:left="456" w:hanging="357"/>
              <w:contextualSpacing/>
              <w:rPr>
                <w:rFonts w:cs="Arial"/>
                <w:sz w:val="20"/>
                <w:szCs w:val="21"/>
              </w:rPr>
            </w:pPr>
            <w:r w:rsidRPr="00131E9F">
              <w:rPr>
                <w:rFonts w:cs="Arial"/>
                <w:sz w:val="20"/>
                <w:szCs w:val="21"/>
              </w:rPr>
              <w:t>proaktí</w:t>
            </w:r>
            <w:r w:rsidR="48A6A4D2" w:rsidRPr="00131E9F">
              <w:rPr>
                <w:rFonts w:cs="Arial"/>
                <w:sz w:val="20"/>
                <w:szCs w:val="21"/>
              </w:rPr>
              <w:t>vna</w:t>
            </w:r>
            <w:r w:rsidRPr="00131E9F">
              <w:rPr>
                <w:rFonts w:cs="Arial"/>
                <w:sz w:val="20"/>
                <w:szCs w:val="21"/>
              </w:rPr>
              <w:t xml:space="preserve"> komunikáci</w:t>
            </w:r>
            <w:r w:rsidR="4FBE796C" w:rsidRPr="00131E9F">
              <w:rPr>
                <w:rFonts w:cs="Arial"/>
                <w:sz w:val="20"/>
                <w:szCs w:val="21"/>
              </w:rPr>
              <w:t>a</w:t>
            </w:r>
            <w:r w:rsidRPr="00131E9F">
              <w:rPr>
                <w:rFonts w:cs="Arial"/>
                <w:sz w:val="20"/>
                <w:szCs w:val="21"/>
              </w:rPr>
              <w:t xml:space="preserve"> poisťovne</w:t>
            </w:r>
            <w:r w:rsidR="7DD94B52" w:rsidRPr="00131E9F">
              <w:rPr>
                <w:rFonts w:cs="Arial"/>
                <w:sz w:val="20"/>
                <w:szCs w:val="21"/>
              </w:rPr>
              <w:t xml:space="preserve"> navonok</w:t>
            </w:r>
          </w:p>
        </w:tc>
        <w:tc>
          <w:tcPr>
            <w:tcW w:w="4422" w:type="dxa"/>
          </w:tcPr>
          <w:p w14:paraId="389D8921" w14:textId="77777777" w:rsidR="00AE0D19" w:rsidRPr="00131E9F" w:rsidRDefault="00841DF1" w:rsidP="006A6111">
            <w:pPr>
              <w:pStyle w:val="Paragraph"/>
              <w:numPr>
                <w:ilvl w:val="0"/>
                <w:numId w:val="2"/>
              </w:numPr>
              <w:ind w:left="456" w:hanging="357"/>
              <w:contextualSpacing/>
              <w:rPr>
                <w:rFonts w:cs="Arial"/>
                <w:sz w:val="20"/>
                <w:szCs w:val="21"/>
              </w:rPr>
            </w:pPr>
            <w:r w:rsidRPr="00131E9F">
              <w:rPr>
                <w:rFonts w:cs="Arial"/>
                <w:sz w:val="20"/>
                <w:szCs w:val="21"/>
              </w:rPr>
              <w:t>n</w:t>
            </w:r>
            <w:r w:rsidR="1747F83C" w:rsidRPr="00131E9F">
              <w:rPr>
                <w:rFonts w:cs="Arial"/>
                <w:sz w:val="20"/>
                <w:szCs w:val="21"/>
              </w:rPr>
              <w:t xml:space="preserve">ízka flexibilita pri zmenách v </w:t>
            </w:r>
            <w:r w:rsidR="1757DFF2" w:rsidRPr="00131E9F">
              <w:rPr>
                <w:rFonts w:cs="Arial"/>
                <w:sz w:val="20"/>
                <w:szCs w:val="21"/>
              </w:rPr>
              <w:t>interných procesoch a systémoch poisťovne</w:t>
            </w:r>
          </w:p>
          <w:p w14:paraId="0EA28EE2" w14:textId="77777777" w:rsidR="00AE0D19" w:rsidRPr="00131E9F" w:rsidRDefault="00B1053C" w:rsidP="006A6111">
            <w:pPr>
              <w:pStyle w:val="Paragraph"/>
              <w:numPr>
                <w:ilvl w:val="0"/>
                <w:numId w:val="2"/>
              </w:numPr>
              <w:ind w:left="456" w:hanging="357"/>
              <w:contextualSpacing/>
              <w:rPr>
                <w:rFonts w:cs="Arial"/>
                <w:sz w:val="20"/>
                <w:szCs w:val="21"/>
              </w:rPr>
            </w:pPr>
            <w:r w:rsidRPr="00131E9F">
              <w:rPr>
                <w:rFonts w:cs="Arial"/>
                <w:sz w:val="20"/>
                <w:szCs w:val="21"/>
              </w:rPr>
              <w:t xml:space="preserve">absencia </w:t>
            </w:r>
            <w:r w:rsidR="00AE0D19" w:rsidRPr="00131E9F">
              <w:rPr>
                <w:rFonts w:cs="Arial"/>
                <w:sz w:val="20"/>
                <w:szCs w:val="21"/>
              </w:rPr>
              <w:t>kvalitných analytických údajov pre manažérske rozhodovanie</w:t>
            </w:r>
          </w:p>
          <w:p w14:paraId="0D502A0E" w14:textId="77777777" w:rsidR="00AE0D19"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 xml:space="preserve">procesy s nízkou mierou </w:t>
            </w:r>
            <w:r w:rsidR="00841DF1" w:rsidRPr="00131E9F">
              <w:rPr>
                <w:rFonts w:cs="Arial"/>
                <w:sz w:val="20"/>
                <w:szCs w:val="21"/>
              </w:rPr>
              <w:t>automat</w:t>
            </w:r>
            <w:r w:rsidRPr="00131E9F">
              <w:rPr>
                <w:rFonts w:cs="Arial"/>
                <w:sz w:val="20"/>
                <w:szCs w:val="21"/>
              </w:rPr>
              <w:t xml:space="preserve">izácie a digitalizácie </w:t>
            </w:r>
          </w:p>
          <w:p w14:paraId="576A062B" w14:textId="77777777" w:rsidR="00AE0D19"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morálna amortizácia, nedostatočná integrácia informačných systémov a IT služieb</w:t>
            </w:r>
          </w:p>
          <w:p w14:paraId="197B8A79" w14:textId="35FB0C36" w:rsidR="2A0E7FD2" w:rsidRPr="00131E9F" w:rsidRDefault="00D35796" w:rsidP="006A6111">
            <w:pPr>
              <w:pStyle w:val="Paragraph"/>
              <w:numPr>
                <w:ilvl w:val="0"/>
                <w:numId w:val="2"/>
              </w:numPr>
              <w:ind w:left="456" w:hanging="357"/>
              <w:contextualSpacing/>
              <w:rPr>
                <w:rFonts w:cs="Arial"/>
                <w:sz w:val="20"/>
                <w:szCs w:val="21"/>
              </w:rPr>
            </w:pPr>
            <w:r w:rsidRPr="00131E9F">
              <w:rPr>
                <w:rFonts w:cs="Arial"/>
                <w:sz w:val="20"/>
                <w:szCs w:val="21"/>
              </w:rPr>
              <w:t>zastara</w:t>
            </w:r>
            <w:r w:rsidR="009D68CC" w:rsidRPr="00131E9F">
              <w:rPr>
                <w:rFonts w:cs="Arial"/>
                <w:sz w:val="20"/>
                <w:szCs w:val="21"/>
              </w:rPr>
              <w:t>n</w:t>
            </w:r>
            <w:r w:rsidRPr="00131E9F">
              <w:rPr>
                <w:rFonts w:cs="Arial"/>
                <w:sz w:val="20"/>
                <w:szCs w:val="21"/>
              </w:rPr>
              <w:t>ý</w:t>
            </w:r>
            <w:r w:rsidR="2A0E7FD2" w:rsidRPr="00131E9F">
              <w:rPr>
                <w:rFonts w:cs="Arial"/>
                <w:sz w:val="20"/>
                <w:szCs w:val="21"/>
              </w:rPr>
              <w:t xml:space="preserve"> </w:t>
            </w:r>
            <w:r w:rsidR="00856549" w:rsidRPr="00131E9F">
              <w:rPr>
                <w:rFonts w:cs="Arial"/>
                <w:sz w:val="20"/>
                <w:szCs w:val="21"/>
              </w:rPr>
              <w:t>hardware</w:t>
            </w:r>
            <w:r w:rsidR="2A0E7FD2" w:rsidRPr="00131E9F">
              <w:rPr>
                <w:rFonts w:cs="Arial"/>
                <w:sz w:val="20"/>
                <w:szCs w:val="21"/>
              </w:rPr>
              <w:t xml:space="preserve"> a </w:t>
            </w:r>
            <w:r w:rsidR="00856549" w:rsidRPr="00131E9F">
              <w:rPr>
                <w:rFonts w:cs="Arial"/>
                <w:sz w:val="20"/>
                <w:szCs w:val="21"/>
              </w:rPr>
              <w:t>software</w:t>
            </w:r>
            <w:r w:rsidR="2A0E7FD2" w:rsidRPr="00131E9F">
              <w:rPr>
                <w:rFonts w:cs="Arial"/>
                <w:sz w:val="20"/>
                <w:szCs w:val="21"/>
              </w:rPr>
              <w:t>, chýbajúca podpo</w:t>
            </w:r>
            <w:r w:rsidR="3621CEB6" w:rsidRPr="00131E9F">
              <w:rPr>
                <w:rFonts w:cs="Arial"/>
                <w:sz w:val="20"/>
                <w:szCs w:val="21"/>
              </w:rPr>
              <w:t>ra</w:t>
            </w:r>
          </w:p>
          <w:p w14:paraId="337BF82F" w14:textId="77777777" w:rsidR="49E6FEDD"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nízka flexibilita riadenia personálnych kapacít</w:t>
            </w:r>
          </w:p>
          <w:p w14:paraId="35ECEDB4" w14:textId="77777777" w:rsidR="00AE0D19" w:rsidRPr="00131E9F" w:rsidRDefault="00AE0D19" w:rsidP="006A6111">
            <w:pPr>
              <w:pStyle w:val="Paragraph"/>
              <w:numPr>
                <w:ilvl w:val="0"/>
                <w:numId w:val="2"/>
              </w:numPr>
              <w:ind w:left="456" w:hanging="357"/>
              <w:contextualSpacing/>
              <w:rPr>
                <w:rFonts w:cs="Arial"/>
                <w:sz w:val="20"/>
                <w:szCs w:val="21"/>
              </w:rPr>
            </w:pPr>
            <w:r w:rsidRPr="00131E9F">
              <w:rPr>
                <w:rFonts w:cs="Arial"/>
                <w:sz w:val="20"/>
                <w:szCs w:val="21"/>
              </w:rPr>
              <w:t xml:space="preserve">pretrvávanie kultúry byrokracie </w:t>
            </w:r>
          </w:p>
          <w:p w14:paraId="5D67E8EE" w14:textId="77777777" w:rsidR="001175D9"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absencia komplexného prístupu k vzdelávaniu zamestnancov</w:t>
            </w:r>
          </w:p>
        </w:tc>
      </w:tr>
      <w:tr w:rsidR="00AE0D19" w:rsidRPr="00B47F30" w14:paraId="3B75C380" w14:textId="77777777" w:rsidTr="55EAFFA1">
        <w:tc>
          <w:tcPr>
            <w:tcW w:w="4367" w:type="dxa"/>
            <w:shd w:val="clear" w:color="auto" w:fill="D9D9D9" w:themeFill="background1" w:themeFillShade="D9"/>
          </w:tcPr>
          <w:p w14:paraId="58BF6302" w14:textId="77777777" w:rsidR="00AE0D19" w:rsidRPr="000806A3" w:rsidRDefault="00AE0D19" w:rsidP="00916A32">
            <w:pPr>
              <w:pStyle w:val="Paragraph"/>
              <w:rPr>
                <w:rFonts w:cs="Arial"/>
                <w:b/>
                <w:bCs/>
                <w:sz w:val="21"/>
                <w:szCs w:val="21"/>
              </w:rPr>
            </w:pPr>
            <w:r w:rsidRPr="000806A3">
              <w:rPr>
                <w:rFonts w:cs="Arial"/>
                <w:b/>
                <w:bCs/>
                <w:sz w:val="21"/>
                <w:szCs w:val="21"/>
              </w:rPr>
              <w:t>Príležitosti</w:t>
            </w:r>
          </w:p>
        </w:tc>
        <w:tc>
          <w:tcPr>
            <w:tcW w:w="4422" w:type="dxa"/>
            <w:shd w:val="clear" w:color="auto" w:fill="D9D9D9" w:themeFill="background1" w:themeFillShade="D9"/>
          </w:tcPr>
          <w:p w14:paraId="414627E8" w14:textId="77777777" w:rsidR="00AE0D19" w:rsidRPr="000806A3" w:rsidRDefault="00AE0D19" w:rsidP="00916A32">
            <w:pPr>
              <w:pStyle w:val="Paragraph"/>
              <w:rPr>
                <w:rFonts w:cs="Arial"/>
                <w:b/>
                <w:bCs/>
                <w:sz w:val="21"/>
                <w:szCs w:val="21"/>
              </w:rPr>
            </w:pPr>
            <w:r w:rsidRPr="000806A3">
              <w:rPr>
                <w:rFonts w:cs="Arial"/>
                <w:b/>
                <w:bCs/>
                <w:sz w:val="21"/>
                <w:szCs w:val="21"/>
              </w:rPr>
              <w:t>Ohrozenia</w:t>
            </w:r>
          </w:p>
        </w:tc>
      </w:tr>
      <w:tr w:rsidR="00AE0D19" w:rsidRPr="00B47F30" w14:paraId="17F9554D" w14:textId="77777777" w:rsidTr="003D1257">
        <w:tc>
          <w:tcPr>
            <w:tcW w:w="4367" w:type="dxa"/>
          </w:tcPr>
          <w:p w14:paraId="2FD9E5A2" w14:textId="77777777" w:rsidR="542427E3" w:rsidRPr="00131E9F" w:rsidRDefault="542427E3" w:rsidP="006A6111">
            <w:pPr>
              <w:pStyle w:val="Paragraph"/>
              <w:numPr>
                <w:ilvl w:val="0"/>
                <w:numId w:val="2"/>
              </w:numPr>
              <w:ind w:left="456" w:hanging="357"/>
              <w:contextualSpacing/>
              <w:rPr>
                <w:rFonts w:cs="Arial"/>
                <w:sz w:val="20"/>
                <w:szCs w:val="21"/>
              </w:rPr>
            </w:pPr>
            <w:r w:rsidRPr="00131E9F">
              <w:rPr>
                <w:rFonts w:cs="Arial"/>
                <w:sz w:val="20"/>
                <w:szCs w:val="21"/>
              </w:rPr>
              <w:t>plán obnovy a odolnosti</w:t>
            </w:r>
            <w:r w:rsidR="153BF51B" w:rsidRPr="00131E9F">
              <w:rPr>
                <w:rFonts w:cs="Arial"/>
                <w:sz w:val="20"/>
                <w:szCs w:val="21"/>
              </w:rPr>
              <w:t xml:space="preserve"> – aplikovanie životných situácií</w:t>
            </w:r>
            <w:r w:rsidR="44D13DBF" w:rsidRPr="00131E9F">
              <w:rPr>
                <w:rFonts w:cs="Arial"/>
                <w:sz w:val="20"/>
                <w:szCs w:val="21"/>
              </w:rPr>
              <w:t xml:space="preserve"> ako aj sanácia investičného dlhu poisťovne</w:t>
            </w:r>
          </w:p>
          <w:p w14:paraId="554B536A" w14:textId="77777777" w:rsidR="00AE0D19"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trendy elektronizácie služieb a zavádzanie proklientsk</w:t>
            </w:r>
            <w:r w:rsidR="7B076819" w:rsidRPr="00131E9F">
              <w:rPr>
                <w:rFonts w:cs="Arial"/>
                <w:sz w:val="20"/>
                <w:szCs w:val="21"/>
              </w:rPr>
              <w:t>y</w:t>
            </w:r>
            <w:r w:rsidRPr="00131E9F">
              <w:rPr>
                <w:rFonts w:cs="Arial"/>
                <w:sz w:val="20"/>
                <w:szCs w:val="21"/>
              </w:rPr>
              <w:t>ch a proaktívnych služieb</w:t>
            </w:r>
          </w:p>
          <w:p w14:paraId="45CBE200" w14:textId="77777777" w:rsidR="00AE0D19"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disponibilita finančných prostriedkov Európskej únie podporujúcich rozvojové aktivity</w:t>
            </w:r>
          </w:p>
          <w:p w14:paraId="39A9E155" w14:textId="77777777" w:rsidR="00AE0D19" w:rsidRPr="00131E9F" w:rsidRDefault="29802B09" w:rsidP="006A6111">
            <w:pPr>
              <w:pStyle w:val="Paragraph"/>
              <w:numPr>
                <w:ilvl w:val="0"/>
                <w:numId w:val="2"/>
              </w:numPr>
              <w:ind w:left="456" w:hanging="357"/>
              <w:contextualSpacing/>
              <w:rPr>
                <w:rFonts w:cs="Arial"/>
                <w:sz w:val="20"/>
                <w:szCs w:val="21"/>
              </w:rPr>
            </w:pPr>
            <w:r w:rsidRPr="00131E9F">
              <w:rPr>
                <w:rFonts w:cs="Arial"/>
                <w:sz w:val="20"/>
                <w:szCs w:val="21"/>
              </w:rPr>
              <w:t xml:space="preserve">zdieľanie referenčných </w:t>
            </w:r>
            <w:r w:rsidR="09751633" w:rsidRPr="00131E9F">
              <w:rPr>
                <w:rFonts w:cs="Arial"/>
                <w:sz w:val="20"/>
                <w:szCs w:val="21"/>
              </w:rPr>
              <w:t xml:space="preserve">dát </w:t>
            </w:r>
            <w:r w:rsidRPr="00131E9F">
              <w:rPr>
                <w:rFonts w:cs="Arial"/>
                <w:sz w:val="20"/>
                <w:szCs w:val="21"/>
              </w:rPr>
              <w:t>inštitúciami verejného sektora</w:t>
            </w:r>
          </w:p>
          <w:p w14:paraId="453650B9" w14:textId="77777777" w:rsidR="00AE0D19"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využitie moderných prvkov manažmentu ľudských zdrojov</w:t>
            </w:r>
          </w:p>
          <w:p w14:paraId="4FC390B0" w14:textId="77777777" w:rsidR="00AE0D19" w:rsidRPr="00131E9F" w:rsidRDefault="29802B09" w:rsidP="006A6111">
            <w:pPr>
              <w:pStyle w:val="Paragraph"/>
              <w:numPr>
                <w:ilvl w:val="0"/>
                <w:numId w:val="2"/>
              </w:numPr>
              <w:ind w:left="456" w:hanging="357"/>
              <w:contextualSpacing/>
              <w:rPr>
                <w:rFonts w:cs="Arial"/>
                <w:sz w:val="20"/>
                <w:szCs w:val="21"/>
              </w:rPr>
            </w:pPr>
            <w:r w:rsidRPr="00131E9F">
              <w:rPr>
                <w:rFonts w:cs="Arial"/>
                <w:sz w:val="20"/>
                <w:szCs w:val="21"/>
              </w:rPr>
              <w:t xml:space="preserve"> možnost</w:t>
            </w:r>
            <w:r w:rsidR="008A71EB" w:rsidRPr="00131E9F">
              <w:rPr>
                <w:rFonts w:cs="Arial"/>
                <w:sz w:val="20"/>
                <w:szCs w:val="21"/>
              </w:rPr>
              <w:t>i</w:t>
            </w:r>
            <w:r w:rsidRPr="00131E9F">
              <w:rPr>
                <w:rFonts w:cs="Arial"/>
                <w:sz w:val="20"/>
                <w:szCs w:val="21"/>
              </w:rPr>
              <w:t xml:space="preserve"> zvyšovania efektívnosti prostredníctvom transformácie organizačného usporiadania poisťovne</w:t>
            </w:r>
          </w:p>
          <w:p w14:paraId="1C9294B8" w14:textId="77777777" w:rsidR="00AE0D19" w:rsidRPr="00131E9F" w:rsidRDefault="57D1914C" w:rsidP="006A6111">
            <w:pPr>
              <w:pStyle w:val="Paragraph"/>
              <w:numPr>
                <w:ilvl w:val="0"/>
                <w:numId w:val="2"/>
              </w:numPr>
              <w:ind w:left="456" w:hanging="357"/>
              <w:contextualSpacing/>
              <w:rPr>
                <w:rFonts w:cs="Arial"/>
                <w:sz w:val="20"/>
                <w:szCs w:val="21"/>
              </w:rPr>
            </w:pPr>
            <w:r w:rsidRPr="00131E9F">
              <w:rPr>
                <w:rFonts w:cs="Arial"/>
                <w:sz w:val="20"/>
                <w:szCs w:val="21"/>
              </w:rPr>
              <w:t xml:space="preserve">udržiavanie a rozširovanie adekvátneho, dostatočne personálne a technicky vybaveného odborného bezpečnostného pracoviska SP </w:t>
            </w:r>
          </w:p>
          <w:p w14:paraId="3E601615" w14:textId="77777777" w:rsidR="001175D9" w:rsidRPr="00131E9F" w:rsidRDefault="001175D9" w:rsidP="006A6111">
            <w:pPr>
              <w:pStyle w:val="Paragraph"/>
              <w:numPr>
                <w:ilvl w:val="0"/>
                <w:numId w:val="2"/>
              </w:numPr>
              <w:ind w:left="456" w:hanging="357"/>
              <w:contextualSpacing/>
              <w:rPr>
                <w:rFonts w:cs="Arial"/>
                <w:sz w:val="20"/>
                <w:szCs w:val="21"/>
              </w:rPr>
            </w:pPr>
            <w:r w:rsidRPr="00131E9F">
              <w:rPr>
                <w:rFonts w:cs="Arial"/>
                <w:sz w:val="20"/>
                <w:szCs w:val="21"/>
              </w:rPr>
              <w:t>zabezpečenia kapitálových zdrojov z externého prostredia</w:t>
            </w:r>
          </w:p>
        </w:tc>
        <w:tc>
          <w:tcPr>
            <w:tcW w:w="4422" w:type="dxa"/>
          </w:tcPr>
          <w:p w14:paraId="5853F16C" w14:textId="040F1199" w:rsidR="000D45EE" w:rsidRPr="00131E9F" w:rsidRDefault="29802B09" w:rsidP="006A6111">
            <w:pPr>
              <w:pStyle w:val="Paragraph"/>
              <w:numPr>
                <w:ilvl w:val="0"/>
                <w:numId w:val="2"/>
              </w:numPr>
              <w:ind w:left="456" w:hanging="357"/>
              <w:contextualSpacing/>
              <w:rPr>
                <w:rFonts w:cs="Arial"/>
                <w:sz w:val="20"/>
                <w:szCs w:val="21"/>
              </w:rPr>
            </w:pPr>
            <w:r w:rsidRPr="00131E9F">
              <w:rPr>
                <w:rFonts w:cs="Arial"/>
                <w:sz w:val="20"/>
                <w:szCs w:val="21"/>
              </w:rPr>
              <w:t>časté legislatívne zmeny, krátke legisvakačné doby</w:t>
            </w:r>
          </w:p>
          <w:p w14:paraId="073C0929" w14:textId="0EB53236" w:rsidR="00AE0D19" w:rsidRPr="00131E9F" w:rsidRDefault="29802B09" w:rsidP="006A6111">
            <w:pPr>
              <w:pStyle w:val="Paragraph"/>
              <w:numPr>
                <w:ilvl w:val="0"/>
                <w:numId w:val="2"/>
              </w:numPr>
              <w:ind w:left="456" w:hanging="357"/>
              <w:contextualSpacing/>
              <w:rPr>
                <w:rFonts w:cs="Arial"/>
                <w:sz w:val="20"/>
                <w:szCs w:val="21"/>
              </w:rPr>
            </w:pPr>
            <w:r w:rsidRPr="00131E9F">
              <w:rPr>
                <w:rFonts w:cs="Arial"/>
                <w:sz w:val="20"/>
                <w:szCs w:val="21"/>
              </w:rPr>
              <w:t xml:space="preserve">zvyšujúce </w:t>
            </w:r>
            <w:r w:rsidR="00451FE8" w:rsidRPr="00131E9F">
              <w:rPr>
                <w:rFonts w:cs="Arial"/>
                <w:sz w:val="20"/>
                <w:szCs w:val="21"/>
              </w:rPr>
              <w:t xml:space="preserve">sa </w:t>
            </w:r>
            <w:r w:rsidR="005F3FD1" w:rsidRPr="00131E9F">
              <w:rPr>
                <w:rFonts w:cs="Arial"/>
                <w:sz w:val="20"/>
                <w:szCs w:val="21"/>
              </w:rPr>
              <w:t>výdavkové</w:t>
            </w:r>
            <w:r w:rsidRPr="00131E9F">
              <w:rPr>
                <w:rFonts w:cs="Arial"/>
                <w:sz w:val="20"/>
                <w:szCs w:val="21"/>
              </w:rPr>
              <w:t xml:space="preserve"> zaťaženie fondov poisťovne ako aj blokujúce externé a interné kapacity</w:t>
            </w:r>
          </w:p>
          <w:p w14:paraId="25382218" w14:textId="77777777" w:rsidR="003B3C4F" w:rsidRPr="00131E9F" w:rsidRDefault="7244704A" w:rsidP="006A6111">
            <w:pPr>
              <w:pStyle w:val="Paragraph"/>
              <w:numPr>
                <w:ilvl w:val="0"/>
                <w:numId w:val="2"/>
              </w:numPr>
              <w:ind w:left="456" w:hanging="357"/>
              <w:contextualSpacing/>
              <w:rPr>
                <w:rFonts w:cs="Arial"/>
                <w:sz w:val="20"/>
                <w:szCs w:val="21"/>
              </w:rPr>
            </w:pPr>
            <w:r w:rsidRPr="00131E9F">
              <w:rPr>
                <w:rFonts w:cs="Arial"/>
                <w:sz w:val="20"/>
                <w:szCs w:val="21"/>
              </w:rPr>
              <w:t xml:space="preserve">komplikované </w:t>
            </w:r>
            <w:r w:rsidR="008B13BD" w:rsidRPr="00131E9F">
              <w:rPr>
                <w:rFonts w:cs="Arial"/>
                <w:sz w:val="20"/>
                <w:szCs w:val="21"/>
              </w:rPr>
              <w:t xml:space="preserve">a zdĺhavé </w:t>
            </w:r>
            <w:r w:rsidR="29802B09" w:rsidRPr="00131E9F">
              <w:rPr>
                <w:rFonts w:cs="Arial"/>
                <w:sz w:val="20"/>
                <w:szCs w:val="21"/>
              </w:rPr>
              <w:t>procesy verejného obstarávania</w:t>
            </w:r>
            <w:r w:rsidR="00856549" w:rsidRPr="00131E9F">
              <w:rPr>
                <w:rFonts w:cs="Arial"/>
                <w:sz w:val="20"/>
                <w:szCs w:val="21"/>
              </w:rPr>
              <w:t xml:space="preserve"> </w:t>
            </w:r>
          </w:p>
          <w:p w14:paraId="7580AF08" w14:textId="77777777" w:rsidR="00AE0D19" w:rsidRPr="00131E9F" w:rsidRDefault="49E6FEDD" w:rsidP="006A6111">
            <w:pPr>
              <w:pStyle w:val="Paragraph"/>
              <w:numPr>
                <w:ilvl w:val="0"/>
                <w:numId w:val="2"/>
              </w:numPr>
              <w:ind w:left="456" w:hanging="357"/>
              <w:contextualSpacing/>
              <w:rPr>
                <w:rFonts w:cs="Arial"/>
                <w:sz w:val="20"/>
                <w:szCs w:val="21"/>
              </w:rPr>
            </w:pPr>
            <w:r w:rsidRPr="00131E9F">
              <w:rPr>
                <w:rFonts w:cs="Arial"/>
                <w:sz w:val="20"/>
                <w:szCs w:val="21"/>
              </w:rPr>
              <w:t>nepredvídateľné krízové turbulencie v národnom hospodárstve</w:t>
            </w:r>
          </w:p>
          <w:p w14:paraId="64C7CE93" w14:textId="77777777" w:rsidR="00AE0D19" w:rsidRPr="00131E9F" w:rsidRDefault="3DFE717B" w:rsidP="006A6111">
            <w:pPr>
              <w:pStyle w:val="Paragraph"/>
              <w:numPr>
                <w:ilvl w:val="0"/>
                <w:numId w:val="2"/>
              </w:numPr>
              <w:ind w:left="456" w:hanging="357"/>
              <w:contextualSpacing/>
              <w:rPr>
                <w:rFonts w:cs="Arial"/>
                <w:sz w:val="20"/>
                <w:szCs w:val="21"/>
              </w:rPr>
            </w:pPr>
            <w:r w:rsidRPr="00131E9F">
              <w:rPr>
                <w:rFonts w:cs="Arial"/>
                <w:sz w:val="20"/>
                <w:szCs w:val="21"/>
              </w:rPr>
              <w:t xml:space="preserve">nepredvídateľnosť </w:t>
            </w:r>
            <w:r w:rsidR="29802B09" w:rsidRPr="00131E9F">
              <w:rPr>
                <w:rFonts w:cs="Arial"/>
                <w:sz w:val="20"/>
                <w:szCs w:val="21"/>
              </w:rPr>
              <w:t>ras</w:t>
            </w:r>
            <w:r w:rsidR="5FCEAD02" w:rsidRPr="00131E9F">
              <w:rPr>
                <w:rFonts w:cs="Arial"/>
                <w:sz w:val="20"/>
                <w:szCs w:val="21"/>
              </w:rPr>
              <w:t>t</w:t>
            </w:r>
            <w:r w:rsidR="1999FC49" w:rsidRPr="00131E9F">
              <w:rPr>
                <w:rFonts w:cs="Arial"/>
                <w:sz w:val="20"/>
                <w:szCs w:val="21"/>
              </w:rPr>
              <w:t>u</w:t>
            </w:r>
            <w:r w:rsidR="29802B09" w:rsidRPr="00131E9F">
              <w:rPr>
                <w:rFonts w:cs="Arial"/>
                <w:sz w:val="20"/>
                <w:szCs w:val="21"/>
              </w:rPr>
              <w:t xml:space="preserve"> cien tovarov, služieb a</w:t>
            </w:r>
            <w:r w:rsidR="7D19C6A0" w:rsidRPr="00131E9F">
              <w:rPr>
                <w:rFonts w:cs="Arial"/>
                <w:sz w:val="20"/>
                <w:szCs w:val="21"/>
              </w:rPr>
              <w:t> </w:t>
            </w:r>
            <w:r w:rsidR="29802B09" w:rsidRPr="00131E9F">
              <w:rPr>
                <w:rFonts w:cs="Arial"/>
                <w:sz w:val="20"/>
                <w:szCs w:val="21"/>
              </w:rPr>
              <w:t>práce</w:t>
            </w:r>
          </w:p>
          <w:p w14:paraId="604CC33A" w14:textId="77777777" w:rsidR="00814212" w:rsidRPr="00131E9F" w:rsidRDefault="01A7C353" w:rsidP="006A6111">
            <w:pPr>
              <w:pStyle w:val="Paragraph"/>
              <w:numPr>
                <w:ilvl w:val="0"/>
                <w:numId w:val="2"/>
              </w:numPr>
              <w:ind w:left="456" w:hanging="357"/>
              <w:contextualSpacing/>
              <w:rPr>
                <w:rFonts w:cs="Arial"/>
                <w:sz w:val="20"/>
                <w:szCs w:val="21"/>
              </w:rPr>
            </w:pPr>
            <w:r w:rsidRPr="00131E9F">
              <w:rPr>
                <w:rFonts w:cs="Arial"/>
                <w:sz w:val="20"/>
                <w:szCs w:val="21"/>
              </w:rPr>
              <w:t>zvyšujúc</w:t>
            </w:r>
            <w:r w:rsidR="383AC121" w:rsidRPr="00131E9F">
              <w:rPr>
                <w:rFonts w:cs="Arial"/>
                <w:sz w:val="20"/>
                <w:szCs w:val="21"/>
              </w:rPr>
              <w:t>i</w:t>
            </w:r>
            <w:r w:rsidRPr="00131E9F">
              <w:rPr>
                <w:rFonts w:cs="Arial"/>
                <w:sz w:val="20"/>
                <w:szCs w:val="21"/>
              </w:rPr>
              <w:t xml:space="preserve"> sa </w:t>
            </w:r>
            <w:r w:rsidR="54014A1E" w:rsidRPr="00131E9F">
              <w:rPr>
                <w:rFonts w:cs="Arial"/>
                <w:sz w:val="20"/>
                <w:szCs w:val="21"/>
              </w:rPr>
              <w:t xml:space="preserve">počet </w:t>
            </w:r>
            <w:r w:rsidRPr="00131E9F">
              <w:rPr>
                <w:rFonts w:cs="Arial"/>
                <w:sz w:val="20"/>
                <w:szCs w:val="21"/>
              </w:rPr>
              <w:t>i</w:t>
            </w:r>
            <w:r w:rsidR="49708A09" w:rsidRPr="00131E9F">
              <w:rPr>
                <w:rFonts w:cs="Arial"/>
                <w:sz w:val="20"/>
                <w:szCs w:val="21"/>
              </w:rPr>
              <w:t>ncident</w:t>
            </w:r>
            <w:r w:rsidR="22E35DEE" w:rsidRPr="00131E9F">
              <w:rPr>
                <w:rFonts w:cs="Arial"/>
                <w:sz w:val="20"/>
                <w:szCs w:val="21"/>
              </w:rPr>
              <w:t>ov</w:t>
            </w:r>
            <w:r w:rsidR="49708A09" w:rsidRPr="00131E9F">
              <w:rPr>
                <w:rFonts w:cs="Arial"/>
                <w:sz w:val="20"/>
                <w:szCs w:val="21"/>
              </w:rPr>
              <w:t xml:space="preserve"> v oblasti kybernetickej bezpečnosti</w:t>
            </w:r>
          </w:p>
          <w:p w14:paraId="7BEA8280" w14:textId="77777777" w:rsidR="00814212" w:rsidRPr="00131E9F" w:rsidRDefault="275993CB" w:rsidP="006A6111">
            <w:pPr>
              <w:pStyle w:val="Paragraph"/>
              <w:numPr>
                <w:ilvl w:val="0"/>
                <w:numId w:val="2"/>
              </w:numPr>
              <w:ind w:left="456" w:hanging="357"/>
              <w:contextualSpacing/>
              <w:rPr>
                <w:rFonts w:cs="Arial"/>
                <w:sz w:val="20"/>
                <w:szCs w:val="21"/>
              </w:rPr>
            </w:pPr>
            <w:r w:rsidRPr="00131E9F">
              <w:rPr>
                <w:rFonts w:cs="Arial"/>
                <w:sz w:val="20"/>
                <w:szCs w:val="21"/>
              </w:rPr>
              <w:t>šírenie škodlivých kódov, útoky sociálneho inžinierstva, útoky smerujúce na zneprístupnenie služieb a zneužívanie zraniteľností</w:t>
            </w:r>
          </w:p>
          <w:p w14:paraId="6E9D610F" w14:textId="77777777" w:rsidR="00814212" w:rsidRPr="00131E9F" w:rsidRDefault="275993CB" w:rsidP="006A6111">
            <w:pPr>
              <w:pStyle w:val="Paragraph"/>
              <w:numPr>
                <w:ilvl w:val="0"/>
                <w:numId w:val="2"/>
              </w:numPr>
              <w:ind w:left="456" w:hanging="357"/>
              <w:contextualSpacing/>
              <w:rPr>
                <w:rFonts w:cs="Arial"/>
                <w:sz w:val="20"/>
                <w:szCs w:val="21"/>
              </w:rPr>
            </w:pPr>
            <w:r w:rsidRPr="00131E9F">
              <w:rPr>
                <w:rFonts w:cs="Arial"/>
                <w:sz w:val="20"/>
                <w:szCs w:val="21"/>
              </w:rPr>
              <w:t xml:space="preserve">nedostatok kvalifikovaných a skúsených odborníkov </w:t>
            </w:r>
            <w:r w:rsidR="392C371B" w:rsidRPr="00131E9F">
              <w:rPr>
                <w:rFonts w:cs="Arial"/>
                <w:sz w:val="20"/>
                <w:szCs w:val="21"/>
              </w:rPr>
              <w:t>v rôznych oblastiach sociálneho zabezpečenia a IT sektore</w:t>
            </w:r>
          </w:p>
          <w:p w14:paraId="26A16055" w14:textId="77777777" w:rsidR="00814212" w:rsidRPr="00131E9F" w:rsidRDefault="744D5C41" w:rsidP="006A6111">
            <w:pPr>
              <w:pStyle w:val="Paragraph"/>
              <w:numPr>
                <w:ilvl w:val="0"/>
                <w:numId w:val="2"/>
              </w:numPr>
              <w:ind w:left="456" w:hanging="357"/>
              <w:contextualSpacing/>
              <w:rPr>
                <w:rFonts w:cs="Arial"/>
                <w:sz w:val="20"/>
                <w:szCs w:val="21"/>
              </w:rPr>
            </w:pPr>
            <w:r w:rsidRPr="00131E9F">
              <w:rPr>
                <w:rFonts w:cs="Arial"/>
                <w:sz w:val="20"/>
                <w:szCs w:val="21"/>
              </w:rPr>
              <w:t>vysoká morálna a technická opotrebovanosť dlhodobého nehmotného a hmotného majetku</w:t>
            </w:r>
          </w:p>
        </w:tc>
      </w:tr>
    </w:tbl>
    <w:p w14:paraId="50CDD923" w14:textId="61D62D32" w:rsidR="000D45EE" w:rsidRPr="000D45EE" w:rsidRDefault="00D71A82" w:rsidP="000D45EE">
      <w:pPr>
        <w:ind w:firstLine="709"/>
        <w:rPr>
          <w:rFonts w:cs="Arial"/>
          <w:color w:val="auto"/>
        </w:rPr>
      </w:pPr>
      <w:r w:rsidRPr="00D71A82">
        <w:rPr>
          <w:rFonts w:cs="Arial"/>
          <w:b/>
          <w:color w:val="auto"/>
        </w:rPr>
        <w:lastRenderedPageBreak/>
        <w:t>Silné stránky</w:t>
      </w:r>
      <w:r w:rsidRPr="00D71A82">
        <w:rPr>
          <w:rFonts w:cs="Arial"/>
          <w:color w:val="auto"/>
        </w:rPr>
        <w:t xml:space="preserve"> </w:t>
      </w:r>
      <w:r w:rsidR="000D45EE">
        <w:rPr>
          <w:rFonts w:cs="Arial"/>
          <w:color w:val="auto"/>
        </w:rPr>
        <w:t>t</w:t>
      </w:r>
      <w:r w:rsidR="000D45EE" w:rsidRPr="000D45EE">
        <w:rPr>
          <w:rFonts w:cs="Arial"/>
          <w:color w:val="auto"/>
        </w:rPr>
        <w:t>voria vhodné východisko a námety na ďalšie rozvojové opatrenia poisťovne. Realizované riešenia elektronických služieb</w:t>
      </w:r>
      <w:r w:rsidR="000D45EE" w:rsidRPr="00F57F09">
        <w:rPr>
          <w:rFonts w:cs="Arial"/>
          <w:color w:val="auto"/>
          <w:vertAlign w:val="superscript"/>
        </w:rPr>
        <w:footnoteReference w:id="1"/>
      </w:r>
      <w:r w:rsidR="000D45EE" w:rsidRPr="000D45EE">
        <w:rPr>
          <w:rFonts w:cs="Arial"/>
          <w:color w:val="auto"/>
        </w:rPr>
        <w:t xml:space="preserve"> v ostatnom období sú najaktuálnejšími dôkazmi postupujúcej elektronizácie a zvyšovania proklientskej orientácie služieb poisťovne.</w:t>
      </w:r>
    </w:p>
    <w:p w14:paraId="042E7DC8" w14:textId="2218D727" w:rsidR="00F57F09" w:rsidRDefault="000D45EE" w:rsidP="000D45EE">
      <w:pPr>
        <w:ind w:firstLine="709"/>
        <w:rPr>
          <w:rFonts w:cs="Arial"/>
          <w:color w:val="auto"/>
        </w:rPr>
      </w:pPr>
      <w:r w:rsidRPr="000D45EE">
        <w:rPr>
          <w:rFonts w:cs="Arial"/>
          <w:color w:val="auto"/>
        </w:rPr>
        <w:t xml:space="preserve">Poisťovňa má vo výkone svojej agendy špecifické postavenie na trhu práce. Nakoľko je inštitúciou s jedinečnými agendami, budovanie odbornosti je kľúčovou témou rozvoja zamestnancov. Vysoká miera odbornosti prispieva k stabilite zamestnancov. Na fluktuácii mierne nad 8% sa podpisujú najmä odchody zamestnancov do dôchodku a odborná náročnosť práce. Pravidelná valorizácia miezd zabezpečila zlepšenie mzdovej konkurencieschopnosti poisťovne. </w:t>
      </w:r>
    </w:p>
    <w:p w14:paraId="040FEE16" w14:textId="338804D7" w:rsidR="000D45EE" w:rsidRPr="000D45EE" w:rsidRDefault="000D45EE" w:rsidP="000D45EE">
      <w:pPr>
        <w:ind w:firstLine="709"/>
        <w:rPr>
          <w:rFonts w:cs="Arial"/>
          <w:color w:val="auto"/>
        </w:rPr>
      </w:pPr>
      <w:r w:rsidRPr="000D45EE">
        <w:rPr>
          <w:rFonts w:cs="Arial"/>
          <w:color w:val="auto"/>
        </w:rPr>
        <w:t xml:space="preserve">Pozitívne vnímame skutočnosť, že poisťovňa je schopná pokrývať bežné výdavky a vytvára zdroje aj na kapitálové výdavky. Efektívne využívanie týchto zdrojov je predmetom strategického rozvoja a efektívnej prevádzky. </w:t>
      </w:r>
    </w:p>
    <w:p w14:paraId="722D685A" w14:textId="77777777" w:rsidR="000D45EE" w:rsidRPr="000D45EE" w:rsidRDefault="000D45EE" w:rsidP="000D45EE">
      <w:pPr>
        <w:ind w:firstLine="709"/>
        <w:rPr>
          <w:rFonts w:cs="Arial"/>
          <w:color w:val="auto"/>
        </w:rPr>
      </w:pPr>
      <w:r w:rsidRPr="000D45EE">
        <w:rPr>
          <w:rFonts w:cs="Arial"/>
          <w:color w:val="auto"/>
        </w:rPr>
        <w:t>Procesy poisťovne (najmä agendové</w:t>
      </w:r>
      <w:r w:rsidRPr="00F57F09">
        <w:rPr>
          <w:rFonts w:cs="Arial"/>
          <w:color w:val="auto"/>
          <w:vertAlign w:val="superscript"/>
        </w:rPr>
        <w:footnoteReference w:id="2"/>
      </w:r>
      <w:r w:rsidRPr="000D45EE">
        <w:rPr>
          <w:rFonts w:cs="Arial"/>
          <w:color w:val="auto"/>
        </w:rPr>
        <w:t>) sú identifikované a štandardizované, čo vytvára dobré predpoklady pre ďalšiu optimalizáciu a informatizáciu týchto procesov. Začiatkom roka 2020 bol odovzdaný do používania tzv. kapacitný model vybraných procesov poisťovne, najmä na pobočkách. Umožňuje vyhodnocovať potrebu ľudskej práce v závislosti od dynamiky vývoja záťaže v jednotlivých agendách. Model je pravidelne validovaný a  metodicky spresňovaný, aby bol využiteľný pri flexibilnom využívaní ľudských zdrojov najmä v čase mimoriadnych situácií, čo sa nám osvedčilo najmä v posledných rokoch. Poisťovňa v rámci svojej teritoriálnej štruktúry vhodne pokrýva územie Slovenskej republiky tak, aby prostredníctvom svojich 36 pobočiek a 45 vysunutých pracovísk bola dostatočne blízko klientom, ktorí potrebujú využiť kontaktné služby.</w:t>
      </w:r>
    </w:p>
    <w:p w14:paraId="0FEB4392" w14:textId="77777777" w:rsidR="00D71A82" w:rsidRPr="00D71A82" w:rsidRDefault="00D71A82" w:rsidP="00D71A82">
      <w:pPr>
        <w:ind w:firstLine="709"/>
        <w:rPr>
          <w:rFonts w:cs="Arial"/>
          <w:color w:val="auto"/>
        </w:rPr>
      </w:pPr>
      <w:r w:rsidRPr="00D71A82">
        <w:rPr>
          <w:rFonts w:cs="Arial"/>
          <w:color w:val="auto"/>
        </w:rPr>
        <w:t>Zavedením inštitútu vymáhania pohľadávok z úradnej moci sa dlžníkom vytvoril priestor na efektívnejšie a rýchlejšie oddlženie, nakoľko okrem vymáhanej istiny nie sú povinní znášať akékoľvek ďalšie trovy exekúcie a zároveň si poisťovňa vytvorila povesť veriteľa s nekompromisným postojom k porušovaniu zákonných povinností zo strany dlžníkov, o čom svedčí aj dlhodobá úspešnosť tohto osobitného procesu vymáhania.</w:t>
      </w:r>
    </w:p>
    <w:p w14:paraId="487A7A3C" w14:textId="42B7A7A8" w:rsidR="00D71A82" w:rsidRPr="00D71A82" w:rsidRDefault="00D71A82" w:rsidP="00D71A82">
      <w:pPr>
        <w:ind w:firstLine="709"/>
        <w:rPr>
          <w:rFonts w:cs="Arial"/>
          <w:color w:val="auto"/>
        </w:rPr>
      </w:pPr>
      <w:r w:rsidRPr="00D71A82">
        <w:rPr>
          <w:rFonts w:cs="Arial"/>
          <w:b/>
          <w:color w:val="auto"/>
        </w:rPr>
        <w:t>Slabé stránky</w:t>
      </w:r>
      <w:r w:rsidRPr="00D71A82">
        <w:rPr>
          <w:rFonts w:cs="Arial"/>
          <w:color w:val="auto"/>
        </w:rPr>
        <w:t xml:space="preserve"> predstavujú aktuálne problémy, ktoré v prípade dlhodobého neriešenia môžu spôsobiť výrazný pokles schopnosti poisťovne efektívne vykonávať zákonom zverené činnosti. Nedostatok analytických údajov a nedostatočné podmienky pre manažérske rozhodovanie, súčasne s nízkou mierou digitalizácie a procesnej automatizácie spôsobujú nepružnosť poisťovne pri zmenách v stave poskytovania služieb klientom.</w:t>
      </w:r>
    </w:p>
    <w:p w14:paraId="0577652E" w14:textId="51B479D0" w:rsidR="00D71A82" w:rsidRPr="00D71A82" w:rsidRDefault="00D71A82" w:rsidP="00D71A82">
      <w:pPr>
        <w:ind w:firstLine="709"/>
        <w:rPr>
          <w:rFonts w:cs="Arial"/>
          <w:color w:val="auto"/>
        </w:rPr>
      </w:pPr>
      <w:r w:rsidRPr="00D71A82">
        <w:rPr>
          <w:rFonts w:cs="Arial"/>
          <w:color w:val="auto"/>
        </w:rPr>
        <w:t>Poisťovňa uplatňuje kombinovanú líniovú a teritoriálnu organizačnú štruktúru. V rámci teritoriálnej štruktúry sú všetky pobočky z pohľadu činnosti rovnocenné, čo znamená, že každá pobočka vykonáva rovnaké tzv.front-office</w:t>
      </w:r>
      <w:r w:rsidR="00C90084">
        <w:rPr>
          <w:rFonts w:cs="Arial"/>
          <w:color w:val="auto"/>
        </w:rPr>
        <w:t xml:space="preserve"> (priamy kontakt so zákazníkom)</w:t>
      </w:r>
      <w:r w:rsidRPr="00D71A82">
        <w:rPr>
          <w:rFonts w:cs="Arial"/>
          <w:color w:val="auto"/>
        </w:rPr>
        <w:t xml:space="preserve"> a back-office činnosti</w:t>
      </w:r>
      <w:r w:rsidR="00C90084">
        <w:rPr>
          <w:rFonts w:cs="Arial"/>
          <w:color w:val="auto"/>
        </w:rPr>
        <w:t xml:space="preserve"> (administratívne a spracovateľské činnosti)</w:t>
      </w:r>
      <w:r w:rsidRPr="00D71A82">
        <w:rPr>
          <w:rFonts w:cs="Arial"/>
          <w:color w:val="auto"/>
        </w:rPr>
        <w:t xml:space="preserve"> bez využívania efektov centralizácie. Manažérske rozpätie nadobúda často hodnoty pod päť zamestnancov. Chýbajú štandardizované kontrolingové a reportingové nástroje dizajnované v súlade s požiadavkami líniových manažérov na účely operatívneho, taktického a strategického rozhodovania.</w:t>
      </w:r>
    </w:p>
    <w:p w14:paraId="50715938" w14:textId="77777777" w:rsidR="00D71A82" w:rsidRPr="00D71A82" w:rsidRDefault="00D71A82" w:rsidP="00D71A82">
      <w:pPr>
        <w:ind w:firstLine="709"/>
        <w:rPr>
          <w:rFonts w:cs="Arial"/>
          <w:color w:val="auto"/>
        </w:rPr>
      </w:pPr>
      <w:r w:rsidRPr="00D71A82">
        <w:rPr>
          <w:rFonts w:cs="Arial"/>
          <w:color w:val="auto"/>
        </w:rPr>
        <w:t>Údaje, ktoré majú jednotlivé útvary k dispozícii, nie sú dostatočne zdieľané. Požiadavky na dodanie údajov sa riešia manuálnym dohľadávaním v rôznych informačných systémoch, resp. sa získavajú manuálnym zberom v štruktúrach ústredia a pobočiek. Rutinne vykonávané opakované procesy nie sú plne automatizované, digitalizované a nepodporujú pracovný proces, resp. v rámci neho prevláda použitie papierovej tlače.</w:t>
      </w:r>
    </w:p>
    <w:p w14:paraId="2778AC6F" w14:textId="47D692AC" w:rsidR="00D71A82" w:rsidRPr="00D71A82" w:rsidRDefault="00D71A82" w:rsidP="00D71A82">
      <w:pPr>
        <w:ind w:firstLine="709"/>
        <w:rPr>
          <w:rFonts w:cs="Arial"/>
          <w:color w:val="auto"/>
        </w:rPr>
      </w:pPr>
      <w:r w:rsidRPr="00D71A82">
        <w:rPr>
          <w:rFonts w:cs="Arial"/>
          <w:color w:val="auto"/>
        </w:rPr>
        <w:t xml:space="preserve">Kultúra poisťovne je charakteristická vysokým stupňom formálnosti a byrokracie. Výsledkom je nedostatočné vnímanie poisťovne ako jednej značky. Formálnosť </w:t>
      </w:r>
      <w:r w:rsidR="00131E9F">
        <w:rPr>
          <w:rFonts w:cs="Arial"/>
          <w:color w:val="auto"/>
        </w:rPr>
        <w:br/>
      </w:r>
      <w:r w:rsidRPr="00D71A82">
        <w:rPr>
          <w:rFonts w:cs="Arial"/>
          <w:color w:val="auto"/>
        </w:rPr>
        <w:lastRenderedPageBreak/>
        <w:t>a hierarchizácia bez otvorenej komunikácie sa stáva bariérou tvorivosti a aktívneho prístupu</w:t>
      </w:r>
      <w:r w:rsidR="008A6771">
        <w:rPr>
          <w:rFonts w:cs="Arial"/>
          <w:color w:val="auto"/>
        </w:rPr>
        <w:br/>
      </w:r>
      <w:r w:rsidRPr="00D71A82">
        <w:rPr>
          <w:rFonts w:cs="Arial"/>
          <w:color w:val="auto"/>
        </w:rPr>
        <w:t>k zlepšovaniu vo vnútri poisťovne.</w:t>
      </w:r>
    </w:p>
    <w:p w14:paraId="5B2434E3" w14:textId="5B7BF829" w:rsidR="00D71A82" w:rsidRPr="00D71A82" w:rsidRDefault="00D71A82" w:rsidP="00D71A82">
      <w:pPr>
        <w:ind w:firstLine="709"/>
        <w:rPr>
          <w:rFonts w:cs="Arial"/>
          <w:color w:val="auto"/>
        </w:rPr>
      </w:pPr>
      <w:r w:rsidRPr="00D71A82">
        <w:rPr>
          <w:rFonts w:cs="Arial"/>
          <w:color w:val="auto"/>
        </w:rPr>
        <w:t>Na rozdiel od faktorov vnútorného prostredia nemôže poisťovňa zmeniť faktory vonkajšieho prostredia. Príležitosti môže využívať na podporu svojho rozvoja a ohrozenia vyhodnocovať ako riziká pri identifikácii potreby rozvojových aktivít a ich realizácií.</w:t>
      </w:r>
    </w:p>
    <w:bookmarkStart w:id="37" w:name="_Toc62371209"/>
    <w:bookmarkStart w:id="38" w:name="_Toc161142238"/>
    <w:p w14:paraId="1DBA1F24" w14:textId="01D8AEF2" w:rsidR="00AE0D19" w:rsidRPr="00B47F30" w:rsidRDefault="00D71A82" w:rsidP="000A7CA5">
      <w:pPr>
        <w:pStyle w:val="Nadpis2"/>
        <w:rPr>
          <w:rFonts w:cs="Arial"/>
        </w:rPr>
      </w:pPr>
      <w:r w:rsidRPr="0013539B">
        <w:rPr>
          <w:rFonts w:cs="Arial"/>
          <w:b w:val="0"/>
          <w:bCs w:val="0"/>
          <w:noProof/>
          <w:sz w:val="28"/>
          <w:lang w:eastAsia="sk-SK"/>
        </w:rPr>
        <mc:AlternateContent>
          <mc:Choice Requires="wps">
            <w:drawing>
              <wp:anchor distT="0" distB="0" distL="114300" distR="114300" simplePos="0" relativeHeight="251975680" behindDoc="0" locked="0" layoutInCell="1" allowOverlap="1" wp14:anchorId="7B4AE132" wp14:editId="3915408D">
                <wp:simplePos x="0" y="0"/>
                <wp:positionH relativeFrom="margin">
                  <wp:align>left</wp:align>
                </wp:positionH>
                <wp:positionV relativeFrom="paragraph">
                  <wp:posOffset>241217</wp:posOffset>
                </wp:positionV>
                <wp:extent cx="720090" cy="360045"/>
                <wp:effectExtent l="0" t="0" r="3810" b="1905"/>
                <wp:wrapSquare wrapText="bothSides"/>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42E754FF" w14:textId="77777777" w:rsidR="001C4F8B" w:rsidRDefault="001C4F8B" w:rsidP="008278F4">
                            <w:pPr>
                              <w:pStyle w:val="Podsekcia-grafika"/>
                              <w:spacing w:before="0"/>
                            </w:pPr>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E132" id="Obdĺžnik 2" o:spid="_x0000_s1031" style="position:absolute;left:0;text-align:left;margin-left:0;margin-top:19pt;width:56.7pt;height:28.35pt;z-index:25197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" fillcolor="#e7e6e6 [3214]" stroked="f" strokeweight="1pt">
                <v:path arrowok="t"/>
                <v:textbox>
                  <w:txbxContent>
                    <w:p w14:paraId="42E754FF" w14:textId="77777777" w:rsidR="001C4F8B" w:rsidRDefault="001C4F8B" w:rsidP="008278F4">
                      <w:pPr>
                        <w:pStyle w:val="Podsekcia-grafika"/>
                        <w:spacing w:before="0"/>
                      </w:pPr>
                      <w:r>
                        <w:t>2.2.</w:t>
                      </w:r>
                    </w:p>
                  </w:txbxContent>
                </v:textbox>
                <w10:wrap type="square" anchorx="margin"/>
              </v:rect>
            </w:pict>
          </mc:Fallback>
        </mc:AlternateContent>
      </w:r>
      <w:r w:rsidR="00AE0D19" w:rsidRPr="0013539B">
        <w:rPr>
          <w:rFonts w:cs="Arial"/>
          <w:sz w:val="28"/>
        </w:rPr>
        <w:t>Revízia existujúcich strategických cieľov</w:t>
      </w:r>
      <w:bookmarkEnd w:id="37"/>
      <w:bookmarkEnd w:id="38"/>
      <w:r w:rsidR="00096BDC" w:rsidRPr="00B47F30">
        <w:rPr>
          <w:rFonts w:cs="Arial"/>
        </w:rPr>
        <w:t xml:space="preserve"> </w:t>
      </w:r>
    </w:p>
    <w:p w14:paraId="598D6A28" w14:textId="77777777" w:rsidR="00D71A82" w:rsidRPr="00D71A82" w:rsidRDefault="00D71A82" w:rsidP="00D71A82">
      <w:pPr>
        <w:pStyle w:val="Paragraph"/>
        <w:rPr>
          <w:rFonts w:cs="Arial"/>
          <w:color w:val="auto"/>
        </w:rPr>
      </w:pPr>
      <w:r w:rsidRPr="00D71A82">
        <w:rPr>
          <w:rFonts w:cs="Arial"/>
          <w:color w:val="auto"/>
        </w:rPr>
        <w:t>Strategické zámery činnosti Sociálnej poisťovne na roky 2022 – 2027, ktoré boli schválené vládou Slovenskej republiky dňa 28. septembra 2022 a Národnou radou Slovenskej republiky dňa 30. novembra 2022, boli zamerané na štyri strategické perspektívy (Dostupné elektronické a profesionálne služby, Informatizované procesy v modernej štruktúre, Efektívny manažment zdrojov na základe manažérskych údajov a Vhodné podmienky na zvyšovanie spokojnosti a výkonnosti zamestnancov).</w:t>
      </w:r>
    </w:p>
    <w:p w14:paraId="18210F10" w14:textId="2DB409AC" w:rsidR="00D71A82" w:rsidRPr="00D71A82" w:rsidRDefault="00D71A82" w:rsidP="00D71A82">
      <w:pPr>
        <w:pStyle w:val="Paragraph"/>
        <w:rPr>
          <w:rFonts w:cs="Arial"/>
          <w:color w:val="auto"/>
        </w:rPr>
      </w:pPr>
      <w:r w:rsidRPr="00D71A82">
        <w:rPr>
          <w:rFonts w:cs="Arial"/>
          <w:color w:val="auto"/>
        </w:rPr>
        <w:t>V predchádzajúcom období došlo v rámci Strategických zámerov činností Sociálnej poisťovne pre obdobie 2022</w:t>
      </w:r>
      <w:r w:rsidR="000D45EE">
        <w:rPr>
          <w:rFonts w:cs="Arial"/>
          <w:color w:val="auto"/>
        </w:rPr>
        <w:t xml:space="preserve"> </w:t>
      </w:r>
      <w:r w:rsidRPr="00D71A82">
        <w:rPr>
          <w:rFonts w:cs="Arial"/>
          <w:color w:val="auto"/>
        </w:rPr>
        <w:t>-</w:t>
      </w:r>
      <w:r w:rsidR="000D45EE">
        <w:rPr>
          <w:rFonts w:cs="Arial"/>
          <w:color w:val="auto"/>
        </w:rPr>
        <w:t xml:space="preserve"> </w:t>
      </w:r>
      <w:r w:rsidRPr="00D71A82">
        <w:rPr>
          <w:rFonts w:cs="Arial"/>
          <w:color w:val="auto"/>
        </w:rPr>
        <w:t>2027 k realizáci</w:t>
      </w:r>
      <w:r w:rsidR="00041C0B">
        <w:rPr>
          <w:rFonts w:cs="Arial"/>
          <w:color w:val="auto"/>
        </w:rPr>
        <w:t>i</w:t>
      </w:r>
      <w:r w:rsidRPr="00D71A82">
        <w:rPr>
          <w:rFonts w:cs="Arial"/>
          <w:color w:val="auto"/>
        </w:rPr>
        <w:t xml:space="preserve"> vybraných parciálnych aktivít. Boli úspešne implementované viaceré </w:t>
      </w:r>
      <w:r w:rsidR="0071196C" w:rsidRPr="00004667">
        <w:rPr>
          <w:color w:val="auto"/>
        </w:rPr>
        <w:t>opatrenia</w:t>
      </w:r>
      <w:r w:rsidR="0071196C" w:rsidRPr="00004667">
        <w:rPr>
          <w:rStyle w:val="Odkaznapoznmkupodiarou"/>
          <w:color w:val="auto"/>
        </w:rPr>
        <w:footnoteReference w:id="3"/>
      </w:r>
      <w:r w:rsidR="00041C0B" w:rsidRPr="00004667">
        <w:rPr>
          <w:color w:val="auto"/>
        </w:rPr>
        <w:t xml:space="preserve"> </w:t>
      </w:r>
      <w:r w:rsidR="0071196C">
        <w:rPr>
          <w:rFonts w:cs="Arial"/>
          <w:color w:val="auto"/>
        </w:rPr>
        <w:t>strategických cieľov</w:t>
      </w:r>
      <w:r w:rsidR="000D45EE">
        <w:rPr>
          <w:rFonts w:cs="Arial"/>
          <w:color w:val="auto"/>
        </w:rPr>
        <w:t>:</w:t>
      </w:r>
    </w:p>
    <w:p w14:paraId="41ECE5E7" w14:textId="77777777" w:rsidR="009D641E" w:rsidRPr="00D71A82" w:rsidRDefault="009D641E" w:rsidP="00D71A82">
      <w:pPr>
        <w:pStyle w:val="Odsekzoznamu"/>
        <w:numPr>
          <w:ilvl w:val="0"/>
          <w:numId w:val="14"/>
        </w:numPr>
        <w:spacing w:line="240" w:lineRule="auto"/>
        <w:rPr>
          <w:rFonts w:cs="Arial"/>
          <w:color w:val="auto"/>
        </w:rPr>
      </w:pPr>
      <w:r w:rsidRPr="00D71A82">
        <w:rPr>
          <w:rFonts w:cs="Arial"/>
          <w:color w:val="auto"/>
        </w:rPr>
        <w:t>zvyšovanie kvality koncových služieb formou e-služby a proklientsky zameraného osobného kontaktu</w:t>
      </w:r>
    </w:p>
    <w:p w14:paraId="383CB978" w14:textId="77777777" w:rsidR="009D641E" w:rsidRPr="00D71A82" w:rsidRDefault="4AEE25B5" w:rsidP="00D71A82">
      <w:pPr>
        <w:pStyle w:val="Odsekzoznamu"/>
        <w:numPr>
          <w:ilvl w:val="0"/>
          <w:numId w:val="14"/>
        </w:numPr>
        <w:spacing w:line="240" w:lineRule="auto"/>
        <w:rPr>
          <w:rFonts w:cs="Arial"/>
          <w:color w:val="auto"/>
        </w:rPr>
      </w:pPr>
      <w:r w:rsidRPr="00D71A82">
        <w:rPr>
          <w:rFonts w:cs="Arial"/>
          <w:color w:val="auto"/>
        </w:rPr>
        <w:t>rozvoj</w:t>
      </w:r>
      <w:r w:rsidR="3BCC8714" w:rsidRPr="00D71A82">
        <w:rPr>
          <w:rFonts w:cs="Arial"/>
          <w:color w:val="auto"/>
        </w:rPr>
        <w:t xml:space="preserve"> proaktívnej komunikácie a zavedenie proaktívnych služieb</w:t>
      </w:r>
    </w:p>
    <w:p w14:paraId="0CA40651" w14:textId="77777777" w:rsidR="009D641E" w:rsidRPr="00D71A82" w:rsidRDefault="009D641E" w:rsidP="00D71A82">
      <w:pPr>
        <w:pStyle w:val="Odsekzoznamu"/>
        <w:numPr>
          <w:ilvl w:val="0"/>
          <w:numId w:val="14"/>
        </w:numPr>
        <w:spacing w:line="240" w:lineRule="auto"/>
        <w:rPr>
          <w:rFonts w:cs="Arial"/>
          <w:color w:val="auto"/>
        </w:rPr>
      </w:pPr>
      <w:r w:rsidRPr="00D71A82">
        <w:rPr>
          <w:rFonts w:cs="Arial"/>
          <w:color w:val="auto"/>
        </w:rPr>
        <w:t>maximalizácia spokojnosti klientov systematicky hodnotenej overiteľnými nástrojmi</w:t>
      </w:r>
    </w:p>
    <w:p w14:paraId="0B92FD1D" w14:textId="77777777" w:rsidR="009D641E" w:rsidRPr="00D71A82" w:rsidRDefault="00E1190C" w:rsidP="00D71A82">
      <w:pPr>
        <w:pStyle w:val="Odsekzoznamu"/>
        <w:numPr>
          <w:ilvl w:val="0"/>
          <w:numId w:val="14"/>
        </w:numPr>
        <w:spacing w:line="240" w:lineRule="auto"/>
        <w:rPr>
          <w:rFonts w:cs="Arial"/>
          <w:color w:val="auto"/>
        </w:rPr>
      </w:pPr>
      <w:r w:rsidRPr="00D71A82">
        <w:rPr>
          <w:rFonts w:cs="Arial"/>
          <w:color w:val="auto"/>
        </w:rPr>
        <w:t>m</w:t>
      </w:r>
      <w:r w:rsidR="3BCC8714" w:rsidRPr="00D71A82">
        <w:rPr>
          <w:rFonts w:cs="Arial"/>
          <w:color w:val="auto"/>
        </w:rPr>
        <w:t>odernizácia</w:t>
      </w:r>
      <w:r w:rsidR="7BC48FFA" w:rsidRPr="00D71A82">
        <w:rPr>
          <w:rFonts w:cs="Arial"/>
          <w:color w:val="auto"/>
        </w:rPr>
        <w:t>,</w:t>
      </w:r>
      <w:r w:rsidR="3BCC8714" w:rsidRPr="00D71A82">
        <w:rPr>
          <w:rFonts w:cs="Arial"/>
          <w:color w:val="auto"/>
        </w:rPr>
        <w:t xml:space="preserve"> automatizácia</w:t>
      </w:r>
      <w:r w:rsidR="254E2161" w:rsidRPr="00D71A82">
        <w:rPr>
          <w:rFonts w:cs="Arial"/>
          <w:color w:val="auto"/>
        </w:rPr>
        <w:t xml:space="preserve"> a digitalizácia</w:t>
      </w:r>
      <w:r w:rsidR="3BCC8714" w:rsidRPr="00D71A82">
        <w:rPr>
          <w:rFonts w:cs="Arial"/>
          <w:color w:val="auto"/>
        </w:rPr>
        <w:t xml:space="preserve"> agendových činností</w:t>
      </w:r>
    </w:p>
    <w:p w14:paraId="2104F10B" w14:textId="77777777" w:rsidR="009D641E" w:rsidRPr="00D71A82" w:rsidRDefault="009D641E" w:rsidP="00D71A82">
      <w:pPr>
        <w:pStyle w:val="Odsekzoznamu"/>
        <w:numPr>
          <w:ilvl w:val="0"/>
          <w:numId w:val="14"/>
        </w:numPr>
        <w:spacing w:line="240" w:lineRule="auto"/>
        <w:rPr>
          <w:rFonts w:cs="Arial"/>
          <w:color w:val="auto"/>
        </w:rPr>
      </w:pPr>
      <w:r w:rsidRPr="00D71A82">
        <w:rPr>
          <w:rFonts w:cs="Arial"/>
          <w:color w:val="auto"/>
        </w:rPr>
        <w:t>uplatňovanie moderných prístupov v organizačnom usporiadaní poisťovne</w:t>
      </w:r>
    </w:p>
    <w:p w14:paraId="559FEC9D" w14:textId="77777777" w:rsidR="009D641E" w:rsidRPr="00D71A82" w:rsidRDefault="009D641E" w:rsidP="00D71A82">
      <w:pPr>
        <w:pStyle w:val="Odsekzoznamu"/>
        <w:numPr>
          <w:ilvl w:val="0"/>
          <w:numId w:val="14"/>
        </w:numPr>
        <w:spacing w:line="240" w:lineRule="auto"/>
        <w:rPr>
          <w:rFonts w:cs="Arial"/>
          <w:color w:val="auto"/>
        </w:rPr>
      </w:pPr>
      <w:r w:rsidRPr="00D71A82">
        <w:rPr>
          <w:rFonts w:cs="Arial"/>
          <w:color w:val="auto"/>
        </w:rPr>
        <w:t>zabezpečenie analytických údajov na podporu rozhodovania</w:t>
      </w:r>
    </w:p>
    <w:p w14:paraId="73453705" w14:textId="77777777" w:rsidR="009D641E" w:rsidRPr="00D71A82" w:rsidRDefault="009D641E" w:rsidP="00D71A82">
      <w:pPr>
        <w:pStyle w:val="Odsekzoznamu"/>
        <w:numPr>
          <w:ilvl w:val="0"/>
          <w:numId w:val="14"/>
        </w:numPr>
        <w:spacing w:line="240" w:lineRule="auto"/>
        <w:rPr>
          <w:rFonts w:cs="Arial"/>
          <w:color w:val="auto"/>
        </w:rPr>
      </w:pPr>
      <w:r w:rsidRPr="00D71A82">
        <w:rPr>
          <w:rFonts w:cs="Arial"/>
          <w:color w:val="auto"/>
        </w:rPr>
        <w:t>riadenie zmien štandardizovanými metódami</w:t>
      </w:r>
    </w:p>
    <w:p w14:paraId="415CC1EA" w14:textId="77777777" w:rsidR="009D641E" w:rsidRPr="00D71A82" w:rsidRDefault="009D641E" w:rsidP="00D71A82">
      <w:pPr>
        <w:pStyle w:val="Odsekzoznamu"/>
        <w:numPr>
          <w:ilvl w:val="0"/>
          <w:numId w:val="14"/>
        </w:numPr>
        <w:spacing w:line="240" w:lineRule="auto"/>
        <w:rPr>
          <w:rFonts w:cs="Arial"/>
          <w:color w:val="auto"/>
        </w:rPr>
      </w:pPr>
      <w:r w:rsidRPr="00D71A82">
        <w:rPr>
          <w:rFonts w:cs="Arial"/>
          <w:color w:val="auto"/>
        </w:rPr>
        <w:t>informatizácia podporných procesov</w:t>
      </w:r>
    </w:p>
    <w:p w14:paraId="1E87F4AB" w14:textId="77777777" w:rsidR="009D641E" w:rsidRPr="00D71A82" w:rsidRDefault="009D641E" w:rsidP="00D71A82">
      <w:pPr>
        <w:pStyle w:val="Odsekzoznamu"/>
        <w:numPr>
          <w:ilvl w:val="0"/>
          <w:numId w:val="14"/>
        </w:numPr>
        <w:spacing w:line="240" w:lineRule="auto"/>
        <w:rPr>
          <w:rFonts w:cs="Arial"/>
          <w:color w:val="auto"/>
        </w:rPr>
      </w:pPr>
      <w:r w:rsidRPr="00D71A82">
        <w:rPr>
          <w:rFonts w:cs="Arial"/>
          <w:color w:val="auto"/>
        </w:rPr>
        <w:t>modernizácia systému personálnej práce</w:t>
      </w:r>
    </w:p>
    <w:p w14:paraId="60C2029C" w14:textId="77777777" w:rsidR="009D641E" w:rsidRPr="00D71A82" w:rsidRDefault="5E1B201F" w:rsidP="00D71A82">
      <w:pPr>
        <w:pStyle w:val="Odsekzoznamu"/>
        <w:numPr>
          <w:ilvl w:val="0"/>
          <w:numId w:val="14"/>
        </w:numPr>
        <w:spacing w:line="240" w:lineRule="auto"/>
        <w:rPr>
          <w:rFonts w:cs="Arial"/>
          <w:color w:val="auto"/>
        </w:rPr>
      </w:pPr>
      <w:r w:rsidRPr="00D71A82">
        <w:rPr>
          <w:rFonts w:cs="Arial"/>
          <w:color w:val="auto"/>
        </w:rPr>
        <w:t>rozvoj</w:t>
      </w:r>
      <w:r w:rsidR="3BCC8714" w:rsidRPr="00D71A82">
        <w:rPr>
          <w:rFonts w:cs="Arial"/>
          <w:color w:val="auto"/>
        </w:rPr>
        <w:t xml:space="preserve"> kultúry Sociálnej poisťovne</w:t>
      </w:r>
    </w:p>
    <w:p w14:paraId="0DEB073F" w14:textId="77777777" w:rsidR="009D641E" w:rsidRPr="00D71A82" w:rsidRDefault="3BCC8714" w:rsidP="00D71A82">
      <w:pPr>
        <w:pStyle w:val="Odsekzoznamu"/>
        <w:numPr>
          <w:ilvl w:val="0"/>
          <w:numId w:val="14"/>
        </w:numPr>
        <w:spacing w:line="240" w:lineRule="auto"/>
        <w:rPr>
          <w:rFonts w:cs="Arial"/>
          <w:color w:val="auto"/>
        </w:rPr>
      </w:pPr>
      <w:r w:rsidRPr="00D71A82">
        <w:rPr>
          <w:rFonts w:cs="Arial"/>
          <w:color w:val="auto"/>
        </w:rPr>
        <w:t>maximalizácia spokojnosti zamestnancov systematicky hodnotenej merateľnými nástrojmi</w:t>
      </w:r>
    </w:p>
    <w:p w14:paraId="0C81B6EF" w14:textId="77777777" w:rsidR="40196644" w:rsidRPr="00D71A82" w:rsidRDefault="5A54A3DB" w:rsidP="00D71A82">
      <w:pPr>
        <w:pStyle w:val="Odsekzoznamu"/>
        <w:numPr>
          <w:ilvl w:val="0"/>
          <w:numId w:val="14"/>
        </w:numPr>
        <w:spacing w:line="240" w:lineRule="auto"/>
        <w:rPr>
          <w:rFonts w:cs="Arial"/>
          <w:color w:val="auto"/>
        </w:rPr>
      </w:pPr>
      <w:r w:rsidRPr="00D71A82">
        <w:rPr>
          <w:rFonts w:cs="Arial"/>
          <w:color w:val="auto"/>
        </w:rPr>
        <w:t>modernizácia infraštruktúry ústredia a pobočkovej siete.</w:t>
      </w:r>
    </w:p>
    <w:p w14:paraId="6753A765" w14:textId="2261C921" w:rsidR="00AE0D19" w:rsidRPr="00D71A82" w:rsidRDefault="3BCC8714" w:rsidP="00D71A82">
      <w:pPr>
        <w:ind w:firstLine="709"/>
        <w:rPr>
          <w:rFonts w:cs="Arial"/>
          <w:color w:val="auto"/>
        </w:rPr>
      </w:pPr>
      <w:r w:rsidRPr="00D71A82">
        <w:rPr>
          <w:rFonts w:cs="Arial"/>
          <w:color w:val="auto"/>
        </w:rPr>
        <w:t>Po</w:t>
      </w:r>
      <w:r w:rsidR="00D71A82" w:rsidRPr="00D71A82">
        <w:rPr>
          <w:rFonts w:cs="Arial"/>
          <w:color w:val="auto"/>
        </w:rPr>
        <w:t xml:space="preserve"> revízii cieľov Strategických zámerov činnosti Sociálnej poisťovne na roky 2022 – 2027  je sledovaná kontinuita rozvoja poisťovne, pričom všetky doposiaľ nerealizované opatrenia ostávajú súčasťou Strategických zámerov činnosti Sociálnej poisťovne na roky 2024 – 2029 či už ako samostatné opatrenia alebo ako súčasť iných opatrení. Z predchádzajúcich Strategických zámerov činnosti Sociálnej poisťovne na roky 2022 – 2027 neboli vynechané žiadne z kľúčových opatrení</w:t>
      </w:r>
      <w:r w:rsidR="00041C0B">
        <w:rPr>
          <w:rFonts w:cs="Arial"/>
          <w:color w:val="auto"/>
        </w:rPr>
        <w:t>,</w:t>
      </w:r>
      <w:r w:rsidR="00D71A82" w:rsidRPr="00D71A82">
        <w:rPr>
          <w:rFonts w:cs="Arial"/>
          <w:color w:val="auto"/>
        </w:rPr>
        <w:t xml:space="preserve"> ale došlo k ich prehodnoteniu, usporiadaniu a úprave termínov na základe prebiehajúcich verejných obstarávaní, zmeny financovania strategických projektov, úprave priorít novým manažmentom spoločnosti a pridaním princípov identity inštitúcie </w:t>
      </w:r>
      <w:r w:rsidR="008A6771">
        <w:rPr>
          <w:rFonts w:cs="Arial"/>
          <w:color w:val="auto"/>
        </w:rPr>
        <w:br/>
      </w:r>
      <w:r w:rsidR="00D71A82" w:rsidRPr="00D71A82">
        <w:rPr>
          <w:rFonts w:cs="Arial"/>
          <w:color w:val="auto"/>
        </w:rPr>
        <w:t>a kultúry.</w:t>
      </w:r>
    </w:p>
    <w:bookmarkStart w:id="39" w:name="_Toc62371210"/>
    <w:bookmarkStart w:id="40" w:name="_Toc161142239"/>
    <w:p w14:paraId="1878F4E6" w14:textId="419AC093" w:rsidR="00AE0D19" w:rsidRPr="0013539B" w:rsidRDefault="00D71A82" w:rsidP="000A7CA5">
      <w:pPr>
        <w:pStyle w:val="Nadpis2"/>
        <w:rPr>
          <w:rFonts w:cs="Arial"/>
          <w:sz w:val="28"/>
        </w:rPr>
      </w:pPr>
      <w:r w:rsidRPr="0013539B">
        <w:rPr>
          <w:rFonts w:cs="Arial"/>
          <w:b w:val="0"/>
          <w:bCs w:val="0"/>
          <w:noProof/>
          <w:sz w:val="28"/>
          <w:lang w:eastAsia="sk-SK"/>
        </w:rPr>
        <mc:AlternateContent>
          <mc:Choice Requires="wps">
            <w:drawing>
              <wp:anchor distT="0" distB="0" distL="114300" distR="114300" simplePos="0" relativeHeight="251972608" behindDoc="0" locked="0" layoutInCell="1" allowOverlap="1" wp14:anchorId="707BDEA7" wp14:editId="656AB7DB">
                <wp:simplePos x="0" y="0"/>
                <wp:positionH relativeFrom="margin">
                  <wp:align>left</wp:align>
                </wp:positionH>
                <wp:positionV relativeFrom="paragraph">
                  <wp:posOffset>248123</wp:posOffset>
                </wp:positionV>
                <wp:extent cx="719455" cy="352425"/>
                <wp:effectExtent l="0" t="0" r="4445" b="9525"/>
                <wp:wrapSquare wrapText="bothSides"/>
                <wp:docPr id="31" name="Obdĺžni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242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0C3E0EAE" w14:textId="77777777" w:rsidR="001C4F8B" w:rsidRPr="00A274D1" w:rsidRDefault="001C4F8B" w:rsidP="003B51D0">
                            <w:pPr>
                              <w:pStyle w:val="Podsekcia-grafika"/>
                              <w:spacing w:before="0"/>
                            </w:pPr>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DEA7" id="Obdĺžnik 31" o:spid="_x0000_s1032" style="position:absolute;left:0;text-align:left;margin-left:0;margin-top:19.55pt;width:56.65pt;height:27.75pt;z-index:25197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" fillcolor="#e7e6e6 [3214]" stroked="f" strokeweight="1pt">
                <v:path arrowok="t"/>
                <v:textbox>
                  <w:txbxContent>
                    <w:p w14:paraId="0C3E0EAE" w14:textId="77777777" w:rsidR="001C4F8B" w:rsidRPr="00A274D1" w:rsidRDefault="001C4F8B" w:rsidP="003B51D0">
                      <w:pPr>
                        <w:pStyle w:val="Podsekcia-grafika"/>
                        <w:spacing w:before="0"/>
                      </w:pPr>
                      <w:r>
                        <w:t>2.3.</w:t>
                      </w:r>
                    </w:p>
                  </w:txbxContent>
                </v:textbox>
                <w10:wrap type="square" anchorx="margin"/>
              </v:rect>
            </w:pict>
          </mc:Fallback>
        </mc:AlternateContent>
      </w:r>
      <w:r w:rsidR="00AE0D19" w:rsidRPr="0013539B">
        <w:rPr>
          <w:rFonts w:cs="Arial"/>
          <w:sz w:val="28"/>
        </w:rPr>
        <w:t>Vývoj pri tzv. nulovom variante</w:t>
      </w:r>
      <w:bookmarkEnd w:id="39"/>
      <w:bookmarkEnd w:id="40"/>
    </w:p>
    <w:p w14:paraId="7357DCE4" w14:textId="6D6728B7" w:rsidR="00AE0D19" w:rsidRPr="00C511DB" w:rsidRDefault="00AE0D19" w:rsidP="00C511DB">
      <w:pPr>
        <w:pStyle w:val="Paragraph"/>
        <w:rPr>
          <w:rFonts w:cs="Arial"/>
          <w:color w:val="auto"/>
          <w:szCs w:val="24"/>
        </w:rPr>
      </w:pPr>
      <w:bookmarkStart w:id="41" w:name="_Toc127070041"/>
      <w:bookmarkStart w:id="42" w:name="_Toc127074369"/>
      <w:bookmarkStart w:id="43" w:name="_Toc127076757"/>
      <w:bookmarkStart w:id="44" w:name="_Toc127077012"/>
      <w:bookmarkStart w:id="45" w:name="_Toc131574302"/>
      <w:bookmarkStart w:id="46" w:name="_Toc194973664"/>
      <w:r w:rsidRPr="00C511DB">
        <w:rPr>
          <w:rFonts w:cs="Arial"/>
          <w:color w:val="auto"/>
        </w:rPr>
        <w:t>Nulový variant</w:t>
      </w:r>
      <w:r w:rsidR="00051036" w:rsidRPr="00C511DB">
        <w:rPr>
          <w:rFonts w:cs="Arial"/>
          <w:color w:val="auto"/>
        </w:rPr>
        <w:t xml:space="preserve"> strategických zámerov </w:t>
      </w:r>
      <w:r w:rsidRPr="00C511DB">
        <w:rPr>
          <w:rFonts w:cs="Arial"/>
          <w:color w:val="auto"/>
        </w:rPr>
        <w:t xml:space="preserve">poisťovne predpokladá zachovanie súčasného stavu jej fungovania. Činnosti poisťovne by boli síce naďalej zabezpečené podľa princípu legality, realizovali by sa však iba nevyhnutné kroky na zabezpečenie procesného súladu s legislatívnymi zmenami vrátane metodickej a informatickej podpory. Nulový variant vytvára obraz o </w:t>
      </w:r>
      <w:r w:rsidRPr="00C511DB">
        <w:rPr>
          <w:rFonts w:cs="Arial"/>
          <w:color w:val="auto"/>
          <w:szCs w:val="24"/>
        </w:rPr>
        <w:t>dopadoch, ktoré by nastali, ak by neboli uskutočňované strategické zámery</w:t>
      </w:r>
      <w:r w:rsidR="008D1795" w:rsidRPr="00C511DB">
        <w:rPr>
          <w:rFonts w:cs="Arial"/>
          <w:color w:val="auto"/>
          <w:szCs w:val="24"/>
        </w:rPr>
        <w:t xml:space="preserve"> </w:t>
      </w:r>
      <w:r w:rsidRPr="00C511DB">
        <w:rPr>
          <w:rFonts w:cs="Arial"/>
          <w:color w:val="auto"/>
          <w:szCs w:val="24"/>
        </w:rPr>
        <w:t>poisťovne.</w:t>
      </w:r>
      <w:r w:rsidR="00D779C7">
        <w:rPr>
          <w:rFonts w:cs="Arial"/>
          <w:color w:val="auto"/>
          <w:szCs w:val="24"/>
        </w:rPr>
        <w:t xml:space="preserve"> </w:t>
      </w:r>
    </w:p>
    <w:p w14:paraId="0CC1FFA8" w14:textId="52D5042B" w:rsidR="00AE0D19" w:rsidRPr="00C511DB" w:rsidRDefault="1757DFF2" w:rsidP="00C511DB">
      <w:pPr>
        <w:ind w:firstLine="709"/>
        <w:rPr>
          <w:rFonts w:cs="Arial"/>
          <w:color w:val="auto"/>
          <w:szCs w:val="24"/>
        </w:rPr>
      </w:pPr>
      <w:r w:rsidRPr="00C511DB">
        <w:rPr>
          <w:rFonts w:cs="Arial"/>
          <w:color w:val="auto"/>
          <w:szCs w:val="24"/>
        </w:rPr>
        <w:lastRenderedPageBreak/>
        <w:t>Neimplementovaním opatrení v rámci strategického zámeru „</w:t>
      </w:r>
      <w:r w:rsidR="002D6C3F" w:rsidRPr="00C511DB">
        <w:rPr>
          <w:rFonts w:cs="Arial"/>
          <w:b/>
          <w:color w:val="auto"/>
        </w:rPr>
        <w:t>Dostupné profesionálne služby klientom</w:t>
      </w:r>
      <w:r w:rsidR="000877FD" w:rsidRPr="00C511DB">
        <w:rPr>
          <w:rFonts w:eastAsia="Times New Roman" w:cs="Arial"/>
          <w:b/>
          <w:bCs/>
          <w:color w:val="auto"/>
          <w:szCs w:val="24"/>
          <w:lang w:eastAsia="sk-SK"/>
        </w:rPr>
        <w:t>“</w:t>
      </w:r>
      <w:r w:rsidRPr="00C511DB">
        <w:rPr>
          <w:rFonts w:cs="Arial"/>
          <w:color w:val="auto"/>
          <w:szCs w:val="24"/>
        </w:rPr>
        <w:t xml:space="preserve"> by sa zastavilo skvalitňovanie služieb poisťovne v kontexte elektronizácie dát o našich klientoch a nezvyšovala by sa dostupnosť elektronických služieb, ktoré sú všeobecným trendom nielen z </w:t>
      </w:r>
      <w:r w:rsidRPr="00C511DB">
        <w:rPr>
          <w:rFonts w:cs="Arial"/>
          <w:color w:val="auto"/>
        </w:rPr>
        <w:t>dôvodu</w:t>
      </w:r>
      <w:r w:rsidRPr="00C511DB">
        <w:rPr>
          <w:rFonts w:cs="Arial"/>
          <w:color w:val="auto"/>
          <w:szCs w:val="24"/>
        </w:rPr>
        <w:t xml:space="preserve"> dosahovania úspor, ale aj z dôvodu legislatívnej </w:t>
      </w:r>
      <w:r w:rsidR="002D6C3F" w:rsidRPr="00C511DB">
        <w:rPr>
          <w:rFonts w:cs="Arial"/>
          <w:color w:val="auto"/>
        </w:rPr>
        <w:t>požiadavky</w:t>
      </w:r>
      <w:r w:rsidR="002D6C3F" w:rsidRPr="00C511DB">
        <w:rPr>
          <w:rFonts w:cs="Arial"/>
          <w:color w:val="auto"/>
          <w:szCs w:val="24"/>
        </w:rPr>
        <w:t xml:space="preserve"> </w:t>
      </w:r>
      <w:r w:rsidRPr="00C511DB">
        <w:rPr>
          <w:rFonts w:cs="Arial"/>
          <w:color w:val="auto"/>
          <w:szCs w:val="24"/>
        </w:rPr>
        <w:t>implementácie e-Governmentu</w:t>
      </w:r>
      <w:r w:rsidR="3D859F9F" w:rsidRPr="00C511DB">
        <w:rPr>
          <w:rFonts w:cs="Arial"/>
          <w:color w:val="auto"/>
          <w:szCs w:val="24"/>
        </w:rPr>
        <w:t xml:space="preserve"> a zapojenia Sociálnej poisťovne </w:t>
      </w:r>
      <w:r w:rsidR="008A6771">
        <w:rPr>
          <w:rFonts w:cs="Arial"/>
          <w:color w:val="auto"/>
          <w:szCs w:val="24"/>
        </w:rPr>
        <w:br/>
      </w:r>
      <w:r w:rsidR="3D859F9F" w:rsidRPr="00C511DB">
        <w:rPr>
          <w:rFonts w:cs="Arial"/>
          <w:color w:val="auto"/>
          <w:szCs w:val="24"/>
        </w:rPr>
        <w:t xml:space="preserve">do </w:t>
      </w:r>
      <w:r w:rsidR="3B482F9A" w:rsidRPr="00C511DB">
        <w:rPr>
          <w:rFonts w:cs="Arial"/>
          <w:color w:val="auto"/>
          <w:szCs w:val="24"/>
        </w:rPr>
        <w:t>Projektu budovania prioritných životných situácií.</w:t>
      </w:r>
    </w:p>
    <w:p w14:paraId="09798802" w14:textId="64A71692" w:rsidR="00AE0D19" w:rsidRPr="00C511DB" w:rsidRDefault="00AE0D19" w:rsidP="00C511DB">
      <w:pPr>
        <w:ind w:firstLine="709"/>
        <w:rPr>
          <w:rFonts w:cs="Arial"/>
          <w:color w:val="auto"/>
          <w:szCs w:val="24"/>
        </w:rPr>
      </w:pPr>
      <w:r w:rsidRPr="00C511DB">
        <w:rPr>
          <w:rFonts w:cs="Arial"/>
          <w:color w:val="auto"/>
          <w:szCs w:val="24"/>
        </w:rPr>
        <w:t xml:space="preserve">Kvalitné </w:t>
      </w:r>
      <w:r w:rsidRPr="00C511DB">
        <w:rPr>
          <w:rFonts w:cs="Arial"/>
          <w:color w:val="auto"/>
        </w:rPr>
        <w:t>informácie</w:t>
      </w:r>
      <w:r w:rsidRPr="00C511DB">
        <w:rPr>
          <w:rFonts w:cs="Arial"/>
          <w:color w:val="auto"/>
          <w:szCs w:val="24"/>
        </w:rPr>
        <w:t xml:space="preserve"> v modernom spracovaní vo virtuálnom svete</w:t>
      </w:r>
      <w:r w:rsidR="00AA21EC" w:rsidRPr="00C511DB">
        <w:rPr>
          <w:rFonts w:cs="Arial"/>
          <w:color w:val="auto"/>
          <w:szCs w:val="24"/>
        </w:rPr>
        <w:t xml:space="preserve"> s </w:t>
      </w:r>
      <w:r w:rsidR="00CE5608" w:rsidRPr="00C511DB">
        <w:rPr>
          <w:rFonts w:cs="Arial"/>
          <w:color w:val="auto"/>
          <w:szCs w:val="24"/>
        </w:rPr>
        <w:t>vysokým</w:t>
      </w:r>
      <w:r w:rsidR="00AA21EC" w:rsidRPr="00C511DB">
        <w:rPr>
          <w:rFonts w:cs="Arial"/>
          <w:color w:val="auto"/>
          <w:szCs w:val="24"/>
        </w:rPr>
        <w:t xml:space="preserve"> zabezpečením</w:t>
      </w:r>
      <w:r w:rsidRPr="00C511DB">
        <w:rPr>
          <w:rFonts w:cs="Arial"/>
          <w:color w:val="auto"/>
          <w:szCs w:val="24"/>
        </w:rPr>
        <w:t xml:space="preserve"> sú dnes podmienkou pre úspešné fungovanie každej inštitúcie. Proaktívna komunikácia a včasné </w:t>
      </w:r>
      <w:r w:rsidRPr="00C511DB">
        <w:rPr>
          <w:rFonts w:cs="Arial"/>
          <w:color w:val="auto"/>
        </w:rPr>
        <w:t>informovanie</w:t>
      </w:r>
      <w:r w:rsidRPr="00C511DB">
        <w:rPr>
          <w:rFonts w:cs="Arial"/>
          <w:color w:val="auto"/>
          <w:szCs w:val="24"/>
        </w:rPr>
        <w:t xml:space="preserve"> prostredníctvom všetkých dostupných kanálov má </w:t>
      </w:r>
      <w:r w:rsidR="008A6771">
        <w:rPr>
          <w:rFonts w:cs="Arial"/>
          <w:color w:val="auto"/>
          <w:szCs w:val="24"/>
        </w:rPr>
        <w:br/>
      </w:r>
      <w:r w:rsidRPr="00C511DB">
        <w:rPr>
          <w:rFonts w:cs="Arial"/>
          <w:color w:val="auto"/>
          <w:szCs w:val="24"/>
        </w:rPr>
        <w:t>za následok zníženie negatívnych dopadov nedostatočnej a dodatočnej komunikácie. Zavádzanie informačných a komunikačných technológií do procesov je nevyhnutnou podmienkou vytvárania efektívnej interkonektivity všetkých systémov.</w:t>
      </w:r>
    </w:p>
    <w:p w14:paraId="16635C24" w14:textId="1B2A5D2E" w:rsidR="00AE0D19" w:rsidRPr="00C511DB" w:rsidRDefault="00AE0D19" w:rsidP="00C511DB">
      <w:pPr>
        <w:ind w:firstLine="709"/>
        <w:rPr>
          <w:rFonts w:cs="Arial"/>
          <w:color w:val="auto"/>
        </w:rPr>
      </w:pPr>
      <w:r w:rsidRPr="00C511DB">
        <w:rPr>
          <w:rFonts w:cs="Arial"/>
          <w:color w:val="auto"/>
          <w:szCs w:val="24"/>
        </w:rPr>
        <w:t xml:space="preserve">V prípade nedostatočnej informatizácie by </w:t>
      </w:r>
      <w:r w:rsidR="00896A02" w:rsidRPr="00C511DB">
        <w:rPr>
          <w:rFonts w:cs="Arial"/>
          <w:color w:val="auto"/>
          <w:szCs w:val="24"/>
        </w:rPr>
        <w:t>pretrvávali</w:t>
      </w:r>
      <w:r w:rsidRPr="00C511DB">
        <w:rPr>
          <w:rFonts w:cs="Arial"/>
          <w:color w:val="auto"/>
          <w:szCs w:val="24"/>
        </w:rPr>
        <w:t xml:space="preserve"> administratívne záťaže spojené s byrokraciou a ekologickou záťažou v spotrebe papiera a súvisiaceho spotrebného materiálu. Chýbajúca elektronizácia procesných činností spoločne s chýbajúcou integráciou informačných </w:t>
      </w:r>
      <w:r w:rsidRPr="00C511DB">
        <w:rPr>
          <w:rFonts w:cs="Arial"/>
          <w:color w:val="auto"/>
        </w:rPr>
        <w:t xml:space="preserve">systémov by vytvárala zvyšujúce požiadavky na kontrolnú činnosť pri spracovaní údajov z papierových dokumentov. </w:t>
      </w:r>
      <w:r w:rsidR="00CB7440" w:rsidRPr="00C511DB">
        <w:rPr>
          <w:rFonts w:cs="Arial"/>
          <w:color w:val="auto"/>
        </w:rPr>
        <w:t>S</w:t>
      </w:r>
      <w:r w:rsidRPr="00C511DB">
        <w:rPr>
          <w:rFonts w:cs="Arial"/>
          <w:color w:val="auto"/>
        </w:rPr>
        <w:t xml:space="preserve">pomalenie modernizácie služby Elektronický účet poistenca by v blízkej budúcnosti poškodzovalo meno poisťovne, nakoľko požiadavky klientov na základný </w:t>
      </w:r>
      <w:r w:rsidR="0013539B">
        <w:rPr>
          <w:rFonts w:cs="Arial"/>
          <w:color w:val="auto"/>
        </w:rPr>
        <w:t>elektronický</w:t>
      </w:r>
      <w:r w:rsidR="0013539B" w:rsidRPr="00C511DB">
        <w:rPr>
          <w:rFonts w:cs="Arial"/>
          <w:color w:val="auto"/>
        </w:rPr>
        <w:t xml:space="preserve"> </w:t>
      </w:r>
      <w:r w:rsidRPr="00E760D6">
        <w:rPr>
          <w:rFonts w:cs="Arial"/>
          <w:color w:val="auto"/>
        </w:rPr>
        <w:t>komunikačný kanál inštitúcie s verejnosťou sa zmenili, pričom rozhodujúcim faktorom sú skúsenosti používateľov</w:t>
      </w:r>
      <w:r w:rsidR="0013539B" w:rsidRPr="00E760D6">
        <w:rPr>
          <w:color w:val="auto"/>
          <w:szCs w:val="24"/>
        </w:rPr>
        <w:t xml:space="preserve"> a tiež zvyšujúce sa požiadavky </w:t>
      </w:r>
      <w:r w:rsidR="008A6771">
        <w:rPr>
          <w:color w:val="auto"/>
          <w:szCs w:val="24"/>
        </w:rPr>
        <w:br/>
      </w:r>
      <w:r w:rsidR="0013539B" w:rsidRPr="00E760D6">
        <w:rPr>
          <w:color w:val="auto"/>
          <w:szCs w:val="24"/>
        </w:rPr>
        <w:t>na elektronizáciu koncových služieb v kontexte životných situácií.</w:t>
      </w:r>
    </w:p>
    <w:p w14:paraId="7CD29961" w14:textId="77777777" w:rsidR="00AE0D19" w:rsidRPr="00C511DB" w:rsidRDefault="00AE0D19" w:rsidP="00C511DB">
      <w:pPr>
        <w:ind w:firstLine="709"/>
        <w:rPr>
          <w:rFonts w:cs="Arial"/>
          <w:color w:val="auto"/>
        </w:rPr>
      </w:pPr>
      <w:r w:rsidRPr="00C511DB">
        <w:rPr>
          <w:rFonts w:cs="Arial"/>
          <w:color w:val="auto"/>
        </w:rPr>
        <w:t>Všetky opatrenia súvisiace s vytváraním, spracovaním a využívaním údajov v prostredí poisťovne je potrebné definovať a uplatňovať podľa pravidla „čo nevieme merať, nevieme riadiť“. Ďalšou záťažou je komplikovaná dohľadateľnosť a transparentnosť údajov potrebných na zabezpečenie činností poisťovne.</w:t>
      </w:r>
    </w:p>
    <w:p w14:paraId="4D86A58A" w14:textId="22D16A4B" w:rsidR="00172A9D" w:rsidRDefault="1757DFF2" w:rsidP="00C511DB">
      <w:pPr>
        <w:ind w:firstLine="709"/>
        <w:rPr>
          <w:rFonts w:cs="Arial"/>
          <w:color w:val="auto"/>
        </w:rPr>
      </w:pPr>
      <w:r w:rsidRPr="00C511DB">
        <w:rPr>
          <w:rFonts w:cs="Arial"/>
          <w:color w:val="auto"/>
        </w:rPr>
        <w:t>Ak by neboli prijaté opatrenia zamerané na zamestnancov</w:t>
      </w:r>
      <w:r w:rsidR="00747702">
        <w:rPr>
          <w:rFonts w:cs="Arial"/>
          <w:color w:val="auto"/>
        </w:rPr>
        <w:t xml:space="preserve"> poisťovne</w:t>
      </w:r>
      <w:r w:rsidRPr="00C511DB">
        <w:rPr>
          <w:rFonts w:cs="Arial"/>
          <w:color w:val="auto"/>
        </w:rPr>
        <w:t>, došlo by k zvyšovaniu miery absencií a fluktuácie, ako aj k zníženiu kvality služieb poskytovaných poisťovňou z dôvodu klesajúcej motivácie a nedostatočného rozvoja kompetencií zamestnancov.</w:t>
      </w:r>
      <w:r w:rsidR="00CB7440" w:rsidRPr="00C511DB">
        <w:rPr>
          <w:rFonts w:cs="Arial"/>
          <w:color w:val="auto"/>
        </w:rPr>
        <w:t xml:space="preserve"> </w:t>
      </w:r>
      <w:r w:rsidR="7ABBF771" w:rsidRPr="00C511DB">
        <w:rPr>
          <w:rFonts w:cs="Arial"/>
          <w:color w:val="auto"/>
        </w:rPr>
        <w:t xml:space="preserve">Taktiež je nevyhnutnou súčasťou zvyšovanie </w:t>
      </w:r>
      <w:r w:rsidR="637E3884" w:rsidRPr="00C511DB">
        <w:rPr>
          <w:rFonts w:cs="Arial"/>
          <w:color w:val="auto"/>
        </w:rPr>
        <w:t>kvality prostredia poskytovaných služieb v podobe bezpečného prostredia</w:t>
      </w:r>
      <w:r w:rsidR="637E3884" w:rsidRPr="00C511DB">
        <w:rPr>
          <w:rFonts w:cs="Arial"/>
          <w:color w:val="auto"/>
          <w:szCs w:val="24"/>
        </w:rPr>
        <w:t xml:space="preserve"> s</w:t>
      </w:r>
      <w:r w:rsidR="4DC78ACA" w:rsidRPr="00C511DB">
        <w:rPr>
          <w:rFonts w:cs="Arial"/>
          <w:color w:val="auto"/>
          <w:szCs w:val="24"/>
        </w:rPr>
        <w:t xml:space="preserve"> dôrazom na rešpektovanie enviro</w:t>
      </w:r>
      <w:r w:rsidR="00CB7440" w:rsidRPr="00C511DB">
        <w:rPr>
          <w:rFonts w:cs="Arial"/>
          <w:color w:val="auto"/>
          <w:szCs w:val="24"/>
        </w:rPr>
        <w:t>n</w:t>
      </w:r>
      <w:r w:rsidR="4DC78ACA" w:rsidRPr="00C511DB">
        <w:rPr>
          <w:rFonts w:cs="Arial"/>
          <w:color w:val="auto"/>
          <w:szCs w:val="24"/>
        </w:rPr>
        <w:t>mentálnych požiadaviek súčasnosti.</w:t>
      </w:r>
    </w:p>
    <w:p w14:paraId="16629959" w14:textId="61F555AB" w:rsidR="00172A9D" w:rsidRDefault="00172A9D" w:rsidP="00172A9D">
      <w:pPr>
        <w:ind w:firstLine="709"/>
        <w:rPr>
          <w:color w:val="auto"/>
        </w:rPr>
      </w:pPr>
      <w:r>
        <w:rPr>
          <w:color w:val="auto"/>
        </w:rPr>
        <w:t>Poisťovňa musí v zmysle platnej legislatívy kontinuálne zabezpečovať</w:t>
      </w:r>
      <w:r w:rsidRPr="001D75DC">
        <w:rPr>
          <w:color w:val="auto"/>
        </w:rPr>
        <w:t xml:space="preserve"> v oblasti </w:t>
      </w:r>
      <w:r w:rsidR="000806A3">
        <w:rPr>
          <w:color w:val="auto"/>
        </w:rPr>
        <w:t>kybernetickej a informačnej bezpečnosti (</w:t>
      </w:r>
      <w:r w:rsidRPr="001D75DC">
        <w:rPr>
          <w:color w:val="auto"/>
        </w:rPr>
        <w:t>KaIB</w:t>
      </w:r>
      <w:r w:rsidR="000806A3">
        <w:rPr>
          <w:color w:val="auto"/>
        </w:rPr>
        <w:t>)</w:t>
      </w:r>
      <w:r w:rsidRPr="001D75DC">
        <w:rPr>
          <w:color w:val="auto"/>
        </w:rPr>
        <w:t xml:space="preserve"> </w:t>
      </w:r>
      <w:r>
        <w:rPr>
          <w:color w:val="auto"/>
        </w:rPr>
        <w:t xml:space="preserve">všetky nevyhnutné </w:t>
      </w:r>
      <w:r w:rsidRPr="00172A9D">
        <w:rPr>
          <w:rFonts w:cs="Arial"/>
          <w:color w:val="auto"/>
        </w:rPr>
        <w:t>aktivity</w:t>
      </w:r>
      <w:r w:rsidR="00AE3FF2">
        <w:rPr>
          <w:rFonts w:cs="Arial"/>
          <w:color w:val="auto"/>
        </w:rPr>
        <w:t>,</w:t>
      </w:r>
      <w:r w:rsidRPr="001D75DC">
        <w:rPr>
          <w:color w:val="auto"/>
        </w:rPr>
        <w:t xml:space="preserve"> ako je riadenie rizík, detekcia a riešenie kybernetických bezpečnostných incidentov, vzdelávanie, šírenie, udržiavanie a zvyšovanie bezpečnostného povedomia</w:t>
      </w:r>
      <w:r>
        <w:rPr>
          <w:color w:val="auto"/>
        </w:rPr>
        <w:t>.</w:t>
      </w:r>
    </w:p>
    <w:p w14:paraId="3653294E" w14:textId="27A2F587" w:rsidR="00AE0D19" w:rsidRPr="00B47F30" w:rsidRDefault="00AE0D19" w:rsidP="00C511DB">
      <w:pPr>
        <w:ind w:firstLine="709"/>
        <w:rPr>
          <w:rFonts w:cs="Arial"/>
          <w:color w:val="auto"/>
        </w:rPr>
      </w:pPr>
      <w:r w:rsidRPr="00B47F30">
        <w:rPr>
          <w:rFonts w:cs="Arial"/>
          <w:color w:val="auto"/>
        </w:rPr>
        <w:br w:type="page"/>
      </w:r>
    </w:p>
    <w:bookmarkEnd w:id="41"/>
    <w:bookmarkEnd w:id="42"/>
    <w:bookmarkEnd w:id="43"/>
    <w:bookmarkEnd w:id="44"/>
    <w:bookmarkEnd w:id="45"/>
    <w:bookmarkEnd w:id="46"/>
    <w:p w14:paraId="2F6473F9" w14:textId="77777777" w:rsidR="00AE0D19" w:rsidRPr="00B47F30" w:rsidRDefault="00AE0D19" w:rsidP="00916A32">
      <w:pPr>
        <w:rPr>
          <w:rFonts w:cs="Arial"/>
        </w:rPr>
      </w:pPr>
      <w:r w:rsidRPr="00B47F30">
        <w:rPr>
          <w:rFonts w:cs="Arial"/>
          <w:noProof/>
          <w:lang w:eastAsia="sk-SK"/>
        </w:rPr>
        <w:lastRenderedPageBreak/>
        <mc:AlternateContent>
          <mc:Choice Requires="wps">
            <w:drawing>
              <wp:inline distT="0" distB="0" distL="0" distR="0" wp14:anchorId="00D3893E" wp14:editId="4E44C6AC">
                <wp:extent cx="5724525" cy="400050"/>
                <wp:effectExtent l="0" t="0" r="28575" b="19050"/>
                <wp:docPr id="30" name="Obdĺžnik: odstrihnutý jeden roh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400050"/>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17CD07D4" w14:textId="0075657D" w:rsidR="001C4F8B" w:rsidRPr="00E5759A" w:rsidRDefault="001C4F8B" w:rsidP="005C1B09">
                            <w:pPr>
                              <w:pStyle w:val="Nadpis1"/>
                              <w:ind w:left="567" w:hanging="567"/>
                              <w:rPr>
                                <w:color w:val="44546A" w:themeColor="text2"/>
                              </w:rPr>
                            </w:pPr>
                            <w:bookmarkStart w:id="47" w:name="A2"/>
                            <w:bookmarkStart w:id="48" w:name="_Toc3531758"/>
                            <w:bookmarkStart w:id="49" w:name="_Toc3533740"/>
                            <w:bookmarkStart w:id="50" w:name="_Toc3533828"/>
                            <w:bookmarkStart w:id="51" w:name="_Toc3555228"/>
                            <w:bookmarkStart w:id="52" w:name="_Toc3555305"/>
                            <w:bookmarkStart w:id="53" w:name="_Toc4515625"/>
                            <w:bookmarkStart w:id="54" w:name="_Toc4675773"/>
                            <w:bookmarkStart w:id="55" w:name="_Toc5798342"/>
                            <w:bookmarkStart w:id="56" w:name="_Toc36560143"/>
                            <w:bookmarkStart w:id="57" w:name="_Toc36560258"/>
                            <w:bookmarkStart w:id="58" w:name="_Toc36724251"/>
                            <w:bookmarkStart w:id="59" w:name="_Toc37758134"/>
                            <w:bookmarkStart w:id="60" w:name="_Toc39154826"/>
                            <w:bookmarkStart w:id="61" w:name="_Toc62371211"/>
                            <w:bookmarkStart w:id="62" w:name="_Toc108042613"/>
                            <w:bookmarkStart w:id="63" w:name="_Toc160788082"/>
                            <w:bookmarkStart w:id="64" w:name="_Toc160814218"/>
                            <w:bookmarkStart w:id="65" w:name="_Toc160816297"/>
                            <w:bookmarkStart w:id="66" w:name="_Toc161142240"/>
                            <w:bookmarkStart w:id="67" w:name="_Toc161356330"/>
                            <w:bookmarkStart w:id="68" w:name="_Toc161383443"/>
                            <w:r>
                              <w:t>3</w:t>
                            </w:r>
                            <w:r w:rsidRPr="00CC7823">
                              <w:t>.</w:t>
                            </w:r>
                            <w:r>
                              <w:tab/>
                              <w:t>Vízia a základné strategické smerovanie</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D3893E" id="Obdĺžnik: odstrihnutý jeden roh 30" o:spid="_x0000_s1033" style="width:450.75pt;height:31.5pt;visibility:visible;mso-wrap-style:square;mso-left-percent:-10001;mso-top-percent:-10001;mso-position-horizontal:absolute;mso-position-horizontal-relative:char;mso-position-vertical:absolute;mso-position-vertical-relative:line;mso-left-percent:-10001;mso-top-percent:-10001;v-text-anchor:top" coordsize="5724525,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" adj="-11796480,,5400" path="m,l5524500,r200025,200025l5724525,400050,,400050,,xe" fillcolor="white [3212]" strokecolor="#e7e6e6 [3214]" strokeweight="1pt">
                <v:stroke joinstyle="miter"/>
                <v:formulas/>
                <v:path arrowok="t" o:connecttype="custom" o:connectlocs="0,0;5524500,0;5724525,200025;5724525,400050;0,400050;0,0" o:connectangles="0,0,0,0,0,0" textboxrect="0,0,5724525,400050"/>
                <v:textbox>
                  <w:txbxContent>
                    <w:p w14:paraId="17CD07D4" w14:textId="0075657D" w:rsidR="001C4F8B" w:rsidRPr="00E5759A" w:rsidRDefault="001C4F8B" w:rsidP="005C1B09">
                      <w:pPr>
                        <w:pStyle w:val="Nadpis1"/>
                        <w:ind w:left="567" w:hanging="567"/>
                        <w:rPr>
                          <w:color w:val="44546A" w:themeColor="text2"/>
                        </w:rPr>
                      </w:pPr>
                      <w:bookmarkStart w:id="157" w:name="A2"/>
                      <w:bookmarkStart w:id="158" w:name="_Toc3531758"/>
                      <w:bookmarkStart w:id="159" w:name="_Toc3533740"/>
                      <w:bookmarkStart w:id="160" w:name="_Toc3533828"/>
                      <w:bookmarkStart w:id="161" w:name="_Toc3555228"/>
                      <w:bookmarkStart w:id="162" w:name="_Toc3555305"/>
                      <w:bookmarkStart w:id="163" w:name="_Toc4515625"/>
                      <w:bookmarkStart w:id="164" w:name="_Toc4675773"/>
                      <w:bookmarkStart w:id="165" w:name="_Toc5798342"/>
                      <w:bookmarkStart w:id="166" w:name="_Toc36560143"/>
                      <w:bookmarkStart w:id="167" w:name="_Toc36560258"/>
                      <w:bookmarkStart w:id="168" w:name="_Toc36724251"/>
                      <w:bookmarkStart w:id="169" w:name="_Toc37758134"/>
                      <w:bookmarkStart w:id="170" w:name="_Toc39154826"/>
                      <w:bookmarkStart w:id="171" w:name="_Toc62371211"/>
                      <w:bookmarkStart w:id="172" w:name="_Toc108042613"/>
                      <w:bookmarkStart w:id="173" w:name="_Toc160788082"/>
                      <w:bookmarkStart w:id="174" w:name="_Toc160814218"/>
                      <w:bookmarkStart w:id="175" w:name="_Toc160816297"/>
                      <w:bookmarkStart w:id="176" w:name="_Toc161142240"/>
                      <w:bookmarkStart w:id="177" w:name="_Toc161356330"/>
                      <w:bookmarkStart w:id="178" w:name="_Toc161383443"/>
                      <w:r>
                        <w:t>3</w:t>
                      </w:r>
                      <w:r w:rsidRPr="00CC7823">
                        <w:t>.</w:t>
                      </w:r>
                      <w:r>
                        <w:tab/>
                        <w:t>Vízia a základné strategické smerovanie</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txbxContent>
                </v:textbox>
                <w10:anchorlock/>
              </v:shape>
            </w:pict>
          </mc:Fallback>
        </mc:AlternateContent>
      </w:r>
    </w:p>
    <w:bookmarkStart w:id="69" w:name="_Toc3533741"/>
    <w:bookmarkStart w:id="70" w:name="_Toc62371212"/>
    <w:bookmarkStart w:id="71" w:name="_Toc161142241"/>
    <w:p w14:paraId="3BC1DABE" w14:textId="2635C8D8" w:rsidR="00AE0D19" w:rsidRPr="0013539B" w:rsidRDefault="0013539B" w:rsidP="000A7CA5">
      <w:pPr>
        <w:pStyle w:val="Nadpis2"/>
        <w:rPr>
          <w:rFonts w:cs="Arial"/>
          <w:sz w:val="28"/>
        </w:rPr>
      </w:pPr>
      <w:r w:rsidRPr="00B47F30">
        <w:rPr>
          <w:rFonts w:cs="Arial"/>
          <w:b w:val="0"/>
          <w:bCs w:val="0"/>
          <w:noProof/>
          <w:lang w:eastAsia="sk-SK"/>
        </w:rPr>
        <mc:AlternateContent>
          <mc:Choice Requires="wps">
            <w:drawing>
              <wp:anchor distT="0" distB="0" distL="114300" distR="114300" simplePos="0" relativeHeight="251966464" behindDoc="0" locked="0" layoutInCell="1" allowOverlap="1" wp14:anchorId="3F868256" wp14:editId="1EF86AD5">
                <wp:simplePos x="0" y="0"/>
                <wp:positionH relativeFrom="margin">
                  <wp:align>left</wp:align>
                </wp:positionH>
                <wp:positionV relativeFrom="paragraph">
                  <wp:posOffset>246144</wp:posOffset>
                </wp:positionV>
                <wp:extent cx="719455" cy="390525"/>
                <wp:effectExtent l="0" t="0" r="4445" b="9525"/>
                <wp:wrapSquare wrapText="bothSides"/>
                <wp:docPr id="29" name="Obdĺžni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9052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5DF74B05" w14:textId="77777777" w:rsidR="001C4F8B" w:rsidRPr="00A274D1" w:rsidRDefault="001C4F8B" w:rsidP="0009402B">
                            <w:pPr>
                              <w:pStyle w:val="Podsekcia-grafika"/>
                              <w:spacing w:before="0"/>
                            </w:pPr>
                            <w:r>
                              <w:t>3.</w:t>
                            </w:r>
                            <w:r w:rsidRPr="00A274D1">
                              <w:t>1</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68256" id="Obdĺžnik 29" o:spid="_x0000_s1034" style="position:absolute;left:0;text-align:left;margin-left:0;margin-top:19.4pt;width:56.65pt;height:30.75pt;z-index:25196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" fillcolor="#e7e6e6 [3214]" stroked="f" strokeweight="1pt">
                <v:path arrowok="t"/>
                <v:textbox>
                  <w:txbxContent>
                    <w:p w14:paraId="5DF74B05" w14:textId="77777777" w:rsidR="001C4F8B" w:rsidRPr="00A274D1" w:rsidRDefault="001C4F8B" w:rsidP="0009402B">
                      <w:pPr>
                        <w:pStyle w:val="Podsekcia-grafika"/>
                        <w:spacing w:before="0"/>
                      </w:pPr>
                      <w:r>
                        <w:t>3.</w:t>
                      </w:r>
                      <w:r w:rsidRPr="00A274D1">
                        <w:t>1</w:t>
                      </w:r>
                      <w:r>
                        <w:t>.</w:t>
                      </w:r>
                    </w:p>
                  </w:txbxContent>
                </v:textbox>
                <w10:wrap type="square" anchorx="margin"/>
              </v:rect>
            </w:pict>
          </mc:Fallback>
        </mc:AlternateContent>
      </w:r>
      <w:r w:rsidR="00AE0D19" w:rsidRPr="0013539B">
        <w:rPr>
          <w:rFonts w:cs="Arial"/>
          <w:sz w:val="28"/>
        </w:rPr>
        <w:t xml:space="preserve">Hierarchia </w:t>
      </w:r>
      <w:bookmarkEnd w:id="69"/>
      <w:r w:rsidR="00AE0D19" w:rsidRPr="0013539B">
        <w:rPr>
          <w:rFonts w:cs="Arial"/>
          <w:sz w:val="28"/>
        </w:rPr>
        <w:t>a logika cieľov</w:t>
      </w:r>
      <w:bookmarkEnd w:id="70"/>
      <w:bookmarkEnd w:id="71"/>
    </w:p>
    <w:p w14:paraId="16F18936" w14:textId="7E5F82D4" w:rsidR="00AE0D19" w:rsidRPr="00E760D6" w:rsidRDefault="00AE0D19" w:rsidP="00916A32">
      <w:pPr>
        <w:pStyle w:val="Paragraph"/>
        <w:rPr>
          <w:rFonts w:cs="Arial"/>
          <w:color w:val="auto"/>
        </w:rPr>
      </w:pPr>
      <w:r w:rsidRPr="00E760D6">
        <w:rPr>
          <w:rFonts w:cs="Arial"/>
          <w:color w:val="auto"/>
        </w:rPr>
        <w:t xml:space="preserve">Dlhodobo orientovaný rozvoj poisťovne tvorí sústava cieľov hierarchicky usporiadaná od dlhodobých po krátkodobé. Logickú hierarchiu cieľov poisťovne vyjadruje obrázok č. </w:t>
      </w:r>
      <w:r w:rsidR="009830C3" w:rsidRPr="00E760D6">
        <w:rPr>
          <w:rFonts w:cs="Arial"/>
          <w:color w:val="auto"/>
        </w:rPr>
        <w:t>2</w:t>
      </w:r>
      <w:r w:rsidR="006277B8" w:rsidRPr="00E760D6">
        <w:rPr>
          <w:rFonts w:cs="Arial"/>
          <w:color w:val="auto"/>
        </w:rPr>
        <w:t>.</w:t>
      </w:r>
    </w:p>
    <w:p w14:paraId="1F9B2821" w14:textId="3E1830EE" w:rsidR="00C511DB" w:rsidRDefault="00C511DB" w:rsidP="00916A32">
      <w:pPr>
        <w:pStyle w:val="Paragraph"/>
        <w:rPr>
          <w:rFonts w:cs="Arial"/>
        </w:rPr>
      </w:pPr>
    </w:p>
    <w:p w14:paraId="3B11C34A" w14:textId="77777777" w:rsidR="00B06621" w:rsidRDefault="00C511DB" w:rsidP="00B06621">
      <w:pPr>
        <w:pStyle w:val="Paragraph"/>
        <w:keepNext/>
      </w:pPr>
      <w:r>
        <w:rPr>
          <w:noProof/>
          <w:lang w:eastAsia="sk-SK"/>
        </w:rPr>
        <w:drawing>
          <wp:inline distT="0" distB="0" distL="0" distR="0" wp14:anchorId="453CBA23" wp14:editId="5A18B0EB">
            <wp:extent cx="4643562" cy="3023176"/>
            <wp:effectExtent l="0" t="0" r="5080" b="6350"/>
            <wp:docPr id="1" name="Obrázok 1" descr="Obrázok, na ktorom je kruh, doprava, koles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na ktorom je kruh, doprava, koleso&#10;&#10;Automaticky generovaný popi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645722" cy="3024582"/>
                    </a:xfrm>
                    <a:prstGeom prst="rect">
                      <a:avLst/>
                    </a:prstGeom>
                    <a:noFill/>
                    <a:ln>
                      <a:noFill/>
                    </a:ln>
                  </pic:spPr>
                </pic:pic>
              </a:graphicData>
            </a:graphic>
          </wp:inline>
        </w:drawing>
      </w:r>
    </w:p>
    <w:p w14:paraId="4119DD5F" w14:textId="7B2D5EA5" w:rsidR="00C511DB" w:rsidRPr="00B47F30" w:rsidRDefault="00B06621" w:rsidP="00B06621">
      <w:pPr>
        <w:pStyle w:val="Popis"/>
        <w:rPr>
          <w:rFonts w:cs="Arial"/>
        </w:rPr>
      </w:pPr>
      <w:bookmarkStart w:id="72" w:name="_Toc161383425"/>
      <w:r>
        <w:t xml:space="preserve">Obrázok č. </w:t>
      </w:r>
      <w:fldSimple w:instr=" SEQ Obrázok_č. \* ARABIC ">
        <w:r w:rsidR="00103DC2">
          <w:rPr>
            <w:noProof/>
          </w:rPr>
          <w:t>2</w:t>
        </w:r>
      </w:fldSimple>
      <w:r>
        <w:t xml:space="preserve">: </w:t>
      </w:r>
      <w:r w:rsidRPr="0008589D">
        <w:t>Hierarchia cieľov sociálnej poisťovne</w:t>
      </w:r>
      <w:bookmarkEnd w:id="72"/>
    </w:p>
    <w:p w14:paraId="4A877D86" w14:textId="71187263" w:rsidR="00AE0D19" w:rsidRPr="00C511DB" w:rsidRDefault="00AE0D19" w:rsidP="00C511DB">
      <w:pPr>
        <w:ind w:firstLine="709"/>
        <w:rPr>
          <w:rFonts w:cs="Arial"/>
          <w:color w:val="auto"/>
        </w:rPr>
      </w:pPr>
      <w:r w:rsidRPr="00C511DB">
        <w:rPr>
          <w:rFonts w:cs="Arial"/>
          <w:b/>
          <w:bCs/>
          <w:color w:val="auto"/>
        </w:rPr>
        <w:t>Vízia</w:t>
      </w:r>
      <w:r w:rsidRPr="00C511DB">
        <w:rPr>
          <w:rFonts w:cs="Arial"/>
          <w:color w:val="auto"/>
        </w:rPr>
        <w:t xml:space="preserve"> predstavuje pozitívny obraz budúcnosti poisťovne, ktorý odráža predstavy a ašpirácie zainteresovaných subjektov. Načrtáva predstavu o budúcom smerovaní a postavení poisťovne v dlhodobom horizonte, presahujúcom jedno či viac období strategických zámerov.</w:t>
      </w:r>
    </w:p>
    <w:p w14:paraId="4AE76A2D" w14:textId="77777777" w:rsidR="00AE0D19" w:rsidRPr="00C511DB" w:rsidRDefault="00AE0D19" w:rsidP="00C511DB">
      <w:pPr>
        <w:ind w:firstLine="709"/>
        <w:rPr>
          <w:rFonts w:cs="Arial"/>
          <w:color w:val="auto"/>
        </w:rPr>
      </w:pPr>
      <w:r w:rsidRPr="00C511DB">
        <w:rPr>
          <w:rFonts w:cs="Arial"/>
          <w:b/>
          <w:bCs/>
          <w:color w:val="auto"/>
        </w:rPr>
        <w:t>Poslanie</w:t>
      </w:r>
      <w:r w:rsidRPr="00C511DB">
        <w:rPr>
          <w:rFonts w:cs="Arial"/>
          <w:color w:val="auto"/>
        </w:rPr>
        <w:t xml:space="preserve"> vyjadruje súčasný a budúci zmysel existencie poisťovne a jej funkcie. Poslanie odlišuje poisťovňu od ostatných inštitúcií verejnej správy. Poslanie poisťovne je zakotvené v právnych predpisoch Slovenskej republiky, ktoré upravujú právomoci a činnosť poisťovne.</w:t>
      </w:r>
    </w:p>
    <w:p w14:paraId="2AE11ACA" w14:textId="35F232E5" w:rsidR="00AE0D19" w:rsidRPr="00C511DB" w:rsidRDefault="00AE0D19" w:rsidP="00C511DB">
      <w:pPr>
        <w:ind w:firstLine="709"/>
        <w:rPr>
          <w:rFonts w:cs="Arial"/>
          <w:color w:val="auto"/>
        </w:rPr>
      </w:pPr>
      <w:r w:rsidRPr="00C511DB">
        <w:rPr>
          <w:rFonts w:cs="Arial"/>
          <w:b/>
          <w:bCs/>
          <w:color w:val="auto"/>
        </w:rPr>
        <w:t>Hlavné princípy</w:t>
      </w:r>
      <w:r w:rsidRPr="00C511DB">
        <w:rPr>
          <w:rFonts w:cs="Arial"/>
          <w:color w:val="auto"/>
        </w:rPr>
        <w:t xml:space="preserve"> reprezentujú všeobecné zásady a základné myšlienky platné </w:t>
      </w:r>
      <w:r w:rsidR="008A6771">
        <w:rPr>
          <w:rFonts w:cs="Arial"/>
          <w:color w:val="auto"/>
        </w:rPr>
        <w:br/>
      </w:r>
      <w:r w:rsidRPr="00C511DB">
        <w:rPr>
          <w:rFonts w:cs="Arial"/>
          <w:color w:val="auto"/>
        </w:rPr>
        <w:t>pre tvorbu a naplnenie strategických zámerov činnosti poisťovne. Formulácie strategických zámerov, cieľov a opatrení budú rešpektovať hlavné princípy.</w:t>
      </w:r>
    </w:p>
    <w:p w14:paraId="18CD7414" w14:textId="77777777" w:rsidR="00AE0D19" w:rsidRPr="00C511DB" w:rsidRDefault="00AE0D19" w:rsidP="00C511DB">
      <w:pPr>
        <w:ind w:firstLine="709"/>
        <w:rPr>
          <w:rFonts w:cs="Arial"/>
          <w:color w:val="auto"/>
        </w:rPr>
      </w:pPr>
      <w:r w:rsidRPr="00C511DB">
        <w:rPr>
          <w:rFonts w:cs="Arial"/>
          <w:b/>
          <w:bCs/>
          <w:color w:val="auto"/>
        </w:rPr>
        <w:t>Strategické zámery</w:t>
      </w:r>
      <w:r w:rsidRPr="00C511DB">
        <w:rPr>
          <w:rFonts w:cs="Arial"/>
          <w:color w:val="auto"/>
        </w:rPr>
        <w:t xml:space="preserve"> sú stručným vyjadrením pozitívnych dopadov plnenia viacerých dlhodobých strategických cieľov. Strategické zámery sú dlhodobo stabilné, operatívne sa môžu dopĺňať a meniť opatrenia, ktoré ich napĺňajú. Strategické zámery sú ovplyvnené veľkým množstvom interných a externých faktorov. Z časového hľadiska ide o ciele strednodobého charakteru.</w:t>
      </w:r>
    </w:p>
    <w:p w14:paraId="1CEADBB0" w14:textId="77777777" w:rsidR="00AE0D19" w:rsidRPr="00C511DB" w:rsidRDefault="00AE0D19" w:rsidP="00C511DB">
      <w:pPr>
        <w:ind w:firstLine="709"/>
        <w:rPr>
          <w:rFonts w:cs="Arial"/>
          <w:color w:val="auto"/>
        </w:rPr>
      </w:pPr>
      <w:r w:rsidRPr="00C511DB">
        <w:rPr>
          <w:rFonts w:cs="Arial"/>
          <w:b/>
          <w:bCs/>
          <w:color w:val="auto"/>
        </w:rPr>
        <w:t>Strategické ciele</w:t>
      </w:r>
      <w:r w:rsidRPr="00C511DB">
        <w:rPr>
          <w:rFonts w:cs="Arial"/>
          <w:color w:val="auto"/>
        </w:rPr>
        <w:t xml:space="preserve"> vyjadrujú záväzok dosiahnuť konkrétn</w:t>
      </w:r>
      <w:r w:rsidR="00BF7236" w:rsidRPr="00C511DB">
        <w:rPr>
          <w:rFonts w:cs="Arial"/>
          <w:color w:val="auto"/>
        </w:rPr>
        <w:t>y</w:t>
      </w:r>
      <w:r w:rsidRPr="00C511DB">
        <w:rPr>
          <w:rFonts w:cs="Arial"/>
          <w:color w:val="auto"/>
        </w:rPr>
        <w:t xml:space="preserve"> </w:t>
      </w:r>
      <w:r w:rsidR="00BF7236" w:rsidRPr="00C511DB">
        <w:rPr>
          <w:rFonts w:cs="Arial"/>
          <w:color w:val="auto"/>
        </w:rPr>
        <w:t>stav</w:t>
      </w:r>
      <w:r w:rsidRPr="00C511DB">
        <w:rPr>
          <w:rFonts w:cs="Arial"/>
          <w:color w:val="auto"/>
        </w:rPr>
        <w:t xml:space="preserve"> v </w:t>
      </w:r>
      <w:r w:rsidR="00BF7236" w:rsidRPr="00C511DB">
        <w:rPr>
          <w:rFonts w:cs="Arial"/>
          <w:color w:val="auto"/>
        </w:rPr>
        <w:t>plánova</w:t>
      </w:r>
      <w:r w:rsidRPr="00C511DB">
        <w:rPr>
          <w:rFonts w:cs="Arial"/>
          <w:color w:val="auto"/>
        </w:rPr>
        <w:t>nom období. Sú základňou na sledovanie postupu realizácie strategických zámerov. Strategické ciele sú dosahované prostredníctvom implementácie strategických opatrení</w:t>
      </w:r>
      <w:r w:rsidR="00A2229D" w:rsidRPr="00C511DB">
        <w:rPr>
          <w:rFonts w:cs="Arial"/>
          <w:color w:val="auto"/>
        </w:rPr>
        <w:t xml:space="preserve"> a ich výstupov</w:t>
      </w:r>
      <w:r w:rsidRPr="00C511DB">
        <w:rPr>
          <w:rFonts w:cs="Arial"/>
          <w:color w:val="auto"/>
        </w:rPr>
        <w:t>.</w:t>
      </w:r>
    </w:p>
    <w:p w14:paraId="78FAC028" w14:textId="77777777" w:rsidR="00AE0D19" w:rsidRPr="00C511DB" w:rsidRDefault="00AE0D19" w:rsidP="00C511DB">
      <w:pPr>
        <w:ind w:firstLine="709"/>
        <w:rPr>
          <w:rFonts w:cs="Arial"/>
          <w:color w:val="auto"/>
        </w:rPr>
      </w:pPr>
      <w:r w:rsidRPr="00C511DB">
        <w:rPr>
          <w:rFonts w:cs="Arial"/>
          <w:b/>
          <w:bCs/>
          <w:color w:val="auto"/>
        </w:rPr>
        <w:lastRenderedPageBreak/>
        <w:t>Strategické opatrenia</w:t>
      </w:r>
      <w:r w:rsidRPr="00C511DB">
        <w:rPr>
          <w:rFonts w:cs="Arial"/>
          <w:color w:val="auto"/>
        </w:rPr>
        <w:t xml:space="preserve"> sú konkrétne rozvojové aktivity</w:t>
      </w:r>
      <w:r w:rsidR="00A2229D" w:rsidRPr="00C511DB">
        <w:rPr>
          <w:rFonts w:cs="Arial"/>
          <w:color w:val="auto"/>
        </w:rPr>
        <w:t xml:space="preserve"> a ich výstupy</w:t>
      </w:r>
      <w:r w:rsidRPr="00C511DB">
        <w:rPr>
          <w:rFonts w:cs="Arial"/>
          <w:color w:val="auto"/>
        </w:rPr>
        <w:t>, ktoré sa realizujú prostredníctvom projektov</w:t>
      </w:r>
      <w:r w:rsidR="00A2229D" w:rsidRPr="00C511DB">
        <w:rPr>
          <w:rStyle w:val="Odkaznapoznmkupodiarou"/>
          <w:rFonts w:cs="Arial"/>
          <w:color w:val="auto"/>
        </w:rPr>
        <w:footnoteReference w:id="4"/>
      </w:r>
      <w:r w:rsidRPr="00C511DB">
        <w:rPr>
          <w:rFonts w:cs="Arial"/>
          <w:color w:val="auto"/>
        </w:rPr>
        <w:t xml:space="preserve"> alebo</w:t>
      </w:r>
      <w:r w:rsidR="00E13120" w:rsidRPr="00C511DB">
        <w:rPr>
          <w:rFonts w:cs="Arial"/>
          <w:color w:val="auto"/>
        </w:rPr>
        <w:t xml:space="preserve"> </w:t>
      </w:r>
      <w:r w:rsidRPr="00C511DB">
        <w:rPr>
          <w:rFonts w:cs="Arial"/>
          <w:color w:val="auto"/>
        </w:rPr>
        <w:t xml:space="preserve">líniovo riadených zmien. Projektovo riadené zmeny predstavujú základný prvok </w:t>
      </w:r>
      <w:r w:rsidR="00E13120" w:rsidRPr="00C511DB">
        <w:rPr>
          <w:rFonts w:cs="Arial"/>
          <w:color w:val="auto"/>
        </w:rPr>
        <w:t xml:space="preserve">manažmentu </w:t>
      </w:r>
      <w:r w:rsidRPr="00C511DB">
        <w:rPr>
          <w:rFonts w:cs="Arial"/>
          <w:color w:val="auto"/>
        </w:rPr>
        <w:t xml:space="preserve">strategických opatrení. Väčšina opatrení sa realizuje v rámci časového horizontu strategických zámerov. Strategické opatrenia podliehajú pravidelnej revízii z pohľadu prínosov pre naplnenie cieľa a z pohľadu zmien vo vnútornom </w:t>
      </w:r>
      <w:r w:rsidR="008B7683" w:rsidRPr="00C511DB">
        <w:rPr>
          <w:rFonts w:cs="Arial"/>
          <w:color w:val="auto"/>
        </w:rPr>
        <w:br/>
      </w:r>
      <w:r w:rsidRPr="00C511DB">
        <w:rPr>
          <w:rFonts w:cs="Arial"/>
          <w:color w:val="auto"/>
        </w:rPr>
        <w:t>a vonkajšom prostredí poisťovne.</w:t>
      </w:r>
    </w:p>
    <w:p w14:paraId="74AE7809" w14:textId="7B1B020A" w:rsidR="00343111" w:rsidRDefault="00B06621" w:rsidP="00C511DB">
      <w:pPr>
        <w:ind w:firstLine="709"/>
        <w:rPr>
          <w:rFonts w:cs="Arial"/>
          <w:color w:val="auto"/>
        </w:rPr>
      </w:pPr>
      <w:r>
        <w:rPr>
          <w:noProof/>
          <w:lang w:eastAsia="sk-SK"/>
        </w:rPr>
        <mc:AlternateContent>
          <mc:Choice Requires="wps">
            <w:drawing>
              <wp:anchor distT="0" distB="0" distL="114300" distR="114300" simplePos="0" relativeHeight="252035072" behindDoc="0" locked="0" layoutInCell="1" allowOverlap="1" wp14:anchorId="562A314B" wp14:editId="3B7F088C">
                <wp:simplePos x="0" y="0"/>
                <wp:positionH relativeFrom="column">
                  <wp:posOffset>0</wp:posOffset>
                </wp:positionH>
                <wp:positionV relativeFrom="paragraph">
                  <wp:posOffset>3027045</wp:posOffset>
                </wp:positionV>
                <wp:extent cx="5760720" cy="635"/>
                <wp:effectExtent l="0" t="0" r="0" b="0"/>
                <wp:wrapSquare wrapText="bothSides"/>
                <wp:docPr id="15" name="Textové pole 15"/>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2823A91A" w14:textId="761EEB85" w:rsidR="001C4F8B" w:rsidRPr="00776F4C" w:rsidRDefault="001C4F8B" w:rsidP="00B06621">
                            <w:pPr>
                              <w:pStyle w:val="Popis"/>
                              <w:rPr>
                                <w:noProof/>
                                <w:szCs w:val="20"/>
                              </w:rPr>
                            </w:pPr>
                            <w:bookmarkStart w:id="73" w:name="_Toc161383426"/>
                            <w:r>
                              <w:t xml:space="preserve">Obrázok č. </w:t>
                            </w:r>
                            <w:fldSimple w:instr=" SEQ Obrázok_č. \* ARABIC ">
                              <w:r w:rsidR="00103DC2">
                                <w:rPr>
                                  <w:noProof/>
                                </w:rPr>
                                <w:t>3</w:t>
                              </w:r>
                            </w:fldSimple>
                            <w:r w:rsidRPr="0001698F">
                              <w:t>: Hierarchia strategickej architektúry</w:t>
                            </w:r>
                            <w:bookmarkEnd w:id="7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2A314B" id="Textové pole 15" o:spid="_x0000_s1035" type="#_x0000_t202" style="position:absolute;left:0;text-align:left;margin-left:0;margin-top:238.35pt;width:453.6pt;height:.0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" stroked="f">
                <v:textbox style="mso-fit-shape-to-text:t" inset="0,0,0,0">
                  <w:txbxContent>
                    <w:p w14:paraId="2823A91A" w14:textId="761EEB85" w:rsidR="001C4F8B" w:rsidRPr="00776F4C" w:rsidRDefault="001C4F8B" w:rsidP="00B06621">
                      <w:pPr>
                        <w:pStyle w:val="Popis"/>
                        <w:rPr>
                          <w:noProof/>
                          <w:szCs w:val="20"/>
                        </w:rPr>
                      </w:pPr>
                      <w:bookmarkStart w:id="74" w:name="_Toc161383426"/>
                      <w:r>
                        <w:t xml:space="preserve">Obrázok č. </w:t>
                      </w:r>
                      <w:fldSimple w:instr=" SEQ Obrázok_č. \* ARABIC ">
                        <w:r w:rsidR="00103DC2">
                          <w:rPr>
                            <w:noProof/>
                          </w:rPr>
                          <w:t>3</w:t>
                        </w:r>
                      </w:fldSimple>
                      <w:r w:rsidRPr="0001698F">
                        <w:t>: Hierarchia strategickej architektúry</w:t>
                      </w:r>
                      <w:bookmarkEnd w:id="74"/>
                    </w:p>
                  </w:txbxContent>
                </v:textbox>
                <w10:wrap type="square"/>
              </v:shape>
            </w:pict>
          </mc:Fallback>
        </mc:AlternateContent>
      </w:r>
      <w:r w:rsidR="00C511DB">
        <w:rPr>
          <w:noProof/>
          <w:lang w:eastAsia="sk-SK"/>
        </w:rPr>
        <w:drawing>
          <wp:anchor distT="0" distB="0" distL="114300" distR="114300" simplePos="0" relativeHeight="252026880" behindDoc="0" locked="0" layoutInCell="1" allowOverlap="1" wp14:anchorId="02920F0F" wp14:editId="36AB130B">
            <wp:simplePos x="0" y="0"/>
            <wp:positionH relativeFrom="margin">
              <wp:align>right</wp:align>
            </wp:positionH>
            <wp:positionV relativeFrom="paragraph">
              <wp:posOffset>912744</wp:posOffset>
            </wp:positionV>
            <wp:extent cx="5760720" cy="2057400"/>
            <wp:effectExtent l="0" t="0" r="0" b="0"/>
            <wp:wrapSquare wrapText="bothSides"/>
            <wp:docPr id="3" name="Obrázok 3" descr="Obrázok, na ktorom je kruh, diagram,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ázok, na ktorom je kruh, diagram, dizajn&#10;&#10;Automaticky generovaný popis"/>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60720" cy="2057400"/>
                    </a:xfrm>
                    <a:prstGeom prst="rect">
                      <a:avLst/>
                    </a:prstGeom>
                    <a:noFill/>
                    <a:ln>
                      <a:noFill/>
                    </a:ln>
                  </pic:spPr>
                </pic:pic>
              </a:graphicData>
            </a:graphic>
          </wp:anchor>
        </w:drawing>
      </w:r>
      <w:r w:rsidR="00343111" w:rsidRPr="00C511DB">
        <w:rPr>
          <w:rFonts w:cs="Arial"/>
          <w:color w:val="auto"/>
        </w:rPr>
        <w:t>Hierarchiu strategickej architektúry vysvetľujeme takto:</w:t>
      </w:r>
      <w:r w:rsidR="005C1B09" w:rsidRPr="00C511DB">
        <w:rPr>
          <w:rFonts w:cs="Arial"/>
          <w:color w:val="auto"/>
        </w:rPr>
        <w:t xml:space="preserve"> </w:t>
      </w:r>
      <w:r w:rsidR="00343111" w:rsidRPr="00C511DB">
        <w:rPr>
          <w:rFonts w:cs="Arial"/>
          <w:color w:val="auto"/>
        </w:rPr>
        <w:t>Pomocou dostupných zdrojov poisťovňa získava schopnosti</w:t>
      </w:r>
      <w:r w:rsidR="0017772F" w:rsidRPr="00C511DB">
        <w:rPr>
          <w:rFonts w:cs="Arial"/>
          <w:color w:val="auto"/>
        </w:rPr>
        <w:t>,</w:t>
      </w:r>
      <w:r w:rsidR="00343111" w:rsidRPr="00C511DB">
        <w:rPr>
          <w:rFonts w:cs="Arial"/>
          <w:color w:val="auto"/>
        </w:rPr>
        <w:t xml:space="preserve"> </w:t>
      </w:r>
      <w:r w:rsidR="00134968" w:rsidRPr="00C511DB">
        <w:rPr>
          <w:rFonts w:cs="Arial"/>
          <w:color w:val="auto"/>
        </w:rPr>
        <w:t xml:space="preserve">ktoré slúžia </w:t>
      </w:r>
      <w:r w:rsidR="00E9632A" w:rsidRPr="00C511DB">
        <w:rPr>
          <w:rFonts w:cs="Arial"/>
          <w:color w:val="auto"/>
        </w:rPr>
        <w:t>pre</w:t>
      </w:r>
      <w:r w:rsidR="00134968" w:rsidRPr="00C511DB">
        <w:rPr>
          <w:rFonts w:cs="Arial"/>
          <w:color w:val="auto"/>
        </w:rPr>
        <w:t xml:space="preserve"> </w:t>
      </w:r>
      <w:r w:rsidR="0013539B">
        <w:rPr>
          <w:rFonts w:cs="Arial"/>
          <w:color w:val="auto"/>
        </w:rPr>
        <w:t xml:space="preserve">dosiahnutie </w:t>
      </w:r>
      <w:r w:rsidR="00134968" w:rsidRPr="00C511DB">
        <w:rPr>
          <w:rFonts w:cs="Arial"/>
          <w:color w:val="auto"/>
        </w:rPr>
        <w:t>strategick</w:t>
      </w:r>
      <w:r w:rsidR="0013539B">
        <w:rPr>
          <w:rFonts w:cs="Arial"/>
          <w:color w:val="auto"/>
        </w:rPr>
        <w:t>ých</w:t>
      </w:r>
      <w:r w:rsidR="00134968" w:rsidRPr="00C511DB">
        <w:rPr>
          <w:rFonts w:cs="Arial"/>
          <w:color w:val="auto"/>
        </w:rPr>
        <w:t xml:space="preserve"> zámer</w:t>
      </w:r>
      <w:r w:rsidR="0013539B">
        <w:rPr>
          <w:rFonts w:cs="Arial"/>
          <w:color w:val="auto"/>
        </w:rPr>
        <w:t>ov</w:t>
      </w:r>
      <w:r w:rsidR="00134968" w:rsidRPr="00C511DB">
        <w:rPr>
          <w:rFonts w:cs="Arial"/>
          <w:color w:val="auto"/>
        </w:rPr>
        <w:t xml:space="preserve">. </w:t>
      </w:r>
      <w:r w:rsidR="00E9632A" w:rsidRPr="00C511DB">
        <w:rPr>
          <w:rFonts w:cs="Arial"/>
          <w:color w:val="auto"/>
        </w:rPr>
        <w:t>Strategické zámery</w:t>
      </w:r>
      <w:r w:rsidR="005868E3" w:rsidRPr="00C511DB">
        <w:rPr>
          <w:rFonts w:cs="Arial"/>
          <w:color w:val="auto"/>
        </w:rPr>
        <w:t xml:space="preserve"> realizujú princípy a ovplyvňujú ciele, ktoré si po</w:t>
      </w:r>
      <w:r w:rsidR="00EF4785" w:rsidRPr="00C511DB">
        <w:rPr>
          <w:rFonts w:cs="Arial"/>
          <w:color w:val="auto"/>
        </w:rPr>
        <w:t>i</w:t>
      </w:r>
      <w:r w:rsidR="005868E3" w:rsidRPr="00C511DB">
        <w:rPr>
          <w:rFonts w:cs="Arial"/>
          <w:color w:val="auto"/>
        </w:rPr>
        <w:t>sťovňa stanovuje</w:t>
      </w:r>
      <w:r w:rsidR="00EF4785" w:rsidRPr="00C511DB">
        <w:rPr>
          <w:rFonts w:cs="Arial"/>
          <w:color w:val="auto"/>
        </w:rPr>
        <w:t>. Každý cieľ je realizovaný niekoľkými strategickými opatreniami a výstupmi, zoradenými podľa priority a plánovanými v čase.</w:t>
      </w:r>
    </w:p>
    <w:p w14:paraId="3233A19A" w14:textId="6519D413" w:rsidR="00C511DB" w:rsidRDefault="00C511DB" w:rsidP="00C511DB">
      <w:pPr>
        <w:rPr>
          <w:rFonts w:cs="Arial"/>
          <w:color w:val="auto"/>
        </w:rPr>
      </w:pPr>
    </w:p>
    <w:bookmarkStart w:id="75" w:name="_Toc62371213"/>
    <w:bookmarkStart w:id="76" w:name="_Toc161142242"/>
    <w:p w14:paraId="04983B47" w14:textId="54DD8C68" w:rsidR="00AE0D19" w:rsidRPr="00B47F30" w:rsidRDefault="00577B29" w:rsidP="000A7CA5">
      <w:pPr>
        <w:pStyle w:val="Nadpis2"/>
        <w:rPr>
          <w:rFonts w:cs="Arial"/>
        </w:rPr>
      </w:pPr>
      <w:r w:rsidRPr="00C511DB">
        <w:rPr>
          <w:rFonts w:cs="Arial"/>
          <w:noProof/>
          <w:color w:val="auto"/>
          <w:lang w:eastAsia="sk-SK"/>
        </w:rPr>
        <mc:AlternateContent>
          <mc:Choice Requires="wps">
            <w:drawing>
              <wp:anchor distT="0" distB="0" distL="114300" distR="114300" simplePos="0" relativeHeight="251967488" behindDoc="0" locked="0" layoutInCell="1" allowOverlap="1" wp14:anchorId="21FFC43A" wp14:editId="42D62B7B">
                <wp:simplePos x="0" y="0"/>
                <wp:positionH relativeFrom="margin">
                  <wp:align>left</wp:align>
                </wp:positionH>
                <wp:positionV relativeFrom="paragraph">
                  <wp:posOffset>241698</wp:posOffset>
                </wp:positionV>
                <wp:extent cx="719455" cy="381000"/>
                <wp:effectExtent l="0" t="0" r="4445" b="0"/>
                <wp:wrapSquare wrapText="bothSides"/>
                <wp:docPr id="28" name="Obdĺžnik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8100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41ABDE55" w14:textId="77777777" w:rsidR="001C4F8B" w:rsidRPr="00A274D1" w:rsidRDefault="001C4F8B" w:rsidP="00E13120">
                            <w:pPr>
                              <w:pStyle w:val="Podsekcia-grafika"/>
                              <w:spacing w:before="0"/>
                            </w:pPr>
                            <w: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FC43A" id="Obdĺžnik 28" o:spid="_x0000_s1036" style="position:absolute;left:0;text-align:left;margin-left:0;margin-top:19.05pt;width:56.65pt;height:30pt;z-index:25196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" fillcolor="#e7e6e6 [3214]" stroked="f" strokeweight="1pt">
                <v:path arrowok="t"/>
                <v:textbox>
                  <w:txbxContent>
                    <w:p w14:paraId="41ABDE55" w14:textId="77777777" w:rsidR="001C4F8B" w:rsidRPr="00A274D1" w:rsidRDefault="001C4F8B" w:rsidP="00E13120">
                      <w:pPr>
                        <w:pStyle w:val="Podsekcia-grafika"/>
                        <w:spacing w:before="0"/>
                      </w:pPr>
                      <w:r>
                        <w:t>3.2.</w:t>
                      </w:r>
                    </w:p>
                  </w:txbxContent>
                </v:textbox>
                <w10:wrap type="square" anchorx="margin"/>
              </v:rect>
            </w:pict>
          </mc:Fallback>
        </mc:AlternateContent>
      </w:r>
      <w:r w:rsidR="00AE0D19" w:rsidRPr="00B47F30">
        <w:rPr>
          <w:rFonts w:cs="Arial"/>
        </w:rPr>
        <w:t>Vízia a poslanie Sociálnej poisťovne</w:t>
      </w:r>
      <w:bookmarkEnd w:id="75"/>
      <w:bookmarkEnd w:id="76"/>
    </w:p>
    <w:p w14:paraId="5F26B928" w14:textId="0B291EB1" w:rsidR="00AE0D19" w:rsidRPr="00C511DB" w:rsidRDefault="00AE0D19" w:rsidP="00C511DB">
      <w:pPr>
        <w:pStyle w:val="Paragraph"/>
        <w:rPr>
          <w:rFonts w:cs="Arial"/>
          <w:color w:val="auto"/>
        </w:rPr>
      </w:pPr>
      <w:r w:rsidRPr="00C511DB">
        <w:rPr>
          <w:rFonts w:cs="Arial"/>
          <w:color w:val="auto"/>
        </w:rPr>
        <w:t xml:space="preserve">Formulácia </w:t>
      </w:r>
      <w:r w:rsidRPr="00C511DB">
        <w:rPr>
          <w:rFonts w:cs="Arial"/>
          <w:color w:val="auto"/>
          <w:u w:val="single"/>
        </w:rPr>
        <w:t>vízie poisťovne</w:t>
      </w:r>
      <w:r w:rsidRPr="00C511DB">
        <w:rPr>
          <w:rFonts w:cs="Arial"/>
          <w:color w:val="auto"/>
        </w:rPr>
        <w:t xml:space="preserve"> odráža základné dlhodobé hodnoty poisťovne. Vízia je formulovaná nasledovne:</w:t>
      </w:r>
    </w:p>
    <w:p w14:paraId="6B9A0D5E" w14:textId="5E02B7E2" w:rsidR="00AE0D19" w:rsidRPr="00C511DB" w:rsidRDefault="00AE0D19" w:rsidP="00E760D6">
      <w:pPr>
        <w:rPr>
          <w:rFonts w:cs="Arial"/>
          <w:b/>
          <w:bCs/>
          <w:color w:val="auto"/>
        </w:rPr>
      </w:pPr>
      <w:r w:rsidRPr="00C511DB">
        <w:rPr>
          <w:rFonts w:cs="Arial"/>
          <w:b/>
          <w:bCs/>
          <w:color w:val="auto"/>
        </w:rPr>
        <w:t>„Sociálna poisťovňa je rešpektovaná ako moderná a proklientsky orientovaná inštitúcia. Efektívnym vykonávaním zákonmi zverených činností dosahuje vysokú spokojnosť klientov a zamestnancov.“</w:t>
      </w:r>
    </w:p>
    <w:p w14:paraId="0FFFC730" w14:textId="49462B01" w:rsidR="00AE0D19" w:rsidRPr="00C511DB" w:rsidRDefault="001B5B9F" w:rsidP="00C511DB">
      <w:pPr>
        <w:ind w:firstLine="709"/>
        <w:rPr>
          <w:rFonts w:cs="Arial"/>
          <w:color w:val="auto"/>
        </w:rPr>
      </w:pPr>
      <w:r w:rsidRPr="00C511DB">
        <w:rPr>
          <w:rFonts w:cs="Arial"/>
          <w:color w:val="auto"/>
        </w:rPr>
        <w:t>P</w:t>
      </w:r>
      <w:r w:rsidR="00AE0D19" w:rsidRPr="00C511DB">
        <w:rPr>
          <w:rFonts w:cs="Arial"/>
          <w:color w:val="auto"/>
        </w:rPr>
        <w:t>oisťovňa je verejnoprávna inštitúcia, ktorej činnosť je financovaná z verejných zdrojov, preto pri formulovaní poslania musí rešpektovať pri</w:t>
      </w:r>
      <w:r w:rsidR="00051036" w:rsidRPr="00C511DB">
        <w:rPr>
          <w:rFonts w:cs="Arial"/>
          <w:color w:val="auto"/>
        </w:rPr>
        <w:t>ncíp legality zakotvený v čl. 2</w:t>
      </w:r>
      <w:r w:rsidR="00AE0D19" w:rsidRPr="00C511DB">
        <w:rPr>
          <w:rFonts w:cs="Arial"/>
          <w:color w:val="auto"/>
        </w:rPr>
        <w:t xml:space="preserve"> </w:t>
      </w:r>
      <w:r w:rsidR="00004667">
        <w:rPr>
          <w:rFonts w:cs="Arial"/>
          <w:color w:val="auto"/>
        </w:rPr>
        <w:br/>
      </w:r>
      <w:r w:rsidR="00AE0D19" w:rsidRPr="00C511DB">
        <w:rPr>
          <w:rFonts w:cs="Arial"/>
          <w:color w:val="auto"/>
        </w:rPr>
        <w:t xml:space="preserve">ods. 2 Ústavy Slovenskej republiky. To znamená, že poslanie poisťovne je potrebné identifikovať v právnych predpisoch, ktoré upravujú činnosť poisťovne. Na základe zákona </w:t>
      </w:r>
      <w:r w:rsidR="00004667">
        <w:rPr>
          <w:rFonts w:cs="Arial"/>
          <w:color w:val="auto"/>
        </w:rPr>
        <w:br/>
      </w:r>
      <w:r w:rsidR="00AE0D19" w:rsidRPr="00C511DB">
        <w:rPr>
          <w:rFonts w:cs="Arial"/>
          <w:color w:val="auto"/>
        </w:rPr>
        <w:t>č. 461/2003 Z. z. o sociálnom poistení v znení neskorších predpisov a zákona č. 43/2004 Z. z. o starobnom dôchodkovom sporení a o zmene a doplnení niektorých predpisov</w:t>
      </w:r>
      <w:r w:rsidR="001A5EA4" w:rsidRPr="00C511DB">
        <w:rPr>
          <w:rFonts w:cs="Arial"/>
          <w:color w:val="auto"/>
        </w:rPr>
        <w:t xml:space="preserve"> </w:t>
      </w:r>
      <w:r w:rsidR="00AE0D19" w:rsidRPr="00C511DB">
        <w:rPr>
          <w:rFonts w:cs="Arial"/>
          <w:color w:val="auto"/>
        </w:rPr>
        <w:t xml:space="preserve">v znení neskorších predpisov formulujeme </w:t>
      </w:r>
      <w:r w:rsidR="00AE0D19" w:rsidRPr="00C511DB">
        <w:rPr>
          <w:rFonts w:cs="Arial"/>
          <w:color w:val="auto"/>
          <w:u w:val="single"/>
        </w:rPr>
        <w:t>poslanie poisťovne</w:t>
      </w:r>
      <w:r w:rsidR="00AE0D19" w:rsidRPr="00C511DB">
        <w:rPr>
          <w:rFonts w:cs="Arial"/>
          <w:color w:val="auto"/>
        </w:rPr>
        <w:t xml:space="preserve"> nasledovne: </w:t>
      </w:r>
    </w:p>
    <w:p w14:paraId="62892F9D" w14:textId="46DB06E1" w:rsidR="00EE7568" w:rsidRPr="00C511DB" w:rsidRDefault="00EE7568" w:rsidP="00C511DB">
      <w:pPr>
        <w:ind w:firstLine="709"/>
        <w:rPr>
          <w:rFonts w:cs="Arial"/>
          <w:b/>
          <w:bCs/>
          <w:color w:val="auto"/>
        </w:rPr>
      </w:pPr>
      <w:r w:rsidRPr="00C511DB">
        <w:rPr>
          <w:rFonts w:cs="Arial"/>
          <w:b/>
          <w:bCs/>
          <w:color w:val="auto"/>
        </w:rPr>
        <w:t>„</w:t>
      </w:r>
      <w:r w:rsidR="00C511DB" w:rsidRPr="00C511DB">
        <w:rPr>
          <w:b/>
          <w:bCs/>
          <w:color w:val="auto"/>
        </w:rPr>
        <w:t>Sociálna poisťovňa je verejnoprávna inštitúcia, ktorá vykonáva sociálne poistenie a starobné dôchodkové sporenie v súlade s právnymi predpismi</w:t>
      </w:r>
      <w:r w:rsidRPr="00C511DB">
        <w:rPr>
          <w:rFonts w:cs="Arial"/>
          <w:b/>
          <w:bCs/>
          <w:color w:val="auto"/>
        </w:rPr>
        <w:t>.“</w:t>
      </w:r>
    </w:p>
    <w:p w14:paraId="1467460A" w14:textId="361F7B9F" w:rsidR="00AE0D19" w:rsidRPr="0013539B" w:rsidRDefault="0013539B" w:rsidP="000A7CA5">
      <w:pPr>
        <w:pStyle w:val="Nadpis2"/>
        <w:rPr>
          <w:rFonts w:cs="Arial"/>
          <w:sz w:val="28"/>
          <w:szCs w:val="28"/>
        </w:rPr>
      </w:pPr>
      <w:bookmarkStart w:id="77" w:name="_Toc161142243"/>
      <w:r w:rsidRPr="0013539B">
        <w:rPr>
          <w:rFonts w:cs="Arial"/>
          <w:noProof/>
          <w:color w:val="auto"/>
          <w:sz w:val="28"/>
          <w:szCs w:val="28"/>
          <w:lang w:eastAsia="sk-SK"/>
        </w:rPr>
        <w:drawing>
          <wp:anchor distT="0" distB="0" distL="114300" distR="114300" simplePos="0" relativeHeight="251973632" behindDoc="0" locked="0" layoutInCell="1" allowOverlap="1" wp14:anchorId="6049C445" wp14:editId="7549A62D">
            <wp:simplePos x="0" y="0"/>
            <wp:positionH relativeFrom="margin">
              <wp:align>left</wp:align>
            </wp:positionH>
            <wp:positionV relativeFrom="paragraph">
              <wp:posOffset>240827</wp:posOffset>
            </wp:positionV>
            <wp:extent cx="723900" cy="381000"/>
            <wp:effectExtent l="0" t="0" r="0" b="0"/>
            <wp:wrapSquare wrapText="bothSides"/>
            <wp:docPr id="12" name="Obrázok 12" descr="3.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3900" cy="381000"/>
                    </a:xfrm>
                    <a:prstGeom prst="rect">
                      <a:avLst/>
                    </a:prstGeom>
                    <a:noFill/>
                  </pic:spPr>
                </pic:pic>
              </a:graphicData>
            </a:graphic>
            <wp14:sizeRelH relativeFrom="margin">
              <wp14:pctWidth>0</wp14:pctWidth>
            </wp14:sizeRelH>
            <wp14:sizeRelV relativeFrom="margin">
              <wp14:pctHeight>0</wp14:pctHeight>
            </wp14:sizeRelV>
          </wp:anchor>
        </w:drawing>
      </w:r>
      <w:r w:rsidR="00AE0D19" w:rsidRPr="0013539B">
        <w:rPr>
          <w:rFonts w:cs="Arial"/>
          <w:sz w:val="28"/>
          <w:szCs w:val="28"/>
        </w:rPr>
        <w:t>Hlavné princípy</w:t>
      </w:r>
      <w:bookmarkEnd w:id="77"/>
    </w:p>
    <w:p w14:paraId="58F6BA5C" w14:textId="461A12A9" w:rsidR="00AE0D19" w:rsidRPr="00C511DB" w:rsidRDefault="00AE0D19" w:rsidP="00C511DB">
      <w:pPr>
        <w:pStyle w:val="Paragraph"/>
        <w:rPr>
          <w:rFonts w:cs="Arial"/>
          <w:color w:val="auto"/>
        </w:rPr>
      </w:pPr>
      <w:r w:rsidRPr="00C511DB">
        <w:rPr>
          <w:rFonts w:cs="Arial"/>
          <w:color w:val="auto"/>
        </w:rPr>
        <w:t xml:space="preserve">Prvý hlavný princíp strategických zámerov poisťovne je stotožnený s filozofiou </w:t>
      </w:r>
      <w:r w:rsidR="008B7683" w:rsidRPr="00C511DB">
        <w:rPr>
          <w:rFonts w:cs="Arial"/>
          <w:color w:val="auto"/>
        </w:rPr>
        <w:br/>
      </w:r>
      <w:r w:rsidRPr="00C511DB">
        <w:rPr>
          <w:rFonts w:cs="Arial"/>
          <w:b/>
          <w:color w:val="auto"/>
        </w:rPr>
        <w:t>e-Governmentu</w:t>
      </w:r>
      <w:r w:rsidRPr="00C511DB">
        <w:rPr>
          <w:rFonts w:cs="Arial"/>
          <w:color w:val="auto"/>
        </w:rPr>
        <w:t>, ktorý predstavuje elektronický výkon verejnej moci. Tento princíp sa prioritne premieta v rámci strategických zámerov činnosti poisťovne</w:t>
      </w:r>
      <w:r w:rsidR="009244DF" w:rsidRPr="00C511DB">
        <w:rPr>
          <w:rFonts w:cs="Arial"/>
          <w:color w:val="auto"/>
        </w:rPr>
        <w:t xml:space="preserve">. </w:t>
      </w:r>
      <w:r w:rsidRPr="00C511DB">
        <w:rPr>
          <w:rFonts w:cs="Arial"/>
          <w:color w:val="auto"/>
        </w:rPr>
        <w:t xml:space="preserve">E-Government je založený </w:t>
      </w:r>
      <w:r w:rsidR="008A6771">
        <w:rPr>
          <w:rFonts w:cs="Arial"/>
          <w:color w:val="auto"/>
        </w:rPr>
        <w:br/>
      </w:r>
      <w:r w:rsidRPr="00C511DB">
        <w:rPr>
          <w:rFonts w:cs="Arial"/>
          <w:color w:val="auto"/>
        </w:rPr>
        <w:t xml:space="preserve">na využívaní informačných a komunikačných technológií v záujme digitalizácie služieb </w:t>
      </w:r>
      <w:r w:rsidRPr="00C511DB">
        <w:rPr>
          <w:rFonts w:cs="Arial"/>
          <w:color w:val="auto"/>
        </w:rPr>
        <w:lastRenderedPageBreak/>
        <w:t>a životných situácií občana v prostredí verejnej správy a je spojený s organizačnými zmenami a novými zručnosťami.</w:t>
      </w:r>
    </w:p>
    <w:p w14:paraId="0C583544" w14:textId="3F446825" w:rsidR="00AE0D19" w:rsidRPr="00C511DB" w:rsidRDefault="00AE0D19" w:rsidP="00C511DB">
      <w:pPr>
        <w:ind w:firstLine="709"/>
        <w:rPr>
          <w:rFonts w:cs="Arial"/>
          <w:color w:val="auto"/>
        </w:rPr>
      </w:pPr>
      <w:r w:rsidRPr="00C511DB">
        <w:rPr>
          <w:rFonts w:cs="Arial"/>
          <w:color w:val="auto"/>
        </w:rPr>
        <w:t xml:space="preserve">Cieľom e-Governmentu je poskytovanie dostupnejších, komplexnejších a lepších služieb verejnej správy pri riešení vybraných životných situácií občanov prostredníctvom </w:t>
      </w:r>
      <w:r w:rsidR="00004667">
        <w:rPr>
          <w:rFonts w:cs="Arial"/>
          <w:color w:val="auto"/>
        </w:rPr>
        <w:br/>
      </w:r>
      <w:r w:rsidRPr="00C511DB">
        <w:rPr>
          <w:rFonts w:cs="Arial"/>
          <w:color w:val="auto"/>
        </w:rPr>
        <w:t xml:space="preserve">e-Služieb, zvýšenie transparentnosti a posilnenie verejnej politiky vo vzťahu k občanovi </w:t>
      </w:r>
      <w:r w:rsidR="008A6771">
        <w:rPr>
          <w:rFonts w:cs="Arial"/>
          <w:color w:val="auto"/>
        </w:rPr>
        <w:br/>
      </w:r>
      <w:r w:rsidRPr="00C511DB">
        <w:rPr>
          <w:rFonts w:cs="Arial"/>
          <w:color w:val="auto"/>
        </w:rPr>
        <w:t>pri zachovaní správneho pomeru dostupnosti služieb vo virtuálnom, ako aj reálnom prostredí.</w:t>
      </w:r>
    </w:p>
    <w:p w14:paraId="2F001D03" w14:textId="031AB161" w:rsidR="00AE0D19" w:rsidRPr="00C511DB" w:rsidRDefault="00AE0D19" w:rsidP="00C511DB">
      <w:pPr>
        <w:ind w:firstLine="709"/>
        <w:rPr>
          <w:rFonts w:cs="Arial"/>
          <w:color w:val="auto"/>
        </w:rPr>
      </w:pPr>
      <w:r w:rsidRPr="00C511DB">
        <w:rPr>
          <w:rFonts w:cs="Arial"/>
          <w:color w:val="auto"/>
        </w:rPr>
        <w:t>Poisťovňa bude pristupovať v rámci riešení vybraných komplexných životných situácií koordinovane s ostatnými verejnými a štátnymi inštitúciami. V tejto súvislosti bude potrebné zabezpečiť prehodnotenie a úpravu agendových procesov a ich zohľadnenie v rámci informačných systémo</w:t>
      </w:r>
      <w:r w:rsidR="00301857" w:rsidRPr="00C511DB">
        <w:rPr>
          <w:rFonts w:cs="Arial"/>
          <w:color w:val="auto"/>
        </w:rPr>
        <w:t>v</w:t>
      </w:r>
      <w:r w:rsidRPr="00C511DB">
        <w:rPr>
          <w:rFonts w:cs="Arial"/>
          <w:color w:val="auto"/>
        </w:rPr>
        <w:t xml:space="preserve"> poisťovne tak, aby interné procesy prebiehali v čo najväčšej miere v elektronickej podobe „s minimom papiera“.</w:t>
      </w:r>
    </w:p>
    <w:p w14:paraId="3265D57B" w14:textId="13CCB7AC" w:rsidR="00AE0D19" w:rsidRPr="00C511DB" w:rsidRDefault="00AE0D19" w:rsidP="00C511DB">
      <w:pPr>
        <w:ind w:firstLine="709"/>
        <w:rPr>
          <w:rFonts w:cs="Arial"/>
          <w:color w:val="auto"/>
        </w:rPr>
      </w:pPr>
      <w:r w:rsidRPr="00C511DB">
        <w:rPr>
          <w:rFonts w:cs="Arial"/>
          <w:color w:val="auto"/>
        </w:rPr>
        <w:t xml:space="preserve">Súčasťou uplatňovania tohto princípu je aj </w:t>
      </w:r>
      <w:r w:rsidRPr="00C511DB">
        <w:rPr>
          <w:rFonts w:cs="Arial"/>
          <w:color w:val="auto"/>
          <w:u w:val="single"/>
        </w:rPr>
        <w:t>manažment zdrojov</w:t>
      </w:r>
      <w:r w:rsidRPr="00C511DB">
        <w:rPr>
          <w:rFonts w:cs="Arial"/>
          <w:color w:val="auto"/>
        </w:rPr>
        <w:t xml:space="preserve">, a to </w:t>
      </w:r>
      <w:r w:rsidR="00807979" w:rsidRPr="00C511DB">
        <w:rPr>
          <w:rFonts w:cs="Arial"/>
          <w:color w:val="auto"/>
        </w:rPr>
        <w:t>ľudských,</w:t>
      </w:r>
      <w:r w:rsidRPr="00C511DB">
        <w:rPr>
          <w:rFonts w:cs="Arial"/>
          <w:color w:val="auto"/>
        </w:rPr>
        <w:t xml:space="preserve"> informačných, finančných aj majetkových.</w:t>
      </w:r>
      <w:r w:rsidR="00807979" w:rsidRPr="00C511DB">
        <w:rPr>
          <w:rFonts w:cs="Arial"/>
          <w:color w:val="auto"/>
        </w:rPr>
        <w:t xml:space="preserve"> </w:t>
      </w:r>
      <w:r w:rsidRPr="00C511DB">
        <w:rPr>
          <w:rFonts w:cs="Arial"/>
          <w:color w:val="auto"/>
        </w:rPr>
        <w:t>V neposlednom rade je nutné nastaviť aj interné pracovné prostredie, ako aj procesy vzdelávania zamestnancov na dosiahnutie výsledkov tak, aby reflektovali úlohu poisťovne v kontexte modernej a proaktívnej organizácie verejnej správy.</w:t>
      </w:r>
    </w:p>
    <w:p w14:paraId="07BB9DEA" w14:textId="44070770" w:rsidR="00AE0D19" w:rsidRPr="00C511DB" w:rsidRDefault="00B06621" w:rsidP="00C511DB">
      <w:pPr>
        <w:ind w:firstLine="709"/>
        <w:rPr>
          <w:rFonts w:cs="Arial"/>
          <w:color w:val="auto"/>
        </w:rPr>
      </w:pPr>
      <w:r>
        <w:rPr>
          <w:noProof/>
          <w:lang w:eastAsia="sk-SK"/>
        </w:rPr>
        <mc:AlternateContent>
          <mc:Choice Requires="wps">
            <w:drawing>
              <wp:anchor distT="0" distB="0" distL="114300" distR="114300" simplePos="0" relativeHeight="252037120" behindDoc="0" locked="0" layoutInCell="1" allowOverlap="1" wp14:anchorId="5CB525BC" wp14:editId="20984C8A">
                <wp:simplePos x="0" y="0"/>
                <wp:positionH relativeFrom="column">
                  <wp:posOffset>0</wp:posOffset>
                </wp:positionH>
                <wp:positionV relativeFrom="paragraph">
                  <wp:posOffset>3274695</wp:posOffset>
                </wp:positionV>
                <wp:extent cx="2705100" cy="635"/>
                <wp:effectExtent l="0" t="0" r="0" b="0"/>
                <wp:wrapSquare wrapText="bothSides"/>
                <wp:docPr id="16" name="Textové pole 16"/>
                <wp:cNvGraphicFramePr/>
                <a:graphic xmlns:a="http://schemas.openxmlformats.org/drawingml/2006/main">
                  <a:graphicData uri="http://schemas.microsoft.com/office/word/2010/wordprocessingShape">
                    <wps:wsp>
                      <wps:cNvSpPr txBox="1"/>
                      <wps:spPr>
                        <a:xfrm>
                          <a:off x="0" y="0"/>
                          <a:ext cx="2705100" cy="635"/>
                        </a:xfrm>
                        <a:prstGeom prst="rect">
                          <a:avLst/>
                        </a:prstGeom>
                        <a:solidFill>
                          <a:prstClr val="white"/>
                        </a:solidFill>
                        <a:ln>
                          <a:noFill/>
                        </a:ln>
                      </wps:spPr>
                      <wps:txbx>
                        <w:txbxContent>
                          <w:p w14:paraId="6BEB7C28" w14:textId="5BD4BFDD" w:rsidR="001C4F8B" w:rsidRPr="00B3484E" w:rsidRDefault="001C4F8B" w:rsidP="00B06621">
                            <w:pPr>
                              <w:pStyle w:val="Popis"/>
                              <w:rPr>
                                <w:noProof/>
                                <w:szCs w:val="20"/>
                              </w:rPr>
                            </w:pPr>
                            <w:bookmarkStart w:id="78" w:name="_Toc161383427"/>
                            <w:r>
                              <w:t xml:space="preserve">Obrázok č. </w:t>
                            </w:r>
                            <w:fldSimple w:instr=" SEQ Obrázok_č. \* ARABIC ">
                              <w:r w:rsidR="00103DC2">
                                <w:rPr>
                                  <w:noProof/>
                                </w:rPr>
                                <w:t>4</w:t>
                              </w:r>
                            </w:fldSimple>
                            <w:r w:rsidRPr="002C5979">
                              <w:t xml:space="preserve">: </w:t>
                            </w:r>
                            <w:r>
                              <w:rPr>
                                <w:rFonts w:cs="Arial"/>
                                <w:color w:val="767171" w:themeColor="background2" w:themeShade="80"/>
                              </w:rPr>
                              <w:t>Proces neustáleho zlepšovania</w:t>
                            </w:r>
                            <w:bookmarkEnd w:id="7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B525BC" id="Textové pole 16" o:spid="_x0000_s1037" type="#_x0000_t202" style="position:absolute;left:0;text-align:left;margin-left:0;margin-top:257.85pt;width:213pt;height:.0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" stroked="f">
                <v:textbox style="mso-fit-shape-to-text:t" inset="0,0,0,0">
                  <w:txbxContent>
                    <w:p w14:paraId="6BEB7C28" w14:textId="5BD4BFDD" w:rsidR="001C4F8B" w:rsidRPr="00B3484E" w:rsidRDefault="001C4F8B" w:rsidP="00B06621">
                      <w:pPr>
                        <w:pStyle w:val="Popis"/>
                        <w:rPr>
                          <w:noProof/>
                          <w:szCs w:val="20"/>
                        </w:rPr>
                      </w:pPr>
                      <w:bookmarkStart w:id="79" w:name="_Toc161383427"/>
                      <w:r>
                        <w:t xml:space="preserve">Obrázok č. </w:t>
                      </w:r>
                      <w:fldSimple w:instr=" SEQ Obrázok_č. \* ARABIC ">
                        <w:r w:rsidR="00103DC2">
                          <w:rPr>
                            <w:noProof/>
                          </w:rPr>
                          <w:t>4</w:t>
                        </w:r>
                      </w:fldSimple>
                      <w:r w:rsidRPr="002C5979">
                        <w:t xml:space="preserve">: </w:t>
                      </w:r>
                      <w:r>
                        <w:rPr>
                          <w:rFonts w:cs="Arial"/>
                          <w:color w:val="767171" w:themeColor="background2" w:themeShade="80"/>
                        </w:rPr>
                        <w:t>Proces neustáleho zlepšovania</w:t>
                      </w:r>
                      <w:bookmarkEnd w:id="79"/>
                    </w:p>
                  </w:txbxContent>
                </v:textbox>
                <w10:wrap type="square"/>
              </v:shape>
            </w:pict>
          </mc:Fallback>
        </mc:AlternateContent>
      </w:r>
      <w:r w:rsidR="00C511DB" w:rsidRPr="00C511DB">
        <w:rPr>
          <w:noProof/>
          <w:color w:val="auto"/>
          <w:lang w:eastAsia="sk-SK"/>
        </w:rPr>
        <w:drawing>
          <wp:anchor distT="0" distB="0" distL="114300" distR="114300" simplePos="0" relativeHeight="252028928" behindDoc="0" locked="0" layoutInCell="1" allowOverlap="1" wp14:anchorId="23796104" wp14:editId="051060C2">
            <wp:simplePos x="0" y="0"/>
            <wp:positionH relativeFrom="margin">
              <wp:align>left</wp:align>
            </wp:positionH>
            <wp:positionV relativeFrom="paragraph">
              <wp:posOffset>711779</wp:posOffset>
            </wp:positionV>
            <wp:extent cx="2705100" cy="2506345"/>
            <wp:effectExtent l="0" t="0" r="0" b="8255"/>
            <wp:wrapSquare wrapText="bothSides"/>
            <wp:docPr id="8" name="Obrázok 8" descr="Obrázok, na ktorom je text, logo, kruh,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na ktorom je text, logo, kruh, písmo&#10;&#10;Automaticky generovaný popis"/>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705100" cy="250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0D19" w:rsidRPr="00C511DB">
        <w:rPr>
          <w:rFonts w:cs="Arial"/>
          <w:color w:val="auto"/>
        </w:rPr>
        <w:t xml:space="preserve">Druhým hlavným princípom v rámci strategických zámerov je tzv. </w:t>
      </w:r>
      <w:r w:rsidR="00301857" w:rsidRPr="00C511DB">
        <w:rPr>
          <w:rFonts w:cs="Arial"/>
          <w:b/>
          <w:color w:val="auto"/>
        </w:rPr>
        <w:t>p</w:t>
      </w:r>
      <w:r w:rsidR="00AE0D19" w:rsidRPr="00C511DB">
        <w:rPr>
          <w:rFonts w:cs="Arial"/>
          <w:b/>
          <w:color w:val="auto"/>
        </w:rPr>
        <w:t>roces kontinuálneho zlepšovania</w:t>
      </w:r>
      <w:r w:rsidR="001346EC" w:rsidRPr="00C511DB">
        <w:rPr>
          <w:rStyle w:val="Odkaznapoznmkupodiarou"/>
          <w:rFonts w:cs="Arial"/>
          <w:b/>
          <w:color w:val="auto"/>
        </w:rPr>
        <w:footnoteReference w:id="5"/>
      </w:r>
      <w:r w:rsidR="00E828C4" w:rsidRPr="00C511DB">
        <w:rPr>
          <w:rFonts w:cs="Arial"/>
          <w:color w:val="auto"/>
        </w:rPr>
        <w:t xml:space="preserve"> (</w:t>
      </w:r>
      <w:r w:rsidR="00AE0D19" w:rsidRPr="00C511DB">
        <w:rPr>
          <w:rFonts w:cs="Arial"/>
          <w:color w:val="auto"/>
        </w:rPr>
        <w:t>CIP). Základným prvkom tohto princípu je neustále zlepšovanie sa pomocou kontinuálnych krokov v podobe štyroch krokov (plánovať, urobiť, kontrolovať, konať).</w:t>
      </w:r>
      <w:r w:rsidR="00C85677" w:rsidRPr="00C511DB">
        <w:rPr>
          <w:rFonts w:cs="Arial"/>
          <w:color w:val="auto"/>
        </w:rPr>
        <w:t xml:space="preserve"> Viď obrázok č. 4.</w:t>
      </w:r>
    </w:p>
    <w:p w14:paraId="48AC7808" w14:textId="3ED66FDC" w:rsidR="00AE0D19" w:rsidRPr="00C511DB" w:rsidRDefault="00AE0D19" w:rsidP="00C511DB">
      <w:pPr>
        <w:ind w:firstLine="709"/>
        <w:rPr>
          <w:rFonts w:cs="Arial"/>
          <w:color w:val="auto"/>
        </w:rPr>
      </w:pPr>
      <w:bookmarkStart w:id="80" w:name="_Toc62371214"/>
      <w:r w:rsidRPr="00C511DB">
        <w:rPr>
          <w:rFonts w:cs="Arial"/>
          <w:color w:val="auto"/>
        </w:rPr>
        <w:t xml:space="preserve">Prvý krok „Plánovať“ predstavuje plánovanie zmeny a identifikáciu príležitostí </w:t>
      </w:r>
      <w:r w:rsidR="008A6771">
        <w:rPr>
          <w:rFonts w:cs="Arial"/>
          <w:color w:val="auto"/>
        </w:rPr>
        <w:br/>
      </w:r>
      <w:r w:rsidRPr="00C511DB">
        <w:rPr>
          <w:rFonts w:cs="Arial"/>
          <w:color w:val="auto"/>
        </w:rPr>
        <w:t>na zlepšenie. V druhom kroku „Urobiť“ dochádza k implementácii identifikovaných zmien. V ďalšom kroku „Kontrolovať“ je potrebné skontrolovať, či zmena priniesla požadovaný výsledok. V následnom kroku „Konať“ sa úspešná zmena</w:t>
      </w:r>
      <w:r w:rsidR="001346EC" w:rsidRPr="00C511DB">
        <w:rPr>
          <w:rFonts w:cs="Arial"/>
          <w:color w:val="auto"/>
        </w:rPr>
        <w:t xml:space="preserve"> reviduje </w:t>
      </w:r>
      <w:r w:rsidR="008A6771">
        <w:rPr>
          <w:rFonts w:cs="Arial"/>
          <w:color w:val="auto"/>
        </w:rPr>
        <w:br/>
      </w:r>
      <w:r w:rsidR="001346EC" w:rsidRPr="00C511DB">
        <w:rPr>
          <w:rFonts w:cs="Arial"/>
          <w:color w:val="auto"/>
        </w:rPr>
        <w:t>a</w:t>
      </w:r>
      <w:r w:rsidR="008A6771">
        <w:rPr>
          <w:rFonts w:cs="Arial"/>
          <w:color w:val="auto"/>
        </w:rPr>
        <w:t xml:space="preserve"> </w:t>
      </w:r>
      <w:r w:rsidRPr="00C511DB">
        <w:rPr>
          <w:rFonts w:cs="Arial"/>
          <w:color w:val="auto"/>
        </w:rPr>
        <w:t xml:space="preserve">implementuje v ďalších procesoch v rámci organizácie. Posledným krokom je návrat k prvému kroku - hľadanie ďalších príležitostí </w:t>
      </w:r>
      <w:r w:rsidR="008A6771">
        <w:rPr>
          <w:rFonts w:cs="Arial"/>
          <w:color w:val="auto"/>
        </w:rPr>
        <w:br/>
      </w:r>
      <w:r w:rsidRPr="00C511DB">
        <w:rPr>
          <w:rFonts w:cs="Arial"/>
          <w:color w:val="auto"/>
        </w:rPr>
        <w:t>na zlepšenie.</w:t>
      </w:r>
    </w:p>
    <w:p w14:paraId="1B85ABCB" w14:textId="0E2C076F" w:rsidR="00AE0D19" w:rsidRPr="00C511DB" w:rsidRDefault="00AE0D19" w:rsidP="00C511DB">
      <w:pPr>
        <w:ind w:firstLine="709"/>
        <w:rPr>
          <w:rFonts w:cs="Arial"/>
          <w:color w:val="auto"/>
        </w:rPr>
      </w:pPr>
      <w:r w:rsidRPr="00C511DB">
        <w:rPr>
          <w:rFonts w:cs="Arial"/>
          <w:color w:val="auto"/>
        </w:rPr>
        <w:t xml:space="preserve">Všetky procesy poisťovne s presahmi </w:t>
      </w:r>
      <w:r w:rsidR="008A6771">
        <w:rPr>
          <w:rFonts w:cs="Arial"/>
          <w:color w:val="auto"/>
        </w:rPr>
        <w:br/>
      </w:r>
      <w:r w:rsidRPr="00C511DB">
        <w:rPr>
          <w:rFonts w:cs="Arial"/>
          <w:color w:val="auto"/>
        </w:rPr>
        <w:t xml:space="preserve">na súvisiace procesy verejnej správy je nevyhnutné pravidelne posudzovať, prehodnocovať a upravovať vzhľadom </w:t>
      </w:r>
      <w:r w:rsidR="008A6771">
        <w:rPr>
          <w:rFonts w:cs="Arial"/>
          <w:color w:val="auto"/>
        </w:rPr>
        <w:br/>
      </w:r>
      <w:r w:rsidRPr="00C511DB">
        <w:rPr>
          <w:rFonts w:cs="Arial"/>
          <w:color w:val="auto"/>
        </w:rPr>
        <w:t>na požiadavky meniaceho sa interného, ako aj externého prostredia, tak aby bolo možné efektívne a flexibilne reagovať na zmeny. Cieľom je implementovať koncept procesu kontinuálneho zlepšovania vo vzťahu ku všetkým aktivitám poisťovne</w:t>
      </w:r>
      <w:r w:rsidR="00A81C69">
        <w:rPr>
          <w:rFonts w:cs="Arial"/>
          <w:color w:val="auto"/>
        </w:rPr>
        <w:t>,</w:t>
      </w:r>
      <w:r w:rsidRPr="00C511DB">
        <w:rPr>
          <w:rFonts w:cs="Arial"/>
          <w:color w:val="auto"/>
        </w:rPr>
        <w:t xml:space="preserve"> a tak dosiahnuť neustále zlepšovanie služieb poisťovne.</w:t>
      </w:r>
    </w:p>
    <w:p w14:paraId="721C38E6" w14:textId="0D76F555" w:rsidR="007E01D6" w:rsidRPr="00C511DB" w:rsidRDefault="00AE0D19" w:rsidP="00C511DB">
      <w:pPr>
        <w:ind w:firstLine="709"/>
        <w:rPr>
          <w:rFonts w:cs="Arial"/>
          <w:color w:val="auto"/>
        </w:rPr>
      </w:pPr>
      <w:r w:rsidRPr="00C511DB">
        <w:rPr>
          <w:rFonts w:cs="Arial"/>
          <w:color w:val="auto"/>
        </w:rPr>
        <w:t xml:space="preserve">Poisťovňa pri implementácií nových IT riešení bude </w:t>
      </w:r>
      <w:r w:rsidR="0071196C">
        <w:rPr>
          <w:rFonts w:cs="Arial"/>
          <w:color w:val="auto"/>
        </w:rPr>
        <w:t>rešpektovať základné princípy</w:t>
      </w:r>
      <w:r w:rsidRPr="00C511DB">
        <w:rPr>
          <w:rFonts w:cs="Arial"/>
          <w:color w:val="auto"/>
        </w:rPr>
        <w:t xml:space="preserve"> </w:t>
      </w:r>
      <w:r w:rsidR="008A6771">
        <w:rPr>
          <w:rFonts w:cs="Arial"/>
          <w:color w:val="auto"/>
        </w:rPr>
        <w:br/>
      </w:r>
      <w:r w:rsidRPr="00C511DB">
        <w:rPr>
          <w:rFonts w:cs="Arial"/>
          <w:color w:val="auto"/>
        </w:rPr>
        <w:t>pri realizácii projektov IT financovaných z verejných zdrojov a zdrojov Európskej únie, ktoré boli definované Ministerstvom investícií, regionálneho rozvoja a informatizácie Slovenskej republiky</w:t>
      </w:r>
      <w:r w:rsidR="00B4301D">
        <w:rPr>
          <w:rFonts w:cs="Arial"/>
          <w:color w:val="auto"/>
        </w:rPr>
        <w:t xml:space="preserve"> (ďalej len „MIRRI SR“)</w:t>
      </w:r>
      <w:r w:rsidR="00B4301D" w:rsidRPr="00B4301D">
        <w:rPr>
          <w:rFonts w:cs="Arial"/>
          <w:color w:val="auto"/>
        </w:rPr>
        <w:t>.</w:t>
      </w:r>
      <w:r w:rsidRPr="00C511DB">
        <w:rPr>
          <w:rFonts w:cs="Arial"/>
          <w:color w:val="auto"/>
        </w:rPr>
        <w:t xml:space="preserve">. Tieto princípy sa vzťahujú najmä na zabezpečenie dostatočných interných kvalifikovaných odborných kapacít, projektové riadenie rozvojových aktivít s dôrazom </w:t>
      </w:r>
      <w:r w:rsidR="008A6771">
        <w:rPr>
          <w:rFonts w:cs="Arial"/>
          <w:color w:val="auto"/>
        </w:rPr>
        <w:br/>
      </w:r>
      <w:r w:rsidRPr="00C511DB">
        <w:rPr>
          <w:rFonts w:cs="Arial"/>
          <w:color w:val="auto"/>
        </w:rPr>
        <w:t xml:space="preserve">na použiteľnosť výstupov týchto aktivít, transparentnú prípravu a proces verejného obstarávania s koncentráciou na prenos duševného vlastníctva a dôsledné uplatnenie prevencie </w:t>
      </w:r>
      <w:r w:rsidR="007A7580" w:rsidRPr="00C511DB">
        <w:rPr>
          <w:rFonts w:cs="Arial"/>
          <w:color w:val="auto"/>
        </w:rPr>
        <w:t xml:space="preserve">negatívneho </w:t>
      </w:r>
      <w:r w:rsidRPr="00C511DB">
        <w:rPr>
          <w:rFonts w:cs="Arial"/>
          <w:color w:val="auto"/>
        </w:rPr>
        <w:t xml:space="preserve">„vendor lock-in" v záujme maximálneho zníženia závislosti </w:t>
      </w:r>
      <w:r w:rsidR="008B7683" w:rsidRPr="00C511DB">
        <w:rPr>
          <w:rFonts w:cs="Arial"/>
          <w:color w:val="auto"/>
        </w:rPr>
        <w:br/>
      </w:r>
      <w:r w:rsidRPr="00C511DB">
        <w:rPr>
          <w:rFonts w:cs="Arial"/>
          <w:color w:val="auto"/>
        </w:rPr>
        <w:lastRenderedPageBreak/>
        <w:t>od dodávateľov.</w:t>
      </w:r>
      <w:r w:rsidR="005F23BC" w:rsidRPr="00C511DB">
        <w:rPr>
          <w:rFonts w:cs="Arial"/>
          <w:color w:val="auto"/>
        </w:rPr>
        <w:t xml:space="preserve"> Detailný popis IT riešení obsahuje Koncepcia rozvoja informačných technológií poisťovne</w:t>
      </w:r>
      <w:r w:rsidR="00495011" w:rsidRPr="00C511DB">
        <w:rPr>
          <w:rFonts w:cs="Arial"/>
          <w:color w:val="auto"/>
        </w:rPr>
        <w:t>.</w:t>
      </w:r>
    </w:p>
    <w:p w14:paraId="3FBFCB90" w14:textId="1E4160FB" w:rsidR="007A7580" w:rsidRPr="00C511DB" w:rsidRDefault="0013539B" w:rsidP="00C511DB">
      <w:pPr>
        <w:ind w:firstLine="709"/>
        <w:rPr>
          <w:rFonts w:cs="Arial"/>
          <w:color w:val="auto"/>
        </w:rPr>
      </w:pPr>
      <w:r w:rsidRPr="0013539B">
        <w:rPr>
          <w:rFonts w:cs="Arial"/>
          <w:color w:val="auto"/>
        </w:rPr>
        <w:t xml:space="preserve">Pri napĺňaní vybraných strategických zámerov a cieľov sa uplatňuje systém jednotnej identity inštitúcie (známy tiež pod označením korporátna inštitucionálna identita), ktorý </w:t>
      </w:r>
      <w:r w:rsidR="00747702">
        <w:rPr>
          <w:rFonts w:cs="Arial"/>
          <w:color w:val="auto"/>
        </w:rPr>
        <w:t xml:space="preserve">poisťovňa rozvíja </w:t>
      </w:r>
      <w:r w:rsidRPr="0013539B">
        <w:rPr>
          <w:rFonts w:cs="Arial"/>
          <w:color w:val="auto"/>
        </w:rPr>
        <w:t>prostredníctvom posilňovania firemnej kultúry inštitúcie, jednotnosťou vizuálneho štýlu (firemného dizajnu inštitúcie) aj jednotlivých komunikačných aktivít, teda samotnou komunikáciou. Kým firemná komunikácia a  dizajn inštitúcie sú dvojsmerné a je ich možné rozvíjať smerom dnu aj von – teda smerom k externej aj internej verejnosti, firemná kultúra inštitúcie je výhradne internou záležitosťou organizácie. Tento systém predstavuje tretí hlavný princíp.</w:t>
      </w:r>
    </w:p>
    <w:bookmarkStart w:id="81" w:name="_Toc161142244"/>
    <w:p w14:paraId="71E12D9E" w14:textId="6768B192" w:rsidR="007724D2" w:rsidRPr="00F00A3A" w:rsidRDefault="0013539B" w:rsidP="00F00A3A">
      <w:pPr>
        <w:pStyle w:val="Nadpis2"/>
        <w:rPr>
          <w:rFonts w:cs="Arial"/>
          <w:b w:val="0"/>
          <w:color w:val="auto"/>
        </w:rPr>
      </w:pPr>
      <w:r w:rsidRPr="00C511DB">
        <w:rPr>
          <w:b w:val="0"/>
          <w:bCs w:val="0"/>
          <w:noProof/>
          <w:lang w:eastAsia="sk-SK"/>
        </w:rPr>
        <mc:AlternateContent>
          <mc:Choice Requires="wps">
            <w:drawing>
              <wp:anchor distT="0" distB="0" distL="114300" distR="114300" simplePos="0" relativeHeight="251968512" behindDoc="0" locked="0" layoutInCell="1" allowOverlap="1" wp14:anchorId="62F289FC" wp14:editId="0481032C">
                <wp:simplePos x="0" y="0"/>
                <wp:positionH relativeFrom="margin">
                  <wp:align>left</wp:align>
                </wp:positionH>
                <wp:positionV relativeFrom="paragraph">
                  <wp:posOffset>252095</wp:posOffset>
                </wp:positionV>
                <wp:extent cx="719455" cy="381000"/>
                <wp:effectExtent l="0" t="0" r="4445" b="0"/>
                <wp:wrapSquare wrapText="bothSides"/>
                <wp:docPr id="27" name="Obdĺžni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8100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56721ACA" w14:textId="77777777" w:rsidR="001C4F8B" w:rsidRPr="00A274D1" w:rsidRDefault="001C4F8B" w:rsidP="00263997">
                            <w:pPr>
                              <w:pStyle w:val="Podsekcia-grafika"/>
                              <w:spacing w:before="0"/>
                            </w:pPr>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289FC" id="Obdĺžnik 27" o:spid="_x0000_s1038" style="position:absolute;left:0;text-align:left;margin-left:0;margin-top:19.85pt;width:56.65pt;height:30pt;z-index:25196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" fillcolor="#e7e6e6 [3214]" stroked="f" strokeweight="1pt">
                <v:path arrowok="t"/>
                <v:textbox>
                  <w:txbxContent>
                    <w:p w14:paraId="56721ACA" w14:textId="77777777" w:rsidR="001C4F8B" w:rsidRPr="00A274D1" w:rsidRDefault="001C4F8B" w:rsidP="00263997">
                      <w:pPr>
                        <w:pStyle w:val="Podsekcia-grafika"/>
                        <w:spacing w:before="0"/>
                      </w:pPr>
                      <w:r>
                        <w:t>3.4.</w:t>
                      </w:r>
                    </w:p>
                  </w:txbxContent>
                </v:textbox>
                <w10:wrap type="square" anchorx="margin"/>
              </v:rect>
            </w:pict>
          </mc:Fallback>
        </mc:AlternateContent>
      </w:r>
      <w:r w:rsidR="00AE0D19" w:rsidRPr="0013539B">
        <w:rPr>
          <w:rFonts w:cs="Arial"/>
          <w:sz w:val="28"/>
          <w:szCs w:val="28"/>
        </w:rPr>
        <w:t>Strategické zámery</w:t>
      </w:r>
      <w:bookmarkEnd w:id="80"/>
      <w:bookmarkEnd w:id="81"/>
      <w:r w:rsidR="00AE0D19" w:rsidRPr="0013539B">
        <w:rPr>
          <w:rFonts w:cs="Arial"/>
          <w:sz w:val="28"/>
          <w:szCs w:val="28"/>
        </w:rPr>
        <w:t xml:space="preserve"> </w:t>
      </w:r>
      <w:r w:rsidR="00E61DEA" w:rsidRPr="00F00A3A">
        <w:rPr>
          <w:rFonts w:cs="Arial"/>
          <w:b w:val="0"/>
          <w:color w:val="auto"/>
        </w:rPr>
        <w:t xml:space="preserve">Strategické zámery </w:t>
      </w:r>
      <w:r w:rsidR="002A51AA" w:rsidRPr="00F00A3A">
        <w:rPr>
          <w:rFonts w:cs="Arial"/>
          <w:b w:val="0"/>
          <w:color w:val="auto"/>
        </w:rPr>
        <w:t xml:space="preserve">podľa charakteru cieľových skupín delíme na </w:t>
      </w:r>
      <w:r w:rsidR="0074043D" w:rsidRPr="00F00A3A">
        <w:rPr>
          <w:rFonts w:cs="Arial"/>
          <w:b w:val="0"/>
          <w:color w:val="auto"/>
        </w:rPr>
        <w:t>do troch smerov:</w:t>
      </w:r>
    </w:p>
    <w:p w14:paraId="669FF836" w14:textId="7EB36B9B" w:rsidR="0074043D" w:rsidRPr="00C511DB" w:rsidRDefault="007D1EF5" w:rsidP="00C511DB">
      <w:pPr>
        <w:pStyle w:val="Paragraph"/>
        <w:numPr>
          <w:ilvl w:val="0"/>
          <w:numId w:val="4"/>
        </w:numPr>
        <w:rPr>
          <w:rFonts w:cs="Arial"/>
          <w:color w:val="auto"/>
        </w:rPr>
      </w:pPr>
      <w:r w:rsidRPr="00C511DB">
        <w:rPr>
          <w:rFonts w:cs="Arial"/>
          <w:b/>
          <w:color w:val="auto"/>
        </w:rPr>
        <w:t>Dostupné profesionálne služby klientom</w:t>
      </w:r>
      <w:r w:rsidR="0074043D" w:rsidRPr="00C511DB">
        <w:rPr>
          <w:rFonts w:cs="Arial"/>
          <w:color w:val="auto"/>
        </w:rPr>
        <w:t xml:space="preserve"> </w:t>
      </w:r>
      <w:r w:rsidRPr="00C511DB">
        <w:rPr>
          <w:rFonts w:cs="Arial"/>
          <w:color w:val="auto"/>
        </w:rPr>
        <w:t>zameran</w:t>
      </w:r>
      <w:r w:rsidR="004D28B5" w:rsidRPr="00C511DB">
        <w:rPr>
          <w:rFonts w:cs="Arial"/>
          <w:color w:val="auto"/>
        </w:rPr>
        <w:t>é</w:t>
      </w:r>
      <w:r w:rsidRPr="00C511DB">
        <w:rPr>
          <w:rFonts w:cs="Arial"/>
          <w:color w:val="auto"/>
        </w:rPr>
        <w:t xml:space="preserve"> na</w:t>
      </w:r>
      <w:r w:rsidR="0074043D" w:rsidRPr="00C511DB">
        <w:rPr>
          <w:rFonts w:cs="Arial"/>
          <w:color w:val="auto"/>
        </w:rPr>
        <w:t xml:space="preserve"> zlepšenie </w:t>
      </w:r>
      <w:r w:rsidRPr="00C511DB">
        <w:rPr>
          <w:rFonts w:cs="Arial"/>
          <w:color w:val="auto"/>
        </w:rPr>
        <w:t xml:space="preserve">poskytovaných </w:t>
      </w:r>
      <w:r w:rsidR="0074043D" w:rsidRPr="00C511DB">
        <w:rPr>
          <w:rFonts w:cs="Arial"/>
          <w:color w:val="auto"/>
        </w:rPr>
        <w:t>služieb poisťovne navonok voči svojim klientom a</w:t>
      </w:r>
      <w:r w:rsidR="00272BD6" w:rsidRPr="00C511DB">
        <w:rPr>
          <w:rFonts w:cs="Arial"/>
          <w:color w:val="auto"/>
        </w:rPr>
        <w:t> </w:t>
      </w:r>
      <w:r w:rsidR="0074043D" w:rsidRPr="00C511DB">
        <w:rPr>
          <w:rFonts w:cs="Arial"/>
          <w:color w:val="auto"/>
        </w:rPr>
        <w:t>partnerom</w:t>
      </w:r>
      <w:r w:rsidR="00272BD6" w:rsidRPr="00C511DB">
        <w:rPr>
          <w:rFonts w:cs="Arial"/>
          <w:color w:val="auto"/>
        </w:rPr>
        <w:t xml:space="preserve"> a komunikácie s</w:t>
      </w:r>
      <w:r w:rsidR="00571931" w:rsidRPr="00C511DB">
        <w:rPr>
          <w:rFonts w:cs="Arial"/>
          <w:color w:val="auto"/>
        </w:rPr>
        <w:t> </w:t>
      </w:r>
      <w:r w:rsidR="00272BD6" w:rsidRPr="00C511DB">
        <w:rPr>
          <w:rFonts w:cs="Arial"/>
          <w:color w:val="auto"/>
        </w:rPr>
        <w:t>nimi</w:t>
      </w:r>
      <w:r w:rsidR="00571931" w:rsidRPr="00C511DB">
        <w:rPr>
          <w:rFonts w:cs="Arial"/>
          <w:color w:val="auto"/>
        </w:rPr>
        <w:t>;</w:t>
      </w:r>
    </w:p>
    <w:p w14:paraId="22022C86" w14:textId="44340D39" w:rsidR="0074043D" w:rsidRPr="00C511DB" w:rsidRDefault="007D1EF5" w:rsidP="00C511DB">
      <w:pPr>
        <w:pStyle w:val="Paragraph"/>
        <w:numPr>
          <w:ilvl w:val="0"/>
          <w:numId w:val="4"/>
        </w:numPr>
        <w:rPr>
          <w:rFonts w:cs="Arial"/>
          <w:color w:val="auto"/>
        </w:rPr>
      </w:pPr>
      <w:r w:rsidRPr="00C511DB">
        <w:rPr>
          <w:rFonts w:cs="Arial"/>
          <w:b/>
          <w:color w:val="auto"/>
        </w:rPr>
        <w:t>Moderne riadená inštitúcia</w:t>
      </w:r>
      <w:r w:rsidR="00272BD6" w:rsidRPr="00C511DB">
        <w:rPr>
          <w:rFonts w:cs="Arial"/>
          <w:color w:val="auto"/>
        </w:rPr>
        <w:t xml:space="preserve"> </w:t>
      </w:r>
      <w:r w:rsidRPr="00C511DB">
        <w:rPr>
          <w:rFonts w:cs="Arial"/>
          <w:color w:val="auto"/>
        </w:rPr>
        <w:t>zameran</w:t>
      </w:r>
      <w:r w:rsidR="004D28B5" w:rsidRPr="00C511DB">
        <w:rPr>
          <w:rFonts w:cs="Arial"/>
          <w:color w:val="auto"/>
        </w:rPr>
        <w:t>á</w:t>
      </w:r>
      <w:r w:rsidR="00272BD6" w:rsidRPr="00C511DB">
        <w:rPr>
          <w:rFonts w:cs="Arial"/>
          <w:color w:val="auto"/>
        </w:rPr>
        <w:t xml:space="preserve"> na zlepšenie riadeni</w:t>
      </w:r>
      <w:r w:rsidR="003B1683" w:rsidRPr="00C511DB">
        <w:rPr>
          <w:rFonts w:cs="Arial"/>
          <w:color w:val="auto"/>
        </w:rPr>
        <w:t>a</w:t>
      </w:r>
      <w:r w:rsidR="00272BD6" w:rsidRPr="00C511DB">
        <w:rPr>
          <w:rFonts w:cs="Arial"/>
          <w:color w:val="auto"/>
        </w:rPr>
        <w:t xml:space="preserve"> poisťovne dovnútra </w:t>
      </w:r>
      <w:r w:rsidR="003B1683" w:rsidRPr="00C511DB">
        <w:rPr>
          <w:rFonts w:cs="Arial"/>
          <w:color w:val="auto"/>
        </w:rPr>
        <w:t>voči svojim zamestnancom a interným procesom</w:t>
      </w:r>
      <w:r w:rsidR="00571931" w:rsidRPr="00C511DB">
        <w:rPr>
          <w:rFonts w:cs="Arial"/>
          <w:color w:val="auto"/>
        </w:rPr>
        <w:t>;</w:t>
      </w:r>
    </w:p>
    <w:p w14:paraId="4872E2A7" w14:textId="698D1B26" w:rsidR="003B1683" w:rsidRPr="00C511DB" w:rsidRDefault="007D1EF5" w:rsidP="00C511DB">
      <w:pPr>
        <w:pStyle w:val="Paragraph"/>
        <w:numPr>
          <w:ilvl w:val="0"/>
          <w:numId w:val="4"/>
        </w:numPr>
        <w:rPr>
          <w:rFonts w:cs="Arial"/>
          <w:color w:val="auto"/>
        </w:rPr>
      </w:pPr>
      <w:r w:rsidRPr="00C511DB">
        <w:rPr>
          <w:rFonts w:cs="Arial"/>
          <w:b/>
          <w:color w:val="auto"/>
        </w:rPr>
        <w:t>Efektívny manažment zdrojov</w:t>
      </w:r>
      <w:r w:rsidR="003B1683" w:rsidRPr="00C511DB">
        <w:rPr>
          <w:rFonts w:cs="Arial"/>
          <w:color w:val="auto"/>
        </w:rPr>
        <w:t xml:space="preserve"> </w:t>
      </w:r>
      <w:r w:rsidRPr="00C511DB">
        <w:rPr>
          <w:rFonts w:cs="Arial"/>
          <w:color w:val="auto"/>
        </w:rPr>
        <w:t>zameraný</w:t>
      </w:r>
      <w:r w:rsidR="003B1683" w:rsidRPr="00C511DB">
        <w:rPr>
          <w:rFonts w:cs="Arial"/>
          <w:color w:val="auto"/>
        </w:rPr>
        <w:t xml:space="preserve"> na zlepšenie manažmentu dostupných zdrojov a ich efektívne</w:t>
      </w:r>
      <w:r w:rsidR="00571931" w:rsidRPr="00C511DB">
        <w:rPr>
          <w:rFonts w:cs="Arial"/>
          <w:color w:val="auto"/>
        </w:rPr>
        <w:t>mu a hospodárnemu</w:t>
      </w:r>
      <w:r w:rsidR="003B1683" w:rsidRPr="00C511DB">
        <w:rPr>
          <w:rFonts w:cs="Arial"/>
          <w:color w:val="auto"/>
        </w:rPr>
        <w:t xml:space="preserve"> využívaniu</w:t>
      </w:r>
      <w:r w:rsidR="00571931" w:rsidRPr="00C511DB">
        <w:rPr>
          <w:rFonts w:cs="Arial"/>
          <w:color w:val="auto"/>
        </w:rPr>
        <w:t>;</w:t>
      </w:r>
    </w:p>
    <w:p w14:paraId="7A6DEF90" w14:textId="77777777" w:rsidR="00571931" w:rsidRPr="00C511DB" w:rsidRDefault="003C1B32" w:rsidP="00C511DB">
      <w:pPr>
        <w:ind w:firstLine="709"/>
        <w:rPr>
          <w:rFonts w:cs="Arial"/>
          <w:color w:val="auto"/>
        </w:rPr>
      </w:pPr>
      <w:r w:rsidRPr="00C511DB">
        <w:rPr>
          <w:rFonts w:cs="Arial"/>
          <w:color w:val="auto"/>
        </w:rPr>
        <w:t xml:space="preserve">Všetky </w:t>
      </w:r>
      <w:r w:rsidR="00222113" w:rsidRPr="00C511DB">
        <w:rPr>
          <w:rFonts w:cs="Arial"/>
          <w:color w:val="auto"/>
        </w:rPr>
        <w:t xml:space="preserve">ciele, </w:t>
      </w:r>
      <w:r w:rsidRPr="00C511DB">
        <w:rPr>
          <w:rFonts w:cs="Arial"/>
          <w:color w:val="auto"/>
        </w:rPr>
        <w:t>opatrenia</w:t>
      </w:r>
      <w:r w:rsidR="00222113" w:rsidRPr="00C511DB">
        <w:rPr>
          <w:rFonts w:cs="Arial"/>
          <w:color w:val="auto"/>
        </w:rPr>
        <w:t xml:space="preserve"> alebo výstupy patria do jednej z týchto troch kategórií strategického smerovania. Zároveň </w:t>
      </w:r>
      <w:r w:rsidR="001C45EE" w:rsidRPr="00C511DB">
        <w:rPr>
          <w:rFonts w:cs="Arial"/>
          <w:color w:val="auto"/>
        </w:rPr>
        <w:t xml:space="preserve">poisťovňa eliminuje také aktivity, ktoré by k niektorému smerovaniu neprispievali alebo spôsobovali nemožnosť </w:t>
      </w:r>
      <w:r w:rsidR="00B913B0" w:rsidRPr="00C511DB">
        <w:rPr>
          <w:rFonts w:cs="Arial"/>
          <w:color w:val="auto"/>
        </w:rPr>
        <w:t>dosiahnutia niektorého zámeru.</w:t>
      </w:r>
    </w:p>
    <w:p w14:paraId="668C71C7" w14:textId="55485484" w:rsidR="00AD7BA3" w:rsidRDefault="00AD7BA3" w:rsidP="00C511DB">
      <w:pPr>
        <w:ind w:firstLine="709"/>
        <w:rPr>
          <w:rFonts w:cs="Arial"/>
          <w:color w:val="auto"/>
        </w:rPr>
      </w:pPr>
      <w:r w:rsidRPr="00C511DB">
        <w:rPr>
          <w:rFonts w:cs="Arial"/>
          <w:color w:val="auto"/>
        </w:rPr>
        <w:t>Všetky strategické zámery a súvisiace opatrenia</w:t>
      </w:r>
      <w:r w:rsidR="008121F7" w:rsidRPr="00C511DB">
        <w:rPr>
          <w:rFonts w:cs="Arial"/>
          <w:color w:val="auto"/>
        </w:rPr>
        <w:t xml:space="preserve"> nevyhnutné na ich naplnenie</w:t>
      </w:r>
      <w:r w:rsidRPr="00C511DB">
        <w:rPr>
          <w:rFonts w:cs="Arial"/>
          <w:color w:val="auto"/>
        </w:rPr>
        <w:t>, budú realizované so zreteľom na Programové vyhlásenie vlády Slovenskej republiky na obdobie rokov 2023-2027</w:t>
      </w:r>
      <w:r w:rsidR="00C511DB">
        <w:rPr>
          <w:rFonts w:cs="Arial"/>
          <w:color w:val="auto"/>
        </w:rPr>
        <w:t>.</w:t>
      </w:r>
    </w:p>
    <w:p w14:paraId="1E323C51" w14:textId="03472F21" w:rsidR="00C511DB" w:rsidRPr="00C511DB" w:rsidRDefault="00C511DB" w:rsidP="00C511DB">
      <w:pPr>
        <w:pStyle w:val="NewTitle"/>
        <w:rPr>
          <w:b/>
        </w:rPr>
      </w:pPr>
      <w:r w:rsidRPr="00C511DB">
        <w:rPr>
          <w:b/>
        </w:rPr>
        <w:t>A. Dostupné profesionálne služby klientom</w:t>
      </w:r>
    </w:p>
    <w:p w14:paraId="1A3F2F65" w14:textId="1ADCF481" w:rsidR="008B472F" w:rsidRPr="008B472F" w:rsidRDefault="008B472F" w:rsidP="008B472F">
      <w:pPr>
        <w:ind w:firstLine="709"/>
        <w:rPr>
          <w:rFonts w:cs="Arial"/>
          <w:color w:val="auto"/>
        </w:rPr>
      </w:pPr>
      <w:r w:rsidRPr="008B472F">
        <w:rPr>
          <w:rFonts w:cs="Arial"/>
          <w:color w:val="auto"/>
        </w:rPr>
        <w:t>Hlavným cieľom zámeru je zvyšovanie spokojnosti klientov dostupným poskytovaním služieb v rámci komplexného riešenia životných situácií na úrovni verejnej správy. Služby budú zrealizované s dôrazom na zníženie administratívnej záťaže klienta, prípadne úplné odstránenie jeho iniciatívy. Popri trende elektronizácie služieb je dôležité udržať teritoriálnu dostupnosť pobočiek s modernými klientskymi centrami poisťovne pre klientov, ktorí elektronické služby nemôžu z akéhokoľvek dôvodu využívať. Rozvojové aktivity a ich dopad na spokojnosť klientov budú posudzované overiteľnými nástrojmi na vyhodnocovanie nastavenia správneho pomeru dostupnosti služieb vo virtuálnom, ako aj reálnom prostredí. Poskytované služby budú pre klienta v osobnom aj v elektronickom kontakte</w:t>
      </w:r>
      <w:r>
        <w:rPr>
          <w:rFonts w:cs="Arial"/>
          <w:color w:val="auto"/>
        </w:rPr>
        <w:t xml:space="preserve"> </w:t>
      </w:r>
      <w:r w:rsidRPr="008B472F">
        <w:rPr>
          <w:rFonts w:cs="Arial"/>
          <w:color w:val="auto"/>
        </w:rPr>
        <w:t>vecne správne, zrozumiteľné, užívateľsky príjemné a v neposlednom rade aj bezpečné</w:t>
      </w:r>
      <w:r>
        <w:rPr>
          <w:rFonts w:cs="Arial"/>
          <w:color w:val="auto"/>
        </w:rPr>
        <w:t>.</w:t>
      </w:r>
    </w:p>
    <w:p w14:paraId="3268AD15" w14:textId="27664A5A" w:rsidR="00C511DB" w:rsidRPr="00C511DB" w:rsidRDefault="00C511DB" w:rsidP="00C511DB">
      <w:pPr>
        <w:pStyle w:val="NewTitle"/>
        <w:rPr>
          <w:b/>
        </w:rPr>
      </w:pPr>
      <w:r w:rsidRPr="00C511DB">
        <w:rPr>
          <w:b/>
        </w:rPr>
        <w:t>B.</w:t>
      </w:r>
      <w:r w:rsidRPr="00C511DB">
        <w:rPr>
          <w:b/>
          <w:i/>
          <w:iCs/>
        </w:rPr>
        <w:t xml:space="preserve"> </w:t>
      </w:r>
      <w:r w:rsidRPr="00C511DB">
        <w:rPr>
          <w:b/>
        </w:rPr>
        <w:t>Moderne riadená inštitúcia</w:t>
      </w:r>
    </w:p>
    <w:p w14:paraId="74C4D432" w14:textId="479FA0C1" w:rsidR="00C511DB" w:rsidRPr="00C511DB" w:rsidRDefault="00C511DB" w:rsidP="00C511DB">
      <w:pPr>
        <w:ind w:firstLine="709"/>
        <w:rPr>
          <w:rFonts w:cs="Arial"/>
          <w:color w:val="auto"/>
        </w:rPr>
      </w:pPr>
      <w:r w:rsidRPr="00C511DB">
        <w:rPr>
          <w:rFonts w:cs="Arial"/>
          <w:color w:val="auto"/>
        </w:rPr>
        <w:t xml:space="preserve">V rámci zámeru sa koncentrujeme na implementáciu osvedčených postupov </w:t>
      </w:r>
      <w:r w:rsidR="00004667">
        <w:rPr>
          <w:rFonts w:cs="Arial"/>
          <w:color w:val="auto"/>
        </w:rPr>
        <w:br/>
      </w:r>
      <w:r w:rsidRPr="00C511DB">
        <w:rPr>
          <w:rFonts w:cs="Arial"/>
          <w:color w:val="auto"/>
        </w:rPr>
        <w:t xml:space="preserve">a konceptov pre riadenie a prevádzkovanie inštitúcie so zameraním na </w:t>
      </w:r>
      <w:r w:rsidRPr="00E760D6">
        <w:rPr>
          <w:rFonts w:cs="Arial"/>
          <w:b/>
          <w:color w:val="auto"/>
        </w:rPr>
        <w:t>optimalizáciu a automatizáciu riadenia</w:t>
      </w:r>
      <w:r w:rsidRPr="00C511DB">
        <w:rPr>
          <w:rFonts w:cs="Arial"/>
          <w:color w:val="auto"/>
        </w:rPr>
        <w:t xml:space="preserve"> interných procesov v organizácii tak, aby interné agendové procesy prebiehali v čo najväčšej miere v elektronickej podobe „s minimom papiera“.</w:t>
      </w:r>
    </w:p>
    <w:p w14:paraId="3E0D6CA3" w14:textId="0C5849ED" w:rsidR="00C511DB" w:rsidRPr="00C511DB" w:rsidRDefault="00C511DB" w:rsidP="00C511DB">
      <w:pPr>
        <w:ind w:firstLine="709"/>
        <w:rPr>
          <w:rFonts w:cs="Arial"/>
          <w:color w:val="auto"/>
        </w:rPr>
      </w:pPr>
      <w:r w:rsidRPr="00C511DB">
        <w:rPr>
          <w:rFonts w:cs="Arial"/>
          <w:color w:val="auto"/>
        </w:rPr>
        <w:t>Poisťovňa bude priebežne zavádzať procesný manažment v rozsahu zmapovania</w:t>
      </w:r>
      <w:r w:rsidR="008B472F">
        <w:rPr>
          <w:rFonts w:cs="Arial"/>
          <w:color w:val="auto"/>
        </w:rPr>
        <w:t>,</w:t>
      </w:r>
      <w:r w:rsidR="00A81C69">
        <w:rPr>
          <w:rFonts w:cs="Arial"/>
          <w:color w:val="auto"/>
        </w:rPr>
        <w:t xml:space="preserve"> </w:t>
      </w:r>
      <w:r w:rsidRPr="00C511DB">
        <w:rPr>
          <w:rFonts w:cs="Arial"/>
          <w:color w:val="auto"/>
        </w:rPr>
        <w:t xml:space="preserve">zdokumentovania a následnej optimalizácie a automatizácie vybraných agendových procesov. Procesy, ktoré môžu byť automatizované, je nutné prehodnotiť, upraviť a vzájomne integrovať tak, aby boli nápomocné pri zefektívňovaní chodu a skvalitňovaní poskytovaných služieb poisťovne. V súvislosti s poskytovanými agendovými službami sa bude prispôsobovať aj </w:t>
      </w:r>
      <w:r w:rsidRPr="00C511DB">
        <w:rPr>
          <w:rFonts w:cs="Arial"/>
          <w:color w:val="auto"/>
        </w:rPr>
        <w:lastRenderedPageBreak/>
        <w:t xml:space="preserve">organizačné usporiadanie poisťovne v záujme zvyšovania kvality kontaktných služieb </w:t>
      </w:r>
      <w:r w:rsidR="008A6771">
        <w:rPr>
          <w:rFonts w:cs="Arial"/>
          <w:color w:val="auto"/>
        </w:rPr>
        <w:br/>
      </w:r>
      <w:r w:rsidRPr="00C511DB">
        <w:rPr>
          <w:rFonts w:cs="Arial"/>
          <w:color w:val="auto"/>
        </w:rPr>
        <w:t>pre klientov. Vhodný pomer centrálnych a teritoriálnych štruktúr vytvorí predpoklady na dosahovanie úspor rutinných a opakujúcich sa agendových činností.</w:t>
      </w:r>
    </w:p>
    <w:p w14:paraId="240D8767" w14:textId="149101CA" w:rsidR="00C511DB" w:rsidRPr="00C511DB" w:rsidRDefault="00C511DB" w:rsidP="00C511DB">
      <w:pPr>
        <w:pStyle w:val="NewTitle"/>
        <w:rPr>
          <w:b/>
        </w:rPr>
      </w:pPr>
      <w:r w:rsidRPr="00C511DB">
        <w:rPr>
          <w:b/>
        </w:rPr>
        <w:t>C.</w:t>
      </w:r>
      <w:r w:rsidRPr="00C511DB">
        <w:rPr>
          <w:b/>
          <w:i/>
          <w:iCs/>
        </w:rPr>
        <w:t xml:space="preserve"> </w:t>
      </w:r>
      <w:r w:rsidRPr="00C511DB">
        <w:rPr>
          <w:b/>
        </w:rPr>
        <w:t>Efektívny manažment zdrojov</w:t>
      </w:r>
    </w:p>
    <w:p w14:paraId="36103A42" w14:textId="595D608B" w:rsidR="00C511DB" w:rsidRPr="00C511DB" w:rsidRDefault="00C511DB" w:rsidP="00C511DB">
      <w:pPr>
        <w:ind w:firstLine="709"/>
        <w:rPr>
          <w:rFonts w:cs="Arial"/>
          <w:color w:val="auto"/>
        </w:rPr>
      </w:pPr>
      <w:r w:rsidRPr="00C511DB">
        <w:rPr>
          <w:rFonts w:cs="Arial"/>
          <w:color w:val="auto"/>
        </w:rPr>
        <w:t>Strategický zámer efektívny manažment zdrojov bude napĺňaný troma hlavnými cieľmi, a to: podporou rozhodovania, podnikovým manažmentom zmien a modernizáciou infraštruktúry ústredia a pobočkovej siete. Pre plnenie tohto zámeru je potrebné v prostredí poisťovne zavádzať nástroje pre manažment dát,  manažment operatívneho a strategického kontrolingu</w:t>
      </w:r>
      <w:r w:rsidR="00A81C69">
        <w:rPr>
          <w:rFonts w:cs="Arial"/>
          <w:color w:val="auto"/>
        </w:rPr>
        <w:t>, ako aj</w:t>
      </w:r>
      <w:r w:rsidRPr="00C511DB">
        <w:rPr>
          <w:rFonts w:cs="Arial"/>
          <w:color w:val="auto"/>
        </w:rPr>
        <w:t xml:space="preserve"> zavádzanie analytických nástrojov Business Intelligence. </w:t>
      </w:r>
    </w:p>
    <w:p w14:paraId="2797C687" w14:textId="77777777" w:rsidR="00C511DB" w:rsidRPr="00C511DB" w:rsidRDefault="00C511DB" w:rsidP="00C511DB">
      <w:pPr>
        <w:ind w:firstLine="709"/>
        <w:rPr>
          <w:rFonts w:cs="Arial"/>
          <w:color w:val="auto"/>
        </w:rPr>
      </w:pPr>
      <w:r w:rsidRPr="00C511DB">
        <w:rPr>
          <w:rFonts w:cs="Arial"/>
          <w:color w:val="auto"/>
        </w:rPr>
        <w:t>Sociálna poisťovňa pôsobí vo verejnom záujme, to znamená že má zákonom zverené zodpovednosti a má k dispozícii zdroje na realizáciu týchto zodpovedností. Kľúčovou prioritou je manažment týchto zdrojov v meniacom sa spoločenskom prostredí. Za strategické považujeme:</w:t>
      </w:r>
    </w:p>
    <w:p w14:paraId="04A7E6A3" w14:textId="2894719B" w:rsidR="00C511DB" w:rsidRPr="00C511DB" w:rsidRDefault="00C511DB" w:rsidP="00C511DB">
      <w:pPr>
        <w:pStyle w:val="Odsekzoznamu"/>
        <w:numPr>
          <w:ilvl w:val="0"/>
          <w:numId w:val="5"/>
        </w:numPr>
        <w:spacing w:line="240" w:lineRule="auto"/>
        <w:ind w:left="771" w:hanging="357"/>
        <w:rPr>
          <w:color w:val="auto"/>
        </w:rPr>
      </w:pPr>
      <w:r w:rsidRPr="00C511DB">
        <w:rPr>
          <w:color w:val="auto"/>
        </w:rPr>
        <w:t>vzájomne prepojené zmeny procesov a produktov organizácie umožňujúce zvládnuť zverené úlohy a lepšie uspokojiť všetky zainteresované strany,</w:t>
      </w:r>
    </w:p>
    <w:p w14:paraId="3847BA88" w14:textId="7C0EE104" w:rsidR="00C511DB" w:rsidRPr="00C511DB" w:rsidRDefault="00A81C69" w:rsidP="00C511DB">
      <w:pPr>
        <w:pStyle w:val="Odsekzoznamu"/>
        <w:numPr>
          <w:ilvl w:val="0"/>
          <w:numId w:val="5"/>
        </w:numPr>
        <w:spacing w:line="240" w:lineRule="auto"/>
        <w:ind w:left="771" w:hanging="357"/>
        <w:rPr>
          <w:color w:val="auto"/>
        </w:rPr>
      </w:pPr>
      <w:r>
        <w:rPr>
          <w:color w:val="auto"/>
        </w:rPr>
        <w:t xml:space="preserve">nachádzanie najlepšieho riešenia </w:t>
      </w:r>
      <w:r w:rsidR="00C511DB" w:rsidRPr="00C511DB">
        <w:rPr>
          <w:color w:val="auto"/>
        </w:rPr>
        <w:t>prostredníctvom merania výkonov a procesov organizácie a ich systematick</w:t>
      </w:r>
      <w:r>
        <w:rPr>
          <w:color w:val="auto"/>
        </w:rPr>
        <w:t xml:space="preserve">ého </w:t>
      </w:r>
      <w:r w:rsidR="00C511DB" w:rsidRPr="00C511DB">
        <w:rPr>
          <w:color w:val="auto"/>
        </w:rPr>
        <w:t xml:space="preserve"> porovnávan</w:t>
      </w:r>
      <w:r>
        <w:rPr>
          <w:color w:val="auto"/>
        </w:rPr>
        <w:t>ia</w:t>
      </w:r>
      <w:r w:rsidR="00C511DB" w:rsidRPr="00C511DB">
        <w:rPr>
          <w:color w:val="auto"/>
        </w:rPr>
        <w:t xml:space="preserve">, </w:t>
      </w:r>
    </w:p>
    <w:p w14:paraId="32CBB98A" w14:textId="74870C8A" w:rsidR="00C511DB" w:rsidRPr="00C511DB" w:rsidRDefault="00C511DB" w:rsidP="00C511DB">
      <w:pPr>
        <w:pStyle w:val="Odsekzoznamu"/>
        <w:numPr>
          <w:ilvl w:val="0"/>
          <w:numId w:val="5"/>
        </w:numPr>
        <w:spacing w:line="240" w:lineRule="auto"/>
        <w:ind w:left="771" w:hanging="357"/>
        <w:rPr>
          <w:color w:val="auto"/>
        </w:rPr>
      </w:pPr>
      <w:r w:rsidRPr="00C511DB">
        <w:rPr>
          <w:color w:val="auto"/>
        </w:rPr>
        <w:t xml:space="preserve">vytvorenie spoločnosti zameranej </w:t>
      </w:r>
      <w:r w:rsidR="008B472F">
        <w:rPr>
          <w:color w:val="auto"/>
        </w:rPr>
        <w:t>na efektívne využívanie zdrojov,</w:t>
      </w:r>
      <w:r w:rsidRPr="00C511DB">
        <w:rPr>
          <w:color w:val="auto"/>
        </w:rPr>
        <w:t xml:space="preserve"> </w:t>
      </w:r>
    </w:p>
    <w:p w14:paraId="4C99BD92" w14:textId="27B269D1" w:rsidR="00C511DB" w:rsidRPr="00C511DB" w:rsidRDefault="00C511DB" w:rsidP="00C511DB">
      <w:pPr>
        <w:pStyle w:val="Odsekzoznamu"/>
        <w:numPr>
          <w:ilvl w:val="0"/>
          <w:numId w:val="5"/>
        </w:numPr>
        <w:spacing w:line="240" w:lineRule="auto"/>
        <w:ind w:left="771" w:hanging="357"/>
        <w:rPr>
          <w:color w:val="auto"/>
        </w:rPr>
      </w:pPr>
      <w:r w:rsidRPr="00C511DB">
        <w:rPr>
          <w:color w:val="auto"/>
        </w:rPr>
        <w:t>podpora preukazovania iniciatívy, seba</w:t>
      </w:r>
      <w:r w:rsidR="006B2244">
        <w:rPr>
          <w:color w:val="auto"/>
        </w:rPr>
        <w:t>-</w:t>
      </w:r>
      <w:r w:rsidRPr="00C511DB">
        <w:rPr>
          <w:color w:val="auto"/>
        </w:rPr>
        <w:t>motivácie a vynaliezavosti zamestnancov.</w:t>
      </w:r>
    </w:p>
    <w:p w14:paraId="410A6D18" w14:textId="2EDC6034" w:rsidR="00C511DB" w:rsidRDefault="00C511DB" w:rsidP="00C511DB">
      <w:pPr>
        <w:ind w:firstLine="709"/>
        <w:rPr>
          <w:rFonts w:cs="Arial"/>
          <w:color w:val="auto"/>
        </w:rPr>
      </w:pPr>
      <w:r w:rsidRPr="00C511DB">
        <w:rPr>
          <w:rFonts w:cs="Arial"/>
          <w:color w:val="auto"/>
        </w:rPr>
        <w:t>Poisťovňa zavedie systematický manažment zmien, pričom podkladom každej z nich bude tiež posúdenie viacerých alternatív (vrátane alternatívy zachovania existujúceho stavu)</w:t>
      </w:r>
      <w:r w:rsidR="00A81C69">
        <w:rPr>
          <w:rFonts w:cs="Arial"/>
          <w:color w:val="auto"/>
        </w:rPr>
        <w:t>.</w:t>
      </w:r>
      <w:r w:rsidRPr="00C511DB">
        <w:rPr>
          <w:rFonts w:cs="Arial"/>
          <w:color w:val="auto"/>
        </w:rPr>
        <w:t xml:space="preserve"> </w:t>
      </w:r>
      <w:r w:rsidR="00A81C69">
        <w:rPr>
          <w:rFonts w:cs="Arial"/>
          <w:color w:val="auto"/>
        </w:rPr>
        <w:t>B</w:t>
      </w:r>
      <w:r w:rsidRPr="00C511DB">
        <w:rPr>
          <w:rFonts w:cs="Arial"/>
          <w:color w:val="auto"/>
        </w:rPr>
        <w:t xml:space="preserve">ude sa snažiť predvídať a adresovať budúce zmeny včas a predstihu tak, aby neprišlo </w:t>
      </w:r>
      <w:r w:rsidR="008A6771">
        <w:rPr>
          <w:rFonts w:cs="Arial"/>
          <w:color w:val="auto"/>
        </w:rPr>
        <w:br/>
      </w:r>
      <w:r w:rsidRPr="00C511DB">
        <w:rPr>
          <w:rFonts w:cs="Arial"/>
          <w:color w:val="auto"/>
        </w:rPr>
        <w:t>k plytvaniu zdrojov alebo vytvoreniu časového tlaku na zmeny. Na to poslúžia okrem iného tiež nástroje na podporu rozhodovania, nástroje na riadenie životného cyklu zmien a ďalšie analytické nástroje.</w:t>
      </w:r>
    </w:p>
    <w:p w14:paraId="00EF9690" w14:textId="77777777" w:rsidR="00172A9D" w:rsidRPr="00172A9D" w:rsidRDefault="00172A9D" w:rsidP="00172A9D">
      <w:pPr>
        <w:ind w:firstLine="709"/>
        <w:rPr>
          <w:rFonts w:cs="Arial"/>
          <w:color w:val="auto"/>
        </w:rPr>
      </w:pPr>
      <w:r w:rsidRPr="00172A9D">
        <w:rPr>
          <w:rFonts w:cs="Arial"/>
          <w:color w:val="auto"/>
        </w:rPr>
        <w:t xml:space="preserve">Sociálna poisťovňa plní svoje úlohy prostredníctvom agend a činností. Pri plnení hlavných úloh a zabezpečovaní vlastnej činnosti Sociálna poisťovňa využíva informácie, ktoré spracováva pomocou informačných systémov, počítačových sietí a iných zariadení digitálnych informačných a komunikačných technológií (IKT). </w:t>
      </w:r>
    </w:p>
    <w:p w14:paraId="59798258" w14:textId="026FBC6D" w:rsidR="00172A9D" w:rsidRPr="00C511DB" w:rsidRDefault="00172A9D" w:rsidP="00172A9D">
      <w:pPr>
        <w:ind w:firstLine="709"/>
        <w:rPr>
          <w:rFonts w:cs="Arial"/>
          <w:color w:val="auto"/>
        </w:rPr>
      </w:pPr>
      <w:r w:rsidRPr="00172A9D">
        <w:rPr>
          <w:rFonts w:cs="Arial"/>
          <w:color w:val="auto"/>
        </w:rPr>
        <w:t>Vedenie Sociálnej poisťovne preto považuje zaistenie primeranej úrovne kybernetickej a informačnej bezpečnosti Sociálnej poisťovne za trvalú úlohu s najvyššou prioritou a zaväzuje sa na plnenie tejto úlohy vytvoriť primerané právne, organizačné, technické, materiálne aj finančné podmienky.</w:t>
      </w:r>
    </w:p>
    <w:p w14:paraId="52DF3706" w14:textId="77777777" w:rsidR="00C511DB" w:rsidRPr="00C511DB" w:rsidRDefault="00C511DB" w:rsidP="00C511DB">
      <w:pPr>
        <w:ind w:firstLine="709"/>
        <w:rPr>
          <w:rFonts w:cs="Arial"/>
          <w:color w:val="auto"/>
        </w:rPr>
      </w:pPr>
    </w:p>
    <w:p w14:paraId="7BB8BE40" w14:textId="634493DF" w:rsidR="00820F5E" w:rsidRDefault="00820F5E">
      <w:pPr>
        <w:spacing w:before="0" w:after="200" w:line="276" w:lineRule="auto"/>
        <w:rPr>
          <w:rFonts w:cs="Arial"/>
        </w:rPr>
      </w:pPr>
    </w:p>
    <w:p w14:paraId="58E9B3F1" w14:textId="06D2C636" w:rsidR="00C511DB" w:rsidRDefault="00C511DB">
      <w:pPr>
        <w:spacing w:before="0" w:after="200" w:line="276" w:lineRule="auto"/>
        <w:rPr>
          <w:rFonts w:cs="Arial"/>
        </w:rPr>
      </w:pPr>
    </w:p>
    <w:p w14:paraId="5F0ACB99" w14:textId="19F9A664" w:rsidR="00C511DB" w:rsidRDefault="00C511DB">
      <w:pPr>
        <w:spacing w:before="0" w:after="200" w:line="276" w:lineRule="auto"/>
        <w:rPr>
          <w:rFonts w:cs="Arial"/>
        </w:rPr>
      </w:pPr>
    </w:p>
    <w:p w14:paraId="19711C01" w14:textId="361FDAE6" w:rsidR="00C511DB" w:rsidRDefault="00C511DB">
      <w:pPr>
        <w:spacing w:before="0" w:after="200" w:line="276" w:lineRule="auto"/>
        <w:rPr>
          <w:rFonts w:cs="Arial"/>
        </w:rPr>
      </w:pPr>
    </w:p>
    <w:p w14:paraId="7F1D76E1" w14:textId="58533793" w:rsidR="00C511DB" w:rsidRDefault="00C511DB">
      <w:pPr>
        <w:spacing w:before="0" w:after="200" w:line="276" w:lineRule="auto"/>
        <w:rPr>
          <w:rFonts w:cs="Arial"/>
        </w:rPr>
      </w:pPr>
    </w:p>
    <w:p w14:paraId="0B87DC05" w14:textId="502E205F" w:rsidR="00C511DB" w:rsidRDefault="00C511DB">
      <w:pPr>
        <w:spacing w:before="0" w:after="200" w:line="276" w:lineRule="auto"/>
        <w:rPr>
          <w:rFonts w:cs="Arial"/>
        </w:rPr>
      </w:pPr>
    </w:p>
    <w:p w14:paraId="149CB05C" w14:textId="0A7EAAB9" w:rsidR="00800112" w:rsidRDefault="00800112">
      <w:pPr>
        <w:spacing w:before="0" w:after="200" w:line="276" w:lineRule="auto"/>
        <w:rPr>
          <w:rFonts w:cs="Arial"/>
        </w:rPr>
      </w:pPr>
    </w:p>
    <w:p w14:paraId="386841A4" w14:textId="77777777" w:rsidR="00800112" w:rsidRDefault="00800112">
      <w:pPr>
        <w:spacing w:before="0" w:after="200" w:line="276" w:lineRule="auto"/>
        <w:rPr>
          <w:rFonts w:cs="Arial"/>
        </w:rPr>
      </w:pPr>
    </w:p>
    <w:p w14:paraId="715C3CD9" w14:textId="6445D9C9" w:rsidR="00C511DB" w:rsidRDefault="00C511DB">
      <w:pPr>
        <w:spacing w:before="0" w:after="200" w:line="276" w:lineRule="auto"/>
        <w:rPr>
          <w:rFonts w:cs="Arial"/>
        </w:rPr>
      </w:pPr>
    </w:p>
    <w:p w14:paraId="03BD5CCE" w14:textId="67DB6A63" w:rsidR="00F94FC2" w:rsidRPr="00B47F30" w:rsidRDefault="00C234F4" w:rsidP="00916A32">
      <w:pPr>
        <w:pStyle w:val="Paragraph"/>
        <w:rPr>
          <w:rFonts w:cs="Arial"/>
        </w:rPr>
      </w:pPr>
      <w:r w:rsidRPr="00B47F30">
        <w:rPr>
          <w:rFonts w:cs="Arial"/>
          <w:noProof/>
          <w:lang w:eastAsia="sk-SK"/>
        </w:rPr>
        <mc:AlternateContent>
          <mc:Choice Requires="wps">
            <w:drawing>
              <wp:inline distT="0" distB="0" distL="0" distR="0" wp14:anchorId="7E0BEA97" wp14:editId="2A33B09F">
                <wp:extent cx="5734050" cy="495300"/>
                <wp:effectExtent l="0" t="0" r="19050" b="19050"/>
                <wp:docPr id="25" name="Obdĺžnik: odstrihnutý jeden roh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495300"/>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62D18D00" w14:textId="7BAEF85A" w:rsidR="001C4F8B" w:rsidRPr="000A7CA5" w:rsidRDefault="001C4F8B" w:rsidP="000A7CA5">
                            <w:pPr>
                              <w:pStyle w:val="Nadpis1"/>
                              <w:ind w:left="567" w:hanging="567"/>
                              <w:rPr>
                                <w:b w:val="0"/>
                                <w:bCs w:val="0"/>
                              </w:rPr>
                            </w:pPr>
                            <w:bookmarkStart w:id="82" w:name="_Toc160788093"/>
                            <w:bookmarkStart w:id="83" w:name="_Toc160814226"/>
                            <w:bookmarkStart w:id="84" w:name="_Toc160816305"/>
                            <w:bookmarkStart w:id="85" w:name="A3"/>
                            <w:bookmarkStart w:id="86" w:name="_Toc3531774"/>
                            <w:bookmarkStart w:id="87" w:name="_Toc3533756"/>
                            <w:bookmarkStart w:id="88" w:name="_Toc3533844"/>
                            <w:bookmarkStart w:id="89" w:name="_Toc3555244"/>
                            <w:bookmarkStart w:id="90" w:name="_Toc3555321"/>
                            <w:bookmarkStart w:id="91" w:name="_Toc4515641"/>
                            <w:bookmarkStart w:id="92" w:name="_Toc4675788"/>
                            <w:bookmarkStart w:id="93" w:name="_Toc5798357"/>
                            <w:bookmarkStart w:id="94" w:name="_Toc36560153"/>
                            <w:bookmarkStart w:id="95" w:name="_Toc36560268"/>
                            <w:bookmarkStart w:id="96" w:name="_Toc36724261"/>
                            <w:bookmarkStart w:id="97" w:name="_Toc37758144"/>
                            <w:bookmarkStart w:id="98" w:name="_Toc39154836"/>
                            <w:bookmarkStart w:id="99" w:name="_Toc62371217"/>
                            <w:bookmarkStart w:id="100" w:name="_Toc108042618"/>
                            <w:bookmarkStart w:id="101" w:name="_Toc161142245"/>
                            <w:bookmarkStart w:id="102" w:name="_Toc161356338"/>
                            <w:bookmarkStart w:id="103" w:name="_Toc161383451"/>
                            <w:r w:rsidRPr="000A7CA5">
                              <w:t>4.</w:t>
                            </w:r>
                            <w:r w:rsidRPr="000A7CA5">
                              <w:rPr>
                                <w:b w:val="0"/>
                                <w:bCs w:val="0"/>
                              </w:rPr>
                              <w:t xml:space="preserve"> </w:t>
                            </w:r>
                            <w:r>
                              <w:rPr>
                                <w:b w:val="0"/>
                                <w:bCs w:val="0"/>
                              </w:rPr>
                              <w:tab/>
                            </w:r>
                            <w:r w:rsidRPr="000A7CA5">
                              <w:rPr>
                                <w:rStyle w:val="Nadpis1Char"/>
                                <w:b/>
                                <w:bCs/>
                              </w:rPr>
                              <w:t>Opis cieľov jednotlivých strategických zámerov</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0BEA97" id="Obdĺžnik: odstrihnutý jeden roh 25" o:spid="_x0000_s1039" style="width:451.5pt;height:39pt;visibility:visible;mso-wrap-style:square;mso-left-percent:-10001;mso-top-percent:-10001;mso-position-horizontal:absolute;mso-position-horizontal-relative:char;mso-position-vertical:absolute;mso-position-vertical-relative:line;mso-left-percent:-10001;mso-top-percent:-10001;v-text-anchor:top" coordsize="5734050,49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" adj="-11796480,,5400" path="m,l5486400,r247650,247650l5734050,495300,,495300,,xe" fillcolor="white [3212]" strokecolor="#e7e6e6 [3214]" strokeweight="1pt">
                <v:stroke joinstyle="miter"/>
                <v:formulas/>
                <v:path arrowok="t" o:connecttype="custom" o:connectlocs="0,0;5486400,0;5734050,247650;5734050,495300;0,495300;0,0" o:connectangles="0,0,0,0,0,0" textboxrect="0,0,5734050,495300"/>
                <v:textbox>
                  <w:txbxContent>
                    <w:p w14:paraId="62D18D00" w14:textId="7BAEF85A" w:rsidR="001C4F8B" w:rsidRPr="000A7CA5" w:rsidRDefault="001C4F8B" w:rsidP="000A7CA5">
                      <w:pPr>
                        <w:pStyle w:val="Nadpis1"/>
                        <w:ind w:left="567" w:hanging="567"/>
                        <w:rPr>
                          <w:b w:val="0"/>
                          <w:bCs w:val="0"/>
                        </w:rPr>
                      </w:pPr>
                      <w:bookmarkStart w:id="217" w:name="_Toc160788093"/>
                      <w:bookmarkStart w:id="218" w:name="_Toc160814226"/>
                      <w:bookmarkStart w:id="219" w:name="_Toc160816305"/>
                      <w:bookmarkStart w:id="220" w:name="A3"/>
                      <w:bookmarkStart w:id="221" w:name="_Toc3531774"/>
                      <w:bookmarkStart w:id="222" w:name="_Toc3533756"/>
                      <w:bookmarkStart w:id="223" w:name="_Toc3533844"/>
                      <w:bookmarkStart w:id="224" w:name="_Toc3555244"/>
                      <w:bookmarkStart w:id="225" w:name="_Toc3555321"/>
                      <w:bookmarkStart w:id="226" w:name="_Toc4515641"/>
                      <w:bookmarkStart w:id="227" w:name="_Toc4675788"/>
                      <w:bookmarkStart w:id="228" w:name="_Toc5798357"/>
                      <w:bookmarkStart w:id="229" w:name="_Toc36560153"/>
                      <w:bookmarkStart w:id="230" w:name="_Toc36560268"/>
                      <w:bookmarkStart w:id="231" w:name="_Toc36724261"/>
                      <w:bookmarkStart w:id="232" w:name="_Toc37758144"/>
                      <w:bookmarkStart w:id="233" w:name="_Toc39154836"/>
                      <w:bookmarkStart w:id="234" w:name="_Toc62371217"/>
                      <w:bookmarkStart w:id="235" w:name="_Toc108042618"/>
                      <w:bookmarkStart w:id="236" w:name="_Toc161142245"/>
                      <w:bookmarkStart w:id="237" w:name="_Toc161356338"/>
                      <w:bookmarkStart w:id="238" w:name="_Toc161383451"/>
                      <w:r w:rsidRPr="000A7CA5">
                        <w:t>4.</w:t>
                      </w:r>
                      <w:r w:rsidRPr="000A7CA5">
                        <w:rPr>
                          <w:b w:val="0"/>
                          <w:bCs w:val="0"/>
                        </w:rPr>
                        <w:t xml:space="preserve"> </w:t>
                      </w:r>
                      <w:r>
                        <w:rPr>
                          <w:b w:val="0"/>
                          <w:bCs w:val="0"/>
                        </w:rPr>
                        <w:tab/>
                      </w:r>
                      <w:r w:rsidRPr="000A7CA5">
                        <w:rPr>
                          <w:rStyle w:val="Nadpis1Char"/>
                          <w:b/>
                          <w:bCs/>
                        </w:rPr>
                        <w:t>Opis cieľov jednotlivých strategických zámerov</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txbxContent>
                </v:textbox>
                <w10:anchorlock/>
              </v:shape>
            </w:pict>
          </mc:Fallback>
        </mc:AlternateContent>
      </w:r>
    </w:p>
    <w:bookmarkStart w:id="104" w:name="_Toc161142246"/>
    <w:p w14:paraId="129E0090" w14:textId="1DA6F791" w:rsidR="00823FF6" w:rsidRPr="00B47F30" w:rsidRDefault="00800112" w:rsidP="00B744ED">
      <w:pPr>
        <w:pStyle w:val="Nadpis2"/>
        <w:rPr>
          <w:rFonts w:cs="Arial"/>
          <w:b w:val="0"/>
          <w:bCs w:val="0"/>
        </w:rPr>
      </w:pPr>
      <w:r w:rsidRPr="00785EC7">
        <w:rPr>
          <w:rFonts w:cs="Arial"/>
          <w:noProof/>
          <w:sz w:val="28"/>
          <w:szCs w:val="28"/>
          <w:lang w:eastAsia="sk-SK"/>
        </w:rPr>
        <mc:AlternateContent>
          <mc:Choice Requires="wps">
            <w:drawing>
              <wp:anchor distT="0" distB="0" distL="114300" distR="114300" simplePos="0" relativeHeight="251992064" behindDoc="0" locked="0" layoutInCell="1" allowOverlap="1" wp14:anchorId="1C0B90B7" wp14:editId="450D6BFF">
                <wp:simplePos x="0" y="0"/>
                <wp:positionH relativeFrom="margin">
                  <wp:align>left</wp:align>
                </wp:positionH>
                <wp:positionV relativeFrom="paragraph">
                  <wp:posOffset>249555</wp:posOffset>
                </wp:positionV>
                <wp:extent cx="719455" cy="390525"/>
                <wp:effectExtent l="0" t="0" r="4445" b="9525"/>
                <wp:wrapSquare wrapText="bothSides"/>
                <wp:docPr id="21796966" name="Obdĺžnik 21796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9052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55AE93C7" w14:textId="77777777" w:rsidR="001C4F8B" w:rsidRPr="00A274D1" w:rsidRDefault="001C4F8B" w:rsidP="00E14D4D">
                            <w:pPr>
                              <w:pStyle w:val="Podsekcia-grafika"/>
                              <w:spacing w:before="0"/>
                            </w:pPr>
                            <w: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C0B90B7" id="Obdĺžnik 21796966" o:spid="_x0000_s1040" style="position:absolute;left:0;text-align:left;margin-left:0;margin-top:19.65pt;width:56.65pt;height:30.75pt;z-index:25199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" fillcolor="#e7e6e6 [3214]" stroked="f" strokeweight="1pt">
                <v:path arrowok="t"/>
                <v:textbox>
                  <w:txbxContent>
                    <w:p w14:paraId="55AE93C7" w14:textId="77777777" w:rsidR="001C4F8B" w:rsidRPr="00A274D1" w:rsidRDefault="001C4F8B" w:rsidP="00E14D4D">
                      <w:pPr>
                        <w:pStyle w:val="Podsekcia-grafika"/>
                        <w:spacing w:before="0"/>
                      </w:pPr>
                      <w:r>
                        <w:t>4.1.</w:t>
                      </w:r>
                    </w:p>
                  </w:txbxContent>
                </v:textbox>
                <w10:wrap type="square" anchorx="margin"/>
              </v:rect>
            </w:pict>
          </mc:Fallback>
        </mc:AlternateContent>
      </w:r>
      <w:r w:rsidR="00B744ED" w:rsidRPr="00785EC7">
        <w:rPr>
          <w:rStyle w:val="Nadpis2Char"/>
          <w:rFonts w:cs="Arial"/>
          <w:b/>
          <w:bCs/>
          <w:sz w:val="28"/>
          <w:szCs w:val="28"/>
        </w:rPr>
        <w:t xml:space="preserve">Strategický zámer </w:t>
      </w:r>
      <w:r w:rsidR="00FE72A6" w:rsidRPr="00785EC7">
        <w:rPr>
          <w:rStyle w:val="Nadpis2Char"/>
          <w:rFonts w:cs="Arial"/>
          <w:b/>
          <w:bCs/>
          <w:sz w:val="28"/>
          <w:szCs w:val="28"/>
        </w:rPr>
        <w:t xml:space="preserve">„A: </w:t>
      </w:r>
      <w:r w:rsidR="00736730" w:rsidRPr="00785EC7">
        <w:rPr>
          <w:rStyle w:val="Nadpis2Char"/>
          <w:rFonts w:cs="Arial"/>
          <w:b/>
          <w:bCs/>
          <w:sz w:val="28"/>
          <w:szCs w:val="28"/>
        </w:rPr>
        <w:t>Dostupné</w:t>
      </w:r>
      <w:r w:rsidR="00736730" w:rsidRPr="00785EC7">
        <w:rPr>
          <w:rFonts w:cs="Arial"/>
          <w:b w:val="0"/>
          <w:bCs w:val="0"/>
          <w:sz w:val="28"/>
          <w:szCs w:val="28"/>
        </w:rPr>
        <w:t xml:space="preserve"> </w:t>
      </w:r>
      <w:r w:rsidR="00736730" w:rsidRPr="00785EC7">
        <w:rPr>
          <w:rFonts w:cs="Arial"/>
          <w:sz w:val="28"/>
          <w:szCs w:val="28"/>
        </w:rPr>
        <w:t>profesionálne služby klientom</w:t>
      </w:r>
      <w:r w:rsidR="00FE72A6" w:rsidRPr="00B47F30">
        <w:rPr>
          <w:rFonts w:cs="Arial"/>
        </w:rPr>
        <w:t>“</w:t>
      </w:r>
      <w:bookmarkEnd w:id="104"/>
    </w:p>
    <w:p w14:paraId="528850DB" w14:textId="073C8C65" w:rsidR="00AD7BA3" w:rsidRPr="001C38B5" w:rsidRDefault="00AD7BA3" w:rsidP="00F00A3A">
      <w:pPr>
        <w:spacing w:after="240"/>
        <w:rPr>
          <w:rFonts w:cs="Arial"/>
          <w:color w:val="auto"/>
        </w:rPr>
      </w:pPr>
      <w:r w:rsidRPr="001C38B5">
        <w:rPr>
          <w:rFonts w:cs="Arial"/>
          <w:color w:val="auto"/>
        </w:rPr>
        <w:t>Strategický zámer „Dostupné profesionálne služby</w:t>
      </w:r>
      <w:r w:rsidR="00531A9D" w:rsidRPr="001C38B5">
        <w:rPr>
          <w:rFonts w:cs="Arial"/>
          <w:color w:val="auto"/>
        </w:rPr>
        <w:t xml:space="preserve"> klientom</w:t>
      </w:r>
      <w:r w:rsidRPr="001C38B5">
        <w:rPr>
          <w:rFonts w:cs="Arial"/>
          <w:color w:val="auto"/>
        </w:rPr>
        <w:t>” bude naplnený prostredníctvom troch strategických cieľov a následných strategických opatrení.</w:t>
      </w:r>
    </w:p>
    <w:p w14:paraId="5292B268" w14:textId="027A91D4" w:rsidR="00E14D4D" w:rsidRPr="001C38B5" w:rsidRDefault="00B5231D" w:rsidP="00820F5E">
      <w:pPr>
        <w:pStyle w:val="Paragraph"/>
        <w:spacing w:before="360" w:after="360"/>
        <w:rPr>
          <w:rFonts w:cs="Arial"/>
          <w:b/>
          <w:bCs/>
          <w:color w:val="auto"/>
        </w:rPr>
      </w:pPr>
      <w:r w:rsidRPr="001C38B5">
        <w:rPr>
          <w:rFonts w:cs="Arial"/>
          <w:b/>
          <w:bCs/>
          <w:color w:val="auto"/>
        </w:rPr>
        <w:t>Strategický cieľ A.1: Zvyšovanie kvality koncových služieb</w:t>
      </w:r>
    </w:p>
    <w:p w14:paraId="60D3193E" w14:textId="738F09A5" w:rsidR="00F52679" w:rsidRPr="001C38B5" w:rsidRDefault="00F52679" w:rsidP="001C38B5">
      <w:pPr>
        <w:ind w:firstLine="709"/>
        <w:rPr>
          <w:rFonts w:cs="Arial"/>
          <w:color w:val="auto"/>
        </w:rPr>
      </w:pPr>
      <w:r w:rsidRPr="001C38B5">
        <w:rPr>
          <w:rFonts w:cs="Arial"/>
          <w:color w:val="auto"/>
        </w:rPr>
        <w:t xml:space="preserve">Strategickým cieľom sa zabezpečí kontinuálne zvyšovanie kvality koncových služieb </w:t>
      </w:r>
      <w:r w:rsidR="00D31D8A">
        <w:rPr>
          <w:rFonts w:cs="Arial"/>
          <w:color w:val="auto"/>
        </w:rPr>
        <w:t>poisťovne so zameraním na ich dostupnosť a  administratívnu nenáročnosť pre používateľa</w:t>
      </w:r>
      <w:r w:rsidR="00D31D8A" w:rsidRPr="001C38B5">
        <w:rPr>
          <w:rFonts w:cs="Arial"/>
          <w:color w:val="auto"/>
        </w:rPr>
        <w:t xml:space="preserve"> </w:t>
      </w:r>
      <w:r w:rsidRPr="001C38B5">
        <w:rPr>
          <w:rFonts w:cs="Arial"/>
          <w:color w:val="auto"/>
        </w:rPr>
        <w:t xml:space="preserve">vo všetkých oblastiach pôsobnosti poisťovne so zameraním na znižovania administratívnej záťaže klienta ako aj dostupnosti týchto služieb či už elektronicky alebo osobne. </w:t>
      </w:r>
    </w:p>
    <w:p w14:paraId="1D7C5B15" w14:textId="77777777" w:rsidR="00F52679" w:rsidRPr="001C38B5" w:rsidRDefault="00F52679" w:rsidP="001C38B5">
      <w:pPr>
        <w:ind w:firstLine="709"/>
        <w:rPr>
          <w:rFonts w:cs="Arial"/>
          <w:color w:val="auto"/>
        </w:rPr>
      </w:pPr>
      <w:r w:rsidRPr="001C38B5">
        <w:rPr>
          <w:rFonts w:cs="Arial"/>
          <w:color w:val="auto"/>
        </w:rPr>
        <w:t xml:space="preserve">Pre dosiahnutie tohto cieľa je nevyhnutné sa zamerať na rozvoj elektronických služieb poisťovne s dôrazom na potreby občana, podnikateľa (poistenca), zamestnávateľa (odvádzateľa poistného) a inštitúcií vstupujúcich do výkonu sociálneho poistenia. </w:t>
      </w:r>
    </w:p>
    <w:p w14:paraId="46BEFC43" w14:textId="1287745F" w:rsidR="00F52679" w:rsidRPr="00B06621" w:rsidRDefault="00F52679" w:rsidP="001C38B5">
      <w:pPr>
        <w:ind w:firstLine="709"/>
        <w:rPr>
          <w:rFonts w:cs="Arial"/>
          <w:color w:val="auto"/>
        </w:rPr>
      </w:pPr>
      <w:r w:rsidRPr="001C38B5">
        <w:rPr>
          <w:rFonts w:cs="Arial"/>
          <w:color w:val="auto"/>
        </w:rPr>
        <w:t>Tento cieľ pomôžu naplniť aktivity poisťovne zamerané na kompletný redizajn koncových služieb v rozsahu prioritných životných situácií v rámci  Plánu obnovy a odolnosti SR – komponent 17 (17 POO)</w:t>
      </w:r>
      <w:r w:rsidR="00D31D8A">
        <w:rPr>
          <w:rFonts w:cs="Arial"/>
          <w:color w:val="auto"/>
        </w:rPr>
        <w:t>.</w:t>
      </w:r>
      <w:r w:rsidRPr="001C38B5">
        <w:rPr>
          <w:rFonts w:cs="Arial"/>
          <w:color w:val="auto"/>
        </w:rPr>
        <w:t xml:space="preserve"> </w:t>
      </w:r>
      <w:r w:rsidR="00D31D8A">
        <w:rPr>
          <w:rFonts w:cs="Arial"/>
          <w:color w:val="auto"/>
        </w:rPr>
        <w:t>Jeho</w:t>
      </w:r>
      <w:r w:rsidRPr="001C38B5">
        <w:rPr>
          <w:rFonts w:cs="Arial"/>
          <w:color w:val="auto"/>
        </w:rPr>
        <w:t xml:space="preserve"> hlavným </w:t>
      </w:r>
      <w:r w:rsidR="00172A9D">
        <w:rPr>
          <w:rFonts w:cs="Arial"/>
          <w:color w:val="auto"/>
        </w:rPr>
        <w:t>cieľom</w:t>
      </w:r>
      <w:r w:rsidR="00172A9D" w:rsidRPr="001C38B5">
        <w:rPr>
          <w:rFonts w:cs="Arial"/>
          <w:color w:val="auto"/>
        </w:rPr>
        <w:t xml:space="preserve"> </w:t>
      </w:r>
      <w:r w:rsidRPr="001C38B5">
        <w:rPr>
          <w:rFonts w:cs="Arial"/>
          <w:color w:val="auto"/>
        </w:rPr>
        <w:t xml:space="preserve">je </w:t>
      </w:r>
      <w:r w:rsidR="008B472F" w:rsidRPr="008B472F">
        <w:rPr>
          <w:rFonts w:cs="Arial"/>
          <w:color w:val="auto"/>
        </w:rPr>
        <w:t>zabezpečiť</w:t>
      </w:r>
      <w:r w:rsidR="00D31D8A">
        <w:rPr>
          <w:rFonts w:cs="Arial"/>
          <w:color w:val="auto"/>
        </w:rPr>
        <w:t xml:space="preserve"> a</w:t>
      </w:r>
      <w:r w:rsidR="006B2244">
        <w:rPr>
          <w:rFonts w:cs="Arial"/>
          <w:color w:val="auto"/>
        </w:rPr>
        <w:t> </w:t>
      </w:r>
      <w:r w:rsidR="008B472F" w:rsidRPr="008B472F">
        <w:rPr>
          <w:rFonts w:cs="Arial"/>
          <w:color w:val="auto"/>
        </w:rPr>
        <w:t>nadizajnovať službu tak</w:t>
      </w:r>
      <w:r w:rsidR="00D31D8A">
        <w:rPr>
          <w:rFonts w:cs="Arial"/>
          <w:color w:val="auto"/>
        </w:rPr>
        <w:t>,</w:t>
      </w:r>
      <w:r w:rsidR="008B472F" w:rsidRPr="008B472F">
        <w:rPr>
          <w:rFonts w:cs="Arial"/>
          <w:color w:val="auto"/>
        </w:rPr>
        <w:t xml:space="preserve"> aby </w:t>
      </w:r>
      <w:r w:rsidR="00D31D8A">
        <w:rPr>
          <w:rFonts w:cs="Arial"/>
          <w:color w:val="auto"/>
        </w:rPr>
        <w:t xml:space="preserve">v životných situáciách, ktoré to umožňujú, </w:t>
      </w:r>
      <w:r w:rsidR="00D31D8A" w:rsidRPr="00D31D8A">
        <w:rPr>
          <w:rFonts w:cs="Arial"/>
          <w:color w:val="auto"/>
        </w:rPr>
        <w:t xml:space="preserve"> </w:t>
      </w:r>
      <w:r w:rsidR="00D31D8A">
        <w:rPr>
          <w:rFonts w:cs="Arial"/>
          <w:color w:val="auto"/>
        </w:rPr>
        <w:t xml:space="preserve">klient nemusel o dávku žiadať, ale </w:t>
      </w:r>
      <w:r w:rsidR="008B472F" w:rsidRPr="008B472F">
        <w:rPr>
          <w:rFonts w:cs="Arial"/>
          <w:color w:val="auto"/>
        </w:rPr>
        <w:t xml:space="preserve">dostal </w:t>
      </w:r>
      <w:r w:rsidR="00D31D8A">
        <w:rPr>
          <w:rFonts w:cs="Arial"/>
          <w:color w:val="auto"/>
        </w:rPr>
        <w:t xml:space="preserve">ju </w:t>
      </w:r>
      <w:r w:rsidR="00D31D8A" w:rsidRPr="00B06621">
        <w:rPr>
          <w:rFonts w:cs="Arial"/>
          <w:color w:val="auto"/>
        </w:rPr>
        <w:t>automaticky</w:t>
      </w:r>
      <w:r w:rsidR="00D31D8A">
        <w:rPr>
          <w:rFonts w:cs="Arial"/>
          <w:color w:val="auto"/>
        </w:rPr>
        <w:t xml:space="preserve"> a</w:t>
      </w:r>
      <w:r w:rsidR="00B91A03">
        <w:rPr>
          <w:rFonts w:cs="Arial"/>
          <w:color w:val="auto"/>
        </w:rPr>
        <w:t xml:space="preserve"> aby </w:t>
      </w:r>
      <w:r w:rsidR="00D31D8A">
        <w:rPr>
          <w:rFonts w:cs="Arial"/>
          <w:color w:val="auto"/>
        </w:rPr>
        <w:t>v ostatných situáciách bola potreba jeho úkonov znížená na  minimum.</w:t>
      </w:r>
      <w:r w:rsidR="008B472F" w:rsidRPr="00B06621">
        <w:rPr>
          <w:rFonts w:cs="Arial"/>
          <w:color w:val="auto"/>
        </w:rPr>
        <w:t xml:space="preserve"> </w:t>
      </w:r>
    </w:p>
    <w:p w14:paraId="27E062B2" w14:textId="36597B41" w:rsidR="00F52679" w:rsidRPr="00B06621" w:rsidRDefault="00F52679" w:rsidP="001C38B5">
      <w:pPr>
        <w:ind w:firstLine="709"/>
        <w:rPr>
          <w:rFonts w:cs="Arial"/>
          <w:color w:val="auto"/>
        </w:rPr>
      </w:pPr>
      <w:r w:rsidRPr="00B06621">
        <w:rPr>
          <w:rFonts w:cs="Arial"/>
          <w:color w:val="auto"/>
        </w:rPr>
        <w:t>V tejto súvislosti sa bude klásť dôraz na optimalizáciu</w:t>
      </w:r>
      <w:r w:rsidR="00DD53AC" w:rsidRPr="00B06621">
        <w:rPr>
          <w:rFonts w:cs="Arial"/>
          <w:color w:val="auto"/>
        </w:rPr>
        <w:t xml:space="preserve"> elektronicky dostupných služieb</w:t>
      </w:r>
      <w:r w:rsidRPr="00B06621">
        <w:rPr>
          <w:rFonts w:cs="Arial"/>
          <w:color w:val="auto"/>
        </w:rPr>
        <w:t xml:space="preserve"> poisťovne v záujme čo najlepšieho získavania, vyťažovania, spracovania a zdieľania potrebných podkladových a nárokových údajov a informácií pre účely výkonu sociálneho poisten</w:t>
      </w:r>
      <w:r w:rsidR="00D31D8A">
        <w:rPr>
          <w:rFonts w:cs="Arial"/>
          <w:color w:val="auto"/>
        </w:rPr>
        <w:t>ia, zabezpečenia princípu jeden</w:t>
      </w:r>
      <w:r w:rsidRPr="00B06621">
        <w:rPr>
          <w:rFonts w:cs="Arial"/>
          <w:color w:val="auto"/>
        </w:rPr>
        <w:t>krát a dosť a efektívneho narábania s referenčnými údajmi</w:t>
      </w:r>
      <w:r w:rsidR="008B472F" w:rsidRPr="00B06621">
        <w:rPr>
          <w:color w:val="auto"/>
        </w:rPr>
        <w:t>.</w:t>
      </w:r>
    </w:p>
    <w:p w14:paraId="6636FDA9" w14:textId="573768C4" w:rsidR="00F52679" w:rsidRPr="001C38B5" w:rsidRDefault="00F52679" w:rsidP="001C38B5">
      <w:pPr>
        <w:ind w:firstLine="709"/>
        <w:rPr>
          <w:rFonts w:cs="Arial"/>
          <w:color w:val="auto"/>
        </w:rPr>
      </w:pPr>
      <w:r w:rsidRPr="001C38B5">
        <w:rPr>
          <w:rFonts w:cs="Arial"/>
          <w:color w:val="auto"/>
        </w:rPr>
        <w:t>Nevyhnutnou súčasťou je aj zníž</w:t>
      </w:r>
      <w:r w:rsidR="00C85F3D" w:rsidRPr="001C38B5">
        <w:rPr>
          <w:rFonts w:cs="Arial"/>
          <w:color w:val="auto"/>
        </w:rPr>
        <w:t>enie</w:t>
      </w:r>
      <w:r w:rsidRPr="001C38B5">
        <w:rPr>
          <w:rFonts w:cs="Arial"/>
          <w:color w:val="auto"/>
        </w:rPr>
        <w:t xml:space="preserve"> administratívn</w:t>
      </w:r>
      <w:r w:rsidR="00C85F3D" w:rsidRPr="001C38B5">
        <w:rPr>
          <w:rFonts w:cs="Arial"/>
          <w:color w:val="auto"/>
        </w:rPr>
        <w:t>ej</w:t>
      </w:r>
      <w:r w:rsidRPr="001C38B5">
        <w:rPr>
          <w:rFonts w:cs="Arial"/>
          <w:color w:val="auto"/>
        </w:rPr>
        <w:t xml:space="preserve"> záťaž</w:t>
      </w:r>
      <w:r w:rsidR="00C85F3D" w:rsidRPr="001C38B5">
        <w:rPr>
          <w:rFonts w:cs="Arial"/>
          <w:color w:val="auto"/>
        </w:rPr>
        <w:t>e</w:t>
      </w:r>
      <w:r w:rsidRPr="001C38B5">
        <w:rPr>
          <w:rFonts w:cs="Arial"/>
          <w:color w:val="auto"/>
        </w:rPr>
        <w:t xml:space="preserve"> vo forme manuálnej práce na strane interných </w:t>
      </w:r>
      <w:r w:rsidR="00C85F3D" w:rsidRPr="001C38B5">
        <w:rPr>
          <w:rFonts w:cs="Arial"/>
          <w:color w:val="auto"/>
        </w:rPr>
        <w:t>po</w:t>
      </w:r>
      <w:r w:rsidRPr="001C38B5">
        <w:rPr>
          <w:rFonts w:cs="Arial"/>
          <w:color w:val="auto"/>
        </w:rPr>
        <w:t xml:space="preserve">užívateľov poisťovne </w:t>
      </w:r>
      <w:r w:rsidR="001E25C6" w:rsidRPr="001C38B5">
        <w:rPr>
          <w:rFonts w:cs="Arial"/>
          <w:color w:val="auto"/>
        </w:rPr>
        <w:t xml:space="preserve">a zrýchlenia ich práce </w:t>
      </w:r>
      <w:r w:rsidR="00187F6D" w:rsidRPr="001C38B5">
        <w:rPr>
          <w:rFonts w:cs="Arial"/>
          <w:color w:val="auto"/>
        </w:rPr>
        <w:t xml:space="preserve">prostredníctvom ďalšieho racionálneho rozvoja </w:t>
      </w:r>
      <w:r w:rsidRPr="001C38B5">
        <w:rPr>
          <w:rFonts w:cs="Arial"/>
          <w:color w:val="auto"/>
        </w:rPr>
        <w:t xml:space="preserve">dotknutých informačných systémov, </w:t>
      </w:r>
      <w:r w:rsidR="007F2F1E" w:rsidRPr="001C38B5">
        <w:rPr>
          <w:rFonts w:cs="Arial"/>
          <w:color w:val="auto"/>
        </w:rPr>
        <w:t>a tým aj</w:t>
      </w:r>
      <w:r w:rsidRPr="001C38B5">
        <w:rPr>
          <w:rFonts w:cs="Arial"/>
          <w:color w:val="auto"/>
        </w:rPr>
        <w:t xml:space="preserve"> zrýchl</w:t>
      </w:r>
      <w:r w:rsidR="007F2F1E" w:rsidRPr="001C38B5">
        <w:rPr>
          <w:rFonts w:cs="Arial"/>
          <w:color w:val="auto"/>
        </w:rPr>
        <w:t>enie</w:t>
      </w:r>
      <w:r w:rsidRPr="001C38B5">
        <w:rPr>
          <w:rFonts w:cs="Arial"/>
          <w:color w:val="auto"/>
        </w:rPr>
        <w:t xml:space="preserve"> samotn</w:t>
      </w:r>
      <w:r w:rsidR="007F2F1E" w:rsidRPr="001C38B5">
        <w:rPr>
          <w:rFonts w:cs="Arial"/>
          <w:color w:val="auto"/>
        </w:rPr>
        <w:t>ého</w:t>
      </w:r>
      <w:r w:rsidRPr="001C38B5">
        <w:rPr>
          <w:rFonts w:cs="Arial"/>
          <w:color w:val="auto"/>
        </w:rPr>
        <w:t xml:space="preserve"> proces</w:t>
      </w:r>
      <w:r w:rsidR="007F2F1E" w:rsidRPr="001C38B5">
        <w:rPr>
          <w:rFonts w:cs="Arial"/>
          <w:color w:val="auto"/>
        </w:rPr>
        <w:t>u</w:t>
      </w:r>
      <w:r w:rsidRPr="001C38B5">
        <w:rPr>
          <w:rFonts w:cs="Arial"/>
          <w:color w:val="auto"/>
        </w:rPr>
        <w:t xml:space="preserve"> vybavenia žiadostí klientov poisťovne. </w:t>
      </w:r>
    </w:p>
    <w:p w14:paraId="66AE22AB" w14:textId="53CDE6C3" w:rsidR="00F52679" w:rsidRPr="001C38B5" w:rsidRDefault="00306B30" w:rsidP="001C38B5">
      <w:pPr>
        <w:ind w:firstLine="709"/>
        <w:rPr>
          <w:rFonts w:cs="Arial"/>
          <w:color w:val="auto"/>
        </w:rPr>
      </w:pPr>
      <w:r w:rsidRPr="001C38B5">
        <w:rPr>
          <w:rFonts w:cs="Arial"/>
          <w:color w:val="auto"/>
        </w:rPr>
        <w:t xml:space="preserve">Tento cieľ je zameraný na to, aby </w:t>
      </w:r>
      <w:r w:rsidR="009D1776" w:rsidRPr="001C38B5">
        <w:rPr>
          <w:rFonts w:cs="Arial"/>
          <w:color w:val="auto"/>
        </w:rPr>
        <w:t xml:space="preserve">poistenci a odvádzatelia </w:t>
      </w:r>
      <w:r w:rsidR="00F52679" w:rsidRPr="001C38B5">
        <w:rPr>
          <w:rFonts w:cs="Arial"/>
          <w:color w:val="auto"/>
        </w:rPr>
        <w:t xml:space="preserve">poistného rýchlo </w:t>
      </w:r>
      <w:r w:rsidR="008A6771">
        <w:rPr>
          <w:rFonts w:cs="Arial"/>
          <w:color w:val="auto"/>
        </w:rPr>
        <w:br/>
      </w:r>
      <w:r w:rsidR="00F52679" w:rsidRPr="001C38B5">
        <w:rPr>
          <w:rFonts w:cs="Arial"/>
          <w:color w:val="auto"/>
        </w:rPr>
        <w:t xml:space="preserve">a jednoducho </w:t>
      </w:r>
      <w:r w:rsidR="002A509F" w:rsidRPr="001C38B5">
        <w:rPr>
          <w:rFonts w:cs="Arial"/>
          <w:color w:val="auto"/>
        </w:rPr>
        <w:t xml:space="preserve">na </w:t>
      </w:r>
      <w:r w:rsidR="00F736BC" w:rsidRPr="001C38B5">
        <w:rPr>
          <w:rFonts w:cs="Arial"/>
          <w:color w:val="auto"/>
        </w:rPr>
        <w:t>jednom mieste</w:t>
      </w:r>
      <w:r w:rsidR="00F736BC" w:rsidRPr="008B472F">
        <w:rPr>
          <w:rFonts w:cs="Arial"/>
          <w:color w:val="auto"/>
          <w:vertAlign w:val="superscript"/>
        </w:rPr>
        <w:footnoteReference w:id="6"/>
      </w:r>
      <w:r w:rsidR="00F736BC" w:rsidRPr="001C38B5">
        <w:rPr>
          <w:rFonts w:cs="Arial"/>
          <w:color w:val="auto"/>
        </w:rPr>
        <w:t xml:space="preserve"> </w:t>
      </w:r>
      <w:r w:rsidR="008B472F">
        <w:rPr>
          <w:rFonts w:cs="Arial"/>
          <w:color w:val="auto"/>
        </w:rPr>
        <w:t xml:space="preserve"> mali informácie o </w:t>
      </w:r>
      <w:r w:rsidR="008B472F" w:rsidRPr="001C38B5">
        <w:rPr>
          <w:rFonts w:cs="Arial"/>
          <w:color w:val="auto"/>
        </w:rPr>
        <w:t>životn</w:t>
      </w:r>
      <w:r w:rsidR="008B472F">
        <w:rPr>
          <w:rFonts w:cs="Arial"/>
          <w:color w:val="auto"/>
        </w:rPr>
        <w:t>ých</w:t>
      </w:r>
      <w:r w:rsidR="008B472F" w:rsidRPr="001C38B5">
        <w:rPr>
          <w:rFonts w:cs="Arial"/>
          <w:color w:val="auto"/>
        </w:rPr>
        <w:t xml:space="preserve"> </w:t>
      </w:r>
      <w:r w:rsidR="00F52679" w:rsidRPr="001C38B5">
        <w:rPr>
          <w:rFonts w:cs="Arial"/>
          <w:color w:val="auto"/>
        </w:rPr>
        <w:t>situáci</w:t>
      </w:r>
      <w:r w:rsidR="008B472F">
        <w:rPr>
          <w:rFonts w:cs="Arial"/>
          <w:color w:val="auto"/>
        </w:rPr>
        <w:t>ách</w:t>
      </w:r>
      <w:r w:rsidR="00F52679" w:rsidRPr="001C38B5">
        <w:rPr>
          <w:rFonts w:cs="Arial"/>
          <w:color w:val="auto"/>
        </w:rPr>
        <w:t>, ktoré sú v pôsobnosti poisťovne</w:t>
      </w:r>
      <w:r w:rsidR="008B472F">
        <w:rPr>
          <w:rFonts w:cs="Arial"/>
          <w:color w:val="auto"/>
        </w:rPr>
        <w:t xml:space="preserve"> </w:t>
      </w:r>
      <w:r w:rsidR="00D31D8A">
        <w:rPr>
          <w:rFonts w:cs="Arial"/>
          <w:color w:val="auto"/>
        </w:rPr>
        <w:t xml:space="preserve">a aktuálnom stave ich riešenia. </w:t>
      </w:r>
      <w:r w:rsidR="008B472F" w:rsidRPr="008B472F">
        <w:rPr>
          <w:rFonts w:cs="Arial"/>
          <w:color w:val="auto"/>
        </w:rPr>
        <w:t>V pôsobnosti poisťovne sú nasledovné životné situácie:</w:t>
      </w:r>
    </w:p>
    <w:p w14:paraId="4174F800" w14:textId="21BA23C5" w:rsidR="00F52679" w:rsidRPr="001C38B5" w:rsidRDefault="00F52679" w:rsidP="008B472F">
      <w:pPr>
        <w:pStyle w:val="Odsekzoznamu"/>
        <w:numPr>
          <w:ilvl w:val="0"/>
          <w:numId w:val="17"/>
        </w:numPr>
        <w:spacing w:line="240" w:lineRule="auto"/>
        <w:rPr>
          <w:rFonts w:cs="Arial"/>
          <w:color w:val="auto"/>
        </w:rPr>
      </w:pPr>
      <w:r w:rsidRPr="001C38B5">
        <w:rPr>
          <w:rFonts w:cs="Arial"/>
          <w:color w:val="auto"/>
        </w:rPr>
        <w:t>Strata a hľadanie zamestnania</w:t>
      </w:r>
    </w:p>
    <w:p w14:paraId="3F5AF7D5" w14:textId="7CFB0F6F" w:rsidR="00F52679" w:rsidRPr="001C38B5" w:rsidRDefault="00F52679" w:rsidP="008B472F">
      <w:pPr>
        <w:pStyle w:val="Odsekzoznamu"/>
        <w:numPr>
          <w:ilvl w:val="0"/>
          <w:numId w:val="17"/>
        </w:numPr>
        <w:spacing w:line="240" w:lineRule="auto"/>
        <w:rPr>
          <w:rFonts w:cs="Arial"/>
          <w:color w:val="auto"/>
        </w:rPr>
      </w:pPr>
      <w:r w:rsidRPr="001C38B5">
        <w:rPr>
          <w:rFonts w:cs="Arial"/>
          <w:color w:val="auto"/>
        </w:rPr>
        <w:t xml:space="preserve">Administratívny chod podniku </w:t>
      </w:r>
    </w:p>
    <w:p w14:paraId="1FE28C6F" w14:textId="468C117B" w:rsidR="00F52679" w:rsidRPr="001C38B5" w:rsidRDefault="00F52679" w:rsidP="008B472F">
      <w:pPr>
        <w:pStyle w:val="Odsekzoznamu"/>
        <w:numPr>
          <w:ilvl w:val="0"/>
          <w:numId w:val="17"/>
        </w:numPr>
        <w:spacing w:line="240" w:lineRule="auto"/>
        <w:rPr>
          <w:rFonts w:cs="Arial"/>
          <w:color w:val="auto"/>
        </w:rPr>
      </w:pPr>
      <w:r w:rsidRPr="001C38B5">
        <w:rPr>
          <w:rFonts w:cs="Arial"/>
          <w:color w:val="auto"/>
        </w:rPr>
        <w:t>Narodenie dieťaťa</w:t>
      </w:r>
    </w:p>
    <w:p w14:paraId="513240EF" w14:textId="068774C7" w:rsidR="00F52679" w:rsidRPr="001C38B5" w:rsidRDefault="00F52679" w:rsidP="008B472F">
      <w:pPr>
        <w:pStyle w:val="Odsekzoznamu"/>
        <w:numPr>
          <w:ilvl w:val="0"/>
          <w:numId w:val="17"/>
        </w:numPr>
        <w:spacing w:line="240" w:lineRule="auto"/>
        <w:rPr>
          <w:rFonts w:cs="Arial"/>
          <w:color w:val="auto"/>
        </w:rPr>
      </w:pPr>
      <w:r w:rsidRPr="001C38B5">
        <w:rPr>
          <w:rFonts w:cs="Arial"/>
          <w:color w:val="auto"/>
        </w:rPr>
        <w:t>Som chorý, mám chorého člena rodiny</w:t>
      </w:r>
    </w:p>
    <w:p w14:paraId="0FF1FD06" w14:textId="1597A8A6" w:rsidR="00F52679" w:rsidRPr="001C38B5" w:rsidRDefault="00531A9D" w:rsidP="008B472F">
      <w:pPr>
        <w:pStyle w:val="Odsekzoznamu"/>
        <w:numPr>
          <w:ilvl w:val="0"/>
          <w:numId w:val="17"/>
        </w:numPr>
        <w:spacing w:line="240" w:lineRule="auto"/>
        <w:rPr>
          <w:rFonts w:cs="Arial"/>
          <w:color w:val="auto"/>
        </w:rPr>
      </w:pPr>
      <w:r w:rsidRPr="001C38B5">
        <w:rPr>
          <w:rFonts w:cs="Arial"/>
          <w:color w:val="auto"/>
        </w:rPr>
        <w:t>O</w:t>
      </w:r>
      <w:r w:rsidR="00F52679" w:rsidRPr="001C38B5">
        <w:rPr>
          <w:rFonts w:cs="Arial"/>
          <w:color w:val="auto"/>
        </w:rPr>
        <w:t xml:space="preserve">dchod do dôchodku v úzkom prepojení so Som odkázaný, mám odkázaného člena rodiny </w:t>
      </w:r>
    </w:p>
    <w:p w14:paraId="51848DBE" w14:textId="762D9E2D" w:rsidR="00F52679" w:rsidRPr="001C38B5" w:rsidRDefault="00F52679" w:rsidP="008B472F">
      <w:pPr>
        <w:pStyle w:val="Odsekzoznamu"/>
        <w:numPr>
          <w:ilvl w:val="0"/>
          <w:numId w:val="17"/>
        </w:numPr>
        <w:spacing w:line="240" w:lineRule="auto"/>
        <w:rPr>
          <w:rFonts w:cs="Arial"/>
          <w:color w:val="auto"/>
        </w:rPr>
      </w:pPr>
      <w:r w:rsidRPr="001C38B5">
        <w:rPr>
          <w:rFonts w:cs="Arial"/>
          <w:color w:val="auto"/>
        </w:rPr>
        <w:t>Úmrtie a dedičské konanie</w:t>
      </w:r>
    </w:p>
    <w:p w14:paraId="2F626299" w14:textId="36AF4C0F" w:rsidR="00F52679" w:rsidRPr="001C38B5" w:rsidRDefault="00F52679" w:rsidP="001C38B5">
      <w:pPr>
        <w:ind w:firstLine="709"/>
        <w:rPr>
          <w:rFonts w:cs="Arial"/>
          <w:color w:val="auto"/>
        </w:rPr>
      </w:pPr>
      <w:r w:rsidRPr="001C38B5">
        <w:rPr>
          <w:rFonts w:cs="Arial"/>
          <w:color w:val="auto"/>
        </w:rPr>
        <w:t>Spoločnou črtou predmetného cieľa v záujme čo najväčšieho zníženia administratívnej záťaže klienta poisťovne je aj efektívne poskytovanie</w:t>
      </w:r>
      <w:r w:rsidR="00531A9D" w:rsidRPr="001C38B5">
        <w:rPr>
          <w:rFonts w:cs="Arial"/>
          <w:color w:val="auto"/>
        </w:rPr>
        <w:t xml:space="preserve"> a výmena</w:t>
      </w:r>
      <w:r w:rsidRPr="001C38B5">
        <w:rPr>
          <w:rFonts w:cs="Arial"/>
          <w:color w:val="auto"/>
        </w:rPr>
        <w:t xml:space="preserve"> údajov s inými orgánmi </w:t>
      </w:r>
      <w:r w:rsidRPr="001C38B5">
        <w:rPr>
          <w:rFonts w:cs="Arial"/>
          <w:color w:val="auto"/>
        </w:rPr>
        <w:lastRenderedPageBreak/>
        <w:t xml:space="preserve">verejnej moci prostredníctvom projektu MIRRI „Centrálna správa referenčných údajov“ </w:t>
      </w:r>
      <w:r w:rsidR="008A6771">
        <w:rPr>
          <w:rFonts w:cs="Arial"/>
          <w:color w:val="auto"/>
        </w:rPr>
        <w:br/>
      </w:r>
      <w:r w:rsidRPr="001C38B5">
        <w:rPr>
          <w:rFonts w:cs="Arial"/>
          <w:color w:val="auto"/>
        </w:rPr>
        <w:t>a monitorovanie využívania elektronických služieb poisťovne.</w:t>
      </w:r>
    </w:p>
    <w:p w14:paraId="7FAA42CA" w14:textId="6495477A" w:rsidR="00D31D8A" w:rsidRPr="001C38B5" w:rsidRDefault="0014515F" w:rsidP="00D31D8A">
      <w:pPr>
        <w:ind w:firstLine="709"/>
        <w:rPr>
          <w:rFonts w:cs="Arial"/>
          <w:color w:val="auto"/>
        </w:rPr>
      </w:pPr>
      <w:r w:rsidRPr="001C38B5">
        <w:rPr>
          <w:rFonts w:cs="Arial"/>
          <w:color w:val="auto"/>
        </w:rPr>
        <w:t>Poisťovňa sa v rámci tohto strategického cieľa bude zaoberať aj štandardizáciou klientskych centier, čím dosiahne vyššiu kvalitu kontaktných služieb poskytovaných mimo online prostredia.</w:t>
      </w:r>
      <w:r w:rsidR="00D31D8A">
        <w:rPr>
          <w:rFonts w:cs="Arial"/>
          <w:color w:val="auto"/>
        </w:rPr>
        <w:t xml:space="preserve"> </w:t>
      </w:r>
      <w:r w:rsidR="00D31D8A" w:rsidRPr="00D31D8A">
        <w:rPr>
          <w:rFonts w:cs="Arial"/>
          <w:color w:val="auto"/>
        </w:rPr>
        <w:t xml:space="preserve">Tento predpoklad potvrdil aj už realizovaný pilotný projekt „Klientske centrum“, na základe vyhodnotenia ktorého bude definovaný a postupne realizovaný koncept ďalších klientskych centier. </w:t>
      </w:r>
    </w:p>
    <w:p w14:paraId="764AF8C3" w14:textId="7310765B" w:rsidR="00F52679" w:rsidRPr="001C38B5" w:rsidRDefault="0014515F" w:rsidP="001C38B5">
      <w:pPr>
        <w:ind w:firstLine="709"/>
        <w:rPr>
          <w:rFonts w:cs="Arial"/>
          <w:color w:val="auto"/>
        </w:rPr>
      </w:pPr>
      <w:r w:rsidRPr="001C38B5">
        <w:rPr>
          <w:rFonts w:cs="Arial"/>
          <w:color w:val="auto"/>
        </w:rPr>
        <w:t xml:space="preserve"> </w:t>
      </w:r>
      <w:r w:rsidR="00D13810">
        <w:rPr>
          <w:rFonts w:cs="Arial"/>
          <w:color w:val="auto"/>
        </w:rPr>
        <w:t>Konečným a želaným stavom je v</w:t>
      </w:r>
      <w:r w:rsidR="00D13810" w:rsidRPr="001C38B5">
        <w:rPr>
          <w:rFonts w:cs="Arial"/>
          <w:color w:val="auto"/>
        </w:rPr>
        <w:t xml:space="preserve">ytvorenie unifikovaného kontaktného miesta </w:t>
      </w:r>
      <w:r w:rsidR="008A6771">
        <w:rPr>
          <w:rFonts w:cs="Arial"/>
          <w:color w:val="auto"/>
        </w:rPr>
        <w:br/>
      </w:r>
      <w:r w:rsidR="00D13810" w:rsidRPr="001C38B5">
        <w:rPr>
          <w:rFonts w:cs="Arial"/>
          <w:color w:val="auto"/>
        </w:rPr>
        <w:t>pre klientov,</w:t>
      </w:r>
      <w:r w:rsidR="00B91A03">
        <w:rPr>
          <w:rFonts w:cs="Arial"/>
          <w:color w:val="auto"/>
        </w:rPr>
        <w:t xml:space="preserve"> prostredníctvom</w:t>
      </w:r>
      <w:r w:rsidR="00D13810" w:rsidRPr="001C38B5">
        <w:rPr>
          <w:rFonts w:cs="Arial"/>
          <w:color w:val="auto"/>
        </w:rPr>
        <w:t xml:space="preserve"> ktorého dokáže poisťovňa efektívne poskytovať služby v rámci všetkých agend výkonu sociálneho poistenia</w:t>
      </w:r>
      <w:r w:rsidR="00D31D8A">
        <w:rPr>
          <w:rFonts w:cs="Arial"/>
          <w:color w:val="auto"/>
        </w:rPr>
        <w:t>.</w:t>
      </w:r>
      <w:r w:rsidR="00D13810" w:rsidRPr="001C38B5" w:rsidDel="00D13810">
        <w:rPr>
          <w:rFonts w:cs="Arial"/>
          <w:color w:val="auto"/>
        </w:rPr>
        <w:t xml:space="preserve"> </w:t>
      </w:r>
      <w:r w:rsidR="0006132C" w:rsidRPr="001C38B5">
        <w:rPr>
          <w:rFonts w:cs="Arial"/>
          <w:color w:val="auto"/>
        </w:rPr>
        <w:t>Predznamenáva to</w:t>
      </w:r>
      <w:r w:rsidRPr="001C38B5">
        <w:rPr>
          <w:rFonts w:cs="Arial"/>
          <w:color w:val="auto"/>
        </w:rPr>
        <w:t xml:space="preserve"> významnú zmenu v činnosti pobočiek poisťovne, ktorá bude predstavovať jeden z predpokladov na postupné rozdelenie činností na agendu</w:t>
      </w:r>
      <w:r w:rsidR="00C90084">
        <w:rPr>
          <w:rFonts w:cs="Arial"/>
          <w:color w:val="auto"/>
        </w:rPr>
        <w:t xml:space="preserve"> priameho kontaktu so zákazníkom </w:t>
      </w:r>
      <w:r w:rsidRPr="001C38B5">
        <w:rPr>
          <w:rFonts w:cs="Arial"/>
          <w:color w:val="auto"/>
        </w:rPr>
        <w:t>a</w:t>
      </w:r>
      <w:r w:rsidR="00C90084">
        <w:rPr>
          <w:rFonts w:cs="Arial"/>
          <w:color w:val="auto"/>
        </w:rPr>
        <w:t> </w:t>
      </w:r>
      <w:r w:rsidRPr="001C38B5">
        <w:rPr>
          <w:rFonts w:cs="Arial"/>
          <w:color w:val="auto"/>
        </w:rPr>
        <w:t>agendu</w:t>
      </w:r>
      <w:r w:rsidR="00C90084">
        <w:rPr>
          <w:rFonts w:cs="Arial"/>
          <w:color w:val="auto"/>
        </w:rPr>
        <w:t xml:space="preserve"> spracovávania žiadostí </w:t>
      </w:r>
      <w:r w:rsidR="00C90084">
        <w:rPr>
          <w:rFonts w:cs="Arial"/>
          <w:color w:val="auto"/>
        </w:rPr>
        <w:br/>
        <w:t>a rozhodnutí</w:t>
      </w:r>
      <w:r w:rsidRPr="001C38B5">
        <w:rPr>
          <w:rFonts w:cs="Arial"/>
          <w:color w:val="auto"/>
        </w:rPr>
        <w:t>.</w:t>
      </w:r>
      <w:r w:rsidR="00B91A03">
        <w:rPr>
          <w:rFonts w:cs="Arial"/>
          <w:color w:val="auto"/>
        </w:rPr>
        <w:t xml:space="preserve"> </w:t>
      </w:r>
      <w:r w:rsidR="00C90084">
        <w:rPr>
          <w:rFonts w:cs="Arial"/>
          <w:color w:val="auto"/>
        </w:rPr>
        <w:t>A</w:t>
      </w:r>
      <w:r w:rsidR="00F52679" w:rsidRPr="001C38B5">
        <w:rPr>
          <w:rFonts w:cs="Arial"/>
          <w:color w:val="auto"/>
        </w:rPr>
        <w:t>genda</w:t>
      </w:r>
      <w:r w:rsidR="00C90084">
        <w:rPr>
          <w:rFonts w:cs="Arial"/>
          <w:color w:val="auto"/>
        </w:rPr>
        <w:t xml:space="preserve"> priameho kontaktu so zákazníkom</w:t>
      </w:r>
      <w:r w:rsidR="00F52679" w:rsidRPr="001C38B5">
        <w:rPr>
          <w:rFonts w:cs="Arial"/>
          <w:color w:val="auto"/>
        </w:rPr>
        <w:t xml:space="preserve"> sa bude zaoberať priamou interakciou s klientmi poisťovne</w:t>
      </w:r>
      <w:r w:rsidR="0006132C" w:rsidRPr="001C38B5">
        <w:rPr>
          <w:rFonts w:cs="Arial"/>
          <w:color w:val="auto"/>
        </w:rPr>
        <w:t>.</w:t>
      </w:r>
      <w:r w:rsidR="00F52679" w:rsidRPr="001C38B5">
        <w:rPr>
          <w:rFonts w:cs="Arial"/>
          <w:color w:val="auto"/>
        </w:rPr>
        <w:t xml:space="preserve"> </w:t>
      </w:r>
      <w:r w:rsidR="0006132C" w:rsidRPr="001C38B5">
        <w:rPr>
          <w:rFonts w:cs="Arial"/>
          <w:color w:val="auto"/>
        </w:rPr>
        <w:t>V prvom rade</w:t>
      </w:r>
      <w:r w:rsidR="00F52679" w:rsidRPr="001C38B5">
        <w:rPr>
          <w:rFonts w:cs="Arial"/>
          <w:color w:val="auto"/>
        </w:rPr>
        <w:t xml:space="preserve"> poskytovanie informácií a riešenie požiadaviek klientov v rozsahu zákonom stanoveného výkonu sociálneho poistenia, </w:t>
      </w:r>
      <w:r w:rsidR="0006132C" w:rsidRPr="001C38B5">
        <w:rPr>
          <w:rFonts w:cs="Arial"/>
          <w:color w:val="auto"/>
        </w:rPr>
        <w:t xml:space="preserve">so zameraním </w:t>
      </w:r>
      <w:r w:rsidR="00C90084">
        <w:rPr>
          <w:rFonts w:cs="Arial"/>
          <w:color w:val="auto"/>
        </w:rPr>
        <w:br/>
      </w:r>
      <w:r w:rsidR="0006132C" w:rsidRPr="001C38B5">
        <w:rPr>
          <w:rFonts w:cs="Arial"/>
          <w:color w:val="auto"/>
        </w:rPr>
        <w:t>na</w:t>
      </w:r>
      <w:r w:rsidR="00F52679" w:rsidRPr="001C38B5">
        <w:rPr>
          <w:rFonts w:cs="Arial"/>
          <w:color w:val="auto"/>
        </w:rPr>
        <w:t xml:space="preserve"> výber poistného a dávky sociálneho poistenia. Na druhej strane bude</w:t>
      </w:r>
      <w:r w:rsidR="00C90084">
        <w:rPr>
          <w:rFonts w:cs="Arial"/>
          <w:color w:val="auto"/>
        </w:rPr>
        <w:t xml:space="preserve"> agenda</w:t>
      </w:r>
      <w:r w:rsidR="00F52679" w:rsidRPr="001C38B5">
        <w:rPr>
          <w:rFonts w:cs="Arial"/>
          <w:color w:val="auto"/>
        </w:rPr>
        <w:t xml:space="preserve"> pokrývať samotné spracovanie žiadostí a činnosti v rozsahu priznávania a administrácie dávok sociálneho poistenia, ako aj agendy výberu poistného.</w:t>
      </w:r>
    </w:p>
    <w:p w14:paraId="48DFB9A8" w14:textId="3399FA4E" w:rsidR="00924946" w:rsidRPr="001C38B5" w:rsidRDefault="00F52679" w:rsidP="001C38B5">
      <w:pPr>
        <w:ind w:firstLine="709"/>
        <w:rPr>
          <w:rFonts w:cs="Arial"/>
          <w:color w:val="auto"/>
        </w:rPr>
      </w:pPr>
      <w:r w:rsidRPr="001C38B5">
        <w:rPr>
          <w:rFonts w:cs="Arial"/>
          <w:color w:val="auto"/>
        </w:rPr>
        <w:t>Poisťovňa sa bude musieť pri napĺňaní opatrení tohto strategického cieľa vysporiadať aj s analýzou nevyhnutných legislatívnych zmien.</w:t>
      </w:r>
    </w:p>
    <w:p w14:paraId="239BDD4C" w14:textId="2EE86B4F" w:rsidR="004E5E10" w:rsidRPr="001C38B5" w:rsidRDefault="004E5E10" w:rsidP="00820F5E">
      <w:pPr>
        <w:pStyle w:val="Paragraph"/>
        <w:spacing w:before="360" w:after="360"/>
        <w:rPr>
          <w:rFonts w:cs="Arial"/>
          <w:color w:val="auto"/>
        </w:rPr>
      </w:pPr>
      <w:r w:rsidRPr="001C38B5">
        <w:rPr>
          <w:rFonts w:cs="Arial"/>
          <w:b/>
          <w:bCs/>
          <w:color w:val="auto"/>
        </w:rPr>
        <w:t>Strategický cieľ A.2: Plynulé zlepšovanie služieb</w:t>
      </w:r>
    </w:p>
    <w:p w14:paraId="2D856B40" w14:textId="77777777" w:rsidR="004E5E10" w:rsidRPr="001C38B5" w:rsidRDefault="004E5E10" w:rsidP="001C38B5">
      <w:pPr>
        <w:ind w:firstLine="709"/>
        <w:rPr>
          <w:rFonts w:cs="Arial"/>
          <w:color w:val="auto"/>
        </w:rPr>
      </w:pPr>
      <w:r w:rsidRPr="001C38B5">
        <w:rPr>
          <w:rFonts w:cs="Arial"/>
          <w:color w:val="auto"/>
        </w:rPr>
        <w:t>Plynulé zlepšovanie služieb má za cieľ neustále zdokonaľovať poskytované služby v pôsobnosti poisťovne s dôrazom na inovácie, efektivitu a reakčnú schopnosť voči meniacemu sa legislatívnemu prostrediu.</w:t>
      </w:r>
    </w:p>
    <w:p w14:paraId="72704A64" w14:textId="67AF9C0C" w:rsidR="004E5E10" w:rsidRPr="001C38B5" w:rsidRDefault="004E5E10" w:rsidP="001C38B5">
      <w:pPr>
        <w:ind w:firstLine="709"/>
        <w:rPr>
          <w:rFonts w:cs="Arial"/>
          <w:color w:val="auto"/>
        </w:rPr>
      </w:pPr>
      <w:r w:rsidRPr="001C38B5">
        <w:rPr>
          <w:rFonts w:cs="Arial"/>
          <w:color w:val="auto"/>
        </w:rPr>
        <w:t xml:space="preserve">Tento cieľ sa opiera o systematický a dynamický prístup k identifikácii možností zlepšenia koncových služieb poisťovne a implementácii konkrétnych opatrení, ktoré vedú </w:t>
      </w:r>
      <w:r w:rsidR="008A6771">
        <w:rPr>
          <w:rFonts w:cs="Arial"/>
          <w:color w:val="auto"/>
        </w:rPr>
        <w:br/>
      </w:r>
      <w:r w:rsidRPr="001C38B5">
        <w:rPr>
          <w:rFonts w:cs="Arial"/>
          <w:color w:val="auto"/>
        </w:rPr>
        <w:t xml:space="preserve">k posilneniu celkovej spokojnosti klientov a napĺňaniu povinností poisťovne vyplývajúce z jej pôsobnosti v oblasti výkonu verejnej moci vo veciach práv, právom chránených záujmov </w:t>
      </w:r>
      <w:r w:rsidR="008A6771">
        <w:rPr>
          <w:rFonts w:cs="Arial"/>
          <w:color w:val="auto"/>
        </w:rPr>
        <w:br/>
      </w:r>
      <w:r w:rsidRPr="001C38B5">
        <w:rPr>
          <w:rFonts w:cs="Arial"/>
          <w:color w:val="auto"/>
        </w:rPr>
        <w:t>a povinností fyzických osôb alebo právnických osôb.</w:t>
      </w:r>
    </w:p>
    <w:p w14:paraId="58E2DDDB" w14:textId="250F7295" w:rsidR="004E5E10" w:rsidRPr="001C38B5" w:rsidRDefault="004E5E10" w:rsidP="001C38B5">
      <w:pPr>
        <w:ind w:firstLine="709"/>
        <w:rPr>
          <w:rFonts w:cs="Arial"/>
          <w:color w:val="auto"/>
        </w:rPr>
      </w:pPr>
      <w:r w:rsidRPr="001C38B5">
        <w:rPr>
          <w:rFonts w:cs="Arial"/>
          <w:color w:val="auto"/>
        </w:rPr>
        <w:t xml:space="preserve">Dôležitou súčasťou kontinuálneho zlepšovania je spätná väzba od interného, ale aj externého klienta. Táto spätná väzba bude systematicky zhromažďovaná a využívaná </w:t>
      </w:r>
      <w:r w:rsidR="008A6771">
        <w:rPr>
          <w:rFonts w:cs="Arial"/>
          <w:color w:val="auto"/>
        </w:rPr>
        <w:br/>
      </w:r>
      <w:r w:rsidRPr="001C38B5">
        <w:rPr>
          <w:rFonts w:cs="Arial"/>
          <w:color w:val="auto"/>
        </w:rPr>
        <w:t>pri tvorbe návrhov na zdokonaľovanie poskytovaných koncových služieb poisťovne.</w:t>
      </w:r>
    </w:p>
    <w:p w14:paraId="1265FA65" w14:textId="674AAE20" w:rsidR="004E5E10" w:rsidRPr="001C38B5" w:rsidRDefault="004E5E10" w:rsidP="001A1C05">
      <w:pPr>
        <w:ind w:firstLine="709"/>
        <w:rPr>
          <w:rFonts w:cs="Arial"/>
          <w:color w:val="auto"/>
        </w:rPr>
      </w:pPr>
      <w:r w:rsidRPr="001C38B5">
        <w:rPr>
          <w:rFonts w:cs="Arial"/>
          <w:color w:val="auto"/>
        </w:rPr>
        <w:t xml:space="preserve">Poisťovňa sa v rámci tohto opatrenia bude sústreďovať na identifikáciu a návrh zmien v oblastiach koncových služieb s priestorom na ich ďalší rozvoj, zefektívnenie a zníženie administratívneho zaťaženia </w:t>
      </w:r>
      <w:r w:rsidR="001A1C05">
        <w:rPr>
          <w:rFonts w:cs="Arial"/>
          <w:color w:val="auto"/>
        </w:rPr>
        <w:t xml:space="preserve">rovnako </w:t>
      </w:r>
      <w:r w:rsidRPr="001C38B5">
        <w:rPr>
          <w:rFonts w:cs="Arial"/>
          <w:color w:val="auto"/>
        </w:rPr>
        <w:t xml:space="preserve"> vo vzťahu k externému </w:t>
      </w:r>
      <w:r w:rsidR="001A1C05">
        <w:rPr>
          <w:rFonts w:cs="Arial"/>
          <w:color w:val="auto"/>
        </w:rPr>
        <w:t>aj k</w:t>
      </w:r>
      <w:r w:rsidRPr="001C38B5">
        <w:rPr>
          <w:rFonts w:cs="Arial"/>
          <w:color w:val="auto"/>
        </w:rPr>
        <w:t xml:space="preserve"> internému klientovi.</w:t>
      </w:r>
    </w:p>
    <w:p w14:paraId="6D43B461" w14:textId="2E5830E6" w:rsidR="004E5E10" w:rsidRPr="001C38B5" w:rsidRDefault="004E5E10" w:rsidP="001C38B5">
      <w:pPr>
        <w:ind w:firstLine="709"/>
        <w:rPr>
          <w:rFonts w:cs="Arial"/>
          <w:color w:val="auto"/>
        </w:rPr>
      </w:pPr>
      <w:r w:rsidRPr="001C38B5">
        <w:rPr>
          <w:rFonts w:cs="Arial"/>
          <w:color w:val="auto"/>
        </w:rPr>
        <w:t xml:space="preserve">Vyššie uvedené bude poisťovňa napĺňať zavedením systematického monitorovania </w:t>
      </w:r>
      <w:r w:rsidR="008A6771">
        <w:rPr>
          <w:rFonts w:cs="Arial"/>
          <w:color w:val="auto"/>
        </w:rPr>
        <w:br/>
      </w:r>
      <w:r w:rsidRPr="001C38B5">
        <w:rPr>
          <w:rFonts w:cs="Arial"/>
          <w:color w:val="auto"/>
        </w:rPr>
        <w:t>a hodnotenia spokojnosti klientov, ktorý predstavuje štandardný nástroj využívaný na rozvoj služieb inštitúcie.</w:t>
      </w:r>
    </w:p>
    <w:p w14:paraId="596BD636" w14:textId="6436512A" w:rsidR="004E5E10" w:rsidRPr="001C38B5" w:rsidRDefault="004E5E10" w:rsidP="001C38B5">
      <w:pPr>
        <w:ind w:firstLine="709"/>
        <w:rPr>
          <w:rFonts w:cs="Arial"/>
          <w:color w:val="auto"/>
        </w:rPr>
      </w:pPr>
      <w:r w:rsidRPr="001C38B5">
        <w:rPr>
          <w:rFonts w:cs="Arial"/>
          <w:color w:val="auto"/>
        </w:rPr>
        <w:t xml:space="preserve">Poisťovňa urobila prvý krok k napĺňaniu tohto opatrenia vytvorením Centra hodnotenia kvality a reklamácii. </w:t>
      </w:r>
      <w:r w:rsidR="00B4301D">
        <w:rPr>
          <w:rFonts w:cs="Arial"/>
          <w:color w:val="auto"/>
        </w:rPr>
        <w:t>B</w:t>
      </w:r>
      <w:r w:rsidRPr="001C38B5">
        <w:rPr>
          <w:rFonts w:cs="Arial"/>
          <w:color w:val="auto"/>
        </w:rPr>
        <w:t>ude rozvíjať túto platformu, ktorá využíva komplexný mix nástrojov spätnej väzby vrátane elektronických prieskumov spokojnosti klientov, metódy fingovaného zákazníka (mystery shopping), spätnej väzby od klientov v pobočkách a online recenzných nástrojov. V rámci tohto opatrenia bude poisťovňa pokračovať v rozvoji tejto platformy v záujme kontinuálneho skvalitňovania poskytovaných koncových služieb poisťovne.</w:t>
      </w:r>
    </w:p>
    <w:p w14:paraId="1905C1E4" w14:textId="640CCD23" w:rsidR="004E5E10" w:rsidRDefault="004E5E10" w:rsidP="001C38B5">
      <w:pPr>
        <w:ind w:firstLine="709"/>
        <w:rPr>
          <w:rFonts w:cs="Arial"/>
          <w:color w:val="auto"/>
        </w:rPr>
      </w:pPr>
      <w:r w:rsidRPr="001C38B5">
        <w:rPr>
          <w:rFonts w:cs="Arial"/>
          <w:color w:val="auto"/>
        </w:rPr>
        <w:t xml:space="preserve">Ďalšou ambíciou poisťovne je vzájomné prepojenie procesu hodnotenia spokojnosti klientov s monitorovaním poskytovaných služieb v kontexte redizajnu koncových služieb </w:t>
      </w:r>
      <w:r w:rsidR="008A6771">
        <w:rPr>
          <w:rFonts w:cs="Arial"/>
          <w:color w:val="auto"/>
        </w:rPr>
        <w:br/>
      </w:r>
      <w:r w:rsidRPr="001C38B5">
        <w:rPr>
          <w:rFonts w:cs="Arial"/>
          <w:color w:val="auto"/>
        </w:rPr>
        <w:t>v rozsahu prioritných životných situácií poisťovne s cieľom získania komplexného pohľadu na rozvoj a zefektívňovanie poskytovaných služieb zákazníkom.</w:t>
      </w:r>
    </w:p>
    <w:p w14:paraId="02F61A73" w14:textId="4634C227" w:rsidR="00E760D6" w:rsidRDefault="00E760D6" w:rsidP="001C38B5">
      <w:pPr>
        <w:ind w:firstLine="709"/>
        <w:rPr>
          <w:rFonts w:cs="Arial"/>
          <w:color w:val="auto"/>
        </w:rPr>
      </w:pPr>
    </w:p>
    <w:p w14:paraId="710927CF" w14:textId="77777777" w:rsidR="00E760D6" w:rsidRPr="001C38B5" w:rsidRDefault="00E760D6" w:rsidP="001C38B5">
      <w:pPr>
        <w:ind w:firstLine="709"/>
        <w:rPr>
          <w:rFonts w:cs="Arial"/>
          <w:color w:val="auto"/>
        </w:rPr>
      </w:pPr>
    </w:p>
    <w:p w14:paraId="49E25007" w14:textId="5B5E8DB4" w:rsidR="00924946" w:rsidRPr="001C38B5" w:rsidRDefault="000E2F35" w:rsidP="00820F5E">
      <w:pPr>
        <w:pStyle w:val="Paragraph"/>
        <w:spacing w:before="360" w:after="360"/>
        <w:rPr>
          <w:rFonts w:cs="Arial"/>
          <w:color w:val="auto"/>
        </w:rPr>
      </w:pPr>
      <w:r w:rsidRPr="001C38B5">
        <w:rPr>
          <w:rFonts w:cs="Arial"/>
          <w:b/>
          <w:bCs/>
          <w:color w:val="auto"/>
        </w:rPr>
        <w:t>Strategický cieľ A.</w:t>
      </w:r>
      <w:r w:rsidR="004E5E10" w:rsidRPr="001C38B5">
        <w:rPr>
          <w:rFonts w:cs="Arial"/>
          <w:b/>
          <w:bCs/>
          <w:color w:val="auto"/>
        </w:rPr>
        <w:t>3</w:t>
      </w:r>
      <w:r w:rsidRPr="001C38B5">
        <w:rPr>
          <w:rFonts w:cs="Arial"/>
          <w:b/>
          <w:bCs/>
          <w:color w:val="auto"/>
        </w:rPr>
        <w:t>: Proaktívna komunikácia s klientom</w:t>
      </w:r>
    </w:p>
    <w:p w14:paraId="34EA5639" w14:textId="66E1A815" w:rsidR="00D31D8A" w:rsidRPr="005B50F5" w:rsidRDefault="00D31D8A" w:rsidP="005B50F5">
      <w:pPr>
        <w:ind w:firstLine="709"/>
        <w:rPr>
          <w:rFonts w:cs="Arial"/>
          <w:color w:val="auto"/>
        </w:rPr>
      </w:pPr>
      <w:r w:rsidRPr="005B50F5">
        <w:rPr>
          <w:rFonts w:cs="Arial"/>
          <w:color w:val="auto"/>
        </w:rPr>
        <w:t>Hlavným účelom tohto cieľa je posilňovať informovanosť širokej verejnosti o aktuálnych témach sociálneho poistenia, a to využitím dostupných možností mediálneho priestoru a vlastných komunikačných kanálov (prostredníctvom webového portálu, sociálnych siet</w:t>
      </w:r>
      <w:r w:rsidR="001A1C05">
        <w:rPr>
          <w:rFonts w:cs="Arial"/>
          <w:color w:val="auto"/>
        </w:rPr>
        <w:t>í</w:t>
      </w:r>
      <w:r w:rsidRPr="005B50F5">
        <w:rPr>
          <w:rFonts w:cs="Arial"/>
          <w:color w:val="auto"/>
        </w:rPr>
        <w:t xml:space="preserve">, tlačových správ, odpovedí na najčastejšie otázky, podcastov, video návodov, článkov, rozhovorov a pod.). Zabezpečí sa tak tok informácií od zdroja priamo k prijímateľovi </w:t>
      </w:r>
      <w:r w:rsidR="008A6771">
        <w:rPr>
          <w:rFonts w:cs="Arial"/>
          <w:color w:val="auto"/>
        </w:rPr>
        <w:br/>
      </w:r>
      <w:r w:rsidRPr="005B50F5">
        <w:rPr>
          <w:rFonts w:cs="Arial"/>
          <w:color w:val="auto"/>
        </w:rPr>
        <w:t xml:space="preserve">v dostatočnom časovom predstihu. Aktuálne zmeny v sociálnom poistení prezentované poistencom v reálnom čase sú hlavným predpokladom naplnenia poradenskej činnosti Sociálnej poisťovne v kontexte identity a proklientskeho zamerania inštitúcie.  Naplnením tohto opatrenia poisťovňa dokáže efektívnejšie reagovať na aktuálne potreby klientov a poskytovať im včasné a relevantné informácie. </w:t>
      </w:r>
    </w:p>
    <w:p w14:paraId="29E53E9F" w14:textId="13A12A49" w:rsidR="00D31D8A" w:rsidRPr="005B50F5" w:rsidRDefault="00D31D8A" w:rsidP="005B50F5">
      <w:pPr>
        <w:ind w:firstLine="709"/>
        <w:rPr>
          <w:rFonts w:cs="Arial"/>
          <w:color w:val="auto"/>
        </w:rPr>
      </w:pPr>
      <w:r w:rsidRPr="005B50F5">
        <w:rPr>
          <w:rFonts w:cs="Arial"/>
          <w:color w:val="auto"/>
        </w:rPr>
        <w:t>Nevyhnutnou súčasťou proaktívnej komunikácie s klientom je aj personalizovaná priama komunikácia s klientom ohľadom jeho špecifických potrieb vyplývajúcich zo životných situácií, v ktorých sa nachádza a poisťovňa jeho situáciu pozná a vie aktívne pomôcť.</w:t>
      </w:r>
    </w:p>
    <w:p w14:paraId="5AA01A6C" w14:textId="3FEFD18C" w:rsidR="00D31D8A" w:rsidRPr="005B50F5" w:rsidRDefault="00D31D8A" w:rsidP="005B50F5">
      <w:pPr>
        <w:ind w:firstLine="709"/>
        <w:rPr>
          <w:rFonts w:cs="Arial"/>
          <w:color w:val="auto"/>
        </w:rPr>
      </w:pPr>
      <w:r w:rsidRPr="005B50F5">
        <w:rPr>
          <w:rFonts w:cs="Arial"/>
          <w:color w:val="auto"/>
        </w:rPr>
        <w:t>Relevantné informácie a riešenia tak nájdu užívatelia v zrozumiteľnom, už</w:t>
      </w:r>
      <w:r w:rsidR="00004667">
        <w:rPr>
          <w:rFonts w:cs="Arial"/>
          <w:color w:val="auto"/>
        </w:rPr>
        <w:t>í</w:t>
      </w:r>
      <w:r w:rsidRPr="005B50F5">
        <w:rPr>
          <w:rFonts w:cs="Arial"/>
          <w:color w:val="auto"/>
        </w:rPr>
        <w:t xml:space="preserve">vateľsky prívetivom prostredí špecializovaného klientskeho portálu. Portál tiež bude sprístupňovať klientovi rozsiahly prehľad užitočných údajov o jednotlivých oblastiach jeho sociálneho poistenia, </w:t>
      </w:r>
      <w:r w:rsidR="00211FBD">
        <w:rPr>
          <w:rFonts w:cs="Arial"/>
          <w:color w:val="auto"/>
        </w:rPr>
        <w:t xml:space="preserve">o </w:t>
      </w:r>
      <w:r w:rsidRPr="005B50F5">
        <w:rPr>
          <w:rFonts w:cs="Arial"/>
          <w:color w:val="auto"/>
        </w:rPr>
        <w:t>jeho povinnostiach voči Sociálnej poisťovni</w:t>
      </w:r>
      <w:r w:rsidR="00211FBD">
        <w:rPr>
          <w:rFonts w:cs="Arial"/>
          <w:color w:val="auto"/>
        </w:rPr>
        <w:t xml:space="preserve"> a zároveň mu </w:t>
      </w:r>
      <w:r w:rsidRPr="005B50F5">
        <w:rPr>
          <w:rFonts w:cs="Arial"/>
          <w:color w:val="auto"/>
        </w:rPr>
        <w:t xml:space="preserve"> umožní  so Sociálnou poisťovňou bezpečne komunikovať. Hlavným cieľom transformácie a modernizácie je vytvoriť prostredie pre jednoduchú a interaktívnu komunikáciu medzi používateľmi portálu </w:t>
      </w:r>
      <w:r w:rsidR="008A6771">
        <w:rPr>
          <w:rFonts w:cs="Arial"/>
          <w:color w:val="auto"/>
        </w:rPr>
        <w:br/>
      </w:r>
      <w:r w:rsidRPr="005B50F5">
        <w:rPr>
          <w:rFonts w:cs="Arial"/>
          <w:color w:val="auto"/>
        </w:rPr>
        <w:t>a poisťovňou a zabezpečiť administratívnu náročnosť v rámci životných situácií. Nevyhnutnou súčasťou riešenia bude aj vytvorenie plnohodnotnej mobilnej aplikácie pre klienta poisťovne, ako aj zabezpečenie notifikácií pre klienta štandardnými informačnými kanálmi.</w:t>
      </w:r>
    </w:p>
    <w:p w14:paraId="4B229812" w14:textId="00546654" w:rsidR="00D31D8A" w:rsidRPr="005B50F5" w:rsidRDefault="00D31D8A" w:rsidP="005B50F5">
      <w:pPr>
        <w:ind w:firstLine="709"/>
        <w:rPr>
          <w:rFonts w:cs="Arial"/>
          <w:color w:val="auto"/>
        </w:rPr>
      </w:pPr>
      <w:r w:rsidRPr="005B50F5">
        <w:rPr>
          <w:rFonts w:cs="Arial"/>
          <w:color w:val="auto"/>
        </w:rPr>
        <w:t xml:space="preserve">Predpokladom úspešnej realizácie tohto strategického cieľa je úzka spolupráca </w:t>
      </w:r>
      <w:r w:rsidR="008A6771">
        <w:rPr>
          <w:rFonts w:cs="Arial"/>
          <w:color w:val="auto"/>
        </w:rPr>
        <w:br/>
      </w:r>
      <w:r w:rsidRPr="005B50F5">
        <w:rPr>
          <w:rFonts w:cs="Arial"/>
          <w:color w:val="auto"/>
        </w:rPr>
        <w:t xml:space="preserve">s NASES, nakoľko poisťovňa plánuje pri transformácii a redizajne svojich koncových služieb </w:t>
      </w:r>
      <w:r w:rsidR="008A6771">
        <w:rPr>
          <w:rFonts w:cs="Arial"/>
          <w:color w:val="auto"/>
        </w:rPr>
        <w:br/>
      </w:r>
      <w:r w:rsidRPr="005B50F5">
        <w:rPr>
          <w:rFonts w:cs="Arial"/>
          <w:color w:val="auto"/>
        </w:rPr>
        <w:t>v zmysle štandardov budovania IT riešení v rámci orgánov verejnej moci (OVM), využiť technológie a moduly, z ktorých bude vybudovaný modernizovaný portál slovensko.sk podľa IDSK 3.0, teda novej verzie jednotného dizajn manuálu pre elektronické služby a webové sídla verejnej správy. V zmysle dodržania jednotných štandardov bude v prípade potreby upravené aj webové sídlo poisťovne, ktoré je vstupnou bránou do elektronických služieb poisťovne.</w:t>
      </w:r>
    </w:p>
    <w:p w14:paraId="1E6B11B9" w14:textId="77777777" w:rsidR="00E37AF0" w:rsidRPr="001C38B5" w:rsidRDefault="00E37AF0" w:rsidP="001C38B5">
      <w:pPr>
        <w:ind w:firstLine="709"/>
        <w:rPr>
          <w:rFonts w:cs="Arial"/>
          <w:color w:val="auto"/>
        </w:rPr>
      </w:pPr>
    </w:p>
    <w:bookmarkStart w:id="105" w:name="_Toc161142247"/>
    <w:p w14:paraId="4E5FCD14" w14:textId="7C848811" w:rsidR="00E14D4D" w:rsidRPr="00E37AF0" w:rsidRDefault="00800112" w:rsidP="00FE72A6">
      <w:pPr>
        <w:pStyle w:val="Nadpis2"/>
        <w:spacing w:after="360"/>
        <w:rPr>
          <w:rStyle w:val="Nadpis2Char"/>
          <w:rFonts w:cs="Arial"/>
          <w:b/>
          <w:bCs/>
          <w:sz w:val="28"/>
          <w:szCs w:val="28"/>
        </w:rPr>
      </w:pPr>
      <w:r w:rsidRPr="00E37AF0">
        <w:rPr>
          <w:rStyle w:val="Nadpis2Char"/>
          <w:rFonts w:cs="Arial"/>
          <w:noProof/>
          <w:sz w:val="28"/>
          <w:szCs w:val="28"/>
          <w:lang w:eastAsia="sk-SK"/>
        </w:rPr>
        <mc:AlternateContent>
          <mc:Choice Requires="wps">
            <w:drawing>
              <wp:anchor distT="0" distB="0" distL="114300" distR="114300" simplePos="0" relativeHeight="251994112" behindDoc="0" locked="0" layoutInCell="1" allowOverlap="1" wp14:anchorId="2E685309" wp14:editId="2D3BA256">
                <wp:simplePos x="0" y="0"/>
                <wp:positionH relativeFrom="margin">
                  <wp:align>left</wp:align>
                </wp:positionH>
                <wp:positionV relativeFrom="paragraph">
                  <wp:posOffset>244711</wp:posOffset>
                </wp:positionV>
                <wp:extent cx="719455" cy="390525"/>
                <wp:effectExtent l="0" t="0" r="4445" b="9525"/>
                <wp:wrapSquare wrapText="bothSides"/>
                <wp:docPr id="115776348" name="Obdĺžnik 115776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9052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24A191CD" w14:textId="77777777" w:rsidR="001C4F8B" w:rsidRPr="00A274D1" w:rsidRDefault="001C4F8B" w:rsidP="003A392F">
                            <w:pPr>
                              <w:pStyle w:val="Podsekcia-grafika"/>
                              <w:spacing w:before="0"/>
                            </w:pPr>
                            <w: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685309" id="Obdĺžnik 115776348" o:spid="_x0000_s1041" style="position:absolute;left:0;text-align:left;margin-left:0;margin-top:19.25pt;width:56.65pt;height:30.75pt;z-index:25199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" fillcolor="#e7e6e6 [3214]" stroked="f" strokeweight="1pt">
                <v:path arrowok="t"/>
                <v:textbox>
                  <w:txbxContent>
                    <w:p w14:paraId="24A191CD" w14:textId="77777777" w:rsidR="001C4F8B" w:rsidRPr="00A274D1" w:rsidRDefault="001C4F8B" w:rsidP="003A392F">
                      <w:pPr>
                        <w:pStyle w:val="Podsekcia-grafika"/>
                        <w:spacing w:before="0"/>
                      </w:pPr>
                      <w:r>
                        <w:t>4.2.</w:t>
                      </w:r>
                    </w:p>
                  </w:txbxContent>
                </v:textbox>
                <w10:wrap type="square" anchorx="margin"/>
              </v:rect>
            </w:pict>
          </mc:Fallback>
        </mc:AlternateContent>
      </w:r>
      <w:r w:rsidR="00FE72A6" w:rsidRPr="00E37AF0">
        <w:rPr>
          <w:rStyle w:val="Nadpis2Char"/>
          <w:rFonts w:cs="Arial"/>
          <w:b/>
          <w:bCs/>
          <w:sz w:val="28"/>
          <w:szCs w:val="28"/>
        </w:rPr>
        <w:t>Strategický zámer „</w:t>
      </w:r>
      <w:r w:rsidR="00040043" w:rsidRPr="00E37AF0">
        <w:rPr>
          <w:rStyle w:val="Nadpis2Char"/>
          <w:rFonts w:cs="Arial"/>
          <w:b/>
          <w:bCs/>
          <w:sz w:val="28"/>
          <w:szCs w:val="28"/>
        </w:rPr>
        <w:t>B</w:t>
      </w:r>
      <w:r w:rsidR="00FE72A6" w:rsidRPr="00E37AF0">
        <w:rPr>
          <w:rStyle w:val="Nadpis2Char"/>
          <w:rFonts w:cs="Arial"/>
          <w:b/>
          <w:bCs/>
          <w:sz w:val="28"/>
          <w:szCs w:val="28"/>
        </w:rPr>
        <w:t xml:space="preserve">: </w:t>
      </w:r>
      <w:r w:rsidR="00736730" w:rsidRPr="00E37AF0">
        <w:rPr>
          <w:rStyle w:val="Nadpis2Char"/>
          <w:rFonts w:cs="Arial"/>
          <w:b/>
          <w:bCs/>
          <w:sz w:val="28"/>
          <w:szCs w:val="28"/>
        </w:rPr>
        <w:t>Moderne riadená inštitúcia</w:t>
      </w:r>
      <w:r w:rsidR="00040043" w:rsidRPr="00E37AF0">
        <w:rPr>
          <w:rStyle w:val="Nadpis2Char"/>
          <w:rFonts w:cs="Arial"/>
          <w:b/>
          <w:bCs/>
          <w:sz w:val="28"/>
          <w:szCs w:val="28"/>
        </w:rPr>
        <w:t>“</w:t>
      </w:r>
      <w:bookmarkEnd w:id="105"/>
    </w:p>
    <w:p w14:paraId="6FB81E59" w14:textId="7A24740D" w:rsidR="00F45357" w:rsidRPr="001C38B5" w:rsidRDefault="00172A9D" w:rsidP="00172A9D">
      <w:pPr>
        <w:pStyle w:val="Paragraph"/>
        <w:rPr>
          <w:rFonts w:cs="Arial"/>
          <w:color w:val="FF0000"/>
        </w:rPr>
      </w:pPr>
      <w:r w:rsidRPr="00172A9D">
        <w:rPr>
          <w:rFonts w:cs="Arial"/>
          <w:color w:val="auto"/>
        </w:rPr>
        <w:t xml:space="preserve">Strategický zámer „Moderne riadená inštitúcia“ bude naplnený prostredníctvom troch strategických cieľov </w:t>
      </w:r>
      <w:r w:rsidR="00747702">
        <w:rPr>
          <w:rFonts w:cs="Arial"/>
          <w:color w:val="auto"/>
        </w:rPr>
        <w:t>a</w:t>
      </w:r>
      <w:r w:rsidRPr="00172A9D">
        <w:rPr>
          <w:rFonts w:cs="Arial"/>
          <w:color w:val="auto"/>
        </w:rPr>
        <w:t xml:space="preserve"> následne strategickými opatreniami.</w:t>
      </w:r>
    </w:p>
    <w:p w14:paraId="02EF8C96" w14:textId="7AD44A0D" w:rsidR="00BE34BC" w:rsidRPr="001C38B5" w:rsidRDefault="00BE34BC" w:rsidP="00820F5E">
      <w:pPr>
        <w:pStyle w:val="Paragraph"/>
        <w:spacing w:before="360" w:after="360"/>
        <w:rPr>
          <w:rFonts w:cs="Arial"/>
          <w:color w:val="auto"/>
        </w:rPr>
      </w:pPr>
      <w:r w:rsidRPr="00E760D6">
        <w:rPr>
          <w:rFonts w:cs="Arial"/>
          <w:b/>
          <w:bCs/>
          <w:color w:val="auto"/>
        </w:rPr>
        <w:t>Strategický</w:t>
      </w:r>
      <w:r w:rsidRPr="00B47F30">
        <w:rPr>
          <w:rFonts w:cs="Arial"/>
          <w:b/>
          <w:bCs/>
        </w:rPr>
        <w:t xml:space="preserve"> </w:t>
      </w:r>
      <w:r w:rsidRPr="001C38B5">
        <w:rPr>
          <w:rFonts w:cs="Arial"/>
          <w:b/>
          <w:bCs/>
          <w:color w:val="auto"/>
        </w:rPr>
        <w:t>cieľ B.1: Optimalizácia procesov výkonu sociálneho poistenia</w:t>
      </w:r>
    </w:p>
    <w:p w14:paraId="3AF0FC55" w14:textId="12D4989E" w:rsidR="00F605B6" w:rsidRPr="001C38B5" w:rsidRDefault="00521418" w:rsidP="00BE0DE4">
      <w:pPr>
        <w:spacing w:after="240"/>
        <w:rPr>
          <w:rFonts w:cs="Arial"/>
          <w:color w:val="auto"/>
        </w:rPr>
      </w:pPr>
      <w:r w:rsidRPr="001C38B5">
        <w:rPr>
          <w:rFonts w:eastAsia="Calibri" w:cs="Arial"/>
          <w:color w:val="auto"/>
        </w:rPr>
        <w:t>V</w:t>
      </w:r>
      <w:r w:rsidR="00F605B6" w:rsidRPr="001C38B5">
        <w:rPr>
          <w:rFonts w:eastAsia="Calibri" w:cs="Arial"/>
          <w:color w:val="auto"/>
        </w:rPr>
        <w:t xml:space="preserve"> nadväznosti na </w:t>
      </w:r>
      <w:r w:rsidRPr="001C38B5">
        <w:rPr>
          <w:rFonts w:eastAsia="Calibri" w:cs="Arial"/>
          <w:color w:val="auto"/>
        </w:rPr>
        <w:t>strategick</w:t>
      </w:r>
      <w:r w:rsidR="00F605B6" w:rsidRPr="001C38B5">
        <w:rPr>
          <w:rFonts w:eastAsia="Calibri" w:cs="Arial"/>
          <w:color w:val="auto"/>
        </w:rPr>
        <w:t>ý</w:t>
      </w:r>
      <w:r w:rsidRPr="001C38B5">
        <w:rPr>
          <w:rFonts w:eastAsia="Calibri" w:cs="Arial"/>
          <w:color w:val="auto"/>
        </w:rPr>
        <w:t xml:space="preserve"> zámer A</w:t>
      </w:r>
      <w:r w:rsidR="0060252F" w:rsidRPr="001C38B5">
        <w:rPr>
          <w:rFonts w:eastAsia="Calibri" w:cs="Arial"/>
          <w:color w:val="auto"/>
        </w:rPr>
        <w:t>.</w:t>
      </w:r>
      <w:r w:rsidRPr="001C38B5">
        <w:rPr>
          <w:rFonts w:cs="Arial"/>
          <w:color w:val="auto"/>
        </w:rPr>
        <w:t xml:space="preserve"> </w:t>
      </w:r>
      <w:r w:rsidRPr="001C38B5">
        <w:rPr>
          <w:rFonts w:cs="Arial"/>
          <w:i/>
          <w:color w:val="auto"/>
        </w:rPr>
        <w:t>„</w:t>
      </w:r>
      <w:r w:rsidR="00595982" w:rsidRPr="001C38B5">
        <w:rPr>
          <w:rFonts w:cs="Arial"/>
          <w:i/>
          <w:color w:val="auto"/>
        </w:rPr>
        <w:t>D</w:t>
      </w:r>
      <w:r w:rsidR="00FE7BEF" w:rsidRPr="001C38B5">
        <w:rPr>
          <w:rFonts w:eastAsia="Calibri" w:cs="Arial"/>
          <w:i/>
          <w:color w:val="auto"/>
        </w:rPr>
        <w:t>ostupné profesionálne služby klientom</w:t>
      </w:r>
      <w:r w:rsidRPr="001C38B5">
        <w:rPr>
          <w:rFonts w:eastAsia="Calibri" w:cs="Arial"/>
          <w:i/>
          <w:color w:val="auto"/>
        </w:rPr>
        <w:t>“</w:t>
      </w:r>
      <w:r w:rsidR="00F605B6" w:rsidRPr="001C38B5">
        <w:rPr>
          <w:rFonts w:eastAsia="Calibri" w:cs="Arial"/>
          <w:color w:val="auto"/>
        </w:rPr>
        <w:t xml:space="preserve">, v ktorom </w:t>
      </w:r>
      <w:r w:rsidR="00FE7F5F">
        <w:rPr>
          <w:rFonts w:eastAsia="Calibri" w:cs="Arial"/>
          <w:color w:val="auto"/>
        </w:rPr>
        <w:t xml:space="preserve">poisťovňa </w:t>
      </w:r>
      <w:r w:rsidR="00F605B6" w:rsidRPr="001C38B5">
        <w:rPr>
          <w:rFonts w:eastAsia="Calibri" w:cs="Arial"/>
          <w:color w:val="auto"/>
        </w:rPr>
        <w:t>deklaruje zvyšovanie</w:t>
      </w:r>
      <w:r w:rsidR="00043C08" w:rsidRPr="001C38B5">
        <w:rPr>
          <w:rFonts w:eastAsia="Calibri" w:cs="Arial"/>
          <w:color w:val="auto"/>
        </w:rPr>
        <w:t xml:space="preserve"> kvality</w:t>
      </w:r>
      <w:r w:rsidR="00F605B6" w:rsidRPr="001C38B5">
        <w:rPr>
          <w:rFonts w:eastAsia="Calibri" w:cs="Arial"/>
          <w:color w:val="auto"/>
        </w:rPr>
        <w:t xml:space="preserve"> koncových služieb</w:t>
      </w:r>
      <w:r w:rsidR="000C0A70" w:rsidRPr="001C38B5">
        <w:rPr>
          <w:rFonts w:eastAsia="Calibri" w:cs="Arial"/>
          <w:color w:val="auto"/>
        </w:rPr>
        <w:t xml:space="preserve"> </w:t>
      </w:r>
      <w:r w:rsidRPr="001C38B5">
        <w:rPr>
          <w:rFonts w:eastAsia="Calibri" w:cs="Arial"/>
          <w:color w:val="auto"/>
        </w:rPr>
        <w:t xml:space="preserve">prostredníctvom </w:t>
      </w:r>
      <w:r w:rsidR="00FE7BEF" w:rsidRPr="001C38B5">
        <w:rPr>
          <w:rFonts w:eastAsia="Calibri" w:cs="Arial"/>
          <w:color w:val="auto"/>
        </w:rPr>
        <w:t xml:space="preserve">redizajnu </w:t>
      </w:r>
      <w:r w:rsidRPr="001C38B5">
        <w:rPr>
          <w:rFonts w:eastAsia="Calibri" w:cs="Arial"/>
          <w:color w:val="auto"/>
        </w:rPr>
        <w:t>životných situácii</w:t>
      </w:r>
      <w:r w:rsidR="00FE7BEF" w:rsidRPr="001C38B5">
        <w:rPr>
          <w:rFonts w:eastAsia="Calibri" w:cs="Arial"/>
          <w:color w:val="auto"/>
        </w:rPr>
        <w:t xml:space="preserve"> </w:t>
      </w:r>
      <w:r w:rsidR="000C0A70" w:rsidRPr="001C38B5">
        <w:rPr>
          <w:rFonts w:eastAsia="Calibri" w:cs="Arial"/>
          <w:color w:val="auto"/>
        </w:rPr>
        <w:t xml:space="preserve">klientov </w:t>
      </w:r>
      <w:r w:rsidR="00FE7BEF" w:rsidRPr="001C38B5">
        <w:rPr>
          <w:rFonts w:eastAsia="Calibri" w:cs="Arial"/>
          <w:color w:val="auto"/>
        </w:rPr>
        <w:t>v pôsobnosti poisťovne</w:t>
      </w:r>
      <w:r w:rsidRPr="001C38B5">
        <w:rPr>
          <w:rFonts w:eastAsia="Calibri" w:cs="Arial"/>
          <w:color w:val="auto"/>
        </w:rPr>
        <w:t xml:space="preserve">, </w:t>
      </w:r>
      <w:r w:rsidR="00F605B6" w:rsidRPr="001C38B5">
        <w:rPr>
          <w:rFonts w:eastAsia="Calibri" w:cs="Arial"/>
          <w:color w:val="auto"/>
        </w:rPr>
        <w:t>je nevyhnutným krokom optimalizácia procesov výkonu sociálneho poistenia.</w:t>
      </w:r>
    </w:p>
    <w:p w14:paraId="4A0D184E" w14:textId="77777777" w:rsidR="000C0A70" w:rsidRPr="001C38B5" w:rsidRDefault="000C0A70" w:rsidP="00521418">
      <w:pPr>
        <w:rPr>
          <w:rFonts w:eastAsia="Calibri" w:cs="Arial"/>
          <w:color w:val="auto"/>
        </w:rPr>
      </w:pPr>
      <w:r w:rsidRPr="001C38B5">
        <w:rPr>
          <w:rFonts w:eastAsia="Calibri" w:cs="Arial"/>
          <w:color w:val="auto"/>
        </w:rPr>
        <w:t>Medzi kľúčové aspekty optimalizácie procesov výkonu sociálneho poistenia patria:</w:t>
      </w:r>
    </w:p>
    <w:p w14:paraId="0EC2030A" w14:textId="7E8A8AA0" w:rsidR="0099650C" w:rsidRPr="00172A9D" w:rsidRDefault="0099650C" w:rsidP="00172A9D">
      <w:pPr>
        <w:pStyle w:val="Odsekzoznamu"/>
        <w:numPr>
          <w:ilvl w:val="0"/>
          <w:numId w:val="16"/>
        </w:numPr>
        <w:rPr>
          <w:rFonts w:cs="Arial"/>
          <w:color w:val="auto"/>
        </w:rPr>
      </w:pPr>
      <w:r w:rsidRPr="00172A9D">
        <w:rPr>
          <w:rFonts w:cs="Arial"/>
          <w:color w:val="auto"/>
        </w:rPr>
        <w:lastRenderedPageBreak/>
        <w:t>Optimalizácia procesných definícií a činností s následnou zmenou organizácie dávkových agend a výberu poistného,</w:t>
      </w:r>
    </w:p>
    <w:p w14:paraId="43FB587F" w14:textId="46128A50" w:rsidR="0099650C" w:rsidRPr="00172A9D" w:rsidRDefault="00172A9D" w:rsidP="00172A9D">
      <w:pPr>
        <w:pStyle w:val="Odsekzoznamu"/>
        <w:numPr>
          <w:ilvl w:val="0"/>
          <w:numId w:val="16"/>
        </w:numPr>
        <w:rPr>
          <w:rFonts w:cs="Arial"/>
          <w:color w:val="auto"/>
        </w:rPr>
      </w:pPr>
      <w:r>
        <w:rPr>
          <w:rFonts w:cs="Arial"/>
          <w:color w:val="auto"/>
        </w:rPr>
        <w:t>b</w:t>
      </w:r>
      <w:r w:rsidR="0099650C" w:rsidRPr="00172A9D">
        <w:rPr>
          <w:rFonts w:cs="Arial"/>
          <w:color w:val="auto"/>
        </w:rPr>
        <w:t>ezpapierový obeh dokumentov v rámci poisťovne</w:t>
      </w:r>
      <w:r>
        <w:rPr>
          <w:rFonts w:cs="Arial"/>
          <w:color w:val="auto"/>
        </w:rPr>
        <w:t>,</w:t>
      </w:r>
    </w:p>
    <w:p w14:paraId="736A477E" w14:textId="505103C4" w:rsidR="000C0A70" w:rsidRPr="00172A9D" w:rsidRDefault="00172A9D" w:rsidP="00172A9D">
      <w:pPr>
        <w:pStyle w:val="Odsekzoznamu"/>
        <w:numPr>
          <w:ilvl w:val="0"/>
          <w:numId w:val="16"/>
        </w:numPr>
        <w:rPr>
          <w:rFonts w:cs="Arial"/>
          <w:color w:val="auto"/>
        </w:rPr>
      </w:pPr>
      <w:r>
        <w:rPr>
          <w:rFonts w:cs="Arial"/>
          <w:color w:val="auto"/>
        </w:rPr>
        <w:t>a</w:t>
      </w:r>
      <w:r w:rsidRPr="00172A9D">
        <w:rPr>
          <w:rFonts w:cs="Arial"/>
          <w:color w:val="auto"/>
        </w:rPr>
        <w:t xml:space="preserve">utomatizácia </w:t>
      </w:r>
      <w:r w:rsidR="000C0A70" w:rsidRPr="00172A9D">
        <w:rPr>
          <w:rFonts w:cs="Arial"/>
          <w:color w:val="auto"/>
        </w:rPr>
        <w:t>procesných workflow</w:t>
      </w:r>
      <w:r w:rsidR="00043C08" w:rsidRPr="00172A9D">
        <w:rPr>
          <w:rFonts w:cs="Arial"/>
          <w:color w:val="auto"/>
        </w:rPr>
        <w:t>,</w:t>
      </w:r>
    </w:p>
    <w:p w14:paraId="4F45A0D6" w14:textId="4F0A54D6" w:rsidR="008B7683" w:rsidRPr="00172A9D" w:rsidRDefault="00172A9D" w:rsidP="00172A9D">
      <w:pPr>
        <w:pStyle w:val="Odsekzoznamu"/>
        <w:numPr>
          <w:ilvl w:val="0"/>
          <w:numId w:val="16"/>
        </w:numPr>
        <w:rPr>
          <w:rFonts w:cs="Arial"/>
          <w:color w:val="auto"/>
        </w:rPr>
      </w:pPr>
      <w:r>
        <w:rPr>
          <w:rFonts w:cs="Arial"/>
          <w:color w:val="auto"/>
        </w:rPr>
        <w:t>i</w:t>
      </w:r>
      <w:r w:rsidRPr="00172A9D">
        <w:rPr>
          <w:rFonts w:cs="Arial"/>
          <w:color w:val="auto"/>
        </w:rPr>
        <w:t xml:space="preserve">ntegrácia </w:t>
      </w:r>
      <w:r w:rsidR="000C0A70" w:rsidRPr="00172A9D">
        <w:rPr>
          <w:rFonts w:cs="Arial"/>
          <w:color w:val="auto"/>
        </w:rPr>
        <w:t>informačných systémov poisťovne</w:t>
      </w:r>
      <w:r w:rsidR="00043C08" w:rsidRPr="00172A9D">
        <w:rPr>
          <w:rFonts w:cs="Arial"/>
          <w:color w:val="auto"/>
        </w:rPr>
        <w:t>,</w:t>
      </w:r>
    </w:p>
    <w:p w14:paraId="3D381985" w14:textId="5A657F64" w:rsidR="008B7683" w:rsidRPr="00172A9D" w:rsidRDefault="00172A9D" w:rsidP="00172A9D">
      <w:pPr>
        <w:pStyle w:val="Odsekzoznamu"/>
        <w:numPr>
          <w:ilvl w:val="0"/>
          <w:numId w:val="16"/>
        </w:numPr>
        <w:rPr>
          <w:rFonts w:cs="Arial"/>
          <w:color w:val="auto"/>
        </w:rPr>
      </w:pPr>
      <w:r>
        <w:rPr>
          <w:rFonts w:cs="Arial"/>
          <w:color w:val="auto"/>
        </w:rPr>
        <w:t>k</w:t>
      </w:r>
      <w:r w:rsidRPr="00172A9D">
        <w:rPr>
          <w:rFonts w:cs="Arial"/>
          <w:color w:val="auto"/>
        </w:rPr>
        <w:t xml:space="preserve">onsolidácia </w:t>
      </w:r>
      <w:r w:rsidR="000C0A70" w:rsidRPr="00172A9D">
        <w:rPr>
          <w:rFonts w:cs="Arial"/>
          <w:color w:val="auto"/>
        </w:rPr>
        <w:t>údajovej základne a s tým spojené elektronické spracovanie údajov</w:t>
      </w:r>
      <w:r w:rsidR="00043C08" w:rsidRPr="00172A9D">
        <w:rPr>
          <w:rFonts w:cs="Arial"/>
          <w:color w:val="auto"/>
        </w:rPr>
        <w:t>,</w:t>
      </w:r>
    </w:p>
    <w:p w14:paraId="2C37CCBF" w14:textId="26845B30" w:rsidR="008B7683" w:rsidRPr="00172A9D" w:rsidRDefault="00172A9D" w:rsidP="00172A9D">
      <w:pPr>
        <w:pStyle w:val="Odsekzoznamu"/>
        <w:numPr>
          <w:ilvl w:val="0"/>
          <w:numId w:val="16"/>
        </w:numPr>
        <w:rPr>
          <w:rFonts w:eastAsia="Calibri" w:cs="Arial"/>
          <w:color w:val="auto"/>
        </w:rPr>
      </w:pPr>
      <w:r>
        <w:rPr>
          <w:rFonts w:cs="Arial"/>
          <w:color w:val="auto"/>
        </w:rPr>
        <w:t>n</w:t>
      </w:r>
      <w:r w:rsidRPr="00172A9D">
        <w:rPr>
          <w:rFonts w:cs="Arial"/>
          <w:color w:val="auto"/>
        </w:rPr>
        <w:t xml:space="preserve">áhrada </w:t>
      </w:r>
      <w:r w:rsidR="000C0A70" w:rsidRPr="00172A9D">
        <w:rPr>
          <w:rFonts w:cs="Arial"/>
          <w:color w:val="auto"/>
        </w:rPr>
        <w:t>zastaraných</w:t>
      </w:r>
      <w:r w:rsidR="000C0A70" w:rsidRPr="00172A9D">
        <w:rPr>
          <w:rFonts w:eastAsia="Calibri" w:cs="Arial"/>
          <w:color w:val="auto"/>
        </w:rPr>
        <w:t xml:space="preserve"> technológií novými s modernou technickou podporou</w:t>
      </w:r>
      <w:r w:rsidR="00211FBD">
        <w:rPr>
          <w:rFonts w:eastAsia="Calibri" w:cs="Arial"/>
          <w:color w:val="auto"/>
        </w:rPr>
        <w:t>.</w:t>
      </w:r>
    </w:p>
    <w:p w14:paraId="69DA4D65" w14:textId="77777777" w:rsidR="00DD5FF0" w:rsidRPr="00DD5FF0" w:rsidRDefault="00DD5FF0" w:rsidP="000A7CA5">
      <w:pPr>
        <w:spacing w:after="240"/>
        <w:ind w:firstLine="709"/>
        <w:rPr>
          <w:color w:val="auto"/>
        </w:rPr>
      </w:pPr>
      <w:r w:rsidRPr="00DD5FF0">
        <w:rPr>
          <w:color w:val="auto"/>
        </w:rPr>
        <w:t>Implementáciou vyššie uvedených opatrení sa pri riešení životných situácií klientov poisťovne dosiahne skrátenie procesných lehôt, vyšší komfort pre klientov (klient je informovaný čo sa deje s jeho žiadosťou) a obmedzenie chybovosti.</w:t>
      </w:r>
    </w:p>
    <w:p w14:paraId="62985FBB" w14:textId="398143F4" w:rsidR="00521418" w:rsidRPr="001C38B5" w:rsidRDefault="00521418" w:rsidP="000A7CA5">
      <w:pPr>
        <w:spacing w:after="240"/>
        <w:ind w:firstLine="709"/>
        <w:rPr>
          <w:rFonts w:cs="Arial"/>
          <w:color w:val="auto"/>
        </w:rPr>
      </w:pPr>
      <w:r w:rsidRPr="001C38B5">
        <w:rPr>
          <w:rFonts w:cs="Arial"/>
          <w:color w:val="auto"/>
        </w:rPr>
        <w:t xml:space="preserve">Poisťovňa sa bude prioritne venovať oblasti dôchodkového poistenia, ktorej agendový systém vykazuje najväčšie technologické riziká. Zámerom poisťovne bude pripraviť inštitúciu na riadenú komplexnú </w:t>
      </w:r>
      <w:r w:rsidR="00C023A0" w:rsidRPr="001C38B5">
        <w:rPr>
          <w:rFonts w:cs="Arial"/>
          <w:color w:val="auto"/>
        </w:rPr>
        <w:t xml:space="preserve">optimalizačnú zmenu a s tým súvisiacu technologickú </w:t>
      </w:r>
      <w:r w:rsidRPr="001C38B5">
        <w:rPr>
          <w:rFonts w:cs="Arial"/>
          <w:color w:val="auto"/>
        </w:rPr>
        <w:t>modernizáciu agendového informačného systému dôchodkového poistenia</w:t>
      </w:r>
      <w:r w:rsidR="00D13810">
        <w:rPr>
          <w:rFonts w:cs="Arial"/>
          <w:color w:val="auto"/>
        </w:rPr>
        <w:t>,</w:t>
      </w:r>
      <w:r w:rsidR="00211FBD">
        <w:rPr>
          <w:rFonts w:cs="Arial"/>
          <w:color w:val="auto"/>
        </w:rPr>
        <w:t xml:space="preserve"> </w:t>
      </w:r>
      <w:r w:rsidR="00D13810">
        <w:rPr>
          <w:rFonts w:cs="Arial"/>
          <w:color w:val="auto"/>
        </w:rPr>
        <w:t>č</w:t>
      </w:r>
      <w:r w:rsidRPr="001C38B5">
        <w:rPr>
          <w:rFonts w:cs="Arial"/>
          <w:color w:val="auto"/>
        </w:rPr>
        <w:t xml:space="preserve">o umožní poisťovni sa efektívne vysporiadať s požiadavkami na nielen robustné, spoľahlivé a bezpečné, ale aj </w:t>
      </w:r>
      <w:r w:rsidR="00D13810" w:rsidRPr="001C38B5">
        <w:rPr>
          <w:rFonts w:cs="Arial"/>
          <w:color w:val="auto"/>
        </w:rPr>
        <w:t>flexibiln</w:t>
      </w:r>
      <w:r w:rsidR="00D13810">
        <w:rPr>
          <w:rFonts w:cs="Arial"/>
          <w:color w:val="auto"/>
        </w:rPr>
        <w:t>é</w:t>
      </w:r>
      <w:r w:rsidR="00D13810" w:rsidRPr="001C38B5">
        <w:rPr>
          <w:rFonts w:cs="Arial"/>
          <w:color w:val="auto"/>
        </w:rPr>
        <w:t xml:space="preserve"> </w:t>
      </w:r>
      <w:r w:rsidRPr="001C38B5">
        <w:rPr>
          <w:rFonts w:cs="Arial"/>
          <w:color w:val="auto"/>
        </w:rPr>
        <w:t>informačné systémy schopné reagovať na rýchlo sa meniace legislatívne prostredie a požiadavky na znižovanie administratívnej záťaže klientov.</w:t>
      </w:r>
    </w:p>
    <w:p w14:paraId="0A9D75BC" w14:textId="25A3581F" w:rsidR="00521418" w:rsidRPr="001C38B5" w:rsidRDefault="00521418" w:rsidP="000A7CA5">
      <w:pPr>
        <w:spacing w:after="240"/>
        <w:ind w:firstLine="709"/>
        <w:rPr>
          <w:rFonts w:cs="Arial"/>
          <w:color w:val="auto"/>
        </w:rPr>
      </w:pPr>
      <w:r w:rsidRPr="001C38B5">
        <w:rPr>
          <w:rFonts w:cs="Arial"/>
          <w:color w:val="auto"/>
        </w:rPr>
        <w:t xml:space="preserve">Cieľom </w:t>
      </w:r>
      <w:r w:rsidR="00230130" w:rsidRPr="001C38B5">
        <w:rPr>
          <w:rFonts w:cs="Arial"/>
          <w:color w:val="auto"/>
        </w:rPr>
        <w:t>optimalizácie</w:t>
      </w:r>
      <w:r w:rsidRPr="001C38B5">
        <w:rPr>
          <w:rFonts w:cs="Arial"/>
          <w:color w:val="auto"/>
        </w:rPr>
        <w:t xml:space="preserve"> dôchodkového poistenia bude aj implementácia elektronického dávkového spisu, ktorý nahradí aktuálny obeh papierových spisov, čo v značnej miere zefektívni interné procesy poisťovne. V rámci strategického cieľa poisťovňa vyhodno</w:t>
      </w:r>
      <w:r w:rsidR="008815A3" w:rsidRPr="001C38B5">
        <w:rPr>
          <w:rFonts w:cs="Arial"/>
          <w:color w:val="auto"/>
        </w:rPr>
        <w:t>t</w:t>
      </w:r>
      <w:r w:rsidRPr="001C38B5">
        <w:rPr>
          <w:rFonts w:cs="Arial"/>
          <w:color w:val="auto"/>
        </w:rPr>
        <w:t>í aj potrebu na modernizáciu ostatných agendových systémov a zabezpečí ich implementáciu. Skráteniu procesných lehôt a zefektívneniu interných procesov napomôže aj ďalšie plánované prepojenie so systémom e</w:t>
      </w:r>
      <w:r w:rsidR="00211FBD">
        <w:rPr>
          <w:rFonts w:cs="Arial"/>
          <w:color w:val="auto"/>
        </w:rPr>
        <w:t>-</w:t>
      </w:r>
      <w:r w:rsidRPr="001C38B5">
        <w:rPr>
          <w:rFonts w:cs="Arial"/>
          <w:color w:val="auto"/>
        </w:rPr>
        <w:t>Zdravi</w:t>
      </w:r>
      <w:r w:rsidR="00BB5591" w:rsidRPr="001C38B5">
        <w:rPr>
          <w:rFonts w:cs="Arial"/>
          <w:color w:val="auto"/>
        </w:rPr>
        <w:t>e</w:t>
      </w:r>
      <w:r w:rsidRPr="001C38B5">
        <w:rPr>
          <w:rFonts w:cs="Arial"/>
          <w:color w:val="auto"/>
        </w:rPr>
        <w:t>, ktoré umožní vyhodnotenie zdravotného stavu v</w:t>
      </w:r>
      <w:r w:rsidR="00BB5591" w:rsidRPr="001C38B5">
        <w:rPr>
          <w:rFonts w:cs="Arial"/>
          <w:color w:val="auto"/>
        </w:rPr>
        <w:t xml:space="preserve"> súvisiacich </w:t>
      </w:r>
      <w:r w:rsidRPr="001C38B5">
        <w:rPr>
          <w:rFonts w:cs="Arial"/>
          <w:color w:val="auto"/>
        </w:rPr>
        <w:t>dávkových konaniach bez potreby aktívnej interakcie poskytovateľa zdravotnej starostlivosti alebo klienta.</w:t>
      </w:r>
    </w:p>
    <w:p w14:paraId="68A3EEAC" w14:textId="0EB9FFFE" w:rsidR="00521418" w:rsidRPr="001C38B5" w:rsidRDefault="00521418" w:rsidP="000A7CA5">
      <w:pPr>
        <w:spacing w:after="240"/>
        <w:ind w:firstLine="709"/>
        <w:rPr>
          <w:rFonts w:cs="Arial"/>
          <w:color w:val="auto"/>
        </w:rPr>
      </w:pPr>
      <w:r w:rsidRPr="001C38B5">
        <w:rPr>
          <w:rFonts w:cs="Arial"/>
          <w:color w:val="auto"/>
        </w:rPr>
        <w:t xml:space="preserve">Znížením administratívnej záťaže prostredníctvom elektronizácie a digitalizácie obehu interných </w:t>
      </w:r>
      <w:r w:rsidR="000777AC" w:rsidRPr="001C38B5">
        <w:rPr>
          <w:rFonts w:cs="Arial"/>
          <w:color w:val="auto"/>
        </w:rPr>
        <w:t xml:space="preserve">dokumentov </w:t>
      </w:r>
      <w:r w:rsidR="009339AA" w:rsidRPr="001C38B5">
        <w:rPr>
          <w:rFonts w:cs="Arial"/>
          <w:color w:val="auto"/>
        </w:rPr>
        <w:t xml:space="preserve">ako náhradou za súčasné papierové dokumenty </w:t>
      </w:r>
      <w:r w:rsidRPr="001C38B5">
        <w:rPr>
          <w:rFonts w:cs="Arial"/>
          <w:color w:val="auto"/>
        </w:rPr>
        <w:t xml:space="preserve">sa prispeje </w:t>
      </w:r>
      <w:r w:rsidR="008A6771">
        <w:rPr>
          <w:rFonts w:cs="Arial"/>
          <w:color w:val="auto"/>
        </w:rPr>
        <w:br/>
      </w:r>
      <w:r w:rsidRPr="001C38B5">
        <w:rPr>
          <w:rFonts w:cs="Arial"/>
          <w:color w:val="auto"/>
        </w:rPr>
        <w:t xml:space="preserve">k zrýchleniu procesov, ako aj k ekonomickej a ekologickej úspore. Súčasťou riešenia bude aj </w:t>
      </w:r>
      <w:r w:rsidR="000777AC" w:rsidRPr="001C38B5">
        <w:rPr>
          <w:rFonts w:cs="Arial"/>
          <w:color w:val="auto"/>
        </w:rPr>
        <w:t xml:space="preserve">automatizované </w:t>
      </w:r>
      <w:r w:rsidRPr="001C38B5">
        <w:rPr>
          <w:rFonts w:cs="Arial"/>
          <w:color w:val="auto"/>
        </w:rPr>
        <w:t>schvaľovanie interných dokumentov</w:t>
      </w:r>
      <w:r w:rsidR="000777AC" w:rsidRPr="001C38B5">
        <w:rPr>
          <w:rFonts w:cs="Arial"/>
          <w:color w:val="auto"/>
        </w:rPr>
        <w:t>, notifikácie a upozornenia</w:t>
      </w:r>
      <w:r w:rsidRPr="001C38B5">
        <w:rPr>
          <w:rFonts w:cs="Arial"/>
          <w:color w:val="auto"/>
        </w:rPr>
        <w:t>. Elektronický systém evidencie dokumentov zabezpečí prehľadnosť,</w:t>
      </w:r>
      <w:r w:rsidR="009339AA" w:rsidRPr="001C38B5">
        <w:rPr>
          <w:rFonts w:cs="Arial"/>
          <w:color w:val="auto"/>
        </w:rPr>
        <w:t xml:space="preserve"> </w:t>
      </w:r>
      <w:r w:rsidRPr="001C38B5">
        <w:rPr>
          <w:rFonts w:cs="Arial"/>
          <w:color w:val="auto"/>
        </w:rPr>
        <w:t>transparentnosť a individuálnu zodpovednosť v rozhodovacích procesoch, prispeje k dôkladnej archivácií dokumentov a v neposlednom rade k zrýchleniu interných rozhodovacích procesov poisťovne.</w:t>
      </w:r>
    </w:p>
    <w:p w14:paraId="74081CC4" w14:textId="43B77233" w:rsidR="00BB5591" w:rsidRPr="001C38B5" w:rsidRDefault="00521418" w:rsidP="000A7CA5">
      <w:pPr>
        <w:spacing w:after="240"/>
        <w:ind w:firstLine="709"/>
        <w:rPr>
          <w:rFonts w:cs="Arial"/>
          <w:color w:val="auto"/>
        </w:rPr>
      </w:pPr>
      <w:r w:rsidRPr="001C38B5">
        <w:rPr>
          <w:rFonts w:cs="Arial"/>
          <w:color w:val="auto"/>
        </w:rPr>
        <w:t xml:space="preserve">Využitím </w:t>
      </w:r>
      <w:r w:rsidR="00E94414" w:rsidRPr="001C38B5">
        <w:rPr>
          <w:rFonts w:cs="Arial"/>
          <w:color w:val="auto"/>
        </w:rPr>
        <w:t xml:space="preserve">zavedených nástrojov </w:t>
      </w:r>
      <w:r w:rsidR="00BB5591" w:rsidRPr="001C38B5">
        <w:rPr>
          <w:rFonts w:cs="Arial"/>
          <w:color w:val="auto"/>
        </w:rPr>
        <w:t>S</w:t>
      </w:r>
      <w:r w:rsidRPr="001C38B5">
        <w:rPr>
          <w:rFonts w:cs="Arial"/>
          <w:color w:val="auto"/>
        </w:rPr>
        <w:t>ervi</w:t>
      </w:r>
      <w:r w:rsidR="00BB5591" w:rsidRPr="001C38B5">
        <w:rPr>
          <w:rFonts w:cs="Arial"/>
          <w:color w:val="auto"/>
        </w:rPr>
        <w:t>c</w:t>
      </w:r>
      <w:r w:rsidRPr="001C38B5">
        <w:rPr>
          <w:rFonts w:cs="Arial"/>
          <w:color w:val="auto"/>
        </w:rPr>
        <w:t>e manažment</w:t>
      </w:r>
      <w:r w:rsidR="00E94414" w:rsidRPr="001C38B5">
        <w:rPr>
          <w:rFonts w:cs="Arial"/>
          <w:color w:val="auto"/>
        </w:rPr>
        <w:t xml:space="preserve">u </w:t>
      </w:r>
      <w:r w:rsidR="00BB5591" w:rsidRPr="001C38B5">
        <w:rPr>
          <w:rFonts w:cs="Arial"/>
          <w:color w:val="auto"/>
        </w:rPr>
        <w:t xml:space="preserve">sa </w:t>
      </w:r>
      <w:r w:rsidR="0017134B" w:rsidRPr="001C38B5">
        <w:rPr>
          <w:rFonts w:cs="Arial"/>
          <w:color w:val="auto"/>
        </w:rPr>
        <w:t xml:space="preserve">o.i. </w:t>
      </w:r>
      <w:r w:rsidR="00BB5591" w:rsidRPr="001C38B5">
        <w:rPr>
          <w:rFonts w:cs="Arial"/>
          <w:color w:val="auto"/>
        </w:rPr>
        <w:t xml:space="preserve">zabezpečí </w:t>
      </w:r>
      <w:r w:rsidR="00821E4B" w:rsidRPr="001C38B5">
        <w:rPr>
          <w:rFonts w:cs="Arial"/>
          <w:color w:val="auto"/>
        </w:rPr>
        <w:t xml:space="preserve">v maximálnej možnej miere </w:t>
      </w:r>
      <w:r w:rsidR="0017134B" w:rsidRPr="001C38B5">
        <w:rPr>
          <w:rFonts w:cs="Arial"/>
          <w:color w:val="auto"/>
        </w:rPr>
        <w:t xml:space="preserve">aj </w:t>
      </w:r>
      <w:r w:rsidR="00821E4B" w:rsidRPr="001C38B5">
        <w:rPr>
          <w:rFonts w:cs="Arial"/>
          <w:color w:val="auto"/>
        </w:rPr>
        <w:t>ná</w:t>
      </w:r>
      <w:r w:rsidR="00BB5591" w:rsidRPr="001C38B5">
        <w:rPr>
          <w:rFonts w:cs="Arial"/>
          <w:color w:val="auto"/>
        </w:rPr>
        <w:t>hrad</w:t>
      </w:r>
      <w:r w:rsidR="00821E4B" w:rsidRPr="001C38B5">
        <w:rPr>
          <w:rFonts w:cs="Arial"/>
          <w:color w:val="auto"/>
        </w:rPr>
        <w:t>a</w:t>
      </w:r>
      <w:r w:rsidR="00BB5591" w:rsidRPr="001C38B5">
        <w:rPr>
          <w:rFonts w:cs="Arial"/>
          <w:color w:val="auto"/>
        </w:rPr>
        <w:t xml:space="preserve"> </w:t>
      </w:r>
      <w:r w:rsidR="00821E4B" w:rsidRPr="001C38B5">
        <w:rPr>
          <w:rFonts w:cs="Arial"/>
          <w:color w:val="auto"/>
        </w:rPr>
        <w:t xml:space="preserve">súčasných spôsobov </w:t>
      </w:r>
      <w:r w:rsidR="00BB5591" w:rsidRPr="001C38B5">
        <w:rPr>
          <w:rFonts w:cs="Arial"/>
          <w:color w:val="auto"/>
        </w:rPr>
        <w:t xml:space="preserve">komunikácie </w:t>
      </w:r>
      <w:r w:rsidR="00821E4B" w:rsidRPr="001C38B5">
        <w:rPr>
          <w:rFonts w:cs="Arial"/>
          <w:color w:val="auto"/>
        </w:rPr>
        <w:t xml:space="preserve">IT útvaru s </w:t>
      </w:r>
      <w:r w:rsidR="00BB5591" w:rsidRPr="001C38B5">
        <w:rPr>
          <w:rFonts w:cs="Arial"/>
          <w:color w:val="auto"/>
        </w:rPr>
        <w:t>používateľmi IS SP (papier/</w:t>
      </w:r>
      <w:r w:rsidR="00D13810" w:rsidRPr="001C38B5" w:rsidDel="00D13810">
        <w:rPr>
          <w:rFonts w:cs="Arial"/>
          <w:color w:val="auto"/>
        </w:rPr>
        <w:t xml:space="preserve"> </w:t>
      </w:r>
      <w:r w:rsidR="00BB5591" w:rsidRPr="001C38B5">
        <w:rPr>
          <w:rFonts w:cs="Arial"/>
          <w:color w:val="auto"/>
        </w:rPr>
        <w:t>/ústne/telefón)</w:t>
      </w:r>
      <w:r w:rsidR="00821E4B" w:rsidRPr="001C38B5">
        <w:rPr>
          <w:rFonts w:cs="Arial"/>
          <w:color w:val="auto"/>
        </w:rPr>
        <w:t xml:space="preserve"> a zavedie sa poskytovanie prioritne online informácií</w:t>
      </w:r>
      <w:r w:rsidR="00BB5591" w:rsidRPr="001C38B5">
        <w:rPr>
          <w:rFonts w:cs="Arial"/>
          <w:color w:val="auto"/>
        </w:rPr>
        <w:t xml:space="preserve"> o stave spracovania požiadaviek používateľov</w:t>
      </w:r>
      <w:r w:rsidR="00821E4B" w:rsidRPr="001C38B5">
        <w:rPr>
          <w:rFonts w:cs="Arial"/>
          <w:color w:val="auto"/>
        </w:rPr>
        <w:t xml:space="preserve"> IS SP.</w:t>
      </w:r>
    </w:p>
    <w:p w14:paraId="764474B3" w14:textId="763DE8DC" w:rsidR="00521418" w:rsidRPr="001C38B5" w:rsidRDefault="00521418" w:rsidP="000A7CA5">
      <w:pPr>
        <w:spacing w:after="240"/>
        <w:ind w:firstLine="709"/>
        <w:rPr>
          <w:rFonts w:cs="Arial"/>
          <w:color w:val="auto"/>
        </w:rPr>
      </w:pPr>
      <w:r w:rsidRPr="001C38B5">
        <w:rPr>
          <w:rFonts w:cs="Arial"/>
          <w:color w:val="auto"/>
        </w:rPr>
        <w:t xml:space="preserve">Všetky procesy </w:t>
      </w:r>
      <w:r w:rsidR="00F70EDA" w:rsidRPr="001C38B5">
        <w:rPr>
          <w:rFonts w:cs="Arial"/>
          <w:color w:val="auto"/>
        </w:rPr>
        <w:t xml:space="preserve">pre správu registratúry </w:t>
      </w:r>
      <w:r w:rsidRPr="001C38B5">
        <w:rPr>
          <w:rFonts w:cs="Arial"/>
          <w:color w:val="auto"/>
        </w:rPr>
        <w:t xml:space="preserve">musia spĺňať štandardy kladené </w:t>
      </w:r>
      <w:r w:rsidR="008A6771">
        <w:rPr>
          <w:rFonts w:cs="Arial"/>
          <w:color w:val="auto"/>
        </w:rPr>
        <w:br/>
      </w:r>
      <w:r w:rsidRPr="001C38B5">
        <w:rPr>
          <w:rFonts w:cs="Arial"/>
          <w:color w:val="auto"/>
        </w:rPr>
        <w:t xml:space="preserve">na elektronizáciu procesov v štátnej </w:t>
      </w:r>
      <w:r w:rsidR="00806F3F" w:rsidRPr="001C38B5">
        <w:rPr>
          <w:rFonts w:cs="Arial"/>
          <w:color w:val="auto"/>
        </w:rPr>
        <w:t xml:space="preserve">a verejnej </w:t>
      </w:r>
      <w:r w:rsidRPr="001C38B5">
        <w:rPr>
          <w:rFonts w:cs="Arial"/>
          <w:color w:val="auto"/>
        </w:rPr>
        <w:t>správe pri zachovaní vysokej bezpečnosti, autenticity a </w:t>
      </w:r>
      <w:r w:rsidR="00806F3F" w:rsidRPr="001C38B5">
        <w:rPr>
          <w:rFonts w:cs="Arial"/>
          <w:color w:val="auto"/>
        </w:rPr>
        <w:t xml:space="preserve">napojenia </w:t>
      </w:r>
      <w:r w:rsidRPr="001C38B5">
        <w:rPr>
          <w:rFonts w:cs="Arial"/>
          <w:color w:val="auto"/>
        </w:rPr>
        <w:t xml:space="preserve">na </w:t>
      </w:r>
      <w:r w:rsidR="00806F3F" w:rsidRPr="001C38B5">
        <w:rPr>
          <w:rFonts w:cs="Arial"/>
          <w:color w:val="auto"/>
        </w:rPr>
        <w:t xml:space="preserve">jednotlivé moduly </w:t>
      </w:r>
      <w:r w:rsidRPr="001C38B5">
        <w:rPr>
          <w:rFonts w:cs="Arial"/>
          <w:color w:val="auto"/>
        </w:rPr>
        <w:t>ústredn</w:t>
      </w:r>
      <w:r w:rsidR="00806F3F" w:rsidRPr="001C38B5">
        <w:rPr>
          <w:rFonts w:cs="Arial"/>
          <w:color w:val="auto"/>
        </w:rPr>
        <w:t>ého</w:t>
      </w:r>
      <w:r w:rsidRPr="001C38B5">
        <w:rPr>
          <w:rFonts w:cs="Arial"/>
          <w:color w:val="auto"/>
        </w:rPr>
        <w:t xml:space="preserve"> portál</w:t>
      </w:r>
      <w:r w:rsidR="00806F3F" w:rsidRPr="001C38B5">
        <w:rPr>
          <w:rFonts w:cs="Arial"/>
          <w:color w:val="auto"/>
        </w:rPr>
        <w:t>u</w:t>
      </w:r>
      <w:r w:rsidRPr="001C38B5">
        <w:rPr>
          <w:rFonts w:cs="Arial"/>
          <w:color w:val="auto"/>
        </w:rPr>
        <w:t xml:space="preserve"> verejnej správy.</w:t>
      </w:r>
    </w:p>
    <w:p w14:paraId="3B3DEDA4" w14:textId="7307E56D" w:rsidR="00467417" w:rsidRPr="001C38B5" w:rsidRDefault="00467417" w:rsidP="000A7CA5">
      <w:pPr>
        <w:spacing w:after="240"/>
        <w:ind w:firstLine="709"/>
        <w:rPr>
          <w:rFonts w:cs="Arial"/>
          <w:color w:val="auto"/>
        </w:rPr>
      </w:pPr>
      <w:r w:rsidRPr="001C38B5">
        <w:rPr>
          <w:rFonts w:cs="Arial"/>
          <w:color w:val="auto"/>
        </w:rPr>
        <w:t>Komplexný prístup a spojenie viacerých kľúčových opatrení uvedených vyššie je nevyhnutné pre úspešnú optimalizáciu procesov výkonu sociálneho poistenia. Zároveň je dôležité, aby sa tieto zmeny uskutočňovali harmonicky a sústredene, aby sa minimalizovali prípadné negatívne dopady na činnosť poisťovne a zabezpečila sa schopnosť poisťovne poskytovať služby bez prerušenia alebo obmedzenia. Dôkladná analýza, plánovanie a riadenie zmeny sú kľúčové pre úspech tohto procesu.</w:t>
      </w:r>
    </w:p>
    <w:p w14:paraId="016D4C26" w14:textId="56DFE519" w:rsidR="00521418" w:rsidRPr="001C38B5" w:rsidRDefault="00BE34BC" w:rsidP="00820F5E">
      <w:pPr>
        <w:pStyle w:val="Paragraph"/>
        <w:spacing w:before="360" w:after="360"/>
        <w:rPr>
          <w:rFonts w:cs="Arial"/>
          <w:color w:val="auto"/>
        </w:rPr>
      </w:pPr>
      <w:r w:rsidRPr="001C38B5">
        <w:rPr>
          <w:rFonts w:cs="Arial"/>
          <w:b/>
          <w:bCs/>
          <w:color w:val="auto"/>
        </w:rPr>
        <w:lastRenderedPageBreak/>
        <w:t>Strategický cieľ B.2: Optimalizácia organizácie práce a</w:t>
      </w:r>
      <w:r w:rsidR="00521418" w:rsidRPr="001C38B5">
        <w:rPr>
          <w:rFonts w:cs="Arial"/>
          <w:b/>
          <w:bCs/>
          <w:color w:val="auto"/>
        </w:rPr>
        <w:t> </w:t>
      </w:r>
      <w:r w:rsidRPr="001C38B5">
        <w:rPr>
          <w:rFonts w:cs="Arial"/>
          <w:b/>
          <w:bCs/>
          <w:color w:val="auto"/>
        </w:rPr>
        <w:t>riadenia</w:t>
      </w:r>
    </w:p>
    <w:p w14:paraId="2DBCCF55" w14:textId="7EFB95DD" w:rsidR="00FE7BEF" w:rsidRPr="001C38B5" w:rsidRDefault="004752BD" w:rsidP="000A7CA5">
      <w:pPr>
        <w:spacing w:after="240"/>
        <w:ind w:firstLine="709"/>
        <w:rPr>
          <w:rFonts w:cs="Arial"/>
          <w:color w:val="auto"/>
        </w:rPr>
      </w:pPr>
      <w:r w:rsidRPr="001C38B5">
        <w:rPr>
          <w:rFonts w:cs="Arial"/>
          <w:color w:val="auto"/>
        </w:rPr>
        <w:t>Cieľom optimalizácie</w:t>
      </w:r>
      <w:r w:rsidR="00FE7BEF" w:rsidRPr="001C38B5">
        <w:rPr>
          <w:rFonts w:cs="Arial"/>
          <w:color w:val="auto"/>
        </w:rPr>
        <w:t xml:space="preserve"> organi</w:t>
      </w:r>
      <w:r w:rsidRPr="001C38B5">
        <w:rPr>
          <w:rFonts w:cs="Arial"/>
          <w:color w:val="auto"/>
        </w:rPr>
        <w:t>zácie práce a</w:t>
      </w:r>
      <w:r w:rsidR="00CF72D8" w:rsidRPr="001C38B5">
        <w:rPr>
          <w:rFonts w:cs="Arial"/>
          <w:color w:val="auto"/>
        </w:rPr>
        <w:t> </w:t>
      </w:r>
      <w:r w:rsidRPr="001C38B5">
        <w:rPr>
          <w:rFonts w:cs="Arial"/>
          <w:color w:val="auto"/>
        </w:rPr>
        <w:t>riadenia</w:t>
      </w:r>
      <w:r w:rsidR="00CF72D8" w:rsidRPr="001C38B5">
        <w:rPr>
          <w:rFonts w:cs="Arial"/>
          <w:color w:val="auto"/>
        </w:rPr>
        <w:t xml:space="preserve"> inštitúcie</w:t>
      </w:r>
      <w:r w:rsidRPr="001C38B5">
        <w:rPr>
          <w:rFonts w:cs="Arial"/>
          <w:color w:val="auto"/>
        </w:rPr>
        <w:t xml:space="preserve"> je </w:t>
      </w:r>
      <w:r w:rsidR="00FE7BEF" w:rsidRPr="001C38B5">
        <w:rPr>
          <w:rFonts w:cs="Arial"/>
          <w:color w:val="auto"/>
        </w:rPr>
        <w:t xml:space="preserve">efektívne spravovať </w:t>
      </w:r>
      <w:r w:rsidR="008A6771">
        <w:rPr>
          <w:rFonts w:cs="Arial"/>
          <w:color w:val="auto"/>
        </w:rPr>
        <w:br/>
      </w:r>
      <w:r w:rsidR="00FE7BEF" w:rsidRPr="001C38B5">
        <w:rPr>
          <w:rFonts w:cs="Arial"/>
          <w:color w:val="auto"/>
        </w:rPr>
        <w:t xml:space="preserve">a riadiť svoje interné </w:t>
      </w:r>
      <w:r w:rsidRPr="001C38B5">
        <w:rPr>
          <w:rFonts w:cs="Arial"/>
          <w:color w:val="auto"/>
        </w:rPr>
        <w:t>procesy</w:t>
      </w:r>
      <w:r w:rsidR="00FE7BEF" w:rsidRPr="001C38B5">
        <w:rPr>
          <w:rFonts w:cs="Arial"/>
          <w:color w:val="auto"/>
        </w:rPr>
        <w:t xml:space="preserve">. Tento proces zahŕňa systematické posudzovanie existujúcich pracovných postupov, štruktúry organizácie a riadiacich mechanizmov s cieľom identifikovať </w:t>
      </w:r>
      <w:r w:rsidR="008A6771">
        <w:rPr>
          <w:rFonts w:cs="Arial"/>
          <w:color w:val="auto"/>
        </w:rPr>
        <w:br/>
      </w:r>
      <w:r w:rsidR="00FE7BEF" w:rsidRPr="001C38B5">
        <w:rPr>
          <w:rFonts w:cs="Arial"/>
          <w:color w:val="auto"/>
        </w:rPr>
        <w:t xml:space="preserve">a implementovať </w:t>
      </w:r>
      <w:r w:rsidR="003C7484" w:rsidRPr="001C38B5">
        <w:rPr>
          <w:rFonts w:cs="Arial"/>
          <w:color w:val="auto"/>
        </w:rPr>
        <w:t>opatrenia</w:t>
      </w:r>
      <w:r w:rsidR="00FE7BEF" w:rsidRPr="001C38B5">
        <w:rPr>
          <w:rFonts w:cs="Arial"/>
          <w:color w:val="auto"/>
        </w:rPr>
        <w:t xml:space="preserve">, ktoré </w:t>
      </w:r>
      <w:r w:rsidR="00E91638" w:rsidRPr="001C38B5">
        <w:rPr>
          <w:rFonts w:cs="Arial"/>
          <w:color w:val="auto"/>
        </w:rPr>
        <w:t>zvýšia</w:t>
      </w:r>
      <w:r w:rsidR="00FE7BEF" w:rsidRPr="001C38B5">
        <w:rPr>
          <w:rFonts w:cs="Arial"/>
          <w:color w:val="auto"/>
        </w:rPr>
        <w:t xml:space="preserve"> efektivitu a výkonnosť poisťovne.</w:t>
      </w:r>
    </w:p>
    <w:p w14:paraId="7EA9CAEF" w14:textId="150D5970" w:rsidR="00FE7BEF" w:rsidRPr="001C38B5" w:rsidRDefault="004752BD" w:rsidP="000A7CA5">
      <w:pPr>
        <w:spacing w:after="240"/>
        <w:ind w:firstLine="709"/>
        <w:rPr>
          <w:rFonts w:cs="Arial"/>
          <w:color w:val="auto"/>
        </w:rPr>
      </w:pPr>
      <w:r w:rsidRPr="001C38B5">
        <w:rPr>
          <w:rFonts w:cs="Arial"/>
          <w:color w:val="auto"/>
        </w:rPr>
        <w:t>V rámci tohto strategického cieľa sa poisťovňa zameria na preskúmanie</w:t>
      </w:r>
      <w:r w:rsidR="00FE7BEF" w:rsidRPr="001C38B5">
        <w:rPr>
          <w:rFonts w:cs="Arial"/>
          <w:color w:val="auto"/>
        </w:rPr>
        <w:t xml:space="preserve"> </w:t>
      </w:r>
      <w:r w:rsidR="008A6771">
        <w:rPr>
          <w:rFonts w:cs="Arial"/>
          <w:color w:val="auto"/>
        </w:rPr>
        <w:br/>
      </w:r>
      <w:r w:rsidR="00FE7BEF" w:rsidRPr="001C38B5">
        <w:rPr>
          <w:rFonts w:cs="Arial"/>
          <w:color w:val="auto"/>
        </w:rPr>
        <w:t>a zefektívneni</w:t>
      </w:r>
      <w:r w:rsidR="00E91638" w:rsidRPr="001C38B5">
        <w:rPr>
          <w:rFonts w:cs="Arial"/>
          <w:color w:val="auto"/>
        </w:rPr>
        <w:t>e</w:t>
      </w:r>
      <w:r w:rsidR="00FE7BEF" w:rsidRPr="001C38B5">
        <w:rPr>
          <w:rFonts w:cs="Arial"/>
          <w:color w:val="auto"/>
        </w:rPr>
        <w:t xml:space="preserve"> organizačnej štruktúry, prerozdeleni</w:t>
      </w:r>
      <w:r w:rsidR="00E91638" w:rsidRPr="001C38B5">
        <w:rPr>
          <w:rFonts w:cs="Arial"/>
          <w:color w:val="auto"/>
        </w:rPr>
        <w:t>e</w:t>
      </w:r>
      <w:r w:rsidR="00FE7BEF" w:rsidRPr="001C38B5">
        <w:rPr>
          <w:rFonts w:cs="Arial"/>
          <w:color w:val="auto"/>
        </w:rPr>
        <w:t xml:space="preserve"> pracovných </w:t>
      </w:r>
      <w:r w:rsidR="00CF72D8" w:rsidRPr="001C38B5">
        <w:rPr>
          <w:rFonts w:cs="Arial"/>
          <w:color w:val="auto"/>
        </w:rPr>
        <w:t>rolí</w:t>
      </w:r>
      <w:r w:rsidR="00FE7BEF" w:rsidRPr="001C38B5">
        <w:rPr>
          <w:rFonts w:cs="Arial"/>
          <w:color w:val="auto"/>
        </w:rPr>
        <w:t xml:space="preserve"> a zodpovedností, implementáci</w:t>
      </w:r>
      <w:r w:rsidR="00E91638" w:rsidRPr="001C38B5">
        <w:rPr>
          <w:rFonts w:cs="Arial"/>
          <w:color w:val="auto"/>
        </w:rPr>
        <w:t>u</w:t>
      </w:r>
      <w:r w:rsidR="00FE7BEF" w:rsidRPr="001C38B5">
        <w:rPr>
          <w:rFonts w:cs="Arial"/>
          <w:color w:val="auto"/>
        </w:rPr>
        <w:t xml:space="preserve"> </w:t>
      </w:r>
      <w:r w:rsidR="00E91638" w:rsidRPr="001C38B5">
        <w:rPr>
          <w:rFonts w:cs="Arial"/>
          <w:color w:val="auto"/>
        </w:rPr>
        <w:t xml:space="preserve">účinných </w:t>
      </w:r>
      <w:r w:rsidR="00FE7BEF" w:rsidRPr="001C38B5">
        <w:rPr>
          <w:rFonts w:cs="Arial"/>
          <w:color w:val="auto"/>
        </w:rPr>
        <w:t>manažérskych postupov a procesov a využiti</w:t>
      </w:r>
      <w:r w:rsidR="00E91638" w:rsidRPr="001C38B5">
        <w:rPr>
          <w:rFonts w:cs="Arial"/>
          <w:color w:val="auto"/>
        </w:rPr>
        <w:t>e</w:t>
      </w:r>
      <w:r w:rsidR="00FE7BEF" w:rsidRPr="001C38B5">
        <w:rPr>
          <w:rFonts w:cs="Arial"/>
          <w:color w:val="auto"/>
        </w:rPr>
        <w:t xml:space="preserve"> moderných technologických nástrojov na podporu riadenia a komunikácie.</w:t>
      </w:r>
    </w:p>
    <w:p w14:paraId="582D872E" w14:textId="5C5783E9" w:rsidR="00FE7BEF" w:rsidRPr="001C38B5" w:rsidRDefault="003C7484" w:rsidP="000A7CA5">
      <w:pPr>
        <w:spacing w:after="240"/>
        <w:ind w:firstLine="709"/>
        <w:rPr>
          <w:rFonts w:cs="Arial"/>
          <w:color w:val="auto"/>
        </w:rPr>
      </w:pPr>
      <w:r w:rsidRPr="001C38B5">
        <w:rPr>
          <w:rFonts w:cs="Arial"/>
          <w:color w:val="auto"/>
        </w:rPr>
        <w:t xml:space="preserve">Hlavnou úlohou tohto cieľa </w:t>
      </w:r>
      <w:r w:rsidR="00FE7BEF" w:rsidRPr="001C38B5">
        <w:rPr>
          <w:rFonts w:cs="Arial"/>
          <w:color w:val="auto"/>
        </w:rPr>
        <w:t xml:space="preserve">je dosiahnuť </w:t>
      </w:r>
      <w:r w:rsidR="00E91638" w:rsidRPr="001C38B5">
        <w:rPr>
          <w:rFonts w:cs="Arial"/>
          <w:color w:val="auto"/>
        </w:rPr>
        <w:t xml:space="preserve">kvalitnejšiu </w:t>
      </w:r>
      <w:r w:rsidR="00FE7BEF" w:rsidRPr="001C38B5">
        <w:rPr>
          <w:rFonts w:cs="Arial"/>
          <w:color w:val="auto"/>
        </w:rPr>
        <w:t xml:space="preserve">koordináciu a spoluprácu medzi jednotlivými </w:t>
      </w:r>
      <w:r w:rsidR="00CF72D8" w:rsidRPr="001C38B5">
        <w:rPr>
          <w:rFonts w:cs="Arial"/>
          <w:color w:val="auto"/>
        </w:rPr>
        <w:t xml:space="preserve">útvarmi poisťovne </w:t>
      </w:r>
      <w:r w:rsidR="00FE7BEF" w:rsidRPr="001C38B5">
        <w:rPr>
          <w:rFonts w:cs="Arial"/>
          <w:color w:val="auto"/>
        </w:rPr>
        <w:t xml:space="preserve">a zamestnancami, zvýšiť efektivitu využitia zdrojov, </w:t>
      </w:r>
      <w:r w:rsidR="00E91638" w:rsidRPr="001C38B5">
        <w:rPr>
          <w:rFonts w:cs="Arial"/>
          <w:color w:val="auto"/>
        </w:rPr>
        <w:t xml:space="preserve">zdokonaliť </w:t>
      </w:r>
      <w:r w:rsidR="00FE7BEF" w:rsidRPr="001C38B5">
        <w:rPr>
          <w:rFonts w:cs="Arial"/>
          <w:color w:val="auto"/>
        </w:rPr>
        <w:t xml:space="preserve">kvalitu poskytovaných služieb a </w:t>
      </w:r>
      <w:r w:rsidR="00E91638" w:rsidRPr="001C38B5">
        <w:rPr>
          <w:rFonts w:cs="Arial"/>
          <w:color w:val="auto"/>
        </w:rPr>
        <w:t xml:space="preserve">posilniť </w:t>
      </w:r>
      <w:r w:rsidR="00CF72D8" w:rsidRPr="001C38B5">
        <w:rPr>
          <w:rFonts w:cs="Arial"/>
          <w:color w:val="auto"/>
        </w:rPr>
        <w:t xml:space="preserve">vnímanie </w:t>
      </w:r>
      <w:r w:rsidR="00FE7BEF" w:rsidRPr="001C38B5">
        <w:rPr>
          <w:rFonts w:cs="Arial"/>
          <w:color w:val="auto"/>
        </w:rPr>
        <w:t>poisťovne</w:t>
      </w:r>
      <w:r w:rsidR="00C8324C" w:rsidRPr="001C38B5">
        <w:rPr>
          <w:rFonts w:cs="Arial"/>
          <w:color w:val="auto"/>
        </w:rPr>
        <w:t xml:space="preserve"> ako rešpektovanej, modernej </w:t>
      </w:r>
      <w:r w:rsidR="008A6771">
        <w:rPr>
          <w:rFonts w:cs="Arial"/>
          <w:color w:val="auto"/>
        </w:rPr>
        <w:br/>
      </w:r>
      <w:r w:rsidR="00C8324C" w:rsidRPr="001C38B5">
        <w:rPr>
          <w:rFonts w:cs="Arial"/>
          <w:color w:val="auto"/>
        </w:rPr>
        <w:t>a proklientsky orientovanej inštitúcie, ktorá bude efektívnym vykonávaním zákonom zverených činností dosahovať vysokú spokojnosť klientov a zamestnancov.</w:t>
      </w:r>
    </w:p>
    <w:p w14:paraId="65A7CA99" w14:textId="7AD3C89A" w:rsidR="00521418" w:rsidRPr="00577B29" w:rsidRDefault="00521418" w:rsidP="000A7CA5">
      <w:pPr>
        <w:spacing w:after="240"/>
        <w:ind w:firstLine="709"/>
        <w:rPr>
          <w:rFonts w:cs="Arial"/>
          <w:color w:val="auto"/>
        </w:rPr>
      </w:pPr>
      <w:r w:rsidRPr="001C38B5">
        <w:rPr>
          <w:rFonts w:cs="Arial"/>
          <w:color w:val="auto"/>
        </w:rPr>
        <w:t xml:space="preserve">Systematický prístup k riadeniu ľudských zdrojov je </w:t>
      </w:r>
      <w:r w:rsidR="00C8324C" w:rsidRPr="001C38B5">
        <w:rPr>
          <w:rFonts w:cs="Arial"/>
          <w:color w:val="auto"/>
        </w:rPr>
        <w:t xml:space="preserve">ďalším </w:t>
      </w:r>
      <w:r w:rsidRPr="001C38B5">
        <w:rPr>
          <w:rFonts w:cs="Arial"/>
          <w:color w:val="auto"/>
        </w:rPr>
        <w:t>predpokladom k </w:t>
      </w:r>
      <w:r w:rsidRPr="00577B29">
        <w:rPr>
          <w:rFonts w:cs="Arial"/>
          <w:color w:val="auto"/>
        </w:rPr>
        <w:t xml:space="preserve">úspešnému </w:t>
      </w:r>
      <w:r w:rsidR="00FE7BEF" w:rsidRPr="00577B29">
        <w:rPr>
          <w:rFonts w:cs="Arial"/>
          <w:color w:val="auto"/>
        </w:rPr>
        <w:t>naplneniu tohto strategického cieľa</w:t>
      </w:r>
      <w:r w:rsidRPr="00577B29">
        <w:rPr>
          <w:rFonts w:cs="Arial"/>
          <w:color w:val="auto"/>
        </w:rPr>
        <w:t>.</w:t>
      </w:r>
      <w:r w:rsidR="00C8324C" w:rsidRPr="00577B29">
        <w:rPr>
          <w:rFonts w:cs="Arial"/>
          <w:color w:val="auto"/>
        </w:rPr>
        <w:t xml:space="preserve"> Poisťovňa sa v tomto opatrení zameria </w:t>
      </w:r>
      <w:r w:rsidR="008A6771">
        <w:rPr>
          <w:rFonts w:cs="Arial"/>
          <w:color w:val="auto"/>
        </w:rPr>
        <w:br/>
      </w:r>
      <w:r w:rsidR="00C8324C" w:rsidRPr="00577B29">
        <w:rPr>
          <w:rFonts w:cs="Arial"/>
          <w:color w:val="auto"/>
        </w:rPr>
        <w:t>na ďalších rozvoj</w:t>
      </w:r>
      <w:r w:rsidRPr="00577B29">
        <w:rPr>
          <w:rFonts w:cs="Arial"/>
          <w:color w:val="auto"/>
        </w:rPr>
        <w:t xml:space="preserve"> odborného vzdelávania a sociálnych zručností zamestnancov</w:t>
      </w:r>
      <w:r w:rsidR="00C8324C" w:rsidRPr="00577B29">
        <w:rPr>
          <w:rFonts w:cs="Arial"/>
          <w:color w:val="auto"/>
        </w:rPr>
        <w:t xml:space="preserve"> </w:t>
      </w:r>
      <w:r w:rsidRPr="00577B29">
        <w:rPr>
          <w:rFonts w:cs="Arial"/>
          <w:color w:val="auto"/>
        </w:rPr>
        <w:t xml:space="preserve">v súlade </w:t>
      </w:r>
      <w:r w:rsidR="008A6771">
        <w:rPr>
          <w:rFonts w:cs="Arial"/>
          <w:color w:val="auto"/>
        </w:rPr>
        <w:br/>
      </w:r>
      <w:r w:rsidRPr="00577B29">
        <w:rPr>
          <w:rFonts w:cs="Arial"/>
          <w:color w:val="auto"/>
        </w:rPr>
        <w:t>s identifikovanými požiadavkami vyplývajúci</w:t>
      </w:r>
      <w:r w:rsidR="00C8324C" w:rsidRPr="00577B29">
        <w:rPr>
          <w:rFonts w:cs="Arial"/>
          <w:color w:val="auto"/>
        </w:rPr>
        <w:t>ch</w:t>
      </w:r>
      <w:r w:rsidRPr="00577B29">
        <w:rPr>
          <w:rFonts w:cs="Arial"/>
          <w:color w:val="auto"/>
        </w:rPr>
        <w:t xml:space="preserve"> z individuálnych potrieb jednotlivých útvarov a zamestnancov.</w:t>
      </w:r>
    </w:p>
    <w:p w14:paraId="71143615" w14:textId="575D4453" w:rsidR="00521418" w:rsidRPr="001C38B5" w:rsidRDefault="00E37AF0" w:rsidP="000A7CA5">
      <w:pPr>
        <w:spacing w:after="240"/>
        <w:ind w:firstLine="709"/>
        <w:rPr>
          <w:rFonts w:cs="Arial"/>
          <w:color w:val="auto"/>
        </w:rPr>
      </w:pPr>
      <w:r w:rsidRPr="00577B29">
        <w:rPr>
          <w:color w:val="auto"/>
        </w:rPr>
        <w:t xml:space="preserve">Súčasťou opatrenia bude aj </w:t>
      </w:r>
      <w:r w:rsidR="00FE7BEF" w:rsidRPr="00577B29">
        <w:rPr>
          <w:rFonts w:cs="Arial"/>
          <w:color w:val="auto"/>
        </w:rPr>
        <w:t>kontinuáln</w:t>
      </w:r>
      <w:r w:rsidRPr="00577B29">
        <w:rPr>
          <w:rFonts w:cs="Arial"/>
          <w:color w:val="auto"/>
        </w:rPr>
        <w:t>a</w:t>
      </w:r>
      <w:r w:rsidR="00495011" w:rsidRPr="00577B29">
        <w:rPr>
          <w:rFonts w:cs="Arial"/>
          <w:color w:val="auto"/>
        </w:rPr>
        <w:t xml:space="preserve"> modernizáci</w:t>
      </w:r>
      <w:r w:rsidRPr="00577B29">
        <w:rPr>
          <w:rFonts w:cs="Arial"/>
          <w:color w:val="auto"/>
        </w:rPr>
        <w:t>a</w:t>
      </w:r>
      <w:r w:rsidR="00521418" w:rsidRPr="00577B29">
        <w:rPr>
          <w:rFonts w:cs="Arial"/>
          <w:color w:val="auto"/>
        </w:rPr>
        <w:t xml:space="preserve"> systé</w:t>
      </w:r>
      <w:r w:rsidR="00495011" w:rsidRPr="00577B29">
        <w:rPr>
          <w:rFonts w:cs="Arial"/>
          <w:color w:val="auto"/>
        </w:rPr>
        <w:t>mu vzdelávania a s ňou súvisiacu optimalizáciu</w:t>
      </w:r>
      <w:r w:rsidR="00521418" w:rsidRPr="00577B29">
        <w:rPr>
          <w:rFonts w:cs="Arial"/>
          <w:color w:val="auto"/>
        </w:rPr>
        <w:t xml:space="preserve"> nákladov</w:t>
      </w:r>
      <w:r w:rsidR="00495011" w:rsidRPr="00577B29">
        <w:rPr>
          <w:rFonts w:cs="Arial"/>
          <w:color w:val="auto"/>
        </w:rPr>
        <w:t>.</w:t>
      </w:r>
      <w:r w:rsidR="00521418" w:rsidRPr="00577B29">
        <w:rPr>
          <w:rFonts w:cs="Arial"/>
          <w:color w:val="auto"/>
        </w:rPr>
        <w:t xml:space="preserve"> </w:t>
      </w:r>
      <w:r w:rsidR="00495011" w:rsidRPr="00577B29">
        <w:rPr>
          <w:rFonts w:cs="Arial"/>
          <w:color w:val="auto"/>
        </w:rPr>
        <w:t>V maximálnej miere budú zapojení interní lektori</w:t>
      </w:r>
      <w:r w:rsidR="00521418" w:rsidRPr="00577B29">
        <w:rPr>
          <w:rFonts w:cs="Arial"/>
          <w:color w:val="auto"/>
        </w:rPr>
        <w:t xml:space="preserve"> </w:t>
      </w:r>
      <w:r w:rsidR="00495011" w:rsidRPr="00577B29">
        <w:rPr>
          <w:rFonts w:cs="Arial"/>
          <w:color w:val="auto"/>
        </w:rPr>
        <w:t>a </w:t>
      </w:r>
      <w:r w:rsidR="008A6771">
        <w:rPr>
          <w:rFonts w:cs="Arial"/>
          <w:color w:val="auto"/>
        </w:rPr>
        <w:br/>
      </w:r>
      <w:r w:rsidR="00495011" w:rsidRPr="00577B29">
        <w:rPr>
          <w:rFonts w:cs="Arial"/>
          <w:color w:val="auto"/>
        </w:rPr>
        <w:t>vo vybraných oblastiach sa vzdelávanie zabezpečí aj formou</w:t>
      </w:r>
      <w:r w:rsidR="00521418" w:rsidRPr="00577B29">
        <w:rPr>
          <w:rFonts w:cs="Arial"/>
          <w:color w:val="auto"/>
        </w:rPr>
        <w:t xml:space="preserve"> externých </w:t>
      </w:r>
      <w:r w:rsidR="00CE552E" w:rsidRPr="00577B29">
        <w:rPr>
          <w:rFonts w:cs="Arial"/>
          <w:color w:val="auto"/>
        </w:rPr>
        <w:t>lektorov</w:t>
      </w:r>
      <w:r w:rsidR="00521418" w:rsidRPr="00577B29">
        <w:rPr>
          <w:rFonts w:cs="Arial"/>
          <w:color w:val="auto"/>
        </w:rPr>
        <w:t xml:space="preserve"> s cieľom udržať kvalitu rozvoja zamestnancov. Vyhodnocovanie vzdelávacích aktivít a vedenie evidencie absolvovaných školení u každého zamestnanca </w:t>
      </w:r>
      <w:r w:rsidR="00521418" w:rsidRPr="001C38B5">
        <w:rPr>
          <w:rFonts w:cs="Arial"/>
          <w:color w:val="auto"/>
        </w:rPr>
        <w:t>bude kľúčom k efektívnemu vzdelávaniu a štandardizovaniu úrovne vzdelávacích aktivít a modulov.</w:t>
      </w:r>
    </w:p>
    <w:p w14:paraId="2F6BB00D" w14:textId="0832021A" w:rsidR="00521418" w:rsidRPr="001C38B5" w:rsidRDefault="00521418" w:rsidP="000A7CA5">
      <w:pPr>
        <w:spacing w:after="240"/>
        <w:ind w:firstLine="709"/>
        <w:rPr>
          <w:rFonts w:cs="Arial"/>
          <w:color w:val="auto"/>
        </w:rPr>
      </w:pPr>
      <w:r w:rsidRPr="001C38B5">
        <w:rPr>
          <w:rFonts w:cs="Arial"/>
          <w:color w:val="auto"/>
        </w:rPr>
        <w:t xml:space="preserve">Ďalej si za cieľ kladieme </w:t>
      </w:r>
      <w:r w:rsidR="003C7484" w:rsidRPr="001C38B5">
        <w:rPr>
          <w:rFonts w:cs="Arial"/>
          <w:color w:val="auto"/>
        </w:rPr>
        <w:t xml:space="preserve">posilňovanie </w:t>
      </w:r>
      <w:r w:rsidRPr="001C38B5">
        <w:rPr>
          <w:rFonts w:cs="Arial"/>
          <w:color w:val="auto"/>
        </w:rPr>
        <w:t xml:space="preserve">kvality výberového a adaptačného procesu novoprijatých zamestnancom so zámerom dlhodobo udržať zamestnancov v kľúčových pozíciách útvarov. V starostlivosti o zamestnancov neustále </w:t>
      </w:r>
      <w:r w:rsidR="00986AA4" w:rsidRPr="001C38B5">
        <w:rPr>
          <w:rFonts w:cs="Arial"/>
          <w:color w:val="auto"/>
        </w:rPr>
        <w:t xml:space="preserve">rozširujeme </w:t>
      </w:r>
      <w:r w:rsidRPr="001C38B5">
        <w:rPr>
          <w:rFonts w:cs="Arial"/>
          <w:color w:val="auto"/>
        </w:rPr>
        <w:t>ponuku zamestnaneckých benefitov v rámci sociálneho programu a budeme sa ju snažiť aktívne propagovať.</w:t>
      </w:r>
    </w:p>
    <w:p w14:paraId="74E28543" w14:textId="409E69DB" w:rsidR="00787273" w:rsidRPr="001C38B5" w:rsidRDefault="00C8324C" w:rsidP="000A7CA5">
      <w:pPr>
        <w:spacing w:after="240"/>
        <w:ind w:firstLine="709"/>
        <w:rPr>
          <w:rFonts w:cs="Arial"/>
          <w:color w:val="auto"/>
        </w:rPr>
      </w:pPr>
      <w:r w:rsidRPr="001C38B5">
        <w:rPr>
          <w:rFonts w:cs="Arial"/>
          <w:color w:val="auto"/>
        </w:rPr>
        <w:t xml:space="preserve">V rámci tohto cieľa sa poisťovňa bude aj v kontexte so strategickým cieľom A1 zaoberať možnosťou </w:t>
      </w:r>
      <w:r w:rsidR="00872409" w:rsidRPr="001C38B5">
        <w:rPr>
          <w:rFonts w:cs="Arial"/>
          <w:color w:val="auto"/>
        </w:rPr>
        <w:t xml:space="preserve">presunu </w:t>
      </w:r>
      <w:r w:rsidRPr="001C38B5">
        <w:rPr>
          <w:rFonts w:cs="Arial"/>
          <w:color w:val="auto"/>
        </w:rPr>
        <w:t>vybraných agendových</w:t>
      </w:r>
      <w:r w:rsidR="00872409" w:rsidRPr="001C38B5">
        <w:rPr>
          <w:rFonts w:cs="Arial"/>
          <w:color w:val="auto"/>
        </w:rPr>
        <w:t xml:space="preserve"> aktivít z ústredia na pobočky.</w:t>
      </w:r>
      <w:r w:rsidR="000B167E" w:rsidRPr="001C38B5">
        <w:rPr>
          <w:rFonts w:cs="Arial"/>
          <w:color w:val="auto"/>
        </w:rPr>
        <w:t xml:space="preserve"> Táto aktivita bude obsahovať nevyhnutnú procesno-legislatívnu analýzu s návrhom opatrení </w:t>
      </w:r>
      <w:r w:rsidR="008A6771">
        <w:rPr>
          <w:rFonts w:cs="Arial"/>
          <w:color w:val="auto"/>
        </w:rPr>
        <w:br/>
      </w:r>
      <w:r w:rsidR="000B167E" w:rsidRPr="001C38B5">
        <w:rPr>
          <w:rFonts w:cs="Arial"/>
          <w:color w:val="auto"/>
        </w:rPr>
        <w:t>na následnú implementáciu.</w:t>
      </w:r>
    </w:p>
    <w:p w14:paraId="5F87C064" w14:textId="4E9A32BA" w:rsidR="00BE34BC" w:rsidRPr="001C38B5" w:rsidRDefault="001A5EA4" w:rsidP="00820F5E">
      <w:pPr>
        <w:pStyle w:val="Paragraph"/>
        <w:spacing w:before="360" w:after="360"/>
        <w:rPr>
          <w:rFonts w:cs="Arial"/>
          <w:color w:val="auto"/>
        </w:rPr>
      </w:pPr>
      <w:r w:rsidRPr="001C38B5">
        <w:rPr>
          <w:rFonts w:cs="Arial"/>
          <w:b/>
          <w:bCs/>
          <w:color w:val="auto"/>
        </w:rPr>
        <w:t xml:space="preserve">Strategický cieľ </w:t>
      </w:r>
      <w:r w:rsidR="00521418" w:rsidRPr="001C38B5">
        <w:rPr>
          <w:rFonts w:cs="Arial"/>
          <w:b/>
          <w:bCs/>
          <w:color w:val="auto"/>
        </w:rPr>
        <w:t>B.3: Rozvoj kultúry inštitúcie</w:t>
      </w:r>
    </w:p>
    <w:p w14:paraId="7C60B400" w14:textId="77777777" w:rsidR="00D31D8A" w:rsidRPr="00775224" w:rsidRDefault="00D31D8A" w:rsidP="00D31D8A">
      <w:pPr>
        <w:ind w:firstLine="709"/>
        <w:rPr>
          <w:rFonts w:cs="Arial"/>
          <w:color w:val="auto"/>
        </w:rPr>
      </w:pPr>
      <w:r w:rsidRPr="00775224">
        <w:rPr>
          <w:rFonts w:cs="Arial"/>
          <w:color w:val="auto"/>
        </w:rPr>
        <w:t xml:space="preserve">Rozvoj kultúry Sociálnej poisťovne úzko súvisí s procesom budovania značky zamestnávateľa (tzv. employer branding), ktorého výsledkom je vnímanie Sociálnej poisťovne ako atraktívneho zamestnávateľa nielen pre súčasných, ale aj budúcich zamestnancov. </w:t>
      </w:r>
    </w:p>
    <w:p w14:paraId="711F4E1D" w14:textId="548409E1" w:rsidR="00D31D8A" w:rsidRPr="00775224" w:rsidRDefault="00D31D8A" w:rsidP="00775224">
      <w:pPr>
        <w:rPr>
          <w:rFonts w:cs="Arial"/>
          <w:color w:val="auto"/>
        </w:rPr>
      </w:pPr>
      <w:r w:rsidRPr="001C38B5">
        <w:rPr>
          <w:rFonts w:cs="Arial"/>
          <w:color w:val="auto"/>
        </w:rPr>
        <w:t>Sociálna poisťovňa zaznamenala výrazný úspech v tejto oblasti opakovaným získaním ocenenia „Najzamestnávateľ“ v štátnom a verejnom sektore v rámci ankety Najzamestnávateľ realizovaný prostredníctvom portálu Profesia.sk.</w:t>
      </w:r>
    </w:p>
    <w:p w14:paraId="25848F87" w14:textId="0ADE5090" w:rsidR="00D31D8A" w:rsidRPr="00775224" w:rsidRDefault="00D31D8A" w:rsidP="00D31D8A">
      <w:pPr>
        <w:pStyle w:val="Paragraph"/>
        <w:ind w:firstLine="709"/>
        <w:rPr>
          <w:rFonts w:cs="Arial"/>
          <w:color w:val="auto"/>
        </w:rPr>
      </w:pPr>
      <w:r w:rsidRPr="00775224">
        <w:rPr>
          <w:rFonts w:cs="Arial"/>
          <w:color w:val="auto"/>
        </w:rPr>
        <w:t xml:space="preserve">Proces budovania značky zamestnávateľa bude Sociálna poisťovňa naďalej posilňovať prostredníctvom multikanálovej proaktívnej internej komunikácie založenej na otvorenej komunikácii a budovaní spoločného povedomia a hodnôt vrátane posilňovania vizuálnej identity s cieľom prispieť k rozvíjaniu jednotnej identity inštitúcie. Využitím širokého spektra </w:t>
      </w:r>
      <w:r w:rsidRPr="00775224">
        <w:rPr>
          <w:rFonts w:cs="Arial"/>
          <w:color w:val="auto"/>
        </w:rPr>
        <w:lastRenderedPageBreak/>
        <w:t xml:space="preserve">moderných komunikačných kanálov umožní, aby prebiehala výmena informácií naprieč organizačnou štruktúrou Sociálnej poisťovne. </w:t>
      </w:r>
    </w:p>
    <w:p w14:paraId="2023515C" w14:textId="77777777" w:rsidR="00D31D8A" w:rsidRDefault="00D31D8A" w:rsidP="001C38B5">
      <w:pPr>
        <w:ind w:firstLine="709"/>
        <w:rPr>
          <w:rFonts w:cs="Arial"/>
          <w:color w:val="auto"/>
        </w:rPr>
      </w:pPr>
    </w:p>
    <w:p w14:paraId="7DF8B309" w14:textId="77777777" w:rsidR="00D31D8A" w:rsidRDefault="00D31D8A" w:rsidP="00775224">
      <w:pPr>
        <w:rPr>
          <w:rFonts w:cs="Arial"/>
          <w:color w:val="auto"/>
        </w:rPr>
      </w:pPr>
    </w:p>
    <w:p w14:paraId="17FAF31F" w14:textId="4E326720" w:rsidR="00BE34BC" w:rsidRPr="001C38B5" w:rsidRDefault="00666A84" w:rsidP="001C38B5">
      <w:pPr>
        <w:ind w:firstLine="709"/>
        <w:rPr>
          <w:rFonts w:cs="Arial"/>
          <w:color w:val="auto"/>
        </w:rPr>
      </w:pPr>
      <w:r w:rsidRPr="001C38B5">
        <w:rPr>
          <w:rFonts w:cs="Arial"/>
          <w:color w:val="auto"/>
        </w:rPr>
        <w:t>V záujme napĺňania cieľov budovania značky zamestnávateľa a jednotnej identity inštitúcie</w:t>
      </w:r>
      <w:r w:rsidR="00521418" w:rsidRPr="001C38B5">
        <w:rPr>
          <w:rFonts w:cs="Arial"/>
          <w:color w:val="auto"/>
        </w:rPr>
        <w:t xml:space="preserve"> </w:t>
      </w:r>
      <w:r w:rsidRPr="001C38B5">
        <w:rPr>
          <w:rFonts w:cs="Arial"/>
          <w:color w:val="auto"/>
        </w:rPr>
        <w:t xml:space="preserve">bude nevyhnutné aj prirodzené prijatie základných princípov, hodnôt a kultúry organizácie </w:t>
      </w:r>
      <w:r w:rsidR="00B94ECC" w:rsidRPr="001C38B5">
        <w:rPr>
          <w:rFonts w:cs="Arial"/>
          <w:color w:val="auto"/>
        </w:rPr>
        <w:t>z</w:t>
      </w:r>
      <w:r w:rsidRPr="001C38B5">
        <w:rPr>
          <w:rFonts w:cs="Arial"/>
          <w:color w:val="auto"/>
        </w:rPr>
        <w:t>o strany</w:t>
      </w:r>
      <w:r w:rsidR="00521418" w:rsidRPr="001C38B5">
        <w:rPr>
          <w:rFonts w:cs="Arial"/>
          <w:color w:val="auto"/>
        </w:rPr>
        <w:t xml:space="preserve"> zamestnancov</w:t>
      </w:r>
      <w:r w:rsidRPr="001C38B5">
        <w:rPr>
          <w:rFonts w:cs="Arial"/>
          <w:color w:val="auto"/>
        </w:rPr>
        <w:t xml:space="preserve"> poisťovne</w:t>
      </w:r>
      <w:r w:rsidR="00521418" w:rsidRPr="001C38B5">
        <w:rPr>
          <w:rFonts w:cs="Arial"/>
          <w:color w:val="auto"/>
        </w:rPr>
        <w:t xml:space="preserve"> a zvýšenie ich angažovanosti, čo</w:t>
      </w:r>
      <w:r w:rsidR="00B94ECC" w:rsidRPr="001C38B5">
        <w:rPr>
          <w:rFonts w:cs="Arial"/>
          <w:color w:val="auto"/>
        </w:rPr>
        <w:t xml:space="preserve"> nepriamo ovplyvní aj prirodzenú spokojnosť zamestnancov, ich</w:t>
      </w:r>
      <w:r w:rsidR="00521418" w:rsidRPr="001C38B5">
        <w:rPr>
          <w:rFonts w:cs="Arial"/>
          <w:color w:val="auto"/>
        </w:rPr>
        <w:t xml:space="preserve"> produktivitu a spoluprácu </w:t>
      </w:r>
      <w:r w:rsidR="00B94ECC" w:rsidRPr="001C38B5">
        <w:rPr>
          <w:rFonts w:cs="Arial"/>
          <w:color w:val="auto"/>
        </w:rPr>
        <w:t>naprieč</w:t>
      </w:r>
      <w:r w:rsidR="00521418" w:rsidRPr="001C38B5">
        <w:rPr>
          <w:rFonts w:cs="Arial"/>
          <w:color w:val="auto"/>
        </w:rPr>
        <w:t xml:space="preserve"> organizačnými útvarmi </w:t>
      </w:r>
      <w:r w:rsidR="00B94ECC" w:rsidRPr="001C38B5">
        <w:rPr>
          <w:rFonts w:cs="Arial"/>
          <w:color w:val="auto"/>
        </w:rPr>
        <w:t>poisťovne</w:t>
      </w:r>
      <w:r w:rsidR="00521418" w:rsidRPr="001C38B5">
        <w:rPr>
          <w:rFonts w:cs="Arial"/>
          <w:color w:val="auto"/>
        </w:rPr>
        <w:t>.</w:t>
      </w:r>
    </w:p>
    <w:p w14:paraId="6DA4BCE9" w14:textId="523B3A5B" w:rsidR="00521418" w:rsidRPr="001C38B5" w:rsidRDefault="00521418" w:rsidP="001C38B5">
      <w:pPr>
        <w:ind w:firstLine="709"/>
        <w:rPr>
          <w:rFonts w:cs="Arial"/>
          <w:color w:val="auto"/>
        </w:rPr>
      </w:pPr>
      <w:r w:rsidRPr="001C38B5">
        <w:rPr>
          <w:rFonts w:cs="Arial"/>
          <w:color w:val="auto"/>
        </w:rPr>
        <w:t xml:space="preserve">Aby sme boli schopní </w:t>
      </w:r>
      <w:r w:rsidR="00B94ECC" w:rsidRPr="001C38B5">
        <w:rPr>
          <w:rFonts w:cs="Arial"/>
          <w:color w:val="auto"/>
        </w:rPr>
        <w:t>ďalej rozvíjať značku zamestnávateľa</w:t>
      </w:r>
      <w:r w:rsidR="005E56FB" w:rsidRPr="001C38B5">
        <w:rPr>
          <w:rFonts w:cs="Arial"/>
          <w:color w:val="auto"/>
        </w:rPr>
        <w:t>,</w:t>
      </w:r>
      <w:r w:rsidR="00B94ECC" w:rsidRPr="001C38B5">
        <w:rPr>
          <w:rFonts w:cs="Arial"/>
          <w:color w:val="auto"/>
        </w:rPr>
        <w:t xml:space="preserve"> poisťovňa</w:t>
      </w:r>
      <w:r w:rsidR="00E37AF0">
        <w:rPr>
          <w:rFonts w:cs="Arial"/>
          <w:color w:val="auto"/>
        </w:rPr>
        <w:t xml:space="preserve"> sa</w:t>
      </w:r>
      <w:r w:rsidR="00B94ECC" w:rsidRPr="001C38B5">
        <w:rPr>
          <w:rFonts w:cs="Arial"/>
          <w:color w:val="auto"/>
        </w:rPr>
        <w:t xml:space="preserve"> zameria aj na využívanie nástrojov </w:t>
      </w:r>
      <w:r w:rsidRPr="001C38B5">
        <w:rPr>
          <w:rFonts w:cs="Arial"/>
          <w:color w:val="auto"/>
        </w:rPr>
        <w:t>spätnej väzby</w:t>
      </w:r>
      <w:r w:rsidR="00B94ECC" w:rsidRPr="001C38B5">
        <w:rPr>
          <w:rFonts w:cs="Arial"/>
          <w:color w:val="auto"/>
        </w:rPr>
        <w:t xml:space="preserve"> ako</w:t>
      </w:r>
      <w:r w:rsidRPr="001C38B5">
        <w:rPr>
          <w:rFonts w:cs="Arial"/>
          <w:color w:val="auto"/>
        </w:rPr>
        <w:t xml:space="preserve"> je </w:t>
      </w:r>
      <w:r w:rsidR="00B94ECC" w:rsidRPr="001C38B5">
        <w:rPr>
          <w:rFonts w:cs="Arial"/>
          <w:color w:val="auto"/>
        </w:rPr>
        <w:t xml:space="preserve">napr. </w:t>
      </w:r>
      <w:r w:rsidRPr="001C38B5">
        <w:rPr>
          <w:rFonts w:cs="Arial"/>
          <w:color w:val="auto"/>
        </w:rPr>
        <w:t>prieskum spokojnosti zamestnancov</w:t>
      </w:r>
      <w:r w:rsidR="005E56FB" w:rsidRPr="001C38B5">
        <w:rPr>
          <w:rFonts w:cs="Arial"/>
          <w:color w:val="auto"/>
        </w:rPr>
        <w:t xml:space="preserve">, </w:t>
      </w:r>
      <w:r w:rsidR="008A6771">
        <w:rPr>
          <w:rFonts w:cs="Arial"/>
          <w:color w:val="auto"/>
        </w:rPr>
        <w:br/>
      </w:r>
      <w:r w:rsidR="005E56FB" w:rsidRPr="001C38B5">
        <w:rPr>
          <w:rFonts w:cs="Arial"/>
          <w:color w:val="auto"/>
        </w:rPr>
        <w:t>na základe ktorého</w:t>
      </w:r>
      <w:r w:rsidRPr="001C38B5">
        <w:rPr>
          <w:rFonts w:cs="Arial"/>
          <w:color w:val="auto"/>
        </w:rPr>
        <w:t xml:space="preserve"> manažment ľudských zdrojov identifik</w:t>
      </w:r>
      <w:r w:rsidR="00B94ECC" w:rsidRPr="001C38B5">
        <w:rPr>
          <w:rFonts w:cs="Arial"/>
          <w:color w:val="auto"/>
        </w:rPr>
        <w:t xml:space="preserve">uje </w:t>
      </w:r>
      <w:r w:rsidRPr="001C38B5">
        <w:rPr>
          <w:rFonts w:cs="Arial"/>
          <w:color w:val="auto"/>
        </w:rPr>
        <w:t>siln</w:t>
      </w:r>
      <w:r w:rsidR="00B94ECC" w:rsidRPr="001C38B5">
        <w:rPr>
          <w:rFonts w:cs="Arial"/>
          <w:color w:val="auto"/>
        </w:rPr>
        <w:t>é</w:t>
      </w:r>
      <w:r w:rsidRPr="001C38B5">
        <w:rPr>
          <w:rFonts w:cs="Arial"/>
          <w:color w:val="auto"/>
        </w:rPr>
        <w:t xml:space="preserve"> a slab</w:t>
      </w:r>
      <w:r w:rsidR="00B94ECC" w:rsidRPr="001C38B5">
        <w:rPr>
          <w:rFonts w:cs="Arial"/>
          <w:color w:val="auto"/>
        </w:rPr>
        <w:t>é</w:t>
      </w:r>
      <w:r w:rsidRPr="001C38B5">
        <w:rPr>
          <w:rFonts w:cs="Arial"/>
          <w:color w:val="auto"/>
        </w:rPr>
        <w:t xml:space="preserve"> strán</w:t>
      </w:r>
      <w:r w:rsidR="00B94ECC" w:rsidRPr="001C38B5">
        <w:rPr>
          <w:rFonts w:cs="Arial"/>
          <w:color w:val="auto"/>
        </w:rPr>
        <w:t>ky poisťovne</w:t>
      </w:r>
      <w:r w:rsidRPr="001C38B5">
        <w:rPr>
          <w:rFonts w:cs="Arial"/>
          <w:color w:val="auto"/>
        </w:rPr>
        <w:t xml:space="preserve"> z pohľadu zamestnancov. Výsledky prieskumu slúžia ako podklad a vstup </w:t>
      </w:r>
      <w:r w:rsidR="00B94ECC" w:rsidRPr="001C38B5">
        <w:rPr>
          <w:rFonts w:cs="Arial"/>
          <w:color w:val="auto"/>
        </w:rPr>
        <w:t xml:space="preserve">pre návrh a implementáciu </w:t>
      </w:r>
      <w:r w:rsidRPr="001C38B5">
        <w:rPr>
          <w:rFonts w:cs="Arial"/>
          <w:color w:val="auto"/>
        </w:rPr>
        <w:t>konkrétn</w:t>
      </w:r>
      <w:r w:rsidR="00B94ECC" w:rsidRPr="001C38B5">
        <w:rPr>
          <w:rFonts w:cs="Arial"/>
          <w:color w:val="auto"/>
        </w:rPr>
        <w:t>ych</w:t>
      </w:r>
      <w:r w:rsidRPr="001C38B5">
        <w:rPr>
          <w:rFonts w:cs="Arial"/>
          <w:color w:val="auto"/>
        </w:rPr>
        <w:t xml:space="preserve"> opatrení</w:t>
      </w:r>
      <w:r w:rsidR="00B94ECC" w:rsidRPr="001C38B5">
        <w:rPr>
          <w:rFonts w:cs="Arial"/>
          <w:color w:val="auto"/>
        </w:rPr>
        <w:t xml:space="preserve"> pre</w:t>
      </w:r>
      <w:r w:rsidRPr="001C38B5">
        <w:rPr>
          <w:rFonts w:cs="Arial"/>
          <w:color w:val="auto"/>
        </w:rPr>
        <w:t xml:space="preserve"> zv</w:t>
      </w:r>
      <w:r w:rsidR="00B94ECC" w:rsidRPr="001C38B5">
        <w:rPr>
          <w:rFonts w:cs="Arial"/>
          <w:color w:val="auto"/>
        </w:rPr>
        <w:t>ýšenie</w:t>
      </w:r>
      <w:r w:rsidRPr="001C38B5">
        <w:rPr>
          <w:rFonts w:cs="Arial"/>
          <w:color w:val="auto"/>
        </w:rPr>
        <w:t xml:space="preserve"> stabilit</w:t>
      </w:r>
      <w:r w:rsidR="00B94ECC" w:rsidRPr="001C38B5">
        <w:rPr>
          <w:rFonts w:cs="Arial"/>
          <w:color w:val="auto"/>
        </w:rPr>
        <w:t>y ľudských zdrojov</w:t>
      </w:r>
      <w:r w:rsidRPr="001C38B5">
        <w:rPr>
          <w:rFonts w:cs="Arial"/>
          <w:color w:val="auto"/>
        </w:rPr>
        <w:t xml:space="preserve"> a</w:t>
      </w:r>
      <w:r w:rsidR="00B94ECC" w:rsidRPr="001C38B5">
        <w:rPr>
          <w:rFonts w:cs="Arial"/>
          <w:color w:val="auto"/>
        </w:rPr>
        <w:t> </w:t>
      </w:r>
      <w:r w:rsidRPr="001C38B5">
        <w:rPr>
          <w:rFonts w:cs="Arial"/>
          <w:color w:val="auto"/>
        </w:rPr>
        <w:t>výkonnos</w:t>
      </w:r>
      <w:r w:rsidR="00B94ECC" w:rsidRPr="001C38B5">
        <w:rPr>
          <w:rFonts w:cs="Arial"/>
          <w:color w:val="auto"/>
        </w:rPr>
        <w:t xml:space="preserve">ti </w:t>
      </w:r>
      <w:r w:rsidRPr="001C38B5">
        <w:rPr>
          <w:rFonts w:cs="Arial"/>
          <w:color w:val="auto"/>
        </w:rPr>
        <w:t>zamestnancov.</w:t>
      </w:r>
    </w:p>
    <w:p w14:paraId="63F02D67" w14:textId="6CC2C2CB" w:rsidR="00521418" w:rsidRPr="001C38B5" w:rsidRDefault="00521418" w:rsidP="001C38B5">
      <w:pPr>
        <w:ind w:firstLine="709"/>
        <w:rPr>
          <w:rFonts w:cs="Arial"/>
          <w:color w:val="auto"/>
        </w:rPr>
      </w:pPr>
      <w:r w:rsidRPr="001C38B5">
        <w:rPr>
          <w:rFonts w:cs="Arial"/>
          <w:color w:val="auto"/>
        </w:rPr>
        <w:t xml:space="preserve">Ambíciou poisťovne je </w:t>
      </w:r>
      <w:r w:rsidR="00B94ECC" w:rsidRPr="001C38B5">
        <w:rPr>
          <w:rFonts w:cs="Arial"/>
          <w:color w:val="auto"/>
        </w:rPr>
        <w:t>aj implementovať</w:t>
      </w:r>
      <w:r w:rsidRPr="001C38B5">
        <w:rPr>
          <w:rFonts w:cs="Arial"/>
          <w:color w:val="auto"/>
        </w:rPr>
        <w:t xml:space="preserve"> nástroje na priebežné a cielené zisťovanie stavu</w:t>
      </w:r>
      <w:r w:rsidR="00B94ECC" w:rsidRPr="001C38B5">
        <w:rPr>
          <w:rFonts w:cs="Arial"/>
          <w:color w:val="auto"/>
        </w:rPr>
        <w:t xml:space="preserve"> ľudských zdrojov</w:t>
      </w:r>
      <w:r w:rsidRPr="001C38B5">
        <w:rPr>
          <w:rFonts w:cs="Arial"/>
          <w:color w:val="auto"/>
        </w:rPr>
        <w:t xml:space="preserve"> na</w:t>
      </w:r>
      <w:r w:rsidR="000D6A4A" w:rsidRPr="001C38B5">
        <w:rPr>
          <w:rFonts w:cs="Arial"/>
          <w:color w:val="auto"/>
        </w:rPr>
        <w:t xml:space="preserve"> jednotlivých</w:t>
      </w:r>
      <w:r w:rsidRPr="001C38B5">
        <w:rPr>
          <w:rFonts w:cs="Arial"/>
          <w:color w:val="auto"/>
        </w:rPr>
        <w:t xml:space="preserve"> útvaroch</w:t>
      </w:r>
      <w:r w:rsidR="000D6A4A" w:rsidRPr="001C38B5">
        <w:rPr>
          <w:rFonts w:cs="Arial"/>
          <w:color w:val="auto"/>
        </w:rPr>
        <w:t xml:space="preserve"> poisťovne</w:t>
      </w:r>
      <w:r w:rsidRPr="001C38B5">
        <w:rPr>
          <w:rFonts w:cs="Arial"/>
          <w:color w:val="auto"/>
        </w:rPr>
        <w:t xml:space="preserve"> </w:t>
      </w:r>
      <w:r w:rsidR="000D6A4A" w:rsidRPr="001C38B5">
        <w:rPr>
          <w:rFonts w:cs="Arial"/>
          <w:color w:val="auto"/>
        </w:rPr>
        <w:t xml:space="preserve">so </w:t>
      </w:r>
      <w:r w:rsidRPr="001C38B5">
        <w:rPr>
          <w:rFonts w:cs="Arial"/>
          <w:color w:val="auto"/>
        </w:rPr>
        <w:t>zameraní</w:t>
      </w:r>
      <w:r w:rsidR="000D6A4A" w:rsidRPr="001C38B5">
        <w:rPr>
          <w:rFonts w:cs="Arial"/>
          <w:color w:val="auto"/>
        </w:rPr>
        <w:t>m</w:t>
      </w:r>
      <w:r w:rsidRPr="001C38B5">
        <w:rPr>
          <w:rFonts w:cs="Arial"/>
          <w:color w:val="auto"/>
        </w:rPr>
        <w:t xml:space="preserve"> sa na </w:t>
      </w:r>
      <w:r w:rsidR="000D6A4A" w:rsidRPr="001C38B5">
        <w:rPr>
          <w:rFonts w:cs="Arial"/>
          <w:color w:val="auto"/>
        </w:rPr>
        <w:t>kontinuálne zlepšovanie pracovného prostredia poisťovne čí</w:t>
      </w:r>
      <w:r w:rsidR="00D727F5">
        <w:rPr>
          <w:rFonts w:cs="Arial"/>
          <w:color w:val="auto"/>
        </w:rPr>
        <w:t>m</w:t>
      </w:r>
      <w:r w:rsidR="000D6A4A" w:rsidRPr="001C38B5">
        <w:rPr>
          <w:rFonts w:cs="Arial"/>
          <w:color w:val="auto"/>
        </w:rPr>
        <w:t xml:space="preserve"> sa dosiahne prirodzené zvyšovanie </w:t>
      </w:r>
      <w:r w:rsidRPr="001C38B5">
        <w:rPr>
          <w:rFonts w:cs="Arial"/>
          <w:color w:val="auto"/>
        </w:rPr>
        <w:t>spokojnos</w:t>
      </w:r>
      <w:r w:rsidR="000D6A4A" w:rsidRPr="001C38B5">
        <w:rPr>
          <w:rFonts w:cs="Arial"/>
          <w:color w:val="auto"/>
        </w:rPr>
        <w:t xml:space="preserve">ti </w:t>
      </w:r>
      <w:r w:rsidRPr="001C38B5">
        <w:rPr>
          <w:rFonts w:cs="Arial"/>
          <w:color w:val="auto"/>
        </w:rPr>
        <w:t>a angažovanosť zamestnancov.</w:t>
      </w:r>
    </w:p>
    <w:p w14:paraId="5B4897C0" w14:textId="77777777" w:rsidR="00E37AF0" w:rsidRPr="001C38B5" w:rsidRDefault="00E37AF0" w:rsidP="001C38B5">
      <w:pPr>
        <w:ind w:firstLine="709"/>
        <w:rPr>
          <w:rFonts w:cs="Arial"/>
          <w:color w:val="auto"/>
        </w:rPr>
      </w:pPr>
    </w:p>
    <w:bookmarkStart w:id="106" w:name="_Toc161142248"/>
    <w:p w14:paraId="0FD0010F" w14:textId="5E521841" w:rsidR="00E14D4D" w:rsidRPr="00E37AF0" w:rsidRDefault="00800112" w:rsidP="00040043">
      <w:pPr>
        <w:pStyle w:val="Nadpis2"/>
        <w:spacing w:after="360"/>
        <w:rPr>
          <w:rStyle w:val="Nadpis2Char"/>
          <w:rFonts w:cs="Arial"/>
          <w:b/>
          <w:bCs/>
          <w:sz w:val="28"/>
          <w:szCs w:val="28"/>
        </w:rPr>
      </w:pPr>
      <w:r w:rsidRPr="00E37AF0">
        <w:rPr>
          <w:rFonts w:cs="Arial"/>
          <w:noProof/>
          <w:color w:val="auto"/>
          <w:sz w:val="28"/>
          <w:szCs w:val="28"/>
          <w:lang w:eastAsia="sk-SK"/>
        </w:rPr>
        <mc:AlternateContent>
          <mc:Choice Requires="wps">
            <w:drawing>
              <wp:anchor distT="0" distB="0" distL="114300" distR="114300" simplePos="0" relativeHeight="251996160" behindDoc="0" locked="0" layoutInCell="1" allowOverlap="1" wp14:anchorId="69F86AA5" wp14:editId="01678D34">
                <wp:simplePos x="0" y="0"/>
                <wp:positionH relativeFrom="margin">
                  <wp:align>left</wp:align>
                </wp:positionH>
                <wp:positionV relativeFrom="paragraph">
                  <wp:posOffset>240267</wp:posOffset>
                </wp:positionV>
                <wp:extent cx="719455" cy="390525"/>
                <wp:effectExtent l="0" t="0" r="4445" b="9525"/>
                <wp:wrapSquare wrapText="bothSides"/>
                <wp:docPr id="796441019" name="Obdĺžnik 796441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9052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29644A0D" w14:textId="77777777" w:rsidR="001C4F8B" w:rsidRPr="00A274D1" w:rsidRDefault="001C4F8B" w:rsidP="003A392F">
                            <w:pPr>
                              <w:pStyle w:val="Podsekcia-grafika"/>
                              <w:spacing w:before="0"/>
                            </w:pPr>
                            <w: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9F86AA5" id="Obdĺžnik 796441019" o:spid="_x0000_s1042" style="position:absolute;left:0;text-align:left;margin-left:0;margin-top:18.9pt;width:56.65pt;height:30.75pt;z-index:25199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" fillcolor="#e7e6e6 [3214]" stroked="f" strokeweight="1pt">
                <v:path arrowok="t"/>
                <v:textbox>
                  <w:txbxContent>
                    <w:p w14:paraId="29644A0D" w14:textId="77777777" w:rsidR="001C4F8B" w:rsidRPr="00A274D1" w:rsidRDefault="001C4F8B" w:rsidP="003A392F">
                      <w:pPr>
                        <w:pStyle w:val="Podsekcia-grafika"/>
                        <w:spacing w:before="0"/>
                      </w:pPr>
                      <w:r>
                        <w:t>4.3.</w:t>
                      </w:r>
                    </w:p>
                  </w:txbxContent>
                </v:textbox>
                <w10:wrap type="square" anchorx="margin"/>
              </v:rect>
            </w:pict>
          </mc:Fallback>
        </mc:AlternateContent>
      </w:r>
      <w:r w:rsidR="00040043" w:rsidRPr="00E37AF0">
        <w:rPr>
          <w:rStyle w:val="Nadpis2Char"/>
          <w:rFonts w:cs="Arial"/>
          <w:b/>
          <w:bCs/>
          <w:sz w:val="28"/>
          <w:szCs w:val="28"/>
        </w:rPr>
        <w:t xml:space="preserve">Strategický zámer „C: </w:t>
      </w:r>
      <w:r w:rsidR="00736730" w:rsidRPr="00E37AF0">
        <w:rPr>
          <w:rStyle w:val="Nadpis2Char"/>
          <w:rFonts w:cs="Arial"/>
          <w:b/>
          <w:bCs/>
          <w:sz w:val="28"/>
          <w:szCs w:val="28"/>
        </w:rPr>
        <w:t>Efektívny manažment zdrojov</w:t>
      </w:r>
      <w:r w:rsidR="00040043" w:rsidRPr="00E37AF0">
        <w:rPr>
          <w:rStyle w:val="Nadpis2Char"/>
          <w:rFonts w:cs="Arial"/>
          <w:b/>
          <w:bCs/>
          <w:sz w:val="28"/>
          <w:szCs w:val="28"/>
        </w:rPr>
        <w:t>“</w:t>
      </w:r>
      <w:bookmarkEnd w:id="106"/>
    </w:p>
    <w:p w14:paraId="24BB98CF" w14:textId="77777777" w:rsidR="001C38B5" w:rsidRPr="001C38B5" w:rsidRDefault="001C38B5" w:rsidP="00D727F5">
      <w:pPr>
        <w:rPr>
          <w:rFonts w:cs="Arial"/>
          <w:color w:val="auto"/>
        </w:rPr>
      </w:pPr>
      <w:r w:rsidRPr="001C38B5">
        <w:rPr>
          <w:rFonts w:cs="Arial"/>
          <w:color w:val="auto"/>
        </w:rPr>
        <w:t>Strategický zámer „Efektívny manažment zdrojov“ pozostáva z troch strategických cieľov  následne napĺňaných prostredníctvom strategických opatrení.</w:t>
      </w:r>
    </w:p>
    <w:p w14:paraId="646F480C" w14:textId="0C0CC75C" w:rsidR="005D7622" w:rsidRPr="001C38B5" w:rsidRDefault="005D7622" w:rsidP="00820F5E">
      <w:pPr>
        <w:pStyle w:val="Paragraph"/>
        <w:spacing w:before="360" w:after="360"/>
        <w:rPr>
          <w:rFonts w:cs="Arial"/>
          <w:color w:val="auto"/>
        </w:rPr>
      </w:pPr>
      <w:r w:rsidRPr="001C38B5">
        <w:rPr>
          <w:rFonts w:cs="Arial"/>
          <w:b/>
          <w:bCs/>
          <w:color w:val="auto"/>
        </w:rPr>
        <w:t>Strategický cieľ C.1: Podpora rozhodovania</w:t>
      </w:r>
    </w:p>
    <w:p w14:paraId="5E26CB88" w14:textId="789B47AD" w:rsidR="00066354" w:rsidRPr="001C38B5" w:rsidRDefault="00066354" w:rsidP="001C38B5">
      <w:pPr>
        <w:ind w:firstLine="709"/>
        <w:rPr>
          <w:rFonts w:cs="Arial"/>
          <w:color w:val="auto"/>
        </w:rPr>
      </w:pPr>
      <w:r w:rsidRPr="001C38B5">
        <w:rPr>
          <w:rFonts w:cs="Arial"/>
          <w:color w:val="auto"/>
        </w:rPr>
        <w:t xml:space="preserve">Podpora rozhodovania je komplexný pohľad na dlhodobé riadenie inštitúcie založené na analýze </w:t>
      </w:r>
      <w:r w:rsidR="00340E07" w:rsidRPr="001C38B5">
        <w:rPr>
          <w:rFonts w:cs="Arial"/>
          <w:color w:val="auto"/>
        </w:rPr>
        <w:t>situácie, pr</w:t>
      </w:r>
      <w:r w:rsidR="00FB45F5" w:rsidRPr="001C38B5">
        <w:rPr>
          <w:rFonts w:cs="Arial"/>
          <w:color w:val="auto"/>
        </w:rPr>
        <w:t>e</w:t>
      </w:r>
      <w:r w:rsidR="00340E07" w:rsidRPr="001C38B5">
        <w:rPr>
          <w:rFonts w:cs="Arial"/>
          <w:color w:val="auto"/>
        </w:rPr>
        <w:t xml:space="preserve">dikcii trendov vývoja a predvídaniu budúcich okolností, na ktoré sa Sociálna poisťovňa </w:t>
      </w:r>
      <w:r w:rsidR="00FB45F5" w:rsidRPr="001C38B5">
        <w:rPr>
          <w:rFonts w:cs="Arial"/>
          <w:color w:val="auto"/>
        </w:rPr>
        <w:t>dokáže pripraviť.</w:t>
      </w:r>
    </w:p>
    <w:p w14:paraId="5C3B3687" w14:textId="1625A01A" w:rsidR="008F26A1" w:rsidRPr="001C38B5" w:rsidRDefault="00FB45F5" w:rsidP="001C38B5">
      <w:pPr>
        <w:ind w:firstLine="709"/>
        <w:rPr>
          <w:rFonts w:cs="Arial"/>
          <w:color w:val="auto"/>
        </w:rPr>
      </w:pPr>
      <w:r w:rsidRPr="001C38B5">
        <w:rPr>
          <w:rFonts w:cs="Arial"/>
          <w:color w:val="auto"/>
        </w:rPr>
        <w:t xml:space="preserve">Patrí sem </w:t>
      </w:r>
      <w:r w:rsidR="002C0E7A">
        <w:rPr>
          <w:rFonts w:cs="Arial"/>
          <w:color w:val="auto"/>
        </w:rPr>
        <w:t>zavedenie</w:t>
      </w:r>
      <w:r w:rsidR="00F969A6" w:rsidRPr="001C38B5">
        <w:rPr>
          <w:rFonts w:cs="Arial"/>
          <w:color w:val="auto"/>
        </w:rPr>
        <w:t xml:space="preserve"> a údržb</w:t>
      </w:r>
      <w:r w:rsidRPr="001C38B5">
        <w:rPr>
          <w:rFonts w:cs="Arial"/>
          <w:color w:val="auto"/>
        </w:rPr>
        <w:t>a</w:t>
      </w:r>
      <w:r w:rsidR="00F969A6" w:rsidRPr="001C38B5">
        <w:rPr>
          <w:rFonts w:cs="Arial"/>
          <w:color w:val="auto"/>
        </w:rPr>
        <w:t xml:space="preserve"> </w:t>
      </w:r>
      <w:r w:rsidR="00F35A7F" w:rsidRPr="001C38B5">
        <w:rPr>
          <w:rFonts w:cs="Arial"/>
          <w:color w:val="auto"/>
        </w:rPr>
        <w:t>architektúry</w:t>
      </w:r>
      <w:r w:rsidR="002C0E7A">
        <w:rPr>
          <w:rFonts w:cs="Arial"/>
          <w:color w:val="auto"/>
        </w:rPr>
        <w:t xml:space="preserve"> inštitúcie</w:t>
      </w:r>
      <w:r w:rsidR="00F35A7F" w:rsidRPr="00FB0E82">
        <w:rPr>
          <w:rFonts w:cs="Arial"/>
          <w:color w:val="auto"/>
          <w:vertAlign w:val="superscript"/>
        </w:rPr>
        <w:footnoteReference w:id="7"/>
      </w:r>
      <w:r w:rsidR="002C0E7A">
        <w:rPr>
          <w:rFonts w:cs="Arial"/>
          <w:color w:val="auto"/>
        </w:rPr>
        <w:t xml:space="preserve"> </w:t>
      </w:r>
      <w:r w:rsidR="002C0E7A" w:rsidRPr="001C38B5">
        <w:rPr>
          <w:rFonts w:cs="Arial"/>
          <w:color w:val="auto"/>
        </w:rPr>
        <w:t>(tzv. enterprise</w:t>
      </w:r>
      <w:r w:rsidR="002C0E7A">
        <w:rPr>
          <w:rFonts w:cs="Arial"/>
          <w:color w:val="auto"/>
        </w:rPr>
        <w:t xml:space="preserve"> architektúra</w:t>
      </w:r>
      <w:r w:rsidR="002C0E7A" w:rsidRPr="001C38B5">
        <w:rPr>
          <w:rFonts w:cs="Arial"/>
          <w:color w:val="auto"/>
        </w:rPr>
        <w:t>)</w:t>
      </w:r>
      <w:r w:rsidR="00F969A6" w:rsidRPr="001C38B5">
        <w:rPr>
          <w:rFonts w:cs="Arial"/>
          <w:color w:val="auto"/>
        </w:rPr>
        <w:t>, ktorá bude identifikovať a modelovať procesy v poisťovni, aby sa zabezpečila efektivita, optimalizácia a súlad s cieľmi a zámermi vychádzajúce zo stratégie poisťovn</w:t>
      </w:r>
      <w:r w:rsidR="008F26A1" w:rsidRPr="001C38B5">
        <w:rPr>
          <w:rFonts w:cs="Arial"/>
          <w:color w:val="auto"/>
        </w:rPr>
        <w:t>e</w:t>
      </w:r>
      <w:r w:rsidR="006A0C09" w:rsidRPr="001C38B5">
        <w:rPr>
          <w:rFonts w:cs="Arial"/>
          <w:color w:val="auto"/>
        </w:rPr>
        <w:t xml:space="preserve"> a zaznamenávať všetky jej úrovne</w:t>
      </w:r>
      <w:r w:rsidR="008F26A1" w:rsidRPr="001C38B5">
        <w:rPr>
          <w:rFonts w:cs="Arial"/>
          <w:color w:val="auto"/>
        </w:rPr>
        <w:t>.</w:t>
      </w:r>
    </w:p>
    <w:p w14:paraId="26AB4D78" w14:textId="00EFAF82" w:rsidR="00261B8C" w:rsidRPr="001C38B5" w:rsidRDefault="006A0C09" w:rsidP="001C38B5">
      <w:pPr>
        <w:ind w:firstLine="709"/>
        <w:rPr>
          <w:rFonts w:cs="Arial"/>
          <w:color w:val="auto"/>
        </w:rPr>
      </w:pPr>
      <w:r w:rsidRPr="001C38B5">
        <w:rPr>
          <w:rFonts w:cs="Arial"/>
          <w:color w:val="auto"/>
        </w:rPr>
        <w:t xml:space="preserve">Sociálna poisťovňa realizuje </w:t>
      </w:r>
      <w:r w:rsidR="00642613" w:rsidRPr="001C38B5">
        <w:rPr>
          <w:rFonts w:cs="Arial"/>
          <w:color w:val="auto"/>
        </w:rPr>
        <w:t>d</w:t>
      </w:r>
      <w:r w:rsidR="00F969A6" w:rsidRPr="001C38B5">
        <w:rPr>
          <w:rFonts w:cs="Arial"/>
          <w:color w:val="auto"/>
        </w:rPr>
        <w:t xml:space="preserve">átovú konsolidáciu </w:t>
      </w:r>
      <w:r w:rsidR="00E7457B" w:rsidRPr="001C38B5">
        <w:rPr>
          <w:rFonts w:cs="Arial"/>
          <w:color w:val="auto"/>
        </w:rPr>
        <w:t>a</w:t>
      </w:r>
      <w:r w:rsidR="008F26A1" w:rsidRPr="001C38B5">
        <w:rPr>
          <w:rFonts w:cs="Arial"/>
          <w:color w:val="auto"/>
        </w:rPr>
        <w:t> </w:t>
      </w:r>
      <w:r w:rsidR="00E7457B" w:rsidRPr="001C38B5">
        <w:rPr>
          <w:rFonts w:cs="Arial"/>
          <w:color w:val="auto"/>
        </w:rPr>
        <w:t>manažment</w:t>
      </w:r>
      <w:r w:rsidR="008F26A1" w:rsidRPr="001C38B5">
        <w:rPr>
          <w:rFonts w:cs="Arial"/>
          <w:color w:val="auto"/>
        </w:rPr>
        <w:t xml:space="preserve"> </w:t>
      </w:r>
      <w:r w:rsidR="00521418" w:rsidRPr="001C38B5">
        <w:rPr>
          <w:rFonts w:cs="Arial"/>
          <w:color w:val="auto"/>
        </w:rPr>
        <w:t xml:space="preserve">údajov z rôznorodých </w:t>
      </w:r>
      <w:r w:rsidR="00642613" w:rsidRPr="001C38B5">
        <w:rPr>
          <w:rFonts w:cs="Arial"/>
          <w:color w:val="auto"/>
        </w:rPr>
        <w:t xml:space="preserve">informačných zdrojov </w:t>
      </w:r>
      <w:r w:rsidR="00521418" w:rsidRPr="001C38B5">
        <w:rPr>
          <w:rFonts w:cs="Arial"/>
          <w:color w:val="auto"/>
        </w:rPr>
        <w:t xml:space="preserve">a vzájomne prepojených informačných systémov poisťovne. Budú aplikované a zavedené podmienky a pravidlá pre manažment dostupnosti a kvality údajov </w:t>
      </w:r>
      <w:r w:rsidR="008A6771">
        <w:rPr>
          <w:rFonts w:cs="Arial"/>
          <w:color w:val="auto"/>
        </w:rPr>
        <w:br/>
      </w:r>
      <w:r w:rsidR="00521418" w:rsidRPr="001C38B5">
        <w:rPr>
          <w:rFonts w:cs="Arial"/>
          <w:color w:val="auto"/>
        </w:rPr>
        <w:t xml:space="preserve">na podporu procesov poisťovne; zabezpečí sa zjednotenie údajov poskytovaných spolupracujúcim inštitúciám, resp. podľa potreby klientom poisťovne. Pri tvorbe systému konsolidácie a optimalizácie kmeňových údajov využijeme interné personálne kapacity spolu s financovaním z finančných prostriedkov Európskej únie. </w:t>
      </w:r>
      <w:r w:rsidR="00BF0F18" w:rsidRPr="001C38B5">
        <w:rPr>
          <w:rFonts w:cs="Arial"/>
          <w:color w:val="auto"/>
        </w:rPr>
        <w:t>Po</w:t>
      </w:r>
      <w:r w:rsidR="008F26A1" w:rsidRPr="001C38B5">
        <w:rPr>
          <w:rFonts w:cs="Arial"/>
          <w:color w:val="auto"/>
        </w:rPr>
        <w:t xml:space="preserve"> </w:t>
      </w:r>
      <w:r w:rsidR="00BF0F18" w:rsidRPr="001C38B5">
        <w:rPr>
          <w:rFonts w:cs="Arial"/>
          <w:color w:val="auto"/>
        </w:rPr>
        <w:t>úspešnom zrealizovaní konsolidácie údajov poisťovne a implementácii systému jednotných dávok budú vytvorené predpoklady na vytváranie a publikovanie nových datasetov</w:t>
      </w:r>
      <w:r w:rsidR="00C46715">
        <w:rPr>
          <w:rFonts w:cs="Arial"/>
          <w:color w:val="auto"/>
        </w:rPr>
        <w:t xml:space="preserve"> alebo anonimizovaných datasetov a ich kategorizovanie </w:t>
      </w:r>
      <w:r w:rsidR="00BF0F18" w:rsidRPr="001C38B5">
        <w:rPr>
          <w:rFonts w:cs="Arial"/>
          <w:color w:val="auto"/>
        </w:rPr>
        <w:t xml:space="preserve"> na analytické účely tretích strán, najmä iných orgánov štátnej a verejnej správy a</w:t>
      </w:r>
      <w:r w:rsidR="00C46715">
        <w:rPr>
          <w:rFonts w:cs="Arial"/>
          <w:color w:val="auto"/>
        </w:rPr>
        <w:t> </w:t>
      </w:r>
      <w:r w:rsidR="00BF0F18" w:rsidRPr="001C38B5">
        <w:rPr>
          <w:rFonts w:cs="Arial"/>
          <w:color w:val="auto"/>
        </w:rPr>
        <w:t>verejnosti</w:t>
      </w:r>
      <w:r w:rsidR="00C46715">
        <w:rPr>
          <w:rFonts w:cs="Arial"/>
          <w:color w:val="auto"/>
        </w:rPr>
        <w:t xml:space="preserve"> </w:t>
      </w:r>
      <w:r w:rsidR="00C46715" w:rsidRPr="00C46715">
        <w:rPr>
          <w:rFonts w:cs="Arial"/>
          <w:color w:val="auto"/>
        </w:rPr>
        <w:t>v Centrálnom katalógu otvorených údajov.</w:t>
      </w:r>
      <w:r w:rsidR="00BF0F18" w:rsidRPr="001C38B5">
        <w:rPr>
          <w:rFonts w:cs="Arial"/>
          <w:color w:val="auto"/>
        </w:rPr>
        <w:t xml:space="preserve"> v zmysle legislatívnych pravidiel. Dátové toky budú nastavené tak</w:t>
      </w:r>
      <w:r w:rsidR="00800112">
        <w:rPr>
          <w:rFonts w:cs="Arial"/>
          <w:color w:val="auto"/>
        </w:rPr>
        <w:t>,</w:t>
      </w:r>
      <w:r w:rsidR="00BF0F18" w:rsidRPr="001C38B5">
        <w:rPr>
          <w:rFonts w:cs="Arial"/>
          <w:color w:val="auto"/>
        </w:rPr>
        <w:t xml:space="preserve"> aby ich poisťovňa vedela riadiť, používať a zbierať </w:t>
      </w:r>
      <w:r w:rsidR="008A6771">
        <w:rPr>
          <w:rFonts w:cs="Arial"/>
          <w:color w:val="auto"/>
        </w:rPr>
        <w:br/>
      </w:r>
      <w:r w:rsidR="00BF0F18" w:rsidRPr="001C38B5">
        <w:rPr>
          <w:rFonts w:cs="Arial"/>
          <w:color w:val="auto"/>
        </w:rPr>
        <w:t xml:space="preserve">podľa svojich potrieb. Dátová kancelária zabezpečí riadenie životného cyklu údajov </w:t>
      </w:r>
      <w:r w:rsidR="00BF0F18" w:rsidRPr="001C38B5">
        <w:rPr>
          <w:rFonts w:cs="Arial"/>
          <w:color w:val="auto"/>
        </w:rPr>
        <w:lastRenderedPageBreak/>
        <w:t>z jednotlivých kontrolingových systémov agendových a podporných procesov. Na základe požiadaviek vedúcich zamestnancov poisťovne bude získavať, triediť, analyzovať a reportovať údaje potrebné na kvalifikované rozhodovanie. Vytvoria sa predpoklady na postupné posilnenie interného analytického zázemia poisťovne.</w:t>
      </w:r>
    </w:p>
    <w:p w14:paraId="76E60098" w14:textId="3962EF33" w:rsidR="00521418" w:rsidRPr="001C38B5" w:rsidRDefault="00FA1D60" w:rsidP="001C38B5">
      <w:pPr>
        <w:ind w:firstLine="709"/>
        <w:rPr>
          <w:rFonts w:cs="Arial"/>
          <w:color w:val="auto"/>
        </w:rPr>
      </w:pPr>
      <w:r w:rsidRPr="001C38B5">
        <w:rPr>
          <w:rFonts w:cs="Arial"/>
          <w:color w:val="auto"/>
        </w:rPr>
        <w:t>Zavedenie a</w:t>
      </w:r>
      <w:r w:rsidR="00261B8C" w:rsidRPr="001C38B5">
        <w:rPr>
          <w:rFonts w:cs="Arial"/>
          <w:color w:val="auto"/>
        </w:rPr>
        <w:t>nti-fraud manažment</w:t>
      </w:r>
      <w:r w:rsidRPr="001C38B5">
        <w:rPr>
          <w:rFonts w:cs="Arial"/>
          <w:color w:val="auto"/>
        </w:rPr>
        <w:t>u tvorí</w:t>
      </w:r>
      <w:r w:rsidR="00261B8C" w:rsidRPr="001C38B5">
        <w:rPr>
          <w:rFonts w:cs="Arial"/>
          <w:color w:val="auto"/>
        </w:rPr>
        <w:t xml:space="preserve"> súbor opatrení a procesov zameraných na prevenciu, identifikáciu a riadenie rizika podvodu v </w:t>
      </w:r>
      <w:r w:rsidRPr="001C38B5">
        <w:rPr>
          <w:rFonts w:cs="Arial"/>
          <w:color w:val="auto"/>
        </w:rPr>
        <w:t>poisťovni</w:t>
      </w:r>
      <w:r w:rsidR="00261B8C" w:rsidRPr="001C38B5">
        <w:rPr>
          <w:rFonts w:cs="Arial"/>
          <w:color w:val="auto"/>
        </w:rPr>
        <w:t xml:space="preserve">. </w:t>
      </w:r>
      <w:r w:rsidRPr="001C38B5">
        <w:rPr>
          <w:rFonts w:cs="Arial"/>
          <w:color w:val="auto"/>
        </w:rPr>
        <w:t xml:space="preserve">Uvedené </w:t>
      </w:r>
      <w:r w:rsidR="00261B8C" w:rsidRPr="001C38B5">
        <w:rPr>
          <w:rFonts w:cs="Arial"/>
          <w:color w:val="auto"/>
        </w:rPr>
        <w:t xml:space="preserve">opatrenia </w:t>
      </w:r>
      <w:r w:rsidRPr="001C38B5">
        <w:rPr>
          <w:rFonts w:cs="Arial"/>
          <w:color w:val="auto"/>
        </w:rPr>
        <w:t xml:space="preserve">budú </w:t>
      </w:r>
      <w:r w:rsidR="00261B8C" w:rsidRPr="001C38B5">
        <w:rPr>
          <w:rFonts w:cs="Arial"/>
          <w:color w:val="auto"/>
        </w:rPr>
        <w:t>navrhnuté tak, aby minimalizovali možnosť vzniku podvodných činov a chránili záujmy poisťovne a jej klientov</w:t>
      </w:r>
      <w:r w:rsidR="00513DED" w:rsidRPr="001C38B5">
        <w:rPr>
          <w:rFonts w:cs="Arial"/>
          <w:color w:val="auto"/>
        </w:rPr>
        <w:t>.</w:t>
      </w:r>
    </w:p>
    <w:p w14:paraId="70B1C4DF" w14:textId="062CB3FF" w:rsidR="008F26A1" w:rsidRPr="001C38B5" w:rsidRDefault="0044491F" w:rsidP="001C38B5">
      <w:pPr>
        <w:ind w:firstLine="709"/>
        <w:rPr>
          <w:rFonts w:cs="Arial"/>
          <w:color w:val="auto"/>
        </w:rPr>
      </w:pPr>
      <w:r w:rsidRPr="001C38B5">
        <w:rPr>
          <w:rFonts w:cs="Arial"/>
          <w:color w:val="auto"/>
        </w:rPr>
        <w:t>Kontroling finančných zdrojov d</w:t>
      </w:r>
      <w:r w:rsidR="00521418" w:rsidRPr="001C38B5">
        <w:rPr>
          <w:rFonts w:cs="Arial"/>
          <w:color w:val="auto"/>
        </w:rPr>
        <w:t>obudovan</w:t>
      </w:r>
      <w:r w:rsidRPr="001C38B5">
        <w:rPr>
          <w:rFonts w:cs="Arial"/>
          <w:color w:val="auto"/>
        </w:rPr>
        <w:t>ím</w:t>
      </w:r>
      <w:r w:rsidR="00521418" w:rsidRPr="001C38B5">
        <w:rPr>
          <w:rFonts w:cs="Arial"/>
          <w:color w:val="auto"/>
        </w:rPr>
        <w:t xml:space="preserve"> kontrolingových nástrojov najmä v procesoch ekonomických, riadenia prevádzky, kontroly a riadenia ľudských zdrojov vytvorí </w:t>
      </w:r>
      <w:r w:rsidRPr="001C38B5">
        <w:rPr>
          <w:rFonts w:cs="Arial"/>
          <w:color w:val="auto"/>
        </w:rPr>
        <w:t>dátov</w:t>
      </w:r>
      <w:r w:rsidR="0019610E">
        <w:rPr>
          <w:rFonts w:cs="Arial"/>
          <w:color w:val="auto"/>
        </w:rPr>
        <w:t>ú</w:t>
      </w:r>
      <w:r w:rsidRPr="001C38B5">
        <w:rPr>
          <w:rFonts w:cs="Arial"/>
          <w:color w:val="auto"/>
        </w:rPr>
        <w:t xml:space="preserve"> základň</w:t>
      </w:r>
      <w:r w:rsidR="0019610E">
        <w:rPr>
          <w:rFonts w:cs="Arial"/>
          <w:color w:val="auto"/>
        </w:rPr>
        <w:t>u</w:t>
      </w:r>
      <w:r w:rsidRPr="001C38B5">
        <w:rPr>
          <w:rFonts w:cs="Arial"/>
          <w:color w:val="auto"/>
        </w:rPr>
        <w:t xml:space="preserve"> </w:t>
      </w:r>
      <w:r w:rsidR="00521418" w:rsidRPr="001C38B5">
        <w:rPr>
          <w:rFonts w:cs="Arial"/>
          <w:color w:val="auto"/>
        </w:rPr>
        <w:t xml:space="preserve">pre integrovaný manažérsky informačný systém. Využívané budú </w:t>
      </w:r>
      <w:r w:rsidR="00BF0F18" w:rsidRPr="001C38B5">
        <w:rPr>
          <w:rFonts w:cs="Arial"/>
          <w:color w:val="auto"/>
        </w:rPr>
        <w:t xml:space="preserve">aj </w:t>
      </w:r>
      <w:r w:rsidR="00521418" w:rsidRPr="001C38B5">
        <w:rPr>
          <w:rFonts w:cs="Arial"/>
          <w:color w:val="auto"/>
        </w:rPr>
        <w:t>nástroje operatívneho aj strategického kontrolingu</w:t>
      </w:r>
      <w:r w:rsidRPr="001C38B5">
        <w:rPr>
          <w:rFonts w:cs="Arial"/>
          <w:color w:val="auto"/>
        </w:rPr>
        <w:t>.</w:t>
      </w:r>
      <w:r w:rsidR="00521418" w:rsidRPr="001C38B5">
        <w:rPr>
          <w:rFonts w:cs="Arial"/>
          <w:color w:val="auto"/>
        </w:rPr>
        <w:t xml:space="preserve"> Zabezpečí sa vzájomné prepojenie poskytovania informácií, plánovania a kontroly v rámci organizácie. Vďaka tomu sa zrýchli proces rozhodovania a</w:t>
      </w:r>
      <w:r w:rsidR="00FE7F5F">
        <w:rPr>
          <w:rFonts w:cs="Arial"/>
          <w:color w:val="auto"/>
        </w:rPr>
        <w:t> </w:t>
      </w:r>
      <w:r w:rsidR="00521418" w:rsidRPr="001C38B5">
        <w:rPr>
          <w:rFonts w:cs="Arial"/>
          <w:color w:val="auto"/>
        </w:rPr>
        <w:t>dosiahne</w:t>
      </w:r>
      <w:r w:rsidR="00FE7F5F">
        <w:rPr>
          <w:rFonts w:cs="Arial"/>
          <w:color w:val="auto"/>
        </w:rPr>
        <w:t xml:space="preserve"> sa</w:t>
      </w:r>
      <w:r w:rsidR="00521418" w:rsidRPr="001C38B5">
        <w:rPr>
          <w:rFonts w:cs="Arial"/>
          <w:color w:val="auto"/>
        </w:rPr>
        <w:t xml:space="preserve"> efektívnejšie využitie dostupných zdrojov.</w:t>
      </w:r>
    </w:p>
    <w:p w14:paraId="599D23A7" w14:textId="29E95D31" w:rsidR="00274F14" w:rsidRPr="001C38B5" w:rsidRDefault="00403B3E" w:rsidP="001C38B5">
      <w:pPr>
        <w:ind w:firstLine="709"/>
        <w:rPr>
          <w:rFonts w:cs="Arial"/>
          <w:color w:val="auto"/>
        </w:rPr>
      </w:pPr>
      <w:r w:rsidRPr="001C38B5">
        <w:rPr>
          <w:rFonts w:cs="Arial"/>
          <w:color w:val="auto"/>
        </w:rPr>
        <w:t>Zavedenie analytických nástrojov Business Intelligence na podp</w:t>
      </w:r>
      <w:r w:rsidR="00FB0E82">
        <w:rPr>
          <w:rFonts w:cs="Arial"/>
          <w:color w:val="auto"/>
        </w:rPr>
        <w:t xml:space="preserve">oru rozhodovania </w:t>
      </w:r>
      <w:r w:rsidR="008A6771">
        <w:rPr>
          <w:rFonts w:cs="Arial"/>
          <w:color w:val="auto"/>
        </w:rPr>
        <w:br/>
      </w:r>
      <w:r w:rsidR="00FB0E82">
        <w:rPr>
          <w:rFonts w:cs="Arial"/>
          <w:color w:val="auto"/>
        </w:rPr>
        <w:t>po konsolidácii a optimalizácii</w:t>
      </w:r>
      <w:r w:rsidRPr="001C38B5">
        <w:rPr>
          <w:rFonts w:cs="Arial"/>
          <w:color w:val="auto"/>
        </w:rPr>
        <w:t xml:space="preserve"> údajov  umožn</w:t>
      </w:r>
      <w:r w:rsidR="00FE7F5F">
        <w:rPr>
          <w:rFonts w:cs="Arial"/>
          <w:color w:val="auto"/>
        </w:rPr>
        <w:t>í</w:t>
      </w:r>
      <w:r w:rsidRPr="001C38B5">
        <w:rPr>
          <w:rFonts w:cs="Arial"/>
          <w:color w:val="auto"/>
        </w:rPr>
        <w:t xml:space="preserve"> poisťovni získavať dôležité informácie </w:t>
      </w:r>
      <w:r w:rsidR="008A6771">
        <w:rPr>
          <w:rFonts w:cs="Arial"/>
          <w:color w:val="auto"/>
        </w:rPr>
        <w:br/>
      </w:r>
      <w:r w:rsidRPr="001C38B5">
        <w:rPr>
          <w:rFonts w:cs="Arial"/>
          <w:color w:val="auto"/>
        </w:rPr>
        <w:t>zo svojich dát a vytvárať prehľadné reporty a</w:t>
      </w:r>
      <w:r w:rsidR="0019610E">
        <w:rPr>
          <w:rFonts w:cs="Arial"/>
          <w:color w:val="auto"/>
        </w:rPr>
        <w:t> </w:t>
      </w:r>
      <w:r w:rsidRPr="001C38B5">
        <w:rPr>
          <w:rFonts w:cs="Arial"/>
          <w:color w:val="auto"/>
        </w:rPr>
        <w:t>vizualizácie</w:t>
      </w:r>
      <w:r w:rsidR="0019610E">
        <w:rPr>
          <w:rFonts w:cs="Arial"/>
          <w:color w:val="auto"/>
        </w:rPr>
        <w:t xml:space="preserve"> potrebné na </w:t>
      </w:r>
      <w:r w:rsidRPr="001C38B5">
        <w:rPr>
          <w:rFonts w:cs="Arial"/>
          <w:color w:val="auto"/>
        </w:rPr>
        <w:t xml:space="preserve"> podporu rozhodovani</w:t>
      </w:r>
      <w:r w:rsidR="0019610E">
        <w:rPr>
          <w:rFonts w:cs="Arial"/>
          <w:color w:val="auto"/>
        </w:rPr>
        <w:t>a</w:t>
      </w:r>
      <w:r w:rsidR="00513DED" w:rsidRPr="001C38B5">
        <w:rPr>
          <w:rFonts w:cs="Arial"/>
          <w:color w:val="auto"/>
        </w:rPr>
        <w:t>.</w:t>
      </w:r>
    </w:p>
    <w:p w14:paraId="126B92A3" w14:textId="67B78F6A" w:rsidR="00F4069C" w:rsidRPr="001C38B5" w:rsidRDefault="00AF3FC3" w:rsidP="001C38B5">
      <w:pPr>
        <w:ind w:firstLine="709"/>
        <w:rPr>
          <w:rFonts w:cs="Arial"/>
          <w:color w:val="auto"/>
        </w:rPr>
      </w:pPr>
      <w:r w:rsidRPr="001C38B5">
        <w:rPr>
          <w:rFonts w:cs="Arial"/>
          <w:color w:val="auto"/>
        </w:rPr>
        <w:t>Analýz</w:t>
      </w:r>
      <w:r w:rsidR="0005073B" w:rsidRPr="001C38B5">
        <w:rPr>
          <w:rFonts w:cs="Arial"/>
          <w:color w:val="auto"/>
        </w:rPr>
        <w:t>a</w:t>
      </w:r>
      <w:r w:rsidRPr="001C38B5">
        <w:rPr>
          <w:rFonts w:cs="Arial"/>
          <w:color w:val="auto"/>
        </w:rPr>
        <w:t xml:space="preserve"> a elimináci</w:t>
      </w:r>
      <w:r w:rsidR="006A45BB" w:rsidRPr="001C38B5">
        <w:rPr>
          <w:rFonts w:cs="Arial"/>
          <w:color w:val="auto"/>
        </w:rPr>
        <w:t>a</w:t>
      </w:r>
      <w:r w:rsidRPr="001C38B5">
        <w:rPr>
          <w:rFonts w:cs="Arial"/>
          <w:color w:val="auto"/>
        </w:rPr>
        <w:t xml:space="preserve"> negatívneho vendor-locku bude dôležit</w:t>
      </w:r>
      <w:r w:rsidR="006A45BB" w:rsidRPr="001C38B5">
        <w:rPr>
          <w:rFonts w:cs="Arial"/>
          <w:color w:val="auto"/>
        </w:rPr>
        <w:t>á</w:t>
      </w:r>
      <w:r w:rsidRPr="001C38B5">
        <w:rPr>
          <w:rFonts w:cs="Arial"/>
          <w:color w:val="auto"/>
        </w:rPr>
        <w:t xml:space="preserve"> aj z dôvodu zabezpečenia </w:t>
      </w:r>
      <w:r w:rsidR="00F4069C" w:rsidRPr="001C38B5">
        <w:rPr>
          <w:rFonts w:cs="Arial"/>
          <w:color w:val="auto"/>
        </w:rPr>
        <w:t xml:space="preserve">kontinuity dátovej podpory procesov </w:t>
      </w:r>
      <w:r w:rsidRPr="001C38B5">
        <w:rPr>
          <w:rFonts w:cs="Arial"/>
          <w:color w:val="auto"/>
        </w:rPr>
        <w:t>tak</w:t>
      </w:r>
      <w:r w:rsidR="00F4069C" w:rsidRPr="001C38B5">
        <w:rPr>
          <w:rFonts w:cs="Arial"/>
          <w:color w:val="auto"/>
        </w:rPr>
        <w:t xml:space="preserve">, aby v horizonte rokov stratégie boli všetky know-how, autorské práva a všetky znalosti externého dodávateľa skonsolidované </w:t>
      </w:r>
      <w:r w:rsidR="008A6771">
        <w:rPr>
          <w:rFonts w:cs="Arial"/>
          <w:color w:val="auto"/>
        </w:rPr>
        <w:br/>
      </w:r>
      <w:r w:rsidR="00F4069C" w:rsidRPr="001C38B5">
        <w:rPr>
          <w:rFonts w:cs="Arial"/>
          <w:color w:val="auto"/>
        </w:rPr>
        <w:t xml:space="preserve">a prenesené na interné kapacity zamestnancov poisťovne odborne spôsobilých zabezpečovať alebo kontrolovať rozvoj </w:t>
      </w:r>
      <w:r w:rsidR="00F4069C" w:rsidRPr="001C38B5">
        <w:rPr>
          <w:rFonts w:eastAsia="Calibri" w:cs="Arial"/>
          <w:color w:val="auto"/>
          <w:szCs w:val="24"/>
        </w:rPr>
        <w:t>implementovaných</w:t>
      </w:r>
      <w:r w:rsidR="00F4069C" w:rsidRPr="001C38B5">
        <w:rPr>
          <w:rFonts w:cs="Arial"/>
          <w:color w:val="auto"/>
        </w:rPr>
        <w:t xml:space="preserve"> nových systémov a zmien v existujúcich systémoch. K uvedenému je potrebné zvoliť správnu stratégiu ľudských zdrojov, udržateľnosť a kvalitu potencionálnych nových odborníkov v oblastiach IT aj Kybernetickej a Informačnej bezpečnosti (KaIB)</w:t>
      </w:r>
      <w:r w:rsidR="004D2D60">
        <w:rPr>
          <w:rFonts w:cs="Arial"/>
          <w:color w:val="auto"/>
        </w:rPr>
        <w:t>,</w:t>
      </w:r>
      <w:r w:rsidR="00F4069C" w:rsidRPr="001C38B5">
        <w:rPr>
          <w:rFonts w:cs="Arial"/>
          <w:color w:val="auto"/>
        </w:rPr>
        <w:t xml:space="preserve"> či už na úrovni analytikov, programátorov</w:t>
      </w:r>
      <w:r w:rsidR="00513DED" w:rsidRPr="001C38B5">
        <w:rPr>
          <w:rFonts w:cs="Arial"/>
          <w:color w:val="auto"/>
        </w:rPr>
        <w:t>,</w:t>
      </w:r>
      <w:r w:rsidR="00F4069C" w:rsidRPr="001C38B5">
        <w:rPr>
          <w:rFonts w:cs="Arial"/>
          <w:color w:val="auto"/>
        </w:rPr>
        <w:t xml:space="preserve"> </w:t>
      </w:r>
      <w:r w:rsidR="004D2D60">
        <w:rPr>
          <w:rFonts w:cs="Arial"/>
          <w:color w:val="auto"/>
        </w:rPr>
        <w:t xml:space="preserve">ale </w:t>
      </w:r>
      <w:r w:rsidR="00F4069C" w:rsidRPr="001C38B5">
        <w:rPr>
          <w:rFonts w:cs="Arial"/>
          <w:color w:val="auto"/>
        </w:rPr>
        <w:t xml:space="preserve"> aj administrátorov nových implementovaných informačných systémov.</w:t>
      </w:r>
      <w:r w:rsidR="006A45BB" w:rsidRPr="001C38B5">
        <w:rPr>
          <w:rFonts w:cs="Arial"/>
          <w:color w:val="auto"/>
        </w:rPr>
        <w:t xml:space="preserve"> Z pohľadu poisťovne je dôležité </w:t>
      </w:r>
      <w:r w:rsidR="00DE2FFC" w:rsidRPr="001C38B5">
        <w:rPr>
          <w:rFonts w:cs="Arial"/>
          <w:color w:val="auto"/>
        </w:rPr>
        <w:t xml:space="preserve">mať vo svojom vlastníctve a pod svojou správou všetky dátové a informačné zdroje </w:t>
      </w:r>
      <w:r w:rsidR="005742BC" w:rsidRPr="001C38B5">
        <w:rPr>
          <w:rFonts w:cs="Arial"/>
          <w:color w:val="auto"/>
        </w:rPr>
        <w:t>a objednávané externé služby mať možnosť kedykoľvek nahradiť</w:t>
      </w:r>
      <w:r w:rsidR="003B156A" w:rsidRPr="001C38B5">
        <w:rPr>
          <w:rFonts w:cs="Arial"/>
          <w:color w:val="auto"/>
        </w:rPr>
        <w:t xml:space="preserve"> alternatívnymi tak, aby sa Sociálna poisťovňa neocitla v situácii </w:t>
      </w:r>
      <w:r w:rsidR="00A07C6B" w:rsidRPr="001C38B5">
        <w:rPr>
          <w:rFonts w:cs="Arial"/>
          <w:color w:val="auto"/>
        </w:rPr>
        <w:t xml:space="preserve">zneužiteľnej </w:t>
      </w:r>
      <w:r w:rsidR="003B156A" w:rsidRPr="001C38B5">
        <w:rPr>
          <w:rFonts w:cs="Arial"/>
          <w:color w:val="auto"/>
        </w:rPr>
        <w:t>závislosti na externých službách alebo produktoch.</w:t>
      </w:r>
    </w:p>
    <w:p w14:paraId="4B10FE7D" w14:textId="77777777" w:rsidR="00840936" w:rsidRPr="001C38B5" w:rsidRDefault="00840936" w:rsidP="00820F5E">
      <w:pPr>
        <w:pStyle w:val="Paragraph"/>
        <w:spacing w:before="360" w:after="360"/>
        <w:rPr>
          <w:rFonts w:cs="Arial"/>
          <w:color w:val="auto"/>
        </w:rPr>
      </w:pPr>
      <w:r w:rsidRPr="001C38B5">
        <w:rPr>
          <w:rFonts w:cs="Arial"/>
          <w:b/>
          <w:bCs/>
          <w:color w:val="auto"/>
        </w:rPr>
        <w:t>Strategický cieľ C.2: Podnikový manažment zmien</w:t>
      </w:r>
    </w:p>
    <w:p w14:paraId="65FFEB5B" w14:textId="78A8E7C1" w:rsidR="00274F14" w:rsidRPr="001C38B5" w:rsidRDefault="00FC234B" w:rsidP="001C38B5">
      <w:pPr>
        <w:ind w:firstLine="709"/>
        <w:rPr>
          <w:rFonts w:cs="Arial"/>
          <w:color w:val="auto"/>
        </w:rPr>
      </w:pPr>
      <w:r w:rsidRPr="001C38B5">
        <w:rPr>
          <w:rFonts w:cs="Arial"/>
          <w:color w:val="auto"/>
        </w:rPr>
        <w:t xml:space="preserve">Zavedenie </w:t>
      </w:r>
      <w:r w:rsidR="0045093C" w:rsidRPr="001C38B5">
        <w:rPr>
          <w:rFonts w:cs="Arial"/>
          <w:color w:val="auto"/>
        </w:rPr>
        <w:t>procesných workflow pre riadenie</w:t>
      </w:r>
      <w:r w:rsidRPr="001C38B5">
        <w:rPr>
          <w:rFonts w:cs="Arial"/>
          <w:color w:val="auto"/>
        </w:rPr>
        <w:t xml:space="preserve"> </w:t>
      </w:r>
      <w:r w:rsidR="005727D0" w:rsidRPr="001C38B5">
        <w:rPr>
          <w:rFonts w:cs="Arial"/>
          <w:color w:val="auto"/>
        </w:rPr>
        <w:t xml:space="preserve">všetkých typov podnikových </w:t>
      </w:r>
      <w:r w:rsidRPr="001C38B5">
        <w:rPr>
          <w:rFonts w:cs="Arial"/>
          <w:color w:val="auto"/>
        </w:rPr>
        <w:t xml:space="preserve">zmien je nevyhnutným krokom pre zabezpečenie efektívneho a hladkého priebehu </w:t>
      </w:r>
      <w:r w:rsidR="005727D0" w:rsidRPr="001C38B5">
        <w:rPr>
          <w:rFonts w:cs="Arial"/>
          <w:color w:val="auto"/>
        </w:rPr>
        <w:t xml:space="preserve">realizácie </w:t>
      </w:r>
      <w:r w:rsidRPr="001C38B5">
        <w:rPr>
          <w:rFonts w:cs="Arial"/>
          <w:color w:val="auto"/>
        </w:rPr>
        <w:t>zmien v poisťovni. Analýzou súčasného stavu budú identifikované oblasti pre potrebu zmeny. Tím zodpovedný za riadenie procesu zmien, ktorý bude zahŕňať zástupcov vecných útvarov i manažmentu si stanov</w:t>
      </w:r>
      <w:r w:rsidR="00FE7F5F">
        <w:rPr>
          <w:rFonts w:cs="Arial"/>
          <w:color w:val="auto"/>
        </w:rPr>
        <w:t>í</w:t>
      </w:r>
      <w:r w:rsidRPr="001C38B5">
        <w:rPr>
          <w:rFonts w:cs="Arial"/>
          <w:color w:val="auto"/>
        </w:rPr>
        <w:t xml:space="preserve"> jasné, merateľné a dosiahnuteľné ciele pre dosiahnutie želanej zmeny. Riadenie zmien musí identifikovať možné riziká a príležitosti spojené so zmenou a vytvorí časový harmonogram pre implementáciu krokov pre dosiahnutie zmien. </w:t>
      </w:r>
      <w:r w:rsidR="008A6771">
        <w:rPr>
          <w:rFonts w:cs="Arial"/>
          <w:color w:val="auto"/>
        </w:rPr>
        <w:br/>
      </w:r>
      <w:r w:rsidRPr="001C38B5">
        <w:rPr>
          <w:rFonts w:cs="Arial"/>
          <w:color w:val="auto"/>
        </w:rPr>
        <w:t>Po implementácii je nevyhnutné nastaviť mechanizmy pre zhodnotenie výsledkov zmien a zabezpečiť udržanie nových postupov v praxi.</w:t>
      </w:r>
    </w:p>
    <w:p w14:paraId="63FCA48E" w14:textId="6AD4FE93" w:rsidR="005727D0" w:rsidRPr="001C38B5" w:rsidRDefault="005727D0" w:rsidP="001C38B5">
      <w:pPr>
        <w:ind w:firstLine="709"/>
        <w:rPr>
          <w:rFonts w:cs="Arial"/>
          <w:color w:val="auto"/>
        </w:rPr>
      </w:pPr>
      <w:r w:rsidRPr="001C38B5">
        <w:rPr>
          <w:rFonts w:cs="Arial"/>
          <w:color w:val="auto"/>
        </w:rPr>
        <w:t xml:space="preserve">Každej </w:t>
      </w:r>
      <w:r w:rsidR="00C22E92" w:rsidRPr="001C38B5">
        <w:rPr>
          <w:rFonts w:cs="Arial"/>
          <w:color w:val="auto"/>
        </w:rPr>
        <w:t xml:space="preserve">zásadnejšej </w:t>
      </w:r>
      <w:r w:rsidRPr="001C38B5">
        <w:rPr>
          <w:rFonts w:cs="Arial"/>
          <w:color w:val="auto"/>
        </w:rPr>
        <w:t xml:space="preserve">zmene bude predchádzať </w:t>
      </w:r>
      <w:r w:rsidR="00C22E92" w:rsidRPr="001C38B5">
        <w:rPr>
          <w:rFonts w:cs="Arial"/>
          <w:color w:val="auto"/>
        </w:rPr>
        <w:t xml:space="preserve">analýza a posúdenie a porovnanie alternatívnych variantov vrátane nulového variantu tak, aby sa </w:t>
      </w:r>
      <w:r w:rsidR="007A46A2" w:rsidRPr="001C38B5">
        <w:rPr>
          <w:rFonts w:cs="Arial"/>
          <w:color w:val="auto"/>
        </w:rPr>
        <w:t>kritické ukazovatele dosiahnutia zmeny dali realisticky posúdiť.</w:t>
      </w:r>
      <w:r w:rsidR="007B22AE" w:rsidRPr="001C38B5">
        <w:rPr>
          <w:rFonts w:cs="Arial"/>
          <w:color w:val="auto"/>
        </w:rPr>
        <w:t xml:space="preserve"> Zmeny budú kategorizované a katalogizované </w:t>
      </w:r>
      <w:r w:rsidR="00A62D82" w:rsidRPr="001C38B5">
        <w:rPr>
          <w:rFonts w:cs="Arial"/>
          <w:color w:val="auto"/>
        </w:rPr>
        <w:t>a pre jednotlivé kategórie zmien sa vypracujú metodické postupy ich zabezpečenia.</w:t>
      </w:r>
    </w:p>
    <w:p w14:paraId="25F4FC1E" w14:textId="68F1ADF4" w:rsidR="00AF7D10" w:rsidRPr="001C38B5" w:rsidRDefault="00FC234B" w:rsidP="001C38B5">
      <w:pPr>
        <w:ind w:firstLine="709"/>
        <w:rPr>
          <w:rFonts w:cs="Arial"/>
          <w:color w:val="auto"/>
        </w:rPr>
      </w:pPr>
      <w:r w:rsidRPr="001C38B5">
        <w:rPr>
          <w:rFonts w:cs="Arial"/>
          <w:color w:val="auto"/>
        </w:rPr>
        <w:t>Automatizácia workflow riadenia zmien</w:t>
      </w:r>
      <w:r w:rsidR="00AF7D10" w:rsidRPr="001C38B5">
        <w:rPr>
          <w:rFonts w:cs="Arial"/>
          <w:color w:val="auto"/>
        </w:rPr>
        <w:t xml:space="preserve"> výrazne zvýši efektivitu a presnosť procesov</w:t>
      </w:r>
      <w:r w:rsidRPr="001C38B5">
        <w:rPr>
          <w:rFonts w:cs="Arial"/>
          <w:color w:val="auto"/>
        </w:rPr>
        <w:t>. Pre naplnenie tohto cieľa je potrebné vytvoriť systém, ktorý umožní identifikovať a hodnotiť navrhované zmeny. Využiť je možné už existujúce nástroje</w:t>
      </w:r>
      <w:r w:rsidR="00CC285F" w:rsidRPr="00800112">
        <w:rPr>
          <w:rFonts w:cs="Arial"/>
          <w:color w:val="auto"/>
          <w:vertAlign w:val="superscript"/>
        </w:rPr>
        <w:footnoteReference w:id="8"/>
      </w:r>
      <w:r w:rsidRPr="001C38B5">
        <w:rPr>
          <w:rFonts w:cs="Arial"/>
          <w:color w:val="auto"/>
        </w:rPr>
        <w:t xml:space="preserve"> a zvážiť využívanie nových nástrojov pre efektívne riedenie zmien</w:t>
      </w:r>
      <w:r w:rsidR="00CC285F" w:rsidRPr="00800112">
        <w:rPr>
          <w:rFonts w:cs="Arial"/>
          <w:color w:val="auto"/>
          <w:vertAlign w:val="superscript"/>
        </w:rPr>
        <w:footnoteReference w:id="9"/>
      </w:r>
      <w:r w:rsidRPr="001C38B5">
        <w:rPr>
          <w:rFonts w:cs="Arial"/>
          <w:color w:val="auto"/>
        </w:rPr>
        <w:t xml:space="preserve"> kedy je možné využívať aj notifikovanie </w:t>
      </w:r>
      <w:r w:rsidRPr="001C38B5">
        <w:rPr>
          <w:rFonts w:cs="Arial"/>
          <w:color w:val="auto"/>
        </w:rPr>
        <w:lastRenderedPageBreak/>
        <w:t>o požiadavkách na zmenu pre ich včasné riešenie. Pre dodržiavanie stanovených procesov pre r</w:t>
      </w:r>
      <w:r w:rsidR="00AF7D10" w:rsidRPr="001C38B5">
        <w:rPr>
          <w:rFonts w:cs="Arial"/>
          <w:color w:val="auto"/>
        </w:rPr>
        <w:t xml:space="preserve">iadenie zmeny je nevyhnutné motivovať </w:t>
      </w:r>
      <w:r w:rsidR="0014515F" w:rsidRPr="001C38B5">
        <w:rPr>
          <w:rFonts w:cs="Arial"/>
          <w:color w:val="auto"/>
        </w:rPr>
        <w:t>zamestnancov</w:t>
      </w:r>
      <w:r w:rsidR="00D4050E" w:rsidRPr="001C38B5">
        <w:rPr>
          <w:rFonts w:cs="Arial"/>
          <w:color w:val="auto"/>
        </w:rPr>
        <w:t xml:space="preserve"> a podporovať ich iniciatívu </w:t>
      </w:r>
      <w:r w:rsidR="008A6771">
        <w:rPr>
          <w:rFonts w:cs="Arial"/>
          <w:color w:val="auto"/>
        </w:rPr>
        <w:br/>
      </w:r>
      <w:r w:rsidR="00D4050E" w:rsidRPr="001C38B5">
        <w:rPr>
          <w:rFonts w:cs="Arial"/>
          <w:color w:val="auto"/>
        </w:rPr>
        <w:t>pri návrhoch a realizácii zmien</w:t>
      </w:r>
      <w:r w:rsidRPr="001C38B5">
        <w:rPr>
          <w:rFonts w:cs="Arial"/>
          <w:color w:val="auto"/>
        </w:rPr>
        <w:t>.</w:t>
      </w:r>
    </w:p>
    <w:p w14:paraId="324DDF72" w14:textId="0BA8358C" w:rsidR="00274F14" w:rsidRPr="001C38B5" w:rsidRDefault="00F4069C" w:rsidP="001C38B5">
      <w:pPr>
        <w:ind w:firstLine="709"/>
        <w:rPr>
          <w:rFonts w:cs="Arial"/>
          <w:color w:val="auto"/>
        </w:rPr>
      </w:pPr>
      <w:r w:rsidRPr="001C38B5">
        <w:rPr>
          <w:rFonts w:cs="Arial"/>
          <w:color w:val="auto"/>
        </w:rPr>
        <w:t xml:space="preserve">Sociálna poisťovňa upraví a prispôsobí organizačnú štruktúru pre čo </w:t>
      </w:r>
      <w:r w:rsidR="00513DED" w:rsidRPr="001C38B5">
        <w:rPr>
          <w:rFonts w:cs="Arial"/>
          <w:color w:val="auto"/>
        </w:rPr>
        <w:t>najefektívnejšie</w:t>
      </w:r>
      <w:r w:rsidRPr="001C38B5">
        <w:rPr>
          <w:rFonts w:cs="Arial"/>
          <w:color w:val="auto"/>
        </w:rPr>
        <w:t xml:space="preserve"> </w:t>
      </w:r>
      <w:r w:rsidR="00800112" w:rsidRPr="001C38B5">
        <w:rPr>
          <w:rFonts w:cs="Arial"/>
          <w:color w:val="auto"/>
        </w:rPr>
        <w:t>ri</w:t>
      </w:r>
      <w:r w:rsidR="00800112">
        <w:rPr>
          <w:rFonts w:cs="Arial"/>
          <w:color w:val="auto"/>
        </w:rPr>
        <w:t>a</w:t>
      </w:r>
      <w:r w:rsidR="00800112" w:rsidRPr="001C38B5">
        <w:rPr>
          <w:rFonts w:cs="Arial"/>
          <w:color w:val="auto"/>
        </w:rPr>
        <w:t xml:space="preserve">denie </w:t>
      </w:r>
      <w:r w:rsidRPr="001C38B5">
        <w:rPr>
          <w:rFonts w:cs="Arial"/>
          <w:color w:val="auto"/>
        </w:rPr>
        <w:t xml:space="preserve">projektov a rozvojových aktivít. Na zabezpečenie riadenia portfólia rozvojových aktivít poisťovne slúži projektová kancelária a zriadený Výbor pre riadenie projektov. Projektová kancelária plní úlohy v oblasti metodického riadenia rozvojových opatrení s využitím štandardizovaných metodologických nástrojov projektového riadenia. Úlohou Výboru </w:t>
      </w:r>
      <w:r w:rsidR="008A6771">
        <w:rPr>
          <w:rFonts w:cs="Arial"/>
          <w:color w:val="auto"/>
        </w:rPr>
        <w:br/>
      </w:r>
      <w:r w:rsidRPr="001C38B5">
        <w:rPr>
          <w:rFonts w:cs="Arial"/>
          <w:color w:val="auto"/>
        </w:rPr>
        <w:t>pre riadenie projektov je koordinovať a riadiť portfólio projektov a vykonávať dohľad nad stavom rozvojových aktivít realizovaných prostredníctvom projektového riadenia počas celého životného cyklu jednotlivých projektov. Výbor pre riadenie projektov ďalej dohliadne na výbory jednotlivých projektov za účelom koncepčného smerovania zmien. Projektová kancelária spolu s Prevádzkou Informačných Systémov zavedie nástroj na riadenie zmien pre detailné smerovanie evidenciu a audit celého cyklu zmenových požiadaviek.</w:t>
      </w:r>
    </w:p>
    <w:p w14:paraId="439F2024" w14:textId="728B16CA" w:rsidR="00274F14" w:rsidRPr="001C38B5" w:rsidRDefault="00F4069C" w:rsidP="001C38B5">
      <w:pPr>
        <w:ind w:firstLine="709"/>
        <w:rPr>
          <w:rFonts w:eastAsia="Calibri" w:cs="Arial"/>
          <w:color w:val="auto"/>
          <w:szCs w:val="24"/>
        </w:rPr>
      </w:pPr>
      <w:r w:rsidRPr="001C38B5">
        <w:rPr>
          <w:rFonts w:cs="Arial"/>
          <w:color w:val="auto"/>
        </w:rPr>
        <w:t xml:space="preserve">Realizovaním postupných systémových krokov bude zabezpečený plynulý chod </w:t>
      </w:r>
      <w:r w:rsidR="008A6771">
        <w:rPr>
          <w:rFonts w:cs="Arial"/>
          <w:color w:val="auto"/>
        </w:rPr>
        <w:br/>
      </w:r>
      <w:r w:rsidRPr="001C38B5">
        <w:rPr>
          <w:rFonts w:cs="Arial"/>
          <w:color w:val="auto"/>
        </w:rPr>
        <w:t xml:space="preserve">a prevádzka objektov Sociálnej poisťovne, zvýši sa bezpečnosť zamestnancov, návštev </w:t>
      </w:r>
      <w:r w:rsidR="008A6771">
        <w:rPr>
          <w:rFonts w:cs="Arial"/>
          <w:color w:val="auto"/>
        </w:rPr>
        <w:br/>
      </w:r>
      <w:r w:rsidRPr="001C38B5">
        <w:rPr>
          <w:rFonts w:cs="Arial"/>
          <w:color w:val="auto"/>
        </w:rPr>
        <w:t xml:space="preserve">a ochrana majetku. Súčasne bude zabezpečené bezproblémové plynulé plnenie zámerov </w:t>
      </w:r>
      <w:r w:rsidR="008A6771">
        <w:rPr>
          <w:rFonts w:cs="Arial"/>
          <w:color w:val="auto"/>
        </w:rPr>
        <w:br/>
      </w:r>
      <w:r w:rsidRPr="001C38B5">
        <w:rPr>
          <w:rFonts w:cs="Arial"/>
          <w:color w:val="auto"/>
        </w:rPr>
        <w:t xml:space="preserve">a hlavných úloh, ktoré vyplývajú z legislatívnych úloh, resp. zo strategických plánov. Modernizáciou infraštruktúry zároveň dôjde k zníženiu prevádzkových nákladov na opravy </w:t>
      </w:r>
      <w:r w:rsidR="008A6771">
        <w:rPr>
          <w:rFonts w:cs="Arial"/>
          <w:color w:val="auto"/>
        </w:rPr>
        <w:br/>
      </w:r>
      <w:r w:rsidRPr="001C38B5">
        <w:rPr>
          <w:rFonts w:cs="Arial"/>
          <w:color w:val="auto"/>
        </w:rPr>
        <w:t>a údržbu ako aj zníženiu nákladov na primárnu spotrebu energií pre objekty v majetku Sociálnej poisťovne v budúcich obdobiach.</w:t>
      </w:r>
    </w:p>
    <w:p w14:paraId="16C303FF" w14:textId="5B92E885" w:rsidR="00FC234B" w:rsidRPr="001C38B5" w:rsidRDefault="00800112" w:rsidP="001C38B5">
      <w:pPr>
        <w:ind w:firstLine="709"/>
        <w:rPr>
          <w:rFonts w:cs="Arial"/>
          <w:color w:val="auto"/>
        </w:rPr>
      </w:pPr>
      <w:r w:rsidRPr="00800112">
        <w:rPr>
          <w:rFonts w:eastAsia="Calibri" w:cs="Arial"/>
          <w:noProof/>
          <w:color w:val="auto"/>
        </w:rPr>
        <w:t>Kontinuálny Manažment kybernetickej a informačnej bezpečnosti obsahuj</w:t>
      </w:r>
      <w:r w:rsidR="004D2D60">
        <w:rPr>
          <w:rFonts w:eastAsia="Calibri" w:cs="Arial"/>
          <w:noProof/>
          <w:color w:val="auto"/>
        </w:rPr>
        <w:t xml:space="preserve">e </w:t>
      </w:r>
      <w:r w:rsidRPr="00800112">
        <w:rPr>
          <w:rFonts w:eastAsia="Calibri" w:cs="Arial"/>
          <w:noProof/>
          <w:color w:val="auto"/>
        </w:rPr>
        <w:t xml:space="preserve"> riadenie bezpečnostných </w:t>
      </w:r>
      <w:r w:rsidR="00FC234B" w:rsidRPr="001C38B5">
        <w:rPr>
          <w:rFonts w:eastAsia="Calibri" w:cs="Arial"/>
          <w:noProof/>
          <w:color w:val="auto"/>
        </w:rPr>
        <w:t xml:space="preserve">rizík, detekciu a riešenie kybernetických bezpečnostných incidentov, vzdelávanie, šírenie, udržiavanie a zvyšovanie bezpečnostného povedomia. Redizajnovaním aktuálnych a zavedením nových procesov bezpečnostného manažmentu a nových nástrojov na rozpoznávanie, monitorovanie a riadenie </w:t>
      </w:r>
      <w:r w:rsidR="00FC234B" w:rsidRPr="001C38B5">
        <w:rPr>
          <w:rFonts w:cs="Arial"/>
          <w:color w:val="auto"/>
        </w:rPr>
        <w:t>bezpečnostných incidentov</w:t>
      </w:r>
      <w:r w:rsidR="006F014D" w:rsidRPr="00800112">
        <w:rPr>
          <w:rFonts w:cs="Arial"/>
          <w:color w:val="auto"/>
          <w:vertAlign w:val="superscript"/>
        </w:rPr>
        <w:footnoteReference w:id="10"/>
      </w:r>
      <w:r w:rsidR="00FC234B" w:rsidRPr="001C38B5">
        <w:rPr>
          <w:rFonts w:cs="Arial"/>
          <w:color w:val="auto"/>
        </w:rPr>
        <w:t xml:space="preserve"> sa zvýši nielen </w:t>
      </w:r>
      <w:r w:rsidR="00AA495A" w:rsidRPr="001C38B5">
        <w:rPr>
          <w:rFonts w:cs="Arial"/>
          <w:color w:val="auto"/>
        </w:rPr>
        <w:t>viditeľnosť</w:t>
      </w:r>
      <w:r w:rsidR="00FC234B" w:rsidRPr="001C38B5">
        <w:rPr>
          <w:rFonts w:cs="Arial"/>
          <w:color w:val="auto"/>
        </w:rPr>
        <w:t xml:space="preserve"> a kvalita zdrojov logov</w:t>
      </w:r>
      <w:r w:rsidR="004D2D60">
        <w:rPr>
          <w:rFonts w:cs="Arial"/>
          <w:color w:val="auto"/>
        </w:rPr>
        <w:t>,</w:t>
      </w:r>
      <w:r w:rsidR="00FC234B" w:rsidRPr="001C38B5">
        <w:rPr>
          <w:rFonts w:cs="Arial"/>
          <w:color w:val="auto"/>
        </w:rPr>
        <w:t xml:space="preserve"> ale aj kvalita zabezpečenia údajov pred únikom a zneužitím. Zníži sa závislosť na externých dodávateľoch a skráti sa reakčný čas bezpečnostných aktivít. Kontinuálne zlepšovanie bude prebiehať aj v oblasti podporných procesov</w:t>
      </w:r>
      <w:r w:rsidR="00F95C9C" w:rsidRPr="00F95C9C">
        <w:t xml:space="preserve"> </w:t>
      </w:r>
      <w:r w:rsidR="00F95C9C" w:rsidRPr="00F95C9C">
        <w:rPr>
          <w:rFonts w:cs="Arial"/>
          <w:color w:val="auto"/>
        </w:rPr>
        <w:t xml:space="preserve">kybernetickej </w:t>
      </w:r>
      <w:r w:rsidR="008A6771">
        <w:rPr>
          <w:rFonts w:cs="Arial"/>
          <w:color w:val="auto"/>
        </w:rPr>
        <w:br/>
      </w:r>
      <w:r w:rsidR="00F95C9C" w:rsidRPr="00F95C9C">
        <w:rPr>
          <w:rFonts w:cs="Arial"/>
          <w:color w:val="auto"/>
        </w:rPr>
        <w:t>a informačnej</w:t>
      </w:r>
      <w:r w:rsidR="00FC234B" w:rsidRPr="001C38B5">
        <w:rPr>
          <w:rFonts w:cs="Arial"/>
          <w:color w:val="auto"/>
        </w:rPr>
        <w:t xml:space="preserve"> bezpečnosti ako napríklad zavádzanie štandardov, procedúr a skvalitňovanie podpornej dokumentácie. </w:t>
      </w:r>
    </w:p>
    <w:p w14:paraId="5F057EB1" w14:textId="41ABA84A" w:rsidR="00920170" w:rsidRPr="001C38B5" w:rsidRDefault="00920170" w:rsidP="001C38B5">
      <w:pPr>
        <w:ind w:firstLine="709"/>
        <w:rPr>
          <w:rFonts w:cs="Arial"/>
          <w:color w:val="auto"/>
        </w:rPr>
      </w:pPr>
      <w:r w:rsidRPr="001C38B5">
        <w:rPr>
          <w:rFonts w:cs="Arial"/>
          <w:color w:val="auto"/>
        </w:rPr>
        <w:t xml:space="preserve">Manažment rizík je samostatná disciplína, ktorá zahŕňa včasnú identifikáciu rizika a aplikáciu nástrojov pre elimináciu rizika. Evidencia </w:t>
      </w:r>
      <w:r w:rsidR="00346D2D" w:rsidRPr="001C38B5">
        <w:rPr>
          <w:rFonts w:cs="Arial"/>
          <w:color w:val="auto"/>
        </w:rPr>
        <w:t xml:space="preserve">a aktualizácia rizík aplikovaná bežne v projektovom manažmente bude </w:t>
      </w:r>
      <w:r w:rsidR="00212CCB" w:rsidRPr="001C38B5">
        <w:rPr>
          <w:rFonts w:cs="Arial"/>
          <w:color w:val="auto"/>
        </w:rPr>
        <w:t>taktiež vyžadovaná aj pri komplexnejších zmenách, pretože včasná a primeraná reakcia na riziko môže byť pre úspech realizácie zmien rozhodujúca.</w:t>
      </w:r>
    </w:p>
    <w:p w14:paraId="527D1019" w14:textId="08BDA9FC" w:rsidR="00FC234B" w:rsidRPr="001C38B5" w:rsidRDefault="005D0E3F" w:rsidP="001C38B5">
      <w:pPr>
        <w:ind w:firstLine="709"/>
        <w:rPr>
          <w:rFonts w:cs="Arial"/>
          <w:color w:val="auto"/>
        </w:rPr>
      </w:pPr>
      <w:r w:rsidRPr="001C38B5">
        <w:rPr>
          <w:rFonts w:cs="Arial"/>
          <w:color w:val="auto"/>
        </w:rPr>
        <w:t xml:space="preserve">Osobitnou oblasťou je verejné obstarávanie, ku ktorému sa bude pristupovať ako samostatnému workflow a osobitnému riziku majúcemu dopad na </w:t>
      </w:r>
      <w:r w:rsidR="001B2B9C" w:rsidRPr="001C38B5">
        <w:rPr>
          <w:rFonts w:cs="Arial"/>
          <w:color w:val="auto"/>
        </w:rPr>
        <w:t xml:space="preserve">harmonogram a realizáciu zmien. Verejné obstarávanie bude aplikované </w:t>
      </w:r>
      <w:r w:rsidR="00E4797C" w:rsidRPr="001C38B5">
        <w:rPr>
          <w:rFonts w:cs="Arial"/>
          <w:color w:val="auto"/>
        </w:rPr>
        <w:t>plánovaným spôsobom</w:t>
      </w:r>
      <w:r w:rsidR="004D2D60">
        <w:rPr>
          <w:rFonts w:cs="Arial"/>
          <w:color w:val="auto"/>
        </w:rPr>
        <w:t>,</w:t>
      </w:r>
      <w:r w:rsidR="00E4797C" w:rsidRPr="001C38B5">
        <w:rPr>
          <w:rFonts w:cs="Arial"/>
          <w:color w:val="auto"/>
        </w:rPr>
        <w:t xml:space="preserve"> pričom sa bude uprednostňovať ako kritérium hodnotenia </w:t>
      </w:r>
      <w:r w:rsidR="00BC3074" w:rsidRPr="001C38B5">
        <w:rPr>
          <w:rFonts w:cs="Arial"/>
          <w:color w:val="auto"/>
        </w:rPr>
        <w:t xml:space="preserve">ponúk najlepší pomer ceny a kvality </w:t>
      </w:r>
      <w:r w:rsidR="0090576C" w:rsidRPr="001C38B5">
        <w:rPr>
          <w:rFonts w:cs="Arial"/>
          <w:color w:val="auto"/>
        </w:rPr>
        <w:t>alebo najnižš</w:t>
      </w:r>
      <w:r w:rsidR="004D2D60">
        <w:rPr>
          <w:rFonts w:cs="Arial"/>
          <w:color w:val="auto"/>
        </w:rPr>
        <w:t>ie</w:t>
      </w:r>
      <w:r w:rsidR="0090576C" w:rsidRPr="001C38B5">
        <w:rPr>
          <w:rFonts w:cs="Arial"/>
          <w:color w:val="auto"/>
        </w:rPr>
        <w:t xml:space="preserve"> náklad</w:t>
      </w:r>
      <w:r w:rsidR="004D2D60">
        <w:rPr>
          <w:rFonts w:cs="Arial"/>
          <w:color w:val="auto"/>
        </w:rPr>
        <w:t>y</w:t>
      </w:r>
      <w:r w:rsidR="0090576C" w:rsidRPr="001C38B5">
        <w:rPr>
          <w:rFonts w:cs="Arial"/>
          <w:color w:val="auto"/>
        </w:rPr>
        <w:t xml:space="preserve"> použitím prístupu nákladovej efektívnosti počas životného cyklu zmeny</w:t>
      </w:r>
      <w:r w:rsidR="00C8260F" w:rsidRPr="001C38B5">
        <w:rPr>
          <w:rFonts w:cs="Arial"/>
          <w:color w:val="auto"/>
        </w:rPr>
        <w:t>.</w:t>
      </w:r>
    </w:p>
    <w:p w14:paraId="22DF6D58" w14:textId="7D94FE00" w:rsidR="00872409" w:rsidRPr="001C38B5" w:rsidRDefault="00872409" w:rsidP="00820F5E">
      <w:pPr>
        <w:pStyle w:val="Paragraph"/>
        <w:spacing w:before="360" w:after="360"/>
        <w:rPr>
          <w:rFonts w:cs="Arial"/>
          <w:b/>
          <w:bCs/>
          <w:color w:val="auto"/>
        </w:rPr>
      </w:pPr>
      <w:r w:rsidRPr="001C38B5">
        <w:rPr>
          <w:rFonts w:cs="Arial"/>
          <w:b/>
          <w:bCs/>
          <w:color w:val="auto"/>
        </w:rPr>
        <w:t>Strategický cieľ C3: Modernizácia infraštruktúry ústredia a pobočkovej siete</w:t>
      </w:r>
    </w:p>
    <w:p w14:paraId="70728FC6" w14:textId="2889F222" w:rsidR="00986AA4" w:rsidRPr="001C38B5" w:rsidRDefault="00072805" w:rsidP="001C38B5">
      <w:pPr>
        <w:ind w:firstLine="709"/>
        <w:rPr>
          <w:rFonts w:cs="Arial"/>
          <w:color w:val="auto"/>
        </w:rPr>
      </w:pPr>
      <w:r w:rsidRPr="001C38B5">
        <w:rPr>
          <w:rFonts w:cs="Arial"/>
          <w:color w:val="auto"/>
        </w:rPr>
        <w:t>Prostredníctvom tohto s</w:t>
      </w:r>
      <w:r w:rsidR="00872409" w:rsidRPr="001C38B5">
        <w:rPr>
          <w:rFonts w:cs="Arial"/>
          <w:color w:val="auto"/>
        </w:rPr>
        <w:t>trategick</w:t>
      </w:r>
      <w:r w:rsidRPr="001C38B5">
        <w:rPr>
          <w:rFonts w:cs="Arial"/>
          <w:color w:val="auto"/>
        </w:rPr>
        <w:t>ého</w:t>
      </w:r>
      <w:r w:rsidR="00872409" w:rsidRPr="001C38B5">
        <w:rPr>
          <w:rFonts w:cs="Arial"/>
          <w:color w:val="auto"/>
        </w:rPr>
        <w:t xml:space="preserve"> cie</w:t>
      </w:r>
      <w:r w:rsidR="00986AA4" w:rsidRPr="001C38B5">
        <w:rPr>
          <w:rFonts w:cs="Arial"/>
          <w:color w:val="auto"/>
        </w:rPr>
        <w:t>ľ</w:t>
      </w:r>
      <w:r w:rsidRPr="001C38B5">
        <w:rPr>
          <w:rFonts w:cs="Arial"/>
          <w:color w:val="auto"/>
        </w:rPr>
        <w:t>a</w:t>
      </w:r>
      <w:r w:rsidR="00872409" w:rsidRPr="001C38B5">
        <w:rPr>
          <w:rFonts w:cs="Arial"/>
          <w:color w:val="auto"/>
        </w:rPr>
        <w:t xml:space="preserve"> </w:t>
      </w:r>
      <w:r w:rsidR="001066ED" w:rsidRPr="001C38B5">
        <w:rPr>
          <w:rFonts w:cs="Arial"/>
          <w:color w:val="auto"/>
        </w:rPr>
        <w:t>sa</w:t>
      </w:r>
      <w:r w:rsidRPr="001C38B5">
        <w:rPr>
          <w:rFonts w:cs="Arial"/>
          <w:color w:val="auto"/>
        </w:rPr>
        <w:t xml:space="preserve"> poisťovňa</w:t>
      </w:r>
      <w:r w:rsidR="001066ED" w:rsidRPr="001C38B5">
        <w:rPr>
          <w:rFonts w:cs="Arial"/>
          <w:color w:val="auto"/>
        </w:rPr>
        <w:t xml:space="preserve"> </w:t>
      </w:r>
      <w:r w:rsidRPr="001C38B5">
        <w:rPr>
          <w:rFonts w:cs="Arial"/>
          <w:color w:val="auto"/>
        </w:rPr>
        <w:t>sústre</w:t>
      </w:r>
      <w:r w:rsidR="007D7C45" w:rsidRPr="001C38B5">
        <w:rPr>
          <w:rFonts w:cs="Arial"/>
          <w:color w:val="auto"/>
        </w:rPr>
        <w:t>dí</w:t>
      </w:r>
      <w:r w:rsidR="00872409" w:rsidRPr="001C38B5">
        <w:rPr>
          <w:rFonts w:cs="Arial"/>
          <w:color w:val="auto"/>
        </w:rPr>
        <w:t xml:space="preserve"> </w:t>
      </w:r>
      <w:r w:rsidR="00E132DF">
        <w:rPr>
          <w:rFonts w:cs="Arial"/>
          <w:color w:val="auto"/>
        </w:rPr>
        <w:t>na</w:t>
      </w:r>
      <w:r w:rsidR="00E132DF" w:rsidRPr="001C38B5">
        <w:rPr>
          <w:rFonts w:cs="Arial"/>
          <w:color w:val="auto"/>
        </w:rPr>
        <w:t xml:space="preserve"> </w:t>
      </w:r>
      <w:r w:rsidR="00986AA4" w:rsidRPr="001C38B5">
        <w:rPr>
          <w:rFonts w:cs="Arial"/>
          <w:color w:val="auto"/>
        </w:rPr>
        <w:t>systematick</w:t>
      </w:r>
      <w:r w:rsidRPr="001C38B5">
        <w:rPr>
          <w:rFonts w:cs="Arial"/>
          <w:color w:val="auto"/>
        </w:rPr>
        <w:t xml:space="preserve">ý </w:t>
      </w:r>
      <w:r w:rsidR="008A6771">
        <w:rPr>
          <w:rFonts w:cs="Arial"/>
          <w:color w:val="auto"/>
        </w:rPr>
        <w:br/>
      </w:r>
      <w:r w:rsidR="00986AA4" w:rsidRPr="001C38B5">
        <w:rPr>
          <w:rFonts w:cs="Arial"/>
          <w:color w:val="auto"/>
        </w:rPr>
        <w:t>a komplex</w:t>
      </w:r>
      <w:r w:rsidRPr="001C38B5">
        <w:rPr>
          <w:rFonts w:cs="Arial"/>
          <w:color w:val="auto"/>
        </w:rPr>
        <w:t>ný</w:t>
      </w:r>
      <w:r w:rsidR="00986AA4" w:rsidRPr="001C38B5">
        <w:rPr>
          <w:rFonts w:cs="Arial"/>
          <w:color w:val="auto"/>
        </w:rPr>
        <w:t xml:space="preserve"> proces </w:t>
      </w:r>
      <w:r w:rsidR="00872409" w:rsidRPr="001C38B5">
        <w:rPr>
          <w:rFonts w:cs="Arial"/>
          <w:color w:val="auto"/>
        </w:rPr>
        <w:t>plynulé</w:t>
      </w:r>
      <w:r w:rsidR="00986AA4" w:rsidRPr="001C38B5">
        <w:rPr>
          <w:rFonts w:cs="Arial"/>
          <w:color w:val="auto"/>
        </w:rPr>
        <w:t>ho</w:t>
      </w:r>
      <w:r w:rsidR="00872409" w:rsidRPr="001C38B5">
        <w:rPr>
          <w:rFonts w:cs="Arial"/>
          <w:color w:val="auto"/>
        </w:rPr>
        <w:t>, bezpečné</w:t>
      </w:r>
      <w:r w:rsidR="00986AA4" w:rsidRPr="001C38B5">
        <w:rPr>
          <w:rFonts w:cs="Arial"/>
          <w:color w:val="auto"/>
        </w:rPr>
        <w:t>ho</w:t>
      </w:r>
      <w:r w:rsidR="00872409" w:rsidRPr="001C38B5">
        <w:rPr>
          <w:rFonts w:cs="Arial"/>
          <w:color w:val="auto"/>
        </w:rPr>
        <w:t>, efektívnejšie</w:t>
      </w:r>
      <w:r w:rsidR="00986AA4" w:rsidRPr="001C38B5">
        <w:rPr>
          <w:rFonts w:cs="Arial"/>
          <w:color w:val="auto"/>
        </w:rPr>
        <w:t>ho</w:t>
      </w:r>
      <w:r w:rsidR="00872409" w:rsidRPr="001C38B5">
        <w:rPr>
          <w:rFonts w:cs="Arial"/>
          <w:color w:val="auto"/>
        </w:rPr>
        <w:t xml:space="preserve"> a hospodárnejšie</w:t>
      </w:r>
      <w:r w:rsidR="00986AA4" w:rsidRPr="001C38B5">
        <w:rPr>
          <w:rFonts w:cs="Arial"/>
          <w:color w:val="auto"/>
        </w:rPr>
        <w:t>ho</w:t>
      </w:r>
      <w:r w:rsidR="00872409" w:rsidRPr="001C38B5">
        <w:rPr>
          <w:rFonts w:cs="Arial"/>
          <w:color w:val="auto"/>
        </w:rPr>
        <w:t xml:space="preserve"> fungovani</w:t>
      </w:r>
      <w:r w:rsidR="00986AA4" w:rsidRPr="001C38B5">
        <w:rPr>
          <w:rFonts w:cs="Arial"/>
          <w:color w:val="auto"/>
        </w:rPr>
        <w:t>a</w:t>
      </w:r>
      <w:r w:rsidR="00872409" w:rsidRPr="001C38B5">
        <w:rPr>
          <w:rFonts w:cs="Arial"/>
          <w:color w:val="auto"/>
        </w:rPr>
        <w:t xml:space="preserve"> prevádzkovej a technickej infraštruktúry. </w:t>
      </w:r>
      <w:r w:rsidR="00986AA4" w:rsidRPr="001C38B5">
        <w:rPr>
          <w:rFonts w:cs="Arial"/>
          <w:color w:val="auto"/>
        </w:rPr>
        <w:t xml:space="preserve">V tejto súvislosti </w:t>
      </w:r>
      <w:r w:rsidR="007D7C45" w:rsidRPr="001C38B5">
        <w:rPr>
          <w:rFonts w:cs="Arial"/>
          <w:color w:val="auto"/>
        </w:rPr>
        <w:t xml:space="preserve">sa bude poisťovňa zameriavať </w:t>
      </w:r>
      <w:r w:rsidR="008A6771">
        <w:rPr>
          <w:rFonts w:cs="Arial"/>
          <w:color w:val="auto"/>
        </w:rPr>
        <w:br/>
      </w:r>
      <w:r w:rsidR="007D7C45" w:rsidRPr="001C38B5">
        <w:rPr>
          <w:rFonts w:cs="Arial"/>
          <w:color w:val="auto"/>
        </w:rPr>
        <w:t xml:space="preserve">na opatrenia týkajúce sa </w:t>
      </w:r>
      <w:r w:rsidR="00986AA4" w:rsidRPr="001C38B5">
        <w:rPr>
          <w:rFonts w:cs="Arial"/>
          <w:color w:val="auto"/>
        </w:rPr>
        <w:t>aktualizáci</w:t>
      </w:r>
      <w:r w:rsidR="007D7C45" w:rsidRPr="001C38B5">
        <w:rPr>
          <w:rFonts w:cs="Arial"/>
          <w:color w:val="auto"/>
        </w:rPr>
        <w:t>e</w:t>
      </w:r>
      <w:r w:rsidR="00986AA4" w:rsidRPr="001C38B5">
        <w:rPr>
          <w:rFonts w:cs="Arial"/>
          <w:color w:val="auto"/>
        </w:rPr>
        <w:t xml:space="preserve"> hardvéru, softvéru, komunikačných systémov, ale aj modernizáciu priestorového vybavenia </w:t>
      </w:r>
      <w:r w:rsidR="001066ED" w:rsidRPr="001C38B5">
        <w:rPr>
          <w:rFonts w:cs="Arial"/>
          <w:color w:val="auto"/>
        </w:rPr>
        <w:t>nevyhnutného</w:t>
      </w:r>
      <w:r w:rsidR="00986AA4" w:rsidRPr="001C38B5">
        <w:rPr>
          <w:rFonts w:cs="Arial"/>
          <w:color w:val="auto"/>
        </w:rPr>
        <w:t xml:space="preserve"> pre vytvorenie </w:t>
      </w:r>
      <w:r w:rsidRPr="001C38B5">
        <w:rPr>
          <w:rFonts w:cs="Arial"/>
          <w:color w:val="auto"/>
        </w:rPr>
        <w:t xml:space="preserve">takého </w:t>
      </w:r>
      <w:r w:rsidR="001066ED" w:rsidRPr="001C38B5">
        <w:rPr>
          <w:rFonts w:cs="Arial"/>
          <w:color w:val="auto"/>
        </w:rPr>
        <w:t xml:space="preserve">pracovného </w:t>
      </w:r>
      <w:r w:rsidR="00986AA4" w:rsidRPr="001C38B5">
        <w:rPr>
          <w:rFonts w:cs="Arial"/>
          <w:color w:val="auto"/>
        </w:rPr>
        <w:t xml:space="preserve">prostredia, ktoré </w:t>
      </w:r>
      <w:r w:rsidR="001066ED" w:rsidRPr="001C38B5">
        <w:rPr>
          <w:rFonts w:cs="Arial"/>
          <w:color w:val="auto"/>
        </w:rPr>
        <w:t xml:space="preserve">umožňuje kvalitné </w:t>
      </w:r>
      <w:r w:rsidR="00986AA4" w:rsidRPr="001C38B5">
        <w:rPr>
          <w:rFonts w:cs="Arial"/>
          <w:color w:val="auto"/>
        </w:rPr>
        <w:t>vykonávanie práce zamestnancov a zároveň napĺňa strategické ciele poisťovne.</w:t>
      </w:r>
    </w:p>
    <w:p w14:paraId="760291B8" w14:textId="521666E6" w:rsidR="00872409" w:rsidRPr="001C38B5" w:rsidRDefault="00872409" w:rsidP="001C38B5">
      <w:pPr>
        <w:ind w:firstLine="709"/>
        <w:rPr>
          <w:rFonts w:cs="Arial"/>
          <w:color w:val="auto"/>
        </w:rPr>
      </w:pPr>
      <w:r w:rsidRPr="001C38B5">
        <w:rPr>
          <w:rFonts w:cs="Arial"/>
          <w:color w:val="auto"/>
        </w:rPr>
        <w:lastRenderedPageBreak/>
        <w:t>V oblasti znižovania negatívnych vplyvov na životné prostredie a zvýšenia bezpečnosti prevádzky sa budú realizovať</w:t>
      </w:r>
      <w:r w:rsidR="00072805" w:rsidRPr="001C38B5">
        <w:rPr>
          <w:rFonts w:cs="Arial"/>
          <w:color w:val="auto"/>
        </w:rPr>
        <w:t xml:space="preserve"> opatrenia zahŕňajúce</w:t>
      </w:r>
      <w:r w:rsidRPr="001C38B5">
        <w:rPr>
          <w:rFonts w:cs="Arial"/>
          <w:color w:val="auto"/>
        </w:rPr>
        <w:t xml:space="preserve"> </w:t>
      </w:r>
      <w:r w:rsidR="00271F63" w:rsidRPr="001C38B5">
        <w:rPr>
          <w:rFonts w:cs="Arial"/>
          <w:color w:val="auto"/>
        </w:rPr>
        <w:t xml:space="preserve">postupnú </w:t>
      </w:r>
      <w:r w:rsidRPr="001C38B5">
        <w:rPr>
          <w:rFonts w:cs="Arial"/>
          <w:color w:val="auto"/>
        </w:rPr>
        <w:t>výmen</w:t>
      </w:r>
      <w:r w:rsidR="00072805" w:rsidRPr="001C38B5">
        <w:rPr>
          <w:rFonts w:cs="Arial"/>
          <w:color w:val="auto"/>
        </w:rPr>
        <w:t>u</w:t>
      </w:r>
      <w:r w:rsidRPr="001C38B5">
        <w:rPr>
          <w:rFonts w:cs="Arial"/>
          <w:color w:val="auto"/>
        </w:rPr>
        <w:t xml:space="preserve"> zastaraných </w:t>
      </w:r>
      <w:r w:rsidR="008A6771">
        <w:rPr>
          <w:rFonts w:cs="Arial"/>
          <w:color w:val="auto"/>
        </w:rPr>
        <w:br/>
      </w:r>
      <w:r w:rsidRPr="001C38B5">
        <w:rPr>
          <w:rFonts w:cs="Arial"/>
          <w:color w:val="auto"/>
        </w:rPr>
        <w:t>a energeticky neefektívnych technických zariadení, obnov</w:t>
      </w:r>
      <w:r w:rsidR="00072805" w:rsidRPr="001C38B5">
        <w:rPr>
          <w:rFonts w:cs="Arial"/>
          <w:color w:val="auto"/>
        </w:rPr>
        <w:t>u</w:t>
      </w:r>
      <w:r w:rsidR="00271F63" w:rsidRPr="001C38B5">
        <w:rPr>
          <w:rFonts w:cs="Arial"/>
          <w:color w:val="auto"/>
        </w:rPr>
        <w:t xml:space="preserve"> budov,</w:t>
      </w:r>
      <w:r w:rsidRPr="001C38B5">
        <w:rPr>
          <w:rFonts w:cs="Arial"/>
          <w:color w:val="auto"/>
        </w:rPr>
        <w:t xml:space="preserve"> stavebných častí </w:t>
      </w:r>
      <w:r w:rsidR="008A6771">
        <w:rPr>
          <w:rFonts w:cs="Arial"/>
          <w:color w:val="auto"/>
        </w:rPr>
        <w:br/>
      </w:r>
      <w:r w:rsidRPr="001C38B5">
        <w:rPr>
          <w:rFonts w:cs="Arial"/>
          <w:color w:val="auto"/>
        </w:rPr>
        <w:t>a modernizáci</w:t>
      </w:r>
      <w:r w:rsidR="00072805" w:rsidRPr="001C38B5">
        <w:rPr>
          <w:rFonts w:cs="Arial"/>
          <w:color w:val="auto"/>
        </w:rPr>
        <w:t>u</w:t>
      </w:r>
      <w:r w:rsidRPr="001C38B5">
        <w:rPr>
          <w:rFonts w:cs="Arial"/>
          <w:color w:val="auto"/>
        </w:rPr>
        <w:t xml:space="preserve"> zabezpečovacích a bezpečnostných systémov </w:t>
      </w:r>
      <w:r w:rsidR="00072805" w:rsidRPr="001C38B5">
        <w:rPr>
          <w:rFonts w:cs="Arial"/>
          <w:color w:val="auto"/>
        </w:rPr>
        <w:t xml:space="preserve">a </w:t>
      </w:r>
      <w:r w:rsidRPr="001C38B5">
        <w:rPr>
          <w:rFonts w:cs="Arial"/>
          <w:color w:val="auto"/>
        </w:rPr>
        <w:t>zariadení.</w:t>
      </w:r>
    </w:p>
    <w:p w14:paraId="36818E37" w14:textId="2A067C61" w:rsidR="0082586D" w:rsidRPr="001C38B5" w:rsidRDefault="0082586D" w:rsidP="001C38B5">
      <w:pPr>
        <w:ind w:firstLine="709"/>
        <w:rPr>
          <w:rFonts w:cs="Arial"/>
          <w:color w:val="auto"/>
        </w:rPr>
      </w:pPr>
      <w:r w:rsidRPr="001C38B5">
        <w:rPr>
          <w:rFonts w:cs="Arial"/>
          <w:color w:val="auto"/>
        </w:rPr>
        <w:t xml:space="preserve">Realizáciou </w:t>
      </w:r>
      <w:r w:rsidR="00872409" w:rsidRPr="001C38B5">
        <w:rPr>
          <w:rFonts w:cs="Arial"/>
          <w:color w:val="auto"/>
        </w:rPr>
        <w:t xml:space="preserve">postupných systémových </w:t>
      </w:r>
      <w:r w:rsidR="007D7C45" w:rsidRPr="001C38B5">
        <w:rPr>
          <w:rFonts w:cs="Arial"/>
          <w:color w:val="auto"/>
        </w:rPr>
        <w:t xml:space="preserve">opatrení </w:t>
      </w:r>
      <w:r w:rsidR="00872409" w:rsidRPr="001C38B5">
        <w:rPr>
          <w:rFonts w:cs="Arial"/>
          <w:color w:val="auto"/>
        </w:rPr>
        <w:t xml:space="preserve">bude </w:t>
      </w:r>
      <w:r w:rsidR="007D7C45" w:rsidRPr="001C38B5">
        <w:rPr>
          <w:rFonts w:cs="Arial"/>
          <w:color w:val="auto"/>
        </w:rPr>
        <w:t>zabezpečená bezproblémová</w:t>
      </w:r>
      <w:r w:rsidR="00872409" w:rsidRPr="001C38B5">
        <w:rPr>
          <w:rFonts w:cs="Arial"/>
          <w:color w:val="auto"/>
        </w:rPr>
        <w:t xml:space="preserve"> prevádzka objektov Sociálnej poisťovne, </w:t>
      </w:r>
      <w:r w:rsidR="007D7C45" w:rsidRPr="001C38B5">
        <w:rPr>
          <w:rFonts w:cs="Arial"/>
          <w:color w:val="auto"/>
        </w:rPr>
        <w:t xml:space="preserve">čo </w:t>
      </w:r>
      <w:r w:rsidRPr="001C38B5">
        <w:rPr>
          <w:rFonts w:cs="Arial"/>
          <w:color w:val="auto"/>
        </w:rPr>
        <w:t>bude mať priamy vplyv na</w:t>
      </w:r>
      <w:r w:rsidR="007D7C45" w:rsidRPr="001C38B5">
        <w:rPr>
          <w:rFonts w:cs="Arial"/>
          <w:color w:val="auto"/>
        </w:rPr>
        <w:t xml:space="preserve"> </w:t>
      </w:r>
      <w:r w:rsidR="00872409" w:rsidRPr="001C38B5">
        <w:rPr>
          <w:rFonts w:cs="Arial"/>
          <w:color w:val="auto"/>
        </w:rPr>
        <w:t>zvýš</w:t>
      </w:r>
      <w:r w:rsidR="007D7C45" w:rsidRPr="001C38B5">
        <w:rPr>
          <w:rFonts w:cs="Arial"/>
          <w:color w:val="auto"/>
        </w:rPr>
        <w:t>en</w:t>
      </w:r>
      <w:r w:rsidR="00872409" w:rsidRPr="001C38B5">
        <w:rPr>
          <w:rFonts w:cs="Arial"/>
          <w:color w:val="auto"/>
        </w:rPr>
        <w:t>i</w:t>
      </w:r>
      <w:r w:rsidRPr="001C38B5">
        <w:rPr>
          <w:rFonts w:cs="Arial"/>
          <w:color w:val="auto"/>
        </w:rPr>
        <w:t>e</w:t>
      </w:r>
      <w:r w:rsidR="00872409" w:rsidRPr="001C38B5">
        <w:rPr>
          <w:rFonts w:cs="Arial"/>
          <w:color w:val="auto"/>
        </w:rPr>
        <w:t xml:space="preserve"> bezpečnos</w:t>
      </w:r>
      <w:r w:rsidR="007D7C45" w:rsidRPr="001C38B5">
        <w:rPr>
          <w:rFonts w:cs="Arial"/>
          <w:color w:val="auto"/>
        </w:rPr>
        <w:t>ti</w:t>
      </w:r>
      <w:r w:rsidR="00872409" w:rsidRPr="001C38B5">
        <w:rPr>
          <w:rFonts w:cs="Arial"/>
          <w:color w:val="auto"/>
        </w:rPr>
        <w:t xml:space="preserve"> zamestnancov, návštev</w:t>
      </w:r>
      <w:r w:rsidR="007D7C45" w:rsidRPr="001C38B5">
        <w:rPr>
          <w:rFonts w:cs="Arial"/>
          <w:color w:val="auto"/>
        </w:rPr>
        <w:t>níkov poisťovne</w:t>
      </w:r>
      <w:r w:rsidR="00872409" w:rsidRPr="001C38B5">
        <w:rPr>
          <w:rFonts w:cs="Arial"/>
          <w:color w:val="auto"/>
        </w:rPr>
        <w:t xml:space="preserve"> a ochran</w:t>
      </w:r>
      <w:r w:rsidR="007D7C45" w:rsidRPr="001C38B5">
        <w:rPr>
          <w:rFonts w:cs="Arial"/>
          <w:color w:val="auto"/>
        </w:rPr>
        <w:t>e</w:t>
      </w:r>
      <w:r w:rsidR="00872409" w:rsidRPr="001C38B5">
        <w:rPr>
          <w:rFonts w:cs="Arial"/>
          <w:color w:val="auto"/>
        </w:rPr>
        <w:t xml:space="preserve"> majetku. Súčasne bude zabezpečené bezproblémové plnenie zámerov a hlavných úloh, ktoré vyplývajú z legislatívnych </w:t>
      </w:r>
      <w:r w:rsidR="00C22AD6" w:rsidRPr="001C38B5">
        <w:rPr>
          <w:rFonts w:cs="Arial"/>
          <w:color w:val="auto"/>
        </w:rPr>
        <w:t>požiadaviek a</w:t>
      </w:r>
      <w:r w:rsidR="00872409" w:rsidRPr="001C38B5">
        <w:rPr>
          <w:rFonts w:cs="Arial"/>
          <w:color w:val="auto"/>
        </w:rPr>
        <w:t xml:space="preserve"> strategických plánov.</w:t>
      </w:r>
    </w:p>
    <w:p w14:paraId="2339B2D7" w14:textId="77088389" w:rsidR="00A40BC7" w:rsidRPr="001C38B5" w:rsidRDefault="00872409" w:rsidP="001C38B5">
      <w:pPr>
        <w:ind w:firstLine="709"/>
        <w:rPr>
          <w:rFonts w:cs="Arial"/>
          <w:color w:val="auto"/>
        </w:rPr>
      </w:pPr>
      <w:r w:rsidRPr="001C38B5">
        <w:rPr>
          <w:rFonts w:cs="Arial"/>
          <w:color w:val="auto"/>
        </w:rPr>
        <w:t>Modernizáci</w:t>
      </w:r>
      <w:r w:rsidR="0082586D" w:rsidRPr="001C38B5">
        <w:rPr>
          <w:rFonts w:cs="Arial"/>
          <w:color w:val="auto"/>
        </w:rPr>
        <w:t>a</w:t>
      </w:r>
      <w:r w:rsidRPr="001C38B5">
        <w:rPr>
          <w:rFonts w:cs="Arial"/>
          <w:color w:val="auto"/>
        </w:rPr>
        <w:t xml:space="preserve"> infraštruktúry </w:t>
      </w:r>
      <w:r w:rsidR="0082586D" w:rsidRPr="001C38B5">
        <w:rPr>
          <w:rFonts w:cs="Arial"/>
          <w:color w:val="auto"/>
        </w:rPr>
        <w:t>zohráva</w:t>
      </w:r>
      <w:r w:rsidR="00271F63" w:rsidRPr="001C38B5">
        <w:rPr>
          <w:rFonts w:cs="Arial"/>
          <w:color w:val="auto"/>
        </w:rPr>
        <w:t xml:space="preserve"> </w:t>
      </w:r>
      <w:r w:rsidR="0082586D" w:rsidRPr="001C38B5">
        <w:rPr>
          <w:rFonts w:cs="Arial"/>
          <w:color w:val="auto"/>
        </w:rPr>
        <w:t xml:space="preserve">kľúčovú rolu v procese implementácie strategických cieľov poisťovne, pričom </w:t>
      </w:r>
      <w:r w:rsidR="00C22AD6" w:rsidRPr="001C38B5">
        <w:rPr>
          <w:rFonts w:cs="Arial"/>
          <w:color w:val="auto"/>
        </w:rPr>
        <w:t>sa očakáva</w:t>
      </w:r>
      <w:r w:rsidR="0082586D" w:rsidRPr="001C38B5">
        <w:rPr>
          <w:rFonts w:cs="Arial"/>
          <w:color w:val="auto"/>
        </w:rPr>
        <w:t xml:space="preserve"> zvýšenie bezpečnosti</w:t>
      </w:r>
      <w:r w:rsidRPr="001C38B5">
        <w:rPr>
          <w:rFonts w:cs="Arial"/>
          <w:color w:val="auto"/>
        </w:rPr>
        <w:t xml:space="preserve"> </w:t>
      </w:r>
      <w:r w:rsidR="0082586D" w:rsidRPr="001C38B5">
        <w:rPr>
          <w:rFonts w:cs="Arial"/>
          <w:color w:val="auto"/>
        </w:rPr>
        <w:t xml:space="preserve">a značné </w:t>
      </w:r>
      <w:r w:rsidRPr="001C38B5">
        <w:rPr>
          <w:rFonts w:cs="Arial"/>
          <w:color w:val="auto"/>
        </w:rPr>
        <w:t>zníženi</w:t>
      </w:r>
      <w:r w:rsidR="00C22AD6" w:rsidRPr="001C38B5">
        <w:rPr>
          <w:rFonts w:cs="Arial"/>
          <w:color w:val="auto"/>
        </w:rPr>
        <w:t>e</w:t>
      </w:r>
      <w:r w:rsidRPr="001C38B5">
        <w:rPr>
          <w:rFonts w:cs="Arial"/>
          <w:color w:val="auto"/>
        </w:rPr>
        <w:t xml:space="preserve"> prevádzkových nákladov na opravy a</w:t>
      </w:r>
      <w:r w:rsidR="00C22AD6" w:rsidRPr="001C38B5">
        <w:rPr>
          <w:rFonts w:cs="Arial"/>
          <w:color w:val="auto"/>
        </w:rPr>
        <w:t> </w:t>
      </w:r>
      <w:r w:rsidRPr="001C38B5">
        <w:rPr>
          <w:rFonts w:cs="Arial"/>
          <w:color w:val="auto"/>
        </w:rPr>
        <w:t>údržbu</w:t>
      </w:r>
      <w:r w:rsidR="00C22AD6" w:rsidRPr="001C38B5">
        <w:rPr>
          <w:rFonts w:cs="Arial"/>
          <w:color w:val="auto"/>
        </w:rPr>
        <w:t>, a to aj prostredníctvom úspor v oblasti</w:t>
      </w:r>
      <w:r w:rsidRPr="001C38B5">
        <w:rPr>
          <w:rFonts w:cs="Arial"/>
          <w:color w:val="auto"/>
        </w:rPr>
        <w:t xml:space="preserve"> primárn</w:t>
      </w:r>
      <w:r w:rsidR="00C22AD6" w:rsidRPr="001C38B5">
        <w:rPr>
          <w:rFonts w:cs="Arial"/>
          <w:color w:val="auto"/>
        </w:rPr>
        <w:t>ej</w:t>
      </w:r>
      <w:r w:rsidRPr="001C38B5">
        <w:rPr>
          <w:rFonts w:cs="Arial"/>
          <w:color w:val="auto"/>
        </w:rPr>
        <w:t xml:space="preserve"> </w:t>
      </w:r>
      <w:r w:rsidR="00C22AD6" w:rsidRPr="001C38B5">
        <w:rPr>
          <w:rFonts w:cs="Arial"/>
          <w:color w:val="auto"/>
        </w:rPr>
        <w:t xml:space="preserve">spotreby </w:t>
      </w:r>
      <w:r w:rsidRPr="001C38B5">
        <w:rPr>
          <w:rFonts w:cs="Arial"/>
          <w:color w:val="auto"/>
        </w:rPr>
        <w:t xml:space="preserve">energií pre </w:t>
      </w:r>
      <w:r w:rsidR="00C22AD6" w:rsidRPr="001C38B5">
        <w:rPr>
          <w:rFonts w:cs="Arial"/>
          <w:color w:val="auto"/>
        </w:rPr>
        <w:t xml:space="preserve">budovy v </w:t>
      </w:r>
      <w:r w:rsidRPr="001C38B5">
        <w:rPr>
          <w:rFonts w:cs="Arial"/>
          <w:color w:val="auto"/>
        </w:rPr>
        <w:t>majetku Sociálnej poisťovne.</w:t>
      </w:r>
    </w:p>
    <w:p w14:paraId="778EBA4B" w14:textId="2615CE69" w:rsidR="00A40BC7" w:rsidRPr="00B47F30" w:rsidRDefault="00271F63" w:rsidP="001C38B5">
      <w:pPr>
        <w:ind w:firstLine="709"/>
        <w:rPr>
          <w:rFonts w:cs="Arial"/>
        </w:rPr>
        <w:sectPr w:rsidR="00A40BC7" w:rsidRPr="00B47F30" w:rsidSect="00990393">
          <w:pgSz w:w="11906" w:h="16838" w:code="9"/>
          <w:pgMar w:top="1276" w:right="1417" w:bottom="1276" w:left="1417" w:header="879" w:footer="567" w:gutter="0"/>
          <w:cols w:space="708"/>
          <w:titlePg/>
          <w:docGrid w:linePitch="360"/>
        </w:sectPr>
      </w:pPr>
      <w:r w:rsidRPr="001C38B5">
        <w:rPr>
          <w:rFonts w:cs="Arial"/>
          <w:color w:val="auto"/>
        </w:rPr>
        <w:t xml:space="preserve">Takýto komplexný prístup k modernizácii infraštruktúry nielenže prispieva </w:t>
      </w:r>
      <w:r w:rsidR="008A6771">
        <w:rPr>
          <w:rFonts w:cs="Arial"/>
          <w:color w:val="auto"/>
        </w:rPr>
        <w:br/>
      </w:r>
      <w:r w:rsidRPr="001C38B5">
        <w:rPr>
          <w:rFonts w:cs="Arial"/>
          <w:color w:val="auto"/>
        </w:rPr>
        <w:t>k efektívnemu využívaniu zdrojov poisťovne a hospodárnemu nakladaniu finančných prostriedkov, ale zároveň podčiarkuje vnímanie poisťovne ako inštitúcie</w:t>
      </w:r>
      <w:r w:rsidR="00D519ED" w:rsidRPr="001C38B5">
        <w:rPr>
          <w:rFonts w:cs="Arial"/>
          <w:color w:val="auto"/>
        </w:rPr>
        <w:t>,</w:t>
      </w:r>
      <w:r w:rsidRPr="001C38B5">
        <w:rPr>
          <w:rFonts w:cs="Arial"/>
          <w:color w:val="auto"/>
        </w:rPr>
        <w:t xml:space="preserve"> ktorá zodpovedne pristupuje </w:t>
      </w:r>
      <w:r w:rsidR="0082586D" w:rsidRPr="001C38B5">
        <w:rPr>
          <w:rFonts w:cs="Arial"/>
          <w:color w:val="auto"/>
        </w:rPr>
        <w:t xml:space="preserve">k trvalo udržateľnému a ekologicky zodpovednému fungovaniu. </w:t>
      </w:r>
    </w:p>
    <w:p w14:paraId="1AA87544" w14:textId="77777777" w:rsidR="00AE0D19" w:rsidRPr="00B47F30" w:rsidRDefault="00AE0D19" w:rsidP="00916A32">
      <w:pPr>
        <w:pStyle w:val="Paragraph"/>
        <w:rPr>
          <w:rFonts w:cs="Arial"/>
        </w:rPr>
      </w:pPr>
      <w:r w:rsidRPr="00B47F30">
        <w:rPr>
          <w:rFonts w:cs="Arial"/>
          <w:noProof/>
          <w:lang w:eastAsia="sk-SK"/>
        </w:rPr>
        <w:lastRenderedPageBreak/>
        <mc:AlternateContent>
          <mc:Choice Requires="wps">
            <w:drawing>
              <wp:inline distT="0" distB="0" distL="0" distR="0" wp14:anchorId="6183B428" wp14:editId="14A33A6D">
                <wp:extent cx="5791200" cy="685800"/>
                <wp:effectExtent l="0" t="0" r="19050" b="19050"/>
                <wp:docPr id="14" name="Obdĺžnik: odstrihnutý jeden roh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685800"/>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0E5A3B56" w14:textId="502872F6" w:rsidR="001C4F8B" w:rsidRPr="000E5CB1" w:rsidRDefault="001C4F8B" w:rsidP="00C16750">
                            <w:pPr>
                              <w:pStyle w:val="Nadpis1"/>
                              <w:ind w:left="567" w:hanging="567"/>
                            </w:pPr>
                            <w:bookmarkStart w:id="107" w:name="_Toc161142249"/>
                            <w:bookmarkStart w:id="108" w:name="_Toc161356342"/>
                            <w:bookmarkStart w:id="109" w:name="_Toc161383455"/>
                            <w:r w:rsidRPr="000E5CB1">
                              <w:t>5.</w:t>
                            </w:r>
                            <w:r>
                              <w:tab/>
                            </w:r>
                            <w:r w:rsidRPr="000E5CB1">
                              <w:t xml:space="preserve">Prehľad strategických zámerov, cieľov a opatrení na </w:t>
                            </w:r>
                            <w:r>
                              <w:t xml:space="preserve">obdobie </w:t>
                            </w:r>
                            <w:r w:rsidRPr="000E5CB1">
                              <w:t>rok</w:t>
                            </w:r>
                            <w:r>
                              <w:t>ov</w:t>
                            </w:r>
                            <w:r w:rsidRPr="000E5CB1">
                              <w:t xml:space="preserve"> 202</w:t>
                            </w:r>
                            <w:r>
                              <w:t xml:space="preserve">4 </w:t>
                            </w:r>
                            <w:r w:rsidRPr="000E5CB1">
                              <w:t>-</w:t>
                            </w:r>
                            <w:r>
                              <w:t xml:space="preserve"> </w:t>
                            </w:r>
                            <w:r w:rsidRPr="000E5CB1">
                              <w:t>202</w:t>
                            </w:r>
                            <w:r>
                              <w:t>9</w:t>
                            </w:r>
                            <w:bookmarkEnd w:id="107"/>
                            <w:bookmarkEnd w:id="108"/>
                            <w:bookmarkEnd w:id="109"/>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 w14:anchorId="6183B428" id="Obdĺžnik: odstrihnutý jeden roh 14" o:spid="_x0000_s1043" style="width:456pt;height:54pt;visibility:visible;mso-wrap-style:square;mso-left-percent:-10001;mso-top-percent:-10001;mso-position-horizontal:absolute;mso-position-horizontal-relative:char;mso-position-vertical:absolute;mso-position-vertical-relative:line;mso-left-percent:-10001;mso-top-percent:-10001;v-text-anchor:top" coordsize="57912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" adj="-11796480,,5400" path="m,l5448300,r342900,342900l5791200,685800,,685800,,xe" fillcolor="white [3212]" strokecolor="#e7e6e6 [3214]" strokeweight="1pt">
                <v:stroke joinstyle="miter"/>
                <v:formulas/>
                <v:path arrowok="t" o:connecttype="custom" o:connectlocs="0,0;5448300,0;5791200,342900;5791200,685800;0,685800;0,0" o:connectangles="0,0,0,0,0,0" textboxrect="0,0,5791200,685800"/>
                <v:textbox inset=",0">
                  <w:txbxContent>
                    <w:p w14:paraId="0E5A3B56" w14:textId="502872F6" w:rsidR="001C4F8B" w:rsidRPr="000E5CB1" w:rsidRDefault="001C4F8B" w:rsidP="00C16750">
                      <w:pPr>
                        <w:pStyle w:val="Nadpis1"/>
                        <w:ind w:left="567" w:hanging="567"/>
                      </w:pPr>
                      <w:bookmarkStart w:id="267" w:name="_Toc161142249"/>
                      <w:bookmarkStart w:id="268" w:name="_Toc161356342"/>
                      <w:bookmarkStart w:id="269" w:name="_Toc161383455"/>
                      <w:r w:rsidRPr="000E5CB1">
                        <w:t>5.</w:t>
                      </w:r>
                      <w:r>
                        <w:tab/>
                      </w:r>
                      <w:r w:rsidRPr="000E5CB1">
                        <w:t xml:space="preserve">Prehľad strategických zámerov, cieľov a opatrení na </w:t>
                      </w:r>
                      <w:r>
                        <w:t xml:space="preserve">obdobie </w:t>
                      </w:r>
                      <w:r w:rsidRPr="000E5CB1">
                        <w:t>rok</w:t>
                      </w:r>
                      <w:r>
                        <w:t>ov</w:t>
                      </w:r>
                      <w:r w:rsidRPr="000E5CB1">
                        <w:t xml:space="preserve"> 202</w:t>
                      </w:r>
                      <w:r>
                        <w:t xml:space="preserve">4 </w:t>
                      </w:r>
                      <w:r w:rsidRPr="000E5CB1">
                        <w:t>-</w:t>
                      </w:r>
                      <w:r>
                        <w:t xml:space="preserve"> </w:t>
                      </w:r>
                      <w:r w:rsidRPr="000E5CB1">
                        <w:t>202</w:t>
                      </w:r>
                      <w:r>
                        <w:t>9</w:t>
                      </w:r>
                      <w:bookmarkEnd w:id="267"/>
                      <w:bookmarkEnd w:id="268"/>
                      <w:bookmarkEnd w:id="269"/>
                    </w:p>
                  </w:txbxContent>
                </v:textbox>
                <w10:anchorlock/>
              </v:shape>
            </w:pict>
          </mc:Fallback>
        </mc:AlternateContent>
      </w:r>
    </w:p>
    <w:p w14:paraId="22E8DBC3" w14:textId="7F96B592" w:rsidR="00CF5E78" w:rsidRDefault="00CF5E78" w:rsidP="000A7CA5">
      <w:pPr>
        <w:pStyle w:val="SRItabulkaoznacenie"/>
      </w:pPr>
      <w:bookmarkStart w:id="110" w:name="_Toc161356292"/>
      <w:r w:rsidRPr="00B47F30">
        <w:t>Prehľad strategických cieľov</w:t>
      </w:r>
      <w:bookmarkEnd w:id="110"/>
    </w:p>
    <w:tbl>
      <w:tblPr>
        <w:tblW w:w="9409" w:type="dxa"/>
        <w:tblCellMar>
          <w:left w:w="70" w:type="dxa"/>
          <w:right w:w="70" w:type="dxa"/>
        </w:tblCellMar>
        <w:tblLook w:val="04A0" w:firstRow="1" w:lastRow="0" w:firstColumn="1" w:lastColumn="0" w:noHBand="0" w:noVBand="1"/>
      </w:tblPr>
      <w:tblGrid>
        <w:gridCol w:w="1673"/>
        <w:gridCol w:w="6181"/>
        <w:gridCol w:w="1555"/>
      </w:tblGrid>
      <w:tr w:rsidR="00577B29" w:rsidRPr="00577B29" w14:paraId="67B09B02" w14:textId="77777777" w:rsidTr="00BE77D9">
        <w:trPr>
          <w:trHeight w:val="584"/>
        </w:trPr>
        <w:tc>
          <w:tcPr>
            <w:tcW w:w="7854" w:type="dxa"/>
            <w:gridSpan w:val="2"/>
            <w:tcBorders>
              <w:top w:val="double" w:sz="6" w:space="0" w:color="7F7F7F"/>
              <w:left w:val="double" w:sz="6" w:space="0" w:color="7F7F7F"/>
              <w:bottom w:val="single" w:sz="8" w:space="0" w:color="7F7F7F"/>
              <w:right w:val="double" w:sz="6" w:space="0" w:color="7F7F7F"/>
            </w:tcBorders>
            <w:shd w:val="clear" w:color="000000" w:fill="1F4E78"/>
            <w:vAlign w:val="center"/>
            <w:hideMark/>
          </w:tcPr>
          <w:p w14:paraId="15C423CC" w14:textId="77777777" w:rsidR="00577B29" w:rsidRPr="00577B29" w:rsidRDefault="00577B29" w:rsidP="00577B29">
            <w:pPr>
              <w:spacing w:before="0"/>
              <w:ind w:firstLineChars="100" w:firstLine="221"/>
              <w:jc w:val="left"/>
              <w:rPr>
                <w:rFonts w:eastAsia="Times New Roman" w:cs="Arial"/>
                <w:b/>
                <w:bCs/>
                <w:color w:val="FFFFFF"/>
                <w:szCs w:val="22"/>
                <w:lang w:eastAsia="sk-SK"/>
              </w:rPr>
            </w:pPr>
            <w:r w:rsidRPr="00577B29">
              <w:rPr>
                <w:rFonts w:eastAsia="Times New Roman" w:cs="Arial"/>
                <w:b/>
                <w:bCs/>
                <w:color w:val="FFFFFF"/>
                <w:szCs w:val="22"/>
                <w:lang w:eastAsia="sk-SK"/>
              </w:rPr>
              <w:t>A: DOSTUPNÉ PROFESIONÁLNE SLUŽBY KLIENTOM</w:t>
            </w:r>
          </w:p>
        </w:tc>
        <w:tc>
          <w:tcPr>
            <w:tcW w:w="1555" w:type="dxa"/>
            <w:tcBorders>
              <w:top w:val="nil"/>
              <w:left w:val="nil"/>
              <w:bottom w:val="nil"/>
              <w:right w:val="nil"/>
            </w:tcBorders>
            <w:shd w:val="clear" w:color="000000" w:fill="1F4E78"/>
            <w:vAlign w:val="center"/>
            <w:hideMark/>
          </w:tcPr>
          <w:p w14:paraId="209DFAF0" w14:textId="77777777" w:rsidR="00577B29" w:rsidRPr="00577B29" w:rsidRDefault="00577B29" w:rsidP="00577B29">
            <w:pPr>
              <w:spacing w:before="0"/>
              <w:jc w:val="center"/>
              <w:rPr>
                <w:rFonts w:ascii="Calibri" w:eastAsia="Times New Roman" w:hAnsi="Calibri" w:cs="Calibri"/>
                <w:b/>
                <w:bCs/>
                <w:color w:val="FFFFFF"/>
                <w:szCs w:val="22"/>
                <w:lang w:eastAsia="sk-SK"/>
              </w:rPr>
            </w:pPr>
            <w:r w:rsidRPr="00577B29">
              <w:rPr>
                <w:rFonts w:ascii="Calibri" w:eastAsia="Times New Roman" w:hAnsi="Calibri" w:cs="Calibri"/>
                <w:b/>
                <w:bCs/>
                <w:color w:val="FFFFFF"/>
                <w:szCs w:val="22"/>
                <w:lang w:eastAsia="sk-SK"/>
              </w:rPr>
              <w:t>Predpokladané ukončenie</w:t>
            </w:r>
          </w:p>
        </w:tc>
      </w:tr>
      <w:tr w:rsidR="00577B29" w:rsidRPr="00577B29" w14:paraId="55AB7611" w14:textId="77777777" w:rsidTr="00BE77D9">
        <w:trPr>
          <w:trHeight w:val="292"/>
        </w:trPr>
        <w:tc>
          <w:tcPr>
            <w:tcW w:w="9409" w:type="dxa"/>
            <w:gridSpan w:val="3"/>
            <w:tcBorders>
              <w:top w:val="nil"/>
              <w:left w:val="double" w:sz="6" w:space="0" w:color="7F7F7F"/>
              <w:bottom w:val="single" w:sz="8" w:space="0" w:color="7F7F7F"/>
              <w:right w:val="double" w:sz="6" w:space="0" w:color="7F7F7F"/>
            </w:tcBorders>
            <w:shd w:val="clear" w:color="000000" w:fill="FFFFFF"/>
            <w:vAlign w:val="center"/>
            <w:hideMark/>
          </w:tcPr>
          <w:p w14:paraId="7D37830D"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SC 1</w:t>
            </w:r>
            <w:r w:rsidRPr="00577B29">
              <w:rPr>
                <w:rFonts w:eastAsia="Times New Roman" w:cs="Arial"/>
                <w:b/>
                <w:bCs/>
                <w:color w:val="808080"/>
                <w:szCs w:val="22"/>
                <w:lang w:eastAsia="sk-SK"/>
              </w:rPr>
              <w:t xml:space="preserve">:  Zvyšovanie kvality koncových služieb </w:t>
            </w:r>
          </w:p>
        </w:tc>
      </w:tr>
      <w:tr w:rsidR="00577B29" w:rsidRPr="00577B29" w14:paraId="2C17F3CF" w14:textId="77777777" w:rsidTr="00BE77D9">
        <w:trPr>
          <w:trHeight w:val="54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2DDD5D31"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A-SC1-O1</w:t>
            </w:r>
          </w:p>
        </w:tc>
        <w:tc>
          <w:tcPr>
            <w:tcW w:w="6181" w:type="dxa"/>
            <w:tcBorders>
              <w:top w:val="nil"/>
              <w:left w:val="nil"/>
              <w:bottom w:val="single" w:sz="8" w:space="0" w:color="7F7F7F"/>
              <w:right w:val="double" w:sz="6" w:space="0" w:color="7F7F7F"/>
            </w:tcBorders>
            <w:shd w:val="clear" w:color="000000" w:fill="D9D9D9"/>
            <w:vAlign w:val="center"/>
            <w:hideMark/>
          </w:tcPr>
          <w:p w14:paraId="204CF3AC"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Komplexný redizajn služieb poisťovne v kontexte životných situácií</w:t>
            </w:r>
          </w:p>
        </w:tc>
        <w:tc>
          <w:tcPr>
            <w:tcW w:w="1555" w:type="dxa"/>
            <w:tcBorders>
              <w:top w:val="nil"/>
              <w:left w:val="nil"/>
              <w:bottom w:val="single" w:sz="8" w:space="0" w:color="7F7F7F"/>
              <w:right w:val="double" w:sz="6" w:space="0" w:color="7F7F7F"/>
            </w:tcBorders>
            <w:shd w:val="clear" w:color="000000" w:fill="D9D9D9"/>
            <w:vAlign w:val="center"/>
            <w:hideMark/>
          </w:tcPr>
          <w:p w14:paraId="432CE347" w14:textId="1A95F58C" w:rsidR="00577B29" w:rsidRPr="00577B29" w:rsidRDefault="00577B29" w:rsidP="008A6771">
            <w:pPr>
              <w:spacing w:before="0"/>
              <w:jc w:val="center"/>
              <w:rPr>
                <w:rFonts w:eastAsia="Times New Roman" w:cs="Arial"/>
                <w:color w:val="7F7F7F"/>
                <w:szCs w:val="22"/>
                <w:lang w:eastAsia="sk-SK"/>
              </w:rPr>
            </w:pPr>
            <w:r w:rsidRPr="00577B29">
              <w:rPr>
                <w:rFonts w:eastAsia="Times New Roman" w:cs="Arial"/>
                <w:color w:val="7F7F7F"/>
                <w:szCs w:val="22"/>
                <w:lang w:eastAsia="sk-SK"/>
              </w:rPr>
              <w:t>2024</w:t>
            </w:r>
            <w:r w:rsidR="008A6771">
              <w:rPr>
                <w:rFonts w:eastAsia="Times New Roman" w:cs="Arial"/>
                <w:color w:val="7F7F7F"/>
                <w:szCs w:val="22"/>
                <w:lang w:eastAsia="sk-SK"/>
              </w:rPr>
              <w:t xml:space="preserve"> </w:t>
            </w:r>
            <w:r w:rsidRPr="00577B29">
              <w:rPr>
                <w:rFonts w:eastAsia="Times New Roman" w:cs="Arial"/>
                <w:color w:val="7F7F7F"/>
                <w:szCs w:val="22"/>
                <w:lang w:eastAsia="sk-SK"/>
              </w:rPr>
              <w:t>-</w:t>
            </w:r>
            <w:r w:rsidR="008A6771">
              <w:rPr>
                <w:rFonts w:eastAsia="Times New Roman" w:cs="Arial"/>
                <w:color w:val="7F7F7F"/>
                <w:szCs w:val="22"/>
                <w:lang w:eastAsia="sk-SK"/>
              </w:rPr>
              <w:t xml:space="preserve"> </w:t>
            </w:r>
            <w:r w:rsidRPr="00577B29">
              <w:rPr>
                <w:rFonts w:eastAsia="Times New Roman" w:cs="Arial"/>
                <w:color w:val="7F7F7F"/>
                <w:szCs w:val="22"/>
                <w:lang w:eastAsia="sk-SK"/>
              </w:rPr>
              <w:t>2026</w:t>
            </w:r>
          </w:p>
        </w:tc>
      </w:tr>
      <w:tr w:rsidR="00577B29" w:rsidRPr="00577B29" w14:paraId="0FA6F3E6"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2DF11DF3"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A-SC1-O2</w:t>
            </w:r>
          </w:p>
        </w:tc>
        <w:tc>
          <w:tcPr>
            <w:tcW w:w="6181" w:type="dxa"/>
            <w:tcBorders>
              <w:top w:val="nil"/>
              <w:left w:val="nil"/>
              <w:bottom w:val="single" w:sz="8" w:space="0" w:color="7F7F7F"/>
              <w:right w:val="double" w:sz="6" w:space="0" w:color="7F7F7F"/>
            </w:tcBorders>
            <w:shd w:val="clear" w:color="000000" w:fill="D9D9D9"/>
            <w:vAlign w:val="center"/>
            <w:hideMark/>
          </w:tcPr>
          <w:p w14:paraId="1616AD46" w14:textId="77777777"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Štandardizácia klientskych centier</w:t>
            </w:r>
          </w:p>
        </w:tc>
        <w:tc>
          <w:tcPr>
            <w:tcW w:w="1555" w:type="dxa"/>
            <w:tcBorders>
              <w:top w:val="nil"/>
              <w:left w:val="nil"/>
              <w:bottom w:val="single" w:sz="8" w:space="0" w:color="7F7F7F"/>
              <w:right w:val="double" w:sz="6" w:space="0" w:color="7F7F7F"/>
            </w:tcBorders>
            <w:shd w:val="clear" w:color="000000" w:fill="D9D9D9"/>
            <w:vAlign w:val="center"/>
            <w:hideMark/>
          </w:tcPr>
          <w:p w14:paraId="7F022088" w14:textId="318400D0" w:rsidR="00577B29" w:rsidRPr="00577B29" w:rsidRDefault="00577B29" w:rsidP="008A6771">
            <w:pPr>
              <w:spacing w:before="0"/>
              <w:jc w:val="center"/>
              <w:rPr>
                <w:rFonts w:eastAsia="Times New Roman" w:cs="Arial"/>
                <w:color w:val="7F7F7F"/>
                <w:szCs w:val="22"/>
                <w:lang w:eastAsia="sk-SK"/>
              </w:rPr>
            </w:pPr>
            <w:r w:rsidRPr="00577B29">
              <w:rPr>
                <w:rFonts w:eastAsia="Times New Roman" w:cs="Arial"/>
                <w:color w:val="7F7F7F"/>
                <w:szCs w:val="22"/>
                <w:lang w:eastAsia="sk-SK"/>
              </w:rPr>
              <w:t>2025</w:t>
            </w:r>
            <w:r w:rsidR="008A6771">
              <w:rPr>
                <w:rFonts w:eastAsia="Times New Roman" w:cs="Arial"/>
                <w:color w:val="7F7F7F"/>
                <w:szCs w:val="22"/>
                <w:lang w:eastAsia="sk-SK"/>
              </w:rPr>
              <w:t xml:space="preserve"> </w:t>
            </w:r>
            <w:r w:rsidRPr="00577B29">
              <w:rPr>
                <w:rFonts w:eastAsia="Times New Roman" w:cs="Arial"/>
                <w:color w:val="7F7F7F"/>
                <w:szCs w:val="22"/>
                <w:lang w:eastAsia="sk-SK"/>
              </w:rPr>
              <w:t>-</w:t>
            </w:r>
            <w:r w:rsidR="008A6771">
              <w:rPr>
                <w:rFonts w:eastAsia="Times New Roman" w:cs="Arial"/>
                <w:color w:val="7F7F7F"/>
                <w:szCs w:val="22"/>
                <w:lang w:eastAsia="sk-SK"/>
              </w:rPr>
              <w:t xml:space="preserve"> </w:t>
            </w:r>
            <w:r w:rsidRPr="00577B29">
              <w:rPr>
                <w:rFonts w:eastAsia="Times New Roman" w:cs="Arial"/>
                <w:color w:val="7F7F7F"/>
                <w:szCs w:val="22"/>
                <w:lang w:eastAsia="sk-SK"/>
              </w:rPr>
              <w:t>2027</w:t>
            </w:r>
          </w:p>
        </w:tc>
      </w:tr>
      <w:tr w:rsidR="00577B29" w:rsidRPr="00577B29" w14:paraId="57334A5E"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12E78703"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2: </w:t>
            </w:r>
            <w:r w:rsidRPr="00577B29">
              <w:rPr>
                <w:rFonts w:eastAsia="Times New Roman" w:cs="Arial"/>
                <w:b/>
                <w:bCs/>
                <w:color w:val="808080"/>
                <w:szCs w:val="22"/>
                <w:lang w:eastAsia="sk-SK"/>
              </w:rPr>
              <w:t xml:space="preserve"> Plynulé zlepšovanie služieb </w:t>
            </w:r>
          </w:p>
        </w:tc>
      </w:tr>
      <w:tr w:rsidR="00577B29" w:rsidRPr="00577B29" w14:paraId="0EA7944B"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65B8CE8A"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A-SC2-O1</w:t>
            </w:r>
          </w:p>
        </w:tc>
        <w:tc>
          <w:tcPr>
            <w:tcW w:w="6181" w:type="dxa"/>
            <w:tcBorders>
              <w:top w:val="nil"/>
              <w:left w:val="nil"/>
              <w:bottom w:val="single" w:sz="8" w:space="0" w:color="7F7F7F"/>
              <w:right w:val="double" w:sz="6" w:space="0" w:color="7F7F7F"/>
            </w:tcBorders>
            <w:shd w:val="clear" w:color="000000" w:fill="D9D9D9"/>
            <w:vAlign w:val="center"/>
            <w:hideMark/>
          </w:tcPr>
          <w:p w14:paraId="7DD86E87" w14:textId="77777777"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Optimalizácia a ďalší rozvoj koncových služieb poisťovne</w:t>
            </w:r>
          </w:p>
        </w:tc>
        <w:tc>
          <w:tcPr>
            <w:tcW w:w="1555" w:type="dxa"/>
            <w:tcBorders>
              <w:top w:val="nil"/>
              <w:left w:val="nil"/>
              <w:bottom w:val="single" w:sz="8" w:space="0" w:color="7F7F7F"/>
              <w:right w:val="double" w:sz="6" w:space="0" w:color="7F7F7F"/>
            </w:tcBorders>
            <w:shd w:val="clear" w:color="000000" w:fill="D9D9D9"/>
            <w:vAlign w:val="center"/>
            <w:hideMark/>
          </w:tcPr>
          <w:p w14:paraId="73152E8C" w14:textId="1D1D9B54" w:rsidR="00577B29" w:rsidRPr="00577B29" w:rsidRDefault="00577B29" w:rsidP="008A6771">
            <w:pPr>
              <w:spacing w:before="0"/>
              <w:jc w:val="center"/>
              <w:rPr>
                <w:rFonts w:eastAsia="Times New Roman" w:cs="Arial"/>
                <w:color w:val="7F7F7F"/>
                <w:szCs w:val="22"/>
                <w:lang w:eastAsia="sk-SK"/>
              </w:rPr>
            </w:pPr>
            <w:r w:rsidRPr="00577B29">
              <w:rPr>
                <w:rFonts w:eastAsia="Times New Roman" w:cs="Arial"/>
                <w:color w:val="7F7F7F"/>
                <w:szCs w:val="22"/>
                <w:lang w:eastAsia="sk-SK"/>
              </w:rPr>
              <w:t>2026</w:t>
            </w:r>
            <w:r w:rsidR="008A6771">
              <w:rPr>
                <w:rFonts w:eastAsia="Times New Roman" w:cs="Arial"/>
                <w:color w:val="7F7F7F"/>
                <w:szCs w:val="22"/>
                <w:lang w:eastAsia="sk-SK"/>
              </w:rPr>
              <w:t xml:space="preserve"> </w:t>
            </w:r>
            <w:r w:rsidRPr="00577B29">
              <w:rPr>
                <w:rFonts w:eastAsia="Times New Roman" w:cs="Arial"/>
                <w:color w:val="7F7F7F"/>
                <w:szCs w:val="22"/>
                <w:lang w:eastAsia="sk-SK"/>
              </w:rPr>
              <w:t>-</w:t>
            </w:r>
            <w:r w:rsidR="008A6771">
              <w:rPr>
                <w:rFonts w:eastAsia="Times New Roman" w:cs="Arial"/>
                <w:color w:val="7F7F7F"/>
                <w:szCs w:val="22"/>
                <w:lang w:eastAsia="sk-SK"/>
              </w:rPr>
              <w:t xml:space="preserve"> </w:t>
            </w:r>
            <w:r w:rsidRPr="00577B29">
              <w:rPr>
                <w:rFonts w:eastAsia="Times New Roman" w:cs="Arial"/>
                <w:color w:val="7F7F7F"/>
                <w:szCs w:val="22"/>
                <w:lang w:eastAsia="sk-SK"/>
              </w:rPr>
              <w:t>2029</w:t>
            </w:r>
          </w:p>
        </w:tc>
      </w:tr>
      <w:tr w:rsidR="00577B29" w:rsidRPr="00577B29" w14:paraId="4B828F45" w14:textId="77777777" w:rsidTr="00BE77D9">
        <w:trPr>
          <w:trHeight w:val="54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4DF0B638"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A-SC2-O2</w:t>
            </w:r>
          </w:p>
        </w:tc>
        <w:tc>
          <w:tcPr>
            <w:tcW w:w="6181" w:type="dxa"/>
            <w:tcBorders>
              <w:top w:val="nil"/>
              <w:left w:val="nil"/>
              <w:bottom w:val="single" w:sz="8" w:space="0" w:color="7F7F7F"/>
              <w:right w:val="double" w:sz="6" w:space="0" w:color="7F7F7F"/>
            </w:tcBorders>
            <w:shd w:val="clear" w:color="000000" w:fill="D9D9D9"/>
            <w:vAlign w:val="center"/>
            <w:hideMark/>
          </w:tcPr>
          <w:p w14:paraId="268B6C4B"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Zavedenie nástrojov merania a hodnotenia spokojnosti klientov</w:t>
            </w:r>
          </w:p>
        </w:tc>
        <w:tc>
          <w:tcPr>
            <w:tcW w:w="1555" w:type="dxa"/>
            <w:tcBorders>
              <w:top w:val="nil"/>
              <w:left w:val="nil"/>
              <w:bottom w:val="single" w:sz="8" w:space="0" w:color="7F7F7F"/>
              <w:right w:val="double" w:sz="6" w:space="0" w:color="7F7F7F"/>
            </w:tcBorders>
            <w:shd w:val="clear" w:color="000000" w:fill="D9D9D9"/>
            <w:vAlign w:val="center"/>
            <w:hideMark/>
          </w:tcPr>
          <w:p w14:paraId="4DC64CF1" w14:textId="77777777" w:rsidR="00577B29" w:rsidRPr="00577B29" w:rsidRDefault="00577B29" w:rsidP="008A6771">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40A65A67"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6ABF1C1C"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3:  </w:t>
            </w:r>
            <w:r w:rsidRPr="00577B29">
              <w:rPr>
                <w:rFonts w:eastAsia="Times New Roman" w:cs="Arial"/>
                <w:b/>
                <w:bCs/>
                <w:color w:val="808080"/>
                <w:szCs w:val="22"/>
                <w:lang w:eastAsia="sk-SK"/>
              </w:rPr>
              <w:t>Proaktívna komunikácia s klientom</w:t>
            </w:r>
          </w:p>
        </w:tc>
      </w:tr>
      <w:tr w:rsidR="00577B29" w:rsidRPr="00577B29" w14:paraId="74D36483"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48E70167"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A-SC3-O1</w:t>
            </w:r>
          </w:p>
        </w:tc>
        <w:tc>
          <w:tcPr>
            <w:tcW w:w="6181" w:type="dxa"/>
            <w:tcBorders>
              <w:top w:val="nil"/>
              <w:left w:val="nil"/>
              <w:bottom w:val="single" w:sz="8" w:space="0" w:color="7F7F7F"/>
              <w:right w:val="double" w:sz="6" w:space="0" w:color="7F7F7F"/>
            </w:tcBorders>
            <w:shd w:val="clear" w:color="000000" w:fill="D9D9D9"/>
            <w:vAlign w:val="center"/>
            <w:hideMark/>
          </w:tcPr>
          <w:p w14:paraId="612D9A0B" w14:textId="77777777"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Multikanálová externá komunikácia</w:t>
            </w:r>
          </w:p>
        </w:tc>
        <w:tc>
          <w:tcPr>
            <w:tcW w:w="1555" w:type="dxa"/>
            <w:tcBorders>
              <w:top w:val="nil"/>
              <w:left w:val="nil"/>
              <w:bottom w:val="single" w:sz="8" w:space="0" w:color="7F7F7F"/>
              <w:right w:val="double" w:sz="6" w:space="0" w:color="7F7F7F"/>
            </w:tcBorders>
            <w:shd w:val="clear" w:color="000000" w:fill="D9D9D9"/>
            <w:vAlign w:val="center"/>
            <w:hideMark/>
          </w:tcPr>
          <w:p w14:paraId="2D7B78BB" w14:textId="77777777" w:rsidR="00577B29" w:rsidRPr="00577B29" w:rsidRDefault="00577B29" w:rsidP="008A6771">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48BAD547"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6CC3F9D6"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A-SC3-O2</w:t>
            </w:r>
          </w:p>
        </w:tc>
        <w:tc>
          <w:tcPr>
            <w:tcW w:w="6181" w:type="dxa"/>
            <w:tcBorders>
              <w:top w:val="nil"/>
              <w:left w:val="nil"/>
              <w:bottom w:val="single" w:sz="8" w:space="0" w:color="7F7F7F"/>
              <w:right w:val="double" w:sz="6" w:space="0" w:color="7F7F7F"/>
            </w:tcBorders>
            <w:shd w:val="clear" w:color="000000" w:fill="D9D9D9"/>
            <w:vAlign w:val="center"/>
            <w:hideMark/>
          </w:tcPr>
          <w:p w14:paraId="35547783" w14:textId="0FECB253"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 xml:space="preserve">Transformácia </w:t>
            </w:r>
            <w:r w:rsidR="006B2244" w:rsidRPr="00577B29">
              <w:rPr>
                <w:rFonts w:eastAsia="Times New Roman" w:cs="Arial"/>
                <w:color w:val="767171"/>
                <w:szCs w:val="22"/>
                <w:lang w:eastAsia="sk-SK"/>
              </w:rPr>
              <w:t>klientskeho</w:t>
            </w:r>
            <w:r w:rsidRPr="00577B29">
              <w:rPr>
                <w:rFonts w:eastAsia="Times New Roman" w:cs="Arial"/>
                <w:color w:val="767171"/>
                <w:szCs w:val="22"/>
                <w:lang w:eastAsia="sk-SK"/>
              </w:rPr>
              <w:t xml:space="preserve"> portálu poisťovne</w:t>
            </w:r>
          </w:p>
        </w:tc>
        <w:tc>
          <w:tcPr>
            <w:tcW w:w="1555" w:type="dxa"/>
            <w:tcBorders>
              <w:top w:val="nil"/>
              <w:left w:val="nil"/>
              <w:bottom w:val="single" w:sz="8" w:space="0" w:color="7F7F7F"/>
              <w:right w:val="double" w:sz="6" w:space="0" w:color="7F7F7F"/>
            </w:tcBorders>
            <w:shd w:val="clear" w:color="000000" w:fill="D9D9D9"/>
            <w:vAlign w:val="center"/>
            <w:hideMark/>
          </w:tcPr>
          <w:p w14:paraId="04799E4E" w14:textId="77777777" w:rsidR="00577B29" w:rsidRPr="00577B29" w:rsidRDefault="00577B29" w:rsidP="008A6771">
            <w:pPr>
              <w:spacing w:before="0"/>
              <w:jc w:val="center"/>
              <w:rPr>
                <w:rFonts w:eastAsia="Times New Roman" w:cs="Arial"/>
                <w:color w:val="7F7F7F"/>
                <w:szCs w:val="22"/>
                <w:lang w:eastAsia="sk-SK"/>
              </w:rPr>
            </w:pPr>
            <w:r w:rsidRPr="00577B29">
              <w:rPr>
                <w:rFonts w:eastAsia="Times New Roman" w:cs="Arial"/>
                <w:color w:val="7F7F7F"/>
                <w:szCs w:val="22"/>
                <w:lang w:eastAsia="sk-SK"/>
              </w:rPr>
              <w:t>2026</w:t>
            </w:r>
          </w:p>
        </w:tc>
      </w:tr>
      <w:tr w:rsidR="00577B29" w:rsidRPr="00577B29" w14:paraId="61C0DA75"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1F4E78"/>
            <w:vAlign w:val="center"/>
            <w:hideMark/>
          </w:tcPr>
          <w:p w14:paraId="4294CE73" w14:textId="77777777" w:rsidR="00577B29" w:rsidRPr="00577B29" w:rsidRDefault="00577B29" w:rsidP="00577B29">
            <w:pPr>
              <w:spacing w:before="0"/>
              <w:ind w:firstLineChars="100" w:firstLine="221"/>
              <w:jc w:val="left"/>
              <w:rPr>
                <w:rFonts w:eastAsia="Times New Roman" w:cs="Arial"/>
                <w:b/>
                <w:bCs/>
                <w:color w:val="FFFFFF"/>
                <w:szCs w:val="22"/>
                <w:lang w:eastAsia="sk-SK"/>
              </w:rPr>
            </w:pPr>
            <w:r w:rsidRPr="00577B29">
              <w:rPr>
                <w:rFonts w:eastAsia="Times New Roman" w:cs="Arial"/>
                <w:b/>
                <w:bCs/>
                <w:color w:val="FFFFFF"/>
                <w:szCs w:val="22"/>
                <w:lang w:eastAsia="sk-SK"/>
              </w:rPr>
              <w:t xml:space="preserve"> B: MODERNE RIADENÁ INŠTITÚCIA</w:t>
            </w:r>
          </w:p>
        </w:tc>
      </w:tr>
      <w:tr w:rsidR="00577B29" w:rsidRPr="00577B29" w14:paraId="402678F8"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3E899BB0"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1:  </w:t>
            </w:r>
            <w:r w:rsidRPr="00577B29">
              <w:rPr>
                <w:rFonts w:eastAsia="Times New Roman" w:cs="Arial"/>
                <w:b/>
                <w:bCs/>
                <w:color w:val="808080"/>
                <w:szCs w:val="22"/>
                <w:lang w:eastAsia="sk-SK"/>
              </w:rPr>
              <w:t>Optimalizácia procesov výkonu sociálneho poistenia</w:t>
            </w:r>
          </w:p>
        </w:tc>
      </w:tr>
      <w:tr w:rsidR="00577B29" w:rsidRPr="00577B29" w14:paraId="2EA0874E"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1EFB8741"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B-SC1-O1</w:t>
            </w:r>
          </w:p>
        </w:tc>
        <w:tc>
          <w:tcPr>
            <w:tcW w:w="6181" w:type="dxa"/>
            <w:tcBorders>
              <w:top w:val="nil"/>
              <w:left w:val="nil"/>
              <w:bottom w:val="single" w:sz="8" w:space="0" w:color="7F7F7F"/>
              <w:right w:val="double" w:sz="6" w:space="0" w:color="7F7F7F"/>
            </w:tcBorders>
            <w:shd w:val="clear" w:color="000000" w:fill="D9D9D9"/>
            <w:vAlign w:val="center"/>
            <w:hideMark/>
          </w:tcPr>
          <w:p w14:paraId="32809531" w14:textId="77777777"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Optimalizácia procesov a automatizované interné workflow</w:t>
            </w:r>
          </w:p>
        </w:tc>
        <w:tc>
          <w:tcPr>
            <w:tcW w:w="1555" w:type="dxa"/>
            <w:tcBorders>
              <w:top w:val="nil"/>
              <w:left w:val="nil"/>
              <w:bottom w:val="single" w:sz="8" w:space="0" w:color="7F7F7F"/>
              <w:right w:val="double" w:sz="6" w:space="0" w:color="7F7F7F"/>
            </w:tcBorders>
            <w:shd w:val="clear" w:color="000000" w:fill="D9D9D9"/>
            <w:vAlign w:val="center"/>
            <w:hideMark/>
          </w:tcPr>
          <w:p w14:paraId="09E844B5" w14:textId="39C4C80A"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2025</w:t>
            </w:r>
            <w:r w:rsidR="008A6771">
              <w:rPr>
                <w:rFonts w:eastAsia="Times New Roman" w:cs="Arial"/>
                <w:color w:val="7F7F7F"/>
                <w:szCs w:val="22"/>
                <w:lang w:eastAsia="sk-SK"/>
              </w:rPr>
              <w:t xml:space="preserve"> </w:t>
            </w:r>
            <w:r w:rsidRPr="00577B29">
              <w:rPr>
                <w:rFonts w:eastAsia="Times New Roman" w:cs="Arial"/>
                <w:color w:val="7F7F7F"/>
                <w:szCs w:val="22"/>
                <w:lang w:eastAsia="sk-SK"/>
              </w:rPr>
              <w:t>-</w:t>
            </w:r>
            <w:r w:rsidR="008A6771">
              <w:rPr>
                <w:rFonts w:eastAsia="Times New Roman" w:cs="Arial"/>
                <w:color w:val="7F7F7F"/>
                <w:szCs w:val="22"/>
                <w:lang w:eastAsia="sk-SK"/>
              </w:rPr>
              <w:t xml:space="preserve"> </w:t>
            </w:r>
            <w:r w:rsidRPr="00577B29">
              <w:rPr>
                <w:rFonts w:eastAsia="Times New Roman" w:cs="Arial"/>
                <w:color w:val="7F7F7F"/>
                <w:szCs w:val="22"/>
                <w:lang w:eastAsia="sk-SK"/>
              </w:rPr>
              <w:t>2027</w:t>
            </w:r>
          </w:p>
        </w:tc>
      </w:tr>
      <w:tr w:rsidR="00577B29" w:rsidRPr="00577B29" w14:paraId="5B4C4A4F"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5F7393F9"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B-SC1-O2</w:t>
            </w:r>
          </w:p>
        </w:tc>
        <w:tc>
          <w:tcPr>
            <w:tcW w:w="6181" w:type="dxa"/>
            <w:tcBorders>
              <w:top w:val="nil"/>
              <w:left w:val="nil"/>
              <w:bottom w:val="single" w:sz="8" w:space="0" w:color="7F7F7F"/>
              <w:right w:val="double" w:sz="6" w:space="0" w:color="7F7F7F"/>
            </w:tcBorders>
            <w:shd w:val="clear" w:color="000000" w:fill="D9D9D9"/>
            <w:vAlign w:val="center"/>
            <w:hideMark/>
          </w:tcPr>
          <w:p w14:paraId="7000B316"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Koncepcia bezpapierovej kancelárie</w:t>
            </w:r>
          </w:p>
        </w:tc>
        <w:tc>
          <w:tcPr>
            <w:tcW w:w="1555" w:type="dxa"/>
            <w:tcBorders>
              <w:top w:val="nil"/>
              <w:left w:val="nil"/>
              <w:bottom w:val="single" w:sz="8" w:space="0" w:color="7F7F7F"/>
              <w:right w:val="double" w:sz="6" w:space="0" w:color="7F7F7F"/>
            </w:tcBorders>
            <w:shd w:val="clear" w:color="000000" w:fill="D9D9D9"/>
            <w:vAlign w:val="center"/>
            <w:hideMark/>
          </w:tcPr>
          <w:p w14:paraId="65E347F4" w14:textId="78533FBB"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2028</w:t>
            </w:r>
            <w:r w:rsidR="008A6771">
              <w:rPr>
                <w:rFonts w:eastAsia="Times New Roman" w:cs="Arial"/>
                <w:color w:val="7F7F7F"/>
                <w:szCs w:val="22"/>
                <w:lang w:eastAsia="sk-SK"/>
              </w:rPr>
              <w:t xml:space="preserve">  </w:t>
            </w:r>
            <w:r w:rsidRPr="00577B29">
              <w:rPr>
                <w:rFonts w:eastAsia="Times New Roman" w:cs="Arial"/>
                <w:color w:val="7F7F7F"/>
                <w:szCs w:val="22"/>
                <w:lang w:eastAsia="sk-SK"/>
              </w:rPr>
              <w:t>-2029</w:t>
            </w:r>
          </w:p>
        </w:tc>
      </w:tr>
      <w:tr w:rsidR="00577B29" w:rsidRPr="00577B29" w14:paraId="7A9A55B1"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18CB9D68"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B-SC1-O3</w:t>
            </w:r>
          </w:p>
        </w:tc>
        <w:tc>
          <w:tcPr>
            <w:tcW w:w="6181" w:type="dxa"/>
            <w:tcBorders>
              <w:top w:val="nil"/>
              <w:left w:val="nil"/>
              <w:bottom w:val="single" w:sz="8" w:space="0" w:color="7F7F7F"/>
              <w:right w:val="double" w:sz="6" w:space="0" w:color="7F7F7F"/>
            </w:tcBorders>
            <w:shd w:val="clear" w:color="000000" w:fill="D9D9D9"/>
            <w:vAlign w:val="center"/>
            <w:hideMark/>
          </w:tcPr>
          <w:p w14:paraId="5662570D"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Integrácia a technický rozvoj informačných systémov</w:t>
            </w:r>
          </w:p>
        </w:tc>
        <w:tc>
          <w:tcPr>
            <w:tcW w:w="1555" w:type="dxa"/>
            <w:tcBorders>
              <w:top w:val="nil"/>
              <w:left w:val="nil"/>
              <w:bottom w:val="single" w:sz="8" w:space="0" w:color="7F7F7F"/>
              <w:right w:val="double" w:sz="6" w:space="0" w:color="7F7F7F"/>
            </w:tcBorders>
            <w:shd w:val="clear" w:color="000000" w:fill="D9D9D9"/>
            <w:vAlign w:val="center"/>
            <w:hideMark/>
          </w:tcPr>
          <w:p w14:paraId="15B27760"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7727DC31"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0DD673DF"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2:  </w:t>
            </w:r>
            <w:r w:rsidRPr="00577B29">
              <w:rPr>
                <w:rFonts w:eastAsia="Times New Roman" w:cs="Arial"/>
                <w:b/>
                <w:bCs/>
                <w:color w:val="808080"/>
                <w:szCs w:val="22"/>
                <w:lang w:eastAsia="sk-SK"/>
              </w:rPr>
              <w:t>Optimalizácia organizácie práce a riadenia</w:t>
            </w:r>
          </w:p>
        </w:tc>
      </w:tr>
      <w:tr w:rsidR="00577B29" w:rsidRPr="00577B29" w14:paraId="420076C6"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4F374E1E"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B-SC2-O1</w:t>
            </w:r>
          </w:p>
        </w:tc>
        <w:tc>
          <w:tcPr>
            <w:tcW w:w="6181" w:type="dxa"/>
            <w:tcBorders>
              <w:top w:val="nil"/>
              <w:left w:val="nil"/>
              <w:bottom w:val="single" w:sz="8" w:space="0" w:color="7F7F7F"/>
              <w:right w:val="double" w:sz="6" w:space="0" w:color="7F7F7F"/>
            </w:tcBorders>
            <w:shd w:val="clear" w:color="000000" w:fill="D9D9D9"/>
            <w:vAlign w:val="center"/>
            <w:hideMark/>
          </w:tcPr>
          <w:p w14:paraId="17BCBABB" w14:textId="77777777"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Zmeny organizácie práce a organizačnej štruktúry</w:t>
            </w:r>
          </w:p>
        </w:tc>
        <w:tc>
          <w:tcPr>
            <w:tcW w:w="1555" w:type="dxa"/>
            <w:tcBorders>
              <w:top w:val="nil"/>
              <w:left w:val="nil"/>
              <w:bottom w:val="single" w:sz="8" w:space="0" w:color="7F7F7F"/>
              <w:right w:val="double" w:sz="6" w:space="0" w:color="7F7F7F"/>
            </w:tcBorders>
            <w:shd w:val="clear" w:color="000000" w:fill="D9D9D9"/>
            <w:vAlign w:val="center"/>
            <w:hideMark/>
          </w:tcPr>
          <w:p w14:paraId="3E5445A4" w14:textId="0FE07CDA"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2027</w:t>
            </w:r>
            <w:r w:rsidR="008A6771">
              <w:rPr>
                <w:rFonts w:eastAsia="Times New Roman" w:cs="Arial"/>
                <w:color w:val="7F7F7F"/>
                <w:szCs w:val="22"/>
                <w:lang w:eastAsia="sk-SK"/>
              </w:rPr>
              <w:t xml:space="preserve"> </w:t>
            </w:r>
            <w:r w:rsidRPr="00577B29">
              <w:rPr>
                <w:rFonts w:eastAsia="Times New Roman" w:cs="Arial"/>
                <w:color w:val="7F7F7F"/>
                <w:szCs w:val="22"/>
                <w:lang w:eastAsia="sk-SK"/>
              </w:rPr>
              <w:t>-</w:t>
            </w:r>
            <w:r w:rsidR="008A6771">
              <w:rPr>
                <w:rFonts w:eastAsia="Times New Roman" w:cs="Arial"/>
                <w:color w:val="7F7F7F"/>
                <w:szCs w:val="22"/>
                <w:lang w:eastAsia="sk-SK"/>
              </w:rPr>
              <w:t xml:space="preserve"> </w:t>
            </w:r>
            <w:r w:rsidRPr="00577B29">
              <w:rPr>
                <w:rFonts w:eastAsia="Times New Roman" w:cs="Arial"/>
                <w:color w:val="7F7F7F"/>
                <w:szCs w:val="22"/>
                <w:lang w:eastAsia="sk-SK"/>
              </w:rPr>
              <w:t>2028</w:t>
            </w:r>
          </w:p>
        </w:tc>
      </w:tr>
      <w:tr w:rsidR="00577B29" w:rsidRPr="00577B29" w14:paraId="1C62C191"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26D96DBC"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B-SC2-O2</w:t>
            </w:r>
          </w:p>
        </w:tc>
        <w:tc>
          <w:tcPr>
            <w:tcW w:w="6181" w:type="dxa"/>
            <w:tcBorders>
              <w:top w:val="nil"/>
              <w:left w:val="nil"/>
              <w:bottom w:val="single" w:sz="8" w:space="0" w:color="7F7F7F"/>
              <w:right w:val="double" w:sz="6" w:space="0" w:color="7F7F7F"/>
            </w:tcBorders>
            <w:shd w:val="clear" w:color="000000" w:fill="D9D9D9"/>
            <w:vAlign w:val="center"/>
            <w:hideMark/>
          </w:tcPr>
          <w:p w14:paraId="7E539D09"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Vzdelávanie a rozvoj zručností zamestnancov</w:t>
            </w:r>
          </w:p>
        </w:tc>
        <w:tc>
          <w:tcPr>
            <w:tcW w:w="1555" w:type="dxa"/>
            <w:tcBorders>
              <w:top w:val="nil"/>
              <w:left w:val="nil"/>
              <w:bottom w:val="single" w:sz="8" w:space="0" w:color="7F7F7F"/>
              <w:right w:val="double" w:sz="6" w:space="0" w:color="7F7F7F"/>
            </w:tcBorders>
            <w:shd w:val="clear" w:color="000000" w:fill="D9D9D9"/>
            <w:vAlign w:val="center"/>
            <w:hideMark/>
          </w:tcPr>
          <w:p w14:paraId="68BC5701" w14:textId="267C27DF"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2027</w:t>
            </w:r>
            <w:r w:rsidR="00503A18">
              <w:rPr>
                <w:rFonts w:eastAsia="Times New Roman" w:cs="Arial"/>
                <w:color w:val="7F7F7F"/>
                <w:szCs w:val="22"/>
                <w:lang w:eastAsia="sk-SK"/>
              </w:rPr>
              <w:t xml:space="preserve"> </w:t>
            </w:r>
            <w:r w:rsidRPr="00577B29">
              <w:rPr>
                <w:rFonts w:eastAsia="Times New Roman" w:cs="Arial"/>
                <w:color w:val="7F7F7F"/>
                <w:szCs w:val="22"/>
                <w:lang w:eastAsia="sk-SK"/>
              </w:rPr>
              <w:t>-</w:t>
            </w:r>
            <w:r w:rsidR="00503A18">
              <w:rPr>
                <w:rFonts w:eastAsia="Times New Roman" w:cs="Arial"/>
                <w:color w:val="7F7F7F"/>
                <w:szCs w:val="22"/>
                <w:lang w:eastAsia="sk-SK"/>
              </w:rPr>
              <w:t xml:space="preserve"> </w:t>
            </w:r>
            <w:r w:rsidRPr="00577B29">
              <w:rPr>
                <w:rFonts w:eastAsia="Times New Roman" w:cs="Arial"/>
                <w:color w:val="7F7F7F"/>
                <w:szCs w:val="22"/>
                <w:lang w:eastAsia="sk-SK"/>
              </w:rPr>
              <w:t>2028</w:t>
            </w:r>
          </w:p>
        </w:tc>
      </w:tr>
      <w:tr w:rsidR="00577B29" w:rsidRPr="00577B29" w14:paraId="1B75AD14"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13A8A95A"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B-SC2-O3</w:t>
            </w:r>
          </w:p>
        </w:tc>
        <w:tc>
          <w:tcPr>
            <w:tcW w:w="6181" w:type="dxa"/>
            <w:tcBorders>
              <w:top w:val="nil"/>
              <w:left w:val="nil"/>
              <w:bottom w:val="single" w:sz="8" w:space="0" w:color="7F7F7F"/>
              <w:right w:val="double" w:sz="6" w:space="0" w:color="7F7F7F"/>
            </w:tcBorders>
            <w:shd w:val="clear" w:color="000000" w:fill="D9D9D9"/>
            <w:vAlign w:val="center"/>
            <w:hideMark/>
          </w:tcPr>
          <w:p w14:paraId="487594B9"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Presun aktivít medzi ústredím a pobočkami</w:t>
            </w:r>
          </w:p>
        </w:tc>
        <w:tc>
          <w:tcPr>
            <w:tcW w:w="1555" w:type="dxa"/>
            <w:tcBorders>
              <w:top w:val="nil"/>
              <w:left w:val="nil"/>
              <w:bottom w:val="single" w:sz="8" w:space="0" w:color="7F7F7F"/>
              <w:right w:val="double" w:sz="6" w:space="0" w:color="7F7F7F"/>
            </w:tcBorders>
            <w:shd w:val="clear" w:color="000000" w:fill="D9D9D9"/>
            <w:vAlign w:val="center"/>
            <w:hideMark/>
          </w:tcPr>
          <w:p w14:paraId="61D74B6E" w14:textId="7627FD53"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2028</w:t>
            </w:r>
            <w:r w:rsidR="00503A18">
              <w:rPr>
                <w:rFonts w:eastAsia="Times New Roman" w:cs="Arial"/>
                <w:color w:val="7F7F7F"/>
                <w:szCs w:val="22"/>
                <w:lang w:eastAsia="sk-SK"/>
              </w:rPr>
              <w:t xml:space="preserve"> </w:t>
            </w:r>
            <w:r w:rsidRPr="00577B29">
              <w:rPr>
                <w:rFonts w:eastAsia="Times New Roman" w:cs="Arial"/>
                <w:color w:val="7F7F7F"/>
                <w:szCs w:val="22"/>
                <w:lang w:eastAsia="sk-SK"/>
              </w:rPr>
              <w:t>-</w:t>
            </w:r>
            <w:r w:rsidR="00503A18">
              <w:rPr>
                <w:rFonts w:eastAsia="Times New Roman" w:cs="Arial"/>
                <w:color w:val="7F7F7F"/>
                <w:szCs w:val="22"/>
                <w:lang w:eastAsia="sk-SK"/>
              </w:rPr>
              <w:t xml:space="preserve"> </w:t>
            </w:r>
            <w:r w:rsidRPr="00577B29">
              <w:rPr>
                <w:rFonts w:eastAsia="Times New Roman" w:cs="Arial"/>
                <w:color w:val="7F7F7F"/>
                <w:szCs w:val="22"/>
                <w:lang w:eastAsia="sk-SK"/>
              </w:rPr>
              <w:t>2029</w:t>
            </w:r>
          </w:p>
        </w:tc>
      </w:tr>
      <w:tr w:rsidR="00577B29" w:rsidRPr="00577B29" w14:paraId="4B12BF68"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0C7DA43F"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3:  </w:t>
            </w:r>
            <w:r w:rsidRPr="00577B29">
              <w:rPr>
                <w:rFonts w:eastAsia="Times New Roman" w:cs="Arial"/>
                <w:b/>
                <w:bCs/>
                <w:color w:val="808080"/>
                <w:szCs w:val="22"/>
                <w:lang w:eastAsia="sk-SK"/>
              </w:rPr>
              <w:t>Rozvoj kultúry inštitúcie</w:t>
            </w:r>
          </w:p>
        </w:tc>
      </w:tr>
      <w:tr w:rsidR="00577B29" w:rsidRPr="00577B29" w14:paraId="53F95275"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2945CD4D"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B-SC3-O1</w:t>
            </w:r>
          </w:p>
        </w:tc>
        <w:tc>
          <w:tcPr>
            <w:tcW w:w="6181" w:type="dxa"/>
            <w:tcBorders>
              <w:top w:val="nil"/>
              <w:left w:val="nil"/>
              <w:bottom w:val="single" w:sz="8" w:space="0" w:color="7F7F7F"/>
              <w:right w:val="double" w:sz="6" w:space="0" w:color="7F7F7F"/>
            </w:tcBorders>
            <w:shd w:val="clear" w:color="000000" w:fill="D9D9D9"/>
            <w:vAlign w:val="center"/>
            <w:hideMark/>
          </w:tcPr>
          <w:p w14:paraId="75E1D89D" w14:textId="77777777"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Multikanálová proaktívna interná komunikácia</w:t>
            </w:r>
          </w:p>
        </w:tc>
        <w:tc>
          <w:tcPr>
            <w:tcW w:w="1555" w:type="dxa"/>
            <w:tcBorders>
              <w:top w:val="nil"/>
              <w:left w:val="nil"/>
              <w:bottom w:val="single" w:sz="8" w:space="0" w:color="7F7F7F"/>
              <w:right w:val="double" w:sz="6" w:space="0" w:color="7F7F7F"/>
            </w:tcBorders>
            <w:shd w:val="clear" w:color="000000" w:fill="D9D9D9"/>
            <w:vAlign w:val="center"/>
            <w:hideMark/>
          </w:tcPr>
          <w:p w14:paraId="743FF079"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4E5E8ED9"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1EDD4020"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B-SC3-O2</w:t>
            </w:r>
          </w:p>
        </w:tc>
        <w:tc>
          <w:tcPr>
            <w:tcW w:w="6181" w:type="dxa"/>
            <w:tcBorders>
              <w:top w:val="nil"/>
              <w:left w:val="nil"/>
              <w:bottom w:val="single" w:sz="8" w:space="0" w:color="7F7F7F"/>
              <w:right w:val="double" w:sz="6" w:space="0" w:color="7F7F7F"/>
            </w:tcBorders>
            <w:shd w:val="clear" w:color="000000" w:fill="D9D9D9"/>
            <w:vAlign w:val="center"/>
            <w:hideMark/>
          </w:tcPr>
          <w:p w14:paraId="28F1DB80" w14:textId="77777777" w:rsidR="00577B29" w:rsidRPr="00577B29" w:rsidRDefault="00577B29" w:rsidP="00577B29">
            <w:pPr>
              <w:spacing w:before="0"/>
              <w:jc w:val="left"/>
              <w:rPr>
                <w:rFonts w:eastAsia="Times New Roman" w:cs="Arial"/>
                <w:color w:val="767171"/>
                <w:szCs w:val="22"/>
                <w:lang w:eastAsia="sk-SK"/>
              </w:rPr>
            </w:pPr>
            <w:r w:rsidRPr="00577B29">
              <w:rPr>
                <w:rFonts w:eastAsia="Times New Roman" w:cs="Arial"/>
                <w:color w:val="767171"/>
                <w:szCs w:val="22"/>
                <w:lang w:eastAsia="sk-SK"/>
              </w:rPr>
              <w:t xml:space="preserve">Budovania značky zamestnávateľa </w:t>
            </w:r>
          </w:p>
        </w:tc>
        <w:tc>
          <w:tcPr>
            <w:tcW w:w="1555" w:type="dxa"/>
            <w:tcBorders>
              <w:top w:val="nil"/>
              <w:left w:val="nil"/>
              <w:bottom w:val="single" w:sz="8" w:space="0" w:color="7F7F7F"/>
              <w:right w:val="double" w:sz="6" w:space="0" w:color="7F7F7F"/>
            </w:tcBorders>
            <w:shd w:val="clear" w:color="000000" w:fill="D9D9D9"/>
            <w:vAlign w:val="center"/>
            <w:hideMark/>
          </w:tcPr>
          <w:p w14:paraId="617E891A"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4EEE4C53"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1C9B03F5"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B-SC3-O3</w:t>
            </w:r>
          </w:p>
        </w:tc>
        <w:tc>
          <w:tcPr>
            <w:tcW w:w="6181" w:type="dxa"/>
            <w:tcBorders>
              <w:top w:val="nil"/>
              <w:left w:val="nil"/>
              <w:bottom w:val="single" w:sz="8" w:space="0" w:color="7F7F7F"/>
              <w:right w:val="double" w:sz="6" w:space="0" w:color="7F7F7F"/>
            </w:tcBorders>
            <w:shd w:val="clear" w:color="000000" w:fill="D9D9D9"/>
            <w:vAlign w:val="center"/>
            <w:hideMark/>
          </w:tcPr>
          <w:p w14:paraId="01F3A1C7"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Nástroje na priebežné zisťovanie stavu ľudských zdrojov</w:t>
            </w:r>
          </w:p>
        </w:tc>
        <w:tc>
          <w:tcPr>
            <w:tcW w:w="1555" w:type="dxa"/>
            <w:tcBorders>
              <w:top w:val="nil"/>
              <w:left w:val="nil"/>
              <w:bottom w:val="single" w:sz="8" w:space="0" w:color="7F7F7F"/>
              <w:right w:val="double" w:sz="6" w:space="0" w:color="7F7F7F"/>
            </w:tcBorders>
            <w:shd w:val="clear" w:color="000000" w:fill="D9D9D9"/>
            <w:vAlign w:val="center"/>
            <w:hideMark/>
          </w:tcPr>
          <w:p w14:paraId="7A92059D"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52597152"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1F4E78"/>
            <w:vAlign w:val="center"/>
            <w:hideMark/>
          </w:tcPr>
          <w:p w14:paraId="26F2F979" w14:textId="77777777" w:rsidR="00577B29" w:rsidRPr="00577B29" w:rsidRDefault="00577B29" w:rsidP="00577B29">
            <w:pPr>
              <w:spacing w:before="0"/>
              <w:ind w:firstLineChars="100" w:firstLine="221"/>
              <w:jc w:val="left"/>
              <w:rPr>
                <w:rFonts w:eastAsia="Times New Roman" w:cs="Arial"/>
                <w:b/>
                <w:bCs/>
                <w:color w:val="FFFFFF"/>
                <w:szCs w:val="22"/>
                <w:lang w:eastAsia="sk-SK"/>
              </w:rPr>
            </w:pPr>
            <w:r w:rsidRPr="00577B29">
              <w:rPr>
                <w:rFonts w:eastAsia="Times New Roman" w:cs="Arial"/>
                <w:b/>
                <w:bCs/>
                <w:color w:val="FFFFFF"/>
                <w:szCs w:val="22"/>
                <w:lang w:eastAsia="sk-SK"/>
              </w:rPr>
              <w:t>C: EFEKTÍVNY MANAŽMENT ZDROJOV</w:t>
            </w:r>
          </w:p>
        </w:tc>
      </w:tr>
      <w:tr w:rsidR="00577B29" w:rsidRPr="00577B29" w14:paraId="2E759E48"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4C5D32E0"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1:  </w:t>
            </w:r>
            <w:r w:rsidRPr="00577B29">
              <w:rPr>
                <w:rFonts w:eastAsia="Times New Roman" w:cs="Arial"/>
                <w:b/>
                <w:bCs/>
                <w:color w:val="808080"/>
                <w:szCs w:val="22"/>
                <w:lang w:eastAsia="sk-SK"/>
              </w:rPr>
              <w:t>Podpora rozhodovania</w:t>
            </w:r>
          </w:p>
        </w:tc>
      </w:tr>
      <w:tr w:rsidR="00577B29" w:rsidRPr="00577B29" w14:paraId="69C7CCFD"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71460100"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C-SC1-O1</w:t>
            </w:r>
          </w:p>
        </w:tc>
        <w:tc>
          <w:tcPr>
            <w:tcW w:w="6181" w:type="dxa"/>
            <w:tcBorders>
              <w:top w:val="nil"/>
              <w:left w:val="nil"/>
              <w:bottom w:val="single" w:sz="8" w:space="0" w:color="7F7F7F"/>
              <w:right w:val="double" w:sz="6" w:space="0" w:color="7F7F7F"/>
            </w:tcBorders>
            <w:shd w:val="clear" w:color="000000" w:fill="D9D9D9"/>
            <w:vAlign w:val="center"/>
            <w:hideMark/>
          </w:tcPr>
          <w:p w14:paraId="25A15CD4" w14:textId="3D6303D4" w:rsidR="00577B29" w:rsidRPr="00577B29" w:rsidRDefault="00BD612C" w:rsidP="00BD612C">
            <w:pPr>
              <w:spacing w:before="0"/>
              <w:jc w:val="left"/>
              <w:rPr>
                <w:rFonts w:eastAsia="Times New Roman" w:cs="Arial"/>
                <w:color w:val="7F7F7F"/>
                <w:szCs w:val="22"/>
                <w:lang w:eastAsia="sk-SK"/>
              </w:rPr>
            </w:pPr>
            <w:r>
              <w:rPr>
                <w:rFonts w:eastAsia="Times New Roman" w:cs="Arial"/>
                <w:color w:val="7F7F7F"/>
                <w:szCs w:val="22"/>
                <w:lang w:eastAsia="sk-SK"/>
              </w:rPr>
              <w:t>Zavedenie</w:t>
            </w:r>
            <w:r w:rsidR="00577B29" w:rsidRPr="00577B29">
              <w:rPr>
                <w:rFonts w:eastAsia="Times New Roman" w:cs="Arial"/>
                <w:color w:val="7F7F7F"/>
                <w:szCs w:val="22"/>
                <w:lang w:eastAsia="sk-SK"/>
              </w:rPr>
              <w:t xml:space="preserve"> a údržba architektúry</w:t>
            </w:r>
            <w:r>
              <w:rPr>
                <w:rFonts w:eastAsia="Times New Roman" w:cs="Arial"/>
                <w:color w:val="7F7F7F"/>
                <w:szCs w:val="22"/>
                <w:lang w:eastAsia="sk-SK"/>
              </w:rPr>
              <w:t xml:space="preserve"> inštitúcie</w:t>
            </w:r>
          </w:p>
        </w:tc>
        <w:tc>
          <w:tcPr>
            <w:tcW w:w="1555" w:type="dxa"/>
            <w:tcBorders>
              <w:top w:val="nil"/>
              <w:left w:val="nil"/>
              <w:bottom w:val="single" w:sz="8" w:space="0" w:color="7F7F7F"/>
              <w:right w:val="double" w:sz="6" w:space="0" w:color="7F7F7F"/>
            </w:tcBorders>
            <w:shd w:val="clear" w:color="000000" w:fill="D9D9D9"/>
            <w:vAlign w:val="center"/>
            <w:hideMark/>
          </w:tcPr>
          <w:p w14:paraId="3A73065C"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2028</w:t>
            </w:r>
          </w:p>
        </w:tc>
      </w:tr>
      <w:tr w:rsidR="00577B29" w:rsidRPr="00577B29" w14:paraId="79B8275C"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310FF062"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C-SC1-O2</w:t>
            </w:r>
          </w:p>
        </w:tc>
        <w:tc>
          <w:tcPr>
            <w:tcW w:w="6181" w:type="dxa"/>
            <w:tcBorders>
              <w:top w:val="nil"/>
              <w:left w:val="nil"/>
              <w:bottom w:val="single" w:sz="8" w:space="0" w:color="7F7F7F"/>
              <w:right w:val="double" w:sz="6" w:space="0" w:color="7F7F7F"/>
            </w:tcBorders>
            <w:shd w:val="clear" w:color="000000" w:fill="D9D9D9"/>
            <w:vAlign w:val="center"/>
            <w:hideMark/>
          </w:tcPr>
          <w:p w14:paraId="4B85BDB6"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Dátová konsolidácia a manažment údajov</w:t>
            </w:r>
          </w:p>
        </w:tc>
        <w:tc>
          <w:tcPr>
            <w:tcW w:w="1555" w:type="dxa"/>
            <w:tcBorders>
              <w:top w:val="nil"/>
              <w:left w:val="nil"/>
              <w:bottom w:val="single" w:sz="8" w:space="0" w:color="7F7F7F"/>
              <w:right w:val="double" w:sz="6" w:space="0" w:color="7F7F7F"/>
            </w:tcBorders>
            <w:shd w:val="clear" w:color="000000" w:fill="D9D9D9"/>
            <w:vAlign w:val="center"/>
            <w:hideMark/>
          </w:tcPr>
          <w:p w14:paraId="64CBCE59"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2025</w:t>
            </w:r>
          </w:p>
        </w:tc>
      </w:tr>
      <w:tr w:rsidR="00577B29" w:rsidRPr="00577B29" w14:paraId="6C2826F9" w14:textId="77777777" w:rsidTr="00BE77D9">
        <w:trPr>
          <w:trHeight w:val="54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28CAFE5E"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C-SC1-O3</w:t>
            </w:r>
          </w:p>
        </w:tc>
        <w:tc>
          <w:tcPr>
            <w:tcW w:w="6181" w:type="dxa"/>
            <w:tcBorders>
              <w:top w:val="nil"/>
              <w:left w:val="nil"/>
              <w:bottom w:val="single" w:sz="8" w:space="0" w:color="7F7F7F"/>
              <w:right w:val="double" w:sz="6" w:space="0" w:color="7F7F7F"/>
            </w:tcBorders>
            <w:shd w:val="clear" w:color="000000" w:fill="D9D9D9"/>
            <w:vAlign w:val="center"/>
            <w:hideMark/>
          </w:tcPr>
          <w:p w14:paraId="0E8D1F10"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Zavedenie analytických nástrojov a kontroling finančných zdrojov</w:t>
            </w:r>
          </w:p>
        </w:tc>
        <w:tc>
          <w:tcPr>
            <w:tcW w:w="1555" w:type="dxa"/>
            <w:tcBorders>
              <w:top w:val="nil"/>
              <w:left w:val="nil"/>
              <w:bottom w:val="single" w:sz="8" w:space="0" w:color="7F7F7F"/>
              <w:right w:val="double" w:sz="6" w:space="0" w:color="7F7F7F"/>
            </w:tcBorders>
            <w:shd w:val="clear" w:color="000000" w:fill="D9D9D9"/>
            <w:vAlign w:val="center"/>
            <w:hideMark/>
          </w:tcPr>
          <w:p w14:paraId="56ED6428"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2027</w:t>
            </w:r>
          </w:p>
        </w:tc>
      </w:tr>
      <w:tr w:rsidR="00577B29" w:rsidRPr="00577B29" w14:paraId="5C34BE7C"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5B6C137E"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2:  </w:t>
            </w:r>
            <w:r w:rsidRPr="00577B29">
              <w:rPr>
                <w:rFonts w:eastAsia="Times New Roman" w:cs="Arial"/>
                <w:b/>
                <w:bCs/>
                <w:color w:val="808080"/>
                <w:szCs w:val="22"/>
                <w:lang w:eastAsia="sk-SK"/>
              </w:rPr>
              <w:t>Podnikový manažment zmien</w:t>
            </w:r>
          </w:p>
        </w:tc>
      </w:tr>
      <w:tr w:rsidR="00577B29" w:rsidRPr="00577B29" w14:paraId="10961104"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6E7C8298"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C-SC2-O1</w:t>
            </w:r>
          </w:p>
        </w:tc>
        <w:tc>
          <w:tcPr>
            <w:tcW w:w="6181" w:type="dxa"/>
            <w:tcBorders>
              <w:top w:val="nil"/>
              <w:left w:val="nil"/>
              <w:bottom w:val="single" w:sz="8" w:space="0" w:color="7F7F7F"/>
              <w:right w:val="double" w:sz="6" w:space="0" w:color="7F7F7F"/>
            </w:tcBorders>
            <w:shd w:val="clear" w:color="000000" w:fill="D9D9D9"/>
            <w:vAlign w:val="center"/>
            <w:hideMark/>
          </w:tcPr>
          <w:p w14:paraId="39AB0279"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Procesné riadenie podnikových zmien a ich automatizácia</w:t>
            </w:r>
          </w:p>
        </w:tc>
        <w:tc>
          <w:tcPr>
            <w:tcW w:w="1555" w:type="dxa"/>
            <w:tcBorders>
              <w:top w:val="nil"/>
              <w:left w:val="nil"/>
              <w:bottom w:val="single" w:sz="8" w:space="0" w:color="7F7F7F"/>
              <w:right w:val="double" w:sz="6" w:space="0" w:color="7F7F7F"/>
            </w:tcBorders>
            <w:shd w:val="clear" w:color="000000" w:fill="D9D9D9"/>
            <w:vAlign w:val="center"/>
            <w:hideMark/>
          </w:tcPr>
          <w:p w14:paraId="708A9C2B"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0F52B0DD"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68176F70"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C-SC2-O2</w:t>
            </w:r>
          </w:p>
        </w:tc>
        <w:tc>
          <w:tcPr>
            <w:tcW w:w="6181" w:type="dxa"/>
            <w:tcBorders>
              <w:top w:val="nil"/>
              <w:left w:val="nil"/>
              <w:bottom w:val="single" w:sz="8" w:space="0" w:color="7F7F7F"/>
              <w:right w:val="double" w:sz="6" w:space="0" w:color="7F7F7F"/>
            </w:tcBorders>
            <w:shd w:val="clear" w:color="000000" w:fill="D9D9D9"/>
            <w:vAlign w:val="center"/>
            <w:hideMark/>
          </w:tcPr>
          <w:p w14:paraId="661B033D"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Manažment rizík a bezpečnosti</w:t>
            </w:r>
          </w:p>
        </w:tc>
        <w:tc>
          <w:tcPr>
            <w:tcW w:w="1555" w:type="dxa"/>
            <w:tcBorders>
              <w:top w:val="nil"/>
              <w:left w:val="nil"/>
              <w:bottom w:val="single" w:sz="8" w:space="0" w:color="7F7F7F"/>
              <w:right w:val="double" w:sz="6" w:space="0" w:color="7F7F7F"/>
            </w:tcBorders>
            <w:shd w:val="clear" w:color="000000" w:fill="D9D9D9"/>
            <w:vAlign w:val="center"/>
            <w:hideMark/>
          </w:tcPr>
          <w:p w14:paraId="3558160D"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2AF0CE70"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7257D457"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C-SC2-O3</w:t>
            </w:r>
          </w:p>
        </w:tc>
        <w:tc>
          <w:tcPr>
            <w:tcW w:w="6181" w:type="dxa"/>
            <w:tcBorders>
              <w:top w:val="nil"/>
              <w:left w:val="nil"/>
              <w:bottom w:val="single" w:sz="8" w:space="0" w:color="7F7F7F"/>
              <w:right w:val="double" w:sz="6" w:space="0" w:color="7F7F7F"/>
            </w:tcBorders>
            <w:shd w:val="clear" w:color="000000" w:fill="D9D9D9"/>
            <w:vAlign w:val="center"/>
            <w:hideMark/>
          </w:tcPr>
          <w:p w14:paraId="2E7A0771"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Manažment obstarávania a prípravy projektov</w:t>
            </w:r>
          </w:p>
        </w:tc>
        <w:tc>
          <w:tcPr>
            <w:tcW w:w="1555" w:type="dxa"/>
            <w:tcBorders>
              <w:top w:val="nil"/>
              <w:left w:val="nil"/>
              <w:bottom w:val="single" w:sz="8" w:space="0" w:color="7F7F7F"/>
              <w:right w:val="double" w:sz="6" w:space="0" w:color="7F7F7F"/>
            </w:tcBorders>
            <w:shd w:val="clear" w:color="000000" w:fill="D9D9D9"/>
            <w:vAlign w:val="center"/>
            <w:hideMark/>
          </w:tcPr>
          <w:p w14:paraId="1A7C3B04"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0A18FBBD" w14:textId="77777777" w:rsidTr="00BE77D9">
        <w:trPr>
          <w:trHeight w:val="292"/>
        </w:trPr>
        <w:tc>
          <w:tcPr>
            <w:tcW w:w="9409" w:type="dxa"/>
            <w:gridSpan w:val="3"/>
            <w:tcBorders>
              <w:top w:val="single" w:sz="8" w:space="0" w:color="7F7F7F"/>
              <w:left w:val="double" w:sz="6" w:space="0" w:color="7F7F7F"/>
              <w:bottom w:val="single" w:sz="8" w:space="0" w:color="7F7F7F"/>
              <w:right w:val="double" w:sz="6" w:space="0" w:color="7F7F7F"/>
            </w:tcBorders>
            <w:shd w:val="clear" w:color="000000" w:fill="FFFFFF"/>
            <w:vAlign w:val="center"/>
            <w:hideMark/>
          </w:tcPr>
          <w:p w14:paraId="732C6B30" w14:textId="77777777" w:rsidR="00577B29" w:rsidRPr="00577B29" w:rsidRDefault="00577B29" w:rsidP="00577B29">
            <w:pPr>
              <w:spacing w:before="0"/>
              <w:ind w:firstLineChars="100" w:firstLine="220"/>
              <w:jc w:val="left"/>
              <w:rPr>
                <w:rFonts w:eastAsia="Times New Roman" w:cs="Arial"/>
                <w:color w:val="808080"/>
                <w:szCs w:val="22"/>
                <w:lang w:eastAsia="sk-SK"/>
              </w:rPr>
            </w:pPr>
            <w:r w:rsidRPr="00577B29">
              <w:rPr>
                <w:rFonts w:eastAsia="Times New Roman" w:cs="Arial"/>
                <w:color w:val="808080"/>
                <w:szCs w:val="22"/>
                <w:lang w:eastAsia="sk-SK"/>
              </w:rPr>
              <w:t xml:space="preserve">SC 3:  </w:t>
            </w:r>
            <w:r w:rsidRPr="00577B29">
              <w:rPr>
                <w:rFonts w:eastAsia="Times New Roman" w:cs="Arial"/>
                <w:b/>
                <w:bCs/>
                <w:color w:val="767171"/>
                <w:szCs w:val="22"/>
                <w:lang w:eastAsia="sk-SK"/>
              </w:rPr>
              <w:t>Modernizácia infraštruktúry ústredia a pobočkovej siete</w:t>
            </w:r>
          </w:p>
        </w:tc>
      </w:tr>
      <w:tr w:rsidR="00577B29" w:rsidRPr="00577B29" w14:paraId="01B7E862"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7B7E3954"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C-SC3-O1</w:t>
            </w:r>
          </w:p>
        </w:tc>
        <w:tc>
          <w:tcPr>
            <w:tcW w:w="6181" w:type="dxa"/>
            <w:tcBorders>
              <w:top w:val="nil"/>
              <w:left w:val="nil"/>
              <w:bottom w:val="single" w:sz="8" w:space="0" w:color="7F7F7F"/>
              <w:right w:val="double" w:sz="6" w:space="0" w:color="7F7F7F"/>
            </w:tcBorders>
            <w:shd w:val="clear" w:color="000000" w:fill="D9D9D9"/>
            <w:vAlign w:val="center"/>
            <w:hideMark/>
          </w:tcPr>
          <w:p w14:paraId="346A4A25"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Manažment hardvéru, softvéru a komunikačných systémov</w:t>
            </w:r>
          </w:p>
        </w:tc>
        <w:tc>
          <w:tcPr>
            <w:tcW w:w="1555" w:type="dxa"/>
            <w:tcBorders>
              <w:top w:val="nil"/>
              <w:left w:val="nil"/>
              <w:bottom w:val="single" w:sz="8" w:space="0" w:color="7F7F7F"/>
              <w:right w:val="double" w:sz="6" w:space="0" w:color="7F7F7F"/>
            </w:tcBorders>
            <w:shd w:val="clear" w:color="000000" w:fill="D9D9D9"/>
            <w:vAlign w:val="center"/>
            <w:hideMark/>
          </w:tcPr>
          <w:p w14:paraId="6CAB4661" w14:textId="77777777"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priebežne</w:t>
            </w:r>
          </w:p>
        </w:tc>
      </w:tr>
      <w:tr w:rsidR="00577B29" w:rsidRPr="00577B29" w14:paraId="20756C7A" w14:textId="77777777" w:rsidTr="00BE77D9">
        <w:trPr>
          <w:trHeight w:val="292"/>
        </w:trPr>
        <w:tc>
          <w:tcPr>
            <w:tcW w:w="1673" w:type="dxa"/>
            <w:tcBorders>
              <w:top w:val="nil"/>
              <w:left w:val="double" w:sz="6" w:space="0" w:color="7F7F7F"/>
              <w:bottom w:val="single" w:sz="8" w:space="0" w:color="7F7F7F"/>
              <w:right w:val="single" w:sz="8" w:space="0" w:color="7F7F7F"/>
            </w:tcBorders>
            <w:shd w:val="clear" w:color="000000" w:fill="D9D9D9"/>
            <w:vAlign w:val="center"/>
            <w:hideMark/>
          </w:tcPr>
          <w:p w14:paraId="075AB5DF" w14:textId="77777777" w:rsidR="00577B29" w:rsidRPr="00577B29" w:rsidRDefault="00577B29" w:rsidP="00577B29">
            <w:pPr>
              <w:spacing w:before="0"/>
              <w:jc w:val="center"/>
              <w:rPr>
                <w:rFonts w:eastAsia="Times New Roman" w:cs="Arial"/>
                <w:color w:val="767171"/>
                <w:szCs w:val="22"/>
                <w:lang w:eastAsia="sk-SK"/>
              </w:rPr>
            </w:pPr>
            <w:r w:rsidRPr="00577B29">
              <w:rPr>
                <w:rFonts w:eastAsia="Times New Roman" w:cs="Arial"/>
                <w:color w:val="767171"/>
                <w:szCs w:val="22"/>
                <w:lang w:eastAsia="sk-SK"/>
              </w:rPr>
              <w:t>SZ C-SC3-O2</w:t>
            </w:r>
          </w:p>
        </w:tc>
        <w:tc>
          <w:tcPr>
            <w:tcW w:w="6181" w:type="dxa"/>
            <w:tcBorders>
              <w:top w:val="nil"/>
              <w:left w:val="nil"/>
              <w:bottom w:val="single" w:sz="8" w:space="0" w:color="7F7F7F"/>
              <w:right w:val="double" w:sz="6" w:space="0" w:color="7F7F7F"/>
            </w:tcBorders>
            <w:shd w:val="clear" w:color="000000" w:fill="D9D9D9"/>
            <w:vAlign w:val="center"/>
            <w:hideMark/>
          </w:tcPr>
          <w:p w14:paraId="3DFFDD51" w14:textId="77777777" w:rsidR="00577B29" w:rsidRPr="00577B29" w:rsidRDefault="00577B29" w:rsidP="00577B29">
            <w:pPr>
              <w:spacing w:before="0"/>
              <w:jc w:val="left"/>
              <w:rPr>
                <w:rFonts w:eastAsia="Times New Roman" w:cs="Arial"/>
                <w:color w:val="7F7F7F"/>
                <w:szCs w:val="22"/>
                <w:lang w:eastAsia="sk-SK"/>
              </w:rPr>
            </w:pPr>
            <w:r w:rsidRPr="00577B29">
              <w:rPr>
                <w:rFonts w:eastAsia="Times New Roman" w:cs="Arial"/>
                <w:color w:val="7F7F7F"/>
                <w:szCs w:val="22"/>
                <w:lang w:eastAsia="sk-SK"/>
              </w:rPr>
              <w:t>Manažment budov, objektov a prevádzky</w:t>
            </w:r>
          </w:p>
        </w:tc>
        <w:tc>
          <w:tcPr>
            <w:tcW w:w="1555" w:type="dxa"/>
            <w:tcBorders>
              <w:top w:val="nil"/>
              <w:left w:val="nil"/>
              <w:bottom w:val="single" w:sz="8" w:space="0" w:color="7F7F7F"/>
              <w:right w:val="double" w:sz="6" w:space="0" w:color="7F7F7F"/>
            </w:tcBorders>
            <w:shd w:val="clear" w:color="000000" w:fill="D9D9D9"/>
            <w:vAlign w:val="center"/>
            <w:hideMark/>
          </w:tcPr>
          <w:p w14:paraId="1BDA4AD4" w14:textId="35128866" w:rsidR="00577B29" w:rsidRPr="00577B29" w:rsidRDefault="00577B29" w:rsidP="00503A18">
            <w:pPr>
              <w:spacing w:before="0"/>
              <w:jc w:val="center"/>
              <w:rPr>
                <w:rFonts w:eastAsia="Times New Roman" w:cs="Arial"/>
                <w:color w:val="7F7F7F"/>
                <w:szCs w:val="22"/>
                <w:lang w:eastAsia="sk-SK"/>
              </w:rPr>
            </w:pPr>
            <w:r w:rsidRPr="00577B29">
              <w:rPr>
                <w:rFonts w:eastAsia="Times New Roman" w:cs="Arial"/>
                <w:color w:val="7F7F7F"/>
                <w:szCs w:val="22"/>
                <w:lang w:eastAsia="sk-SK"/>
              </w:rPr>
              <w:t>2026</w:t>
            </w:r>
            <w:r w:rsidR="00503A18">
              <w:rPr>
                <w:rFonts w:eastAsia="Times New Roman" w:cs="Arial"/>
                <w:color w:val="7F7F7F"/>
                <w:szCs w:val="22"/>
                <w:lang w:eastAsia="sk-SK"/>
              </w:rPr>
              <w:t xml:space="preserve"> </w:t>
            </w:r>
            <w:r w:rsidRPr="00577B29">
              <w:rPr>
                <w:rFonts w:eastAsia="Times New Roman" w:cs="Arial"/>
                <w:color w:val="7F7F7F"/>
                <w:szCs w:val="22"/>
                <w:lang w:eastAsia="sk-SK"/>
              </w:rPr>
              <w:t>-</w:t>
            </w:r>
            <w:r w:rsidR="00503A18">
              <w:rPr>
                <w:rFonts w:eastAsia="Times New Roman" w:cs="Arial"/>
                <w:color w:val="7F7F7F"/>
                <w:szCs w:val="22"/>
                <w:lang w:eastAsia="sk-SK"/>
              </w:rPr>
              <w:t xml:space="preserve"> </w:t>
            </w:r>
            <w:r w:rsidRPr="00577B29">
              <w:rPr>
                <w:rFonts w:eastAsia="Times New Roman" w:cs="Arial"/>
                <w:color w:val="7F7F7F"/>
                <w:szCs w:val="22"/>
                <w:lang w:eastAsia="sk-SK"/>
              </w:rPr>
              <w:t>2029</w:t>
            </w:r>
          </w:p>
        </w:tc>
      </w:tr>
    </w:tbl>
    <w:p w14:paraId="7BF6F0F4" w14:textId="77777777" w:rsidR="00577B29" w:rsidRPr="00B47F30" w:rsidRDefault="00577B29">
      <w:pPr>
        <w:pStyle w:val="Paragraph"/>
        <w:rPr>
          <w:rFonts w:cs="Arial"/>
        </w:rPr>
        <w:sectPr w:rsidR="00577B29" w:rsidRPr="00B47F30" w:rsidSect="00BA48F5">
          <w:pgSz w:w="11906" w:h="16838" w:code="9"/>
          <w:pgMar w:top="1276" w:right="1417" w:bottom="1276" w:left="1417" w:header="879" w:footer="567" w:gutter="0"/>
          <w:cols w:space="708"/>
          <w:docGrid w:linePitch="360"/>
        </w:sectPr>
      </w:pPr>
    </w:p>
    <w:p w14:paraId="3DAB16BA" w14:textId="77777777" w:rsidR="00AE0D19" w:rsidRPr="00B47F30" w:rsidRDefault="00AE0D19" w:rsidP="00916A32">
      <w:pPr>
        <w:pStyle w:val="Paragraph"/>
        <w:rPr>
          <w:rFonts w:cs="Arial"/>
        </w:rPr>
      </w:pPr>
      <w:r w:rsidRPr="00B47F30">
        <w:rPr>
          <w:rFonts w:cs="Arial"/>
          <w:noProof/>
          <w:lang w:eastAsia="sk-SK"/>
        </w:rPr>
        <w:lastRenderedPageBreak/>
        <mc:AlternateContent>
          <mc:Choice Requires="wps">
            <w:drawing>
              <wp:inline distT="0" distB="0" distL="0" distR="0" wp14:anchorId="31DDE233" wp14:editId="283B8D6E">
                <wp:extent cx="5800725" cy="447675"/>
                <wp:effectExtent l="0" t="0" r="28575" b="28575"/>
                <wp:docPr id="13" name="Obdĺžnik: odstrihnutý jeden roh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447675"/>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1CE25024" w14:textId="77777777" w:rsidR="001C4F8B" w:rsidRDefault="001C4F8B" w:rsidP="00C16750">
                            <w:pPr>
                              <w:pStyle w:val="Nadpis1"/>
                            </w:pPr>
                            <w:bookmarkStart w:id="111" w:name="_Toc161142250"/>
                            <w:bookmarkStart w:id="112" w:name="_Toc161356343"/>
                            <w:bookmarkStart w:id="113" w:name="_Toc161383456"/>
                            <w:bookmarkStart w:id="114" w:name="_Toc3531792"/>
                            <w:bookmarkStart w:id="115" w:name="_Toc3533775"/>
                            <w:bookmarkStart w:id="116" w:name="_Toc3533863"/>
                            <w:bookmarkStart w:id="117" w:name="_Toc3555263"/>
                            <w:bookmarkStart w:id="118" w:name="_Toc3555340"/>
                            <w:bookmarkStart w:id="119" w:name="_Toc4515659"/>
                            <w:bookmarkStart w:id="120" w:name="_Toc4675806"/>
                            <w:bookmarkStart w:id="121" w:name="_Toc5798375"/>
                            <w:bookmarkStart w:id="122" w:name="_Toc36560164"/>
                            <w:bookmarkStart w:id="123" w:name="_Toc36560279"/>
                            <w:bookmarkStart w:id="124" w:name="_Toc36724272"/>
                            <w:bookmarkStart w:id="125" w:name="_Toc37758155"/>
                            <w:bookmarkStart w:id="126" w:name="_Toc39154848"/>
                            <w:bookmarkStart w:id="127" w:name="_Toc62371229"/>
                            <w:r>
                              <w:t>Zhrnutie</w:t>
                            </w:r>
                            <w:bookmarkEnd w:id="111"/>
                            <w:bookmarkEnd w:id="112"/>
                            <w:bookmarkEnd w:id="113"/>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43DEF36B" w14:textId="77777777" w:rsidR="001C4F8B" w:rsidRPr="00961402" w:rsidRDefault="001C4F8B" w:rsidP="00916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DDE233" id="Obdĺžnik: odstrihnutý jeden roh 13" o:spid="_x0000_s1044" style="width:456.75pt;height:35.25pt;visibility:visible;mso-wrap-style:square;mso-left-percent:-10001;mso-top-percent:-10001;mso-position-horizontal:absolute;mso-position-horizontal-relative:char;mso-position-vertical:absolute;mso-position-vertical-relative:line;mso-left-percent:-10001;mso-top-percent:-10001;v-text-anchor:top" coordsize="5800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" adj="-11796480,,5400" path="m,l5576888,r223837,223838l5800725,447675,,447675,,xe" fillcolor="white [3212]" strokecolor="#e7e6e6 [3214]" strokeweight="1pt">
                <v:stroke joinstyle="miter"/>
                <v:formulas/>
                <v:path arrowok="t" o:connecttype="custom" o:connectlocs="0,0;5576888,0;5800725,223838;5800725,447675;0,447675;0,0" o:connectangles="0,0,0,0,0,0" textboxrect="0,0,5800725,447675"/>
                <v:textbox>
                  <w:txbxContent>
                    <w:p w14:paraId="1CE25024" w14:textId="77777777" w:rsidR="001C4F8B" w:rsidRDefault="001C4F8B" w:rsidP="00C16750">
                      <w:pPr>
                        <w:pStyle w:val="Nadpis1"/>
                      </w:pPr>
                      <w:bookmarkStart w:id="288" w:name="_Toc161142250"/>
                      <w:bookmarkStart w:id="289" w:name="_Toc161356343"/>
                      <w:bookmarkStart w:id="290" w:name="_Toc161383456"/>
                      <w:bookmarkStart w:id="291" w:name="_Toc3531792"/>
                      <w:bookmarkStart w:id="292" w:name="_Toc3533775"/>
                      <w:bookmarkStart w:id="293" w:name="_Toc3533863"/>
                      <w:bookmarkStart w:id="294" w:name="_Toc3555263"/>
                      <w:bookmarkStart w:id="295" w:name="_Toc3555340"/>
                      <w:bookmarkStart w:id="296" w:name="_Toc4515659"/>
                      <w:bookmarkStart w:id="297" w:name="_Toc4675806"/>
                      <w:bookmarkStart w:id="298" w:name="_Toc5798375"/>
                      <w:bookmarkStart w:id="299" w:name="_Toc36560164"/>
                      <w:bookmarkStart w:id="300" w:name="_Toc36560279"/>
                      <w:bookmarkStart w:id="301" w:name="_Toc36724272"/>
                      <w:bookmarkStart w:id="302" w:name="_Toc37758155"/>
                      <w:bookmarkStart w:id="303" w:name="_Toc39154848"/>
                      <w:bookmarkStart w:id="304" w:name="_Toc62371229"/>
                      <w:r>
                        <w:t>Zhrnutie</w:t>
                      </w:r>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43DEF36B" w14:textId="77777777" w:rsidR="001C4F8B" w:rsidRPr="00961402" w:rsidRDefault="001C4F8B" w:rsidP="00916A32"/>
                  </w:txbxContent>
                </v:textbox>
                <w10:anchorlock/>
              </v:shape>
            </w:pict>
          </mc:Fallback>
        </mc:AlternateContent>
      </w:r>
    </w:p>
    <w:p w14:paraId="6793C425" w14:textId="77777777" w:rsidR="00AE0D19" w:rsidRPr="00F7031F" w:rsidRDefault="00AE0D19" w:rsidP="00AE0D19">
      <w:pPr>
        <w:pStyle w:val="Home"/>
        <w:rPr>
          <w:rFonts w:ascii="Arial" w:hAnsi="Arial" w:cs="Arial"/>
          <w:color w:val="auto"/>
        </w:rPr>
      </w:pPr>
    </w:p>
    <w:p w14:paraId="2AD8B2D5" w14:textId="17C2C388" w:rsidR="00AE0D19" w:rsidRPr="00F7031F" w:rsidRDefault="4120D0BE" w:rsidP="000A7CA5">
      <w:pPr>
        <w:spacing w:after="240"/>
        <w:ind w:firstLine="709"/>
        <w:rPr>
          <w:rFonts w:cs="Arial"/>
          <w:color w:val="auto"/>
        </w:rPr>
      </w:pPr>
      <w:r w:rsidRPr="00F7031F">
        <w:rPr>
          <w:rFonts w:cs="Arial"/>
          <w:color w:val="auto"/>
        </w:rPr>
        <w:t>D</w:t>
      </w:r>
      <w:r w:rsidR="005E6ED9" w:rsidRPr="00F7031F">
        <w:rPr>
          <w:rFonts w:cs="Arial"/>
          <w:color w:val="auto"/>
        </w:rPr>
        <w:t>okument Strategické zámery činností Sociálnej poisťovne na roky 2024</w:t>
      </w:r>
      <w:r w:rsidR="00503A18">
        <w:rPr>
          <w:rFonts w:cs="Arial"/>
          <w:color w:val="auto"/>
        </w:rPr>
        <w:t xml:space="preserve"> </w:t>
      </w:r>
      <w:r w:rsidR="005E6ED9" w:rsidRPr="00F7031F">
        <w:rPr>
          <w:rFonts w:cs="Arial"/>
          <w:color w:val="auto"/>
        </w:rPr>
        <w:t>-</w:t>
      </w:r>
      <w:r w:rsidR="00503A18">
        <w:rPr>
          <w:rFonts w:cs="Arial"/>
          <w:color w:val="auto"/>
        </w:rPr>
        <w:t xml:space="preserve"> </w:t>
      </w:r>
      <w:r w:rsidR="005E6ED9" w:rsidRPr="00F7031F">
        <w:rPr>
          <w:rFonts w:cs="Arial"/>
          <w:color w:val="auto"/>
        </w:rPr>
        <w:t>2029</w:t>
      </w:r>
      <w:r w:rsidR="5DE61D45" w:rsidRPr="00F7031F">
        <w:rPr>
          <w:rFonts w:cs="Arial"/>
          <w:color w:val="auto"/>
        </w:rPr>
        <w:t xml:space="preserve"> </w:t>
      </w:r>
      <w:r w:rsidR="49E6FEDD" w:rsidRPr="00F7031F">
        <w:rPr>
          <w:rFonts w:cs="Arial"/>
          <w:color w:val="auto"/>
        </w:rPr>
        <w:t xml:space="preserve">prezentuje </w:t>
      </w:r>
      <w:r w:rsidR="00356F01" w:rsidRPr="00F7031F">
        <w:rPr>
          <w:rFonts w:cs="Arial"/>
          <w:color w:val="auto"/>
        </w:rPr>
        <w:t xml:space="preserve">manažérsky program riadenia Sociálnej poisťovne </w:t>
      </w:r>
      <w:r w:rsidR="005753BF" w:rsidRPr="00F7031F">
        <w:rPr>
          <w:rFonts w:cs="Arial"/>
          <w:color w:val="auto"/>
        </w:rPr>
        <w:t xml:space="preserve">na najbližšie obdobie </w:t>
      </w:r>
      <w:r w:rsidR="0006763F" w:rsidRPr="00F7031F">
        <w:rPr>
          <w:rFonts w:cs="Arial"/>
          <w:color w:val="auto"/>
        </w:rPr>
        <w:t>prostredníctvom</w:t>
      </w:r>
      <w:r w:rsidR="005753BF" w:rsidRPr="00F7031F">
        <w:rPr>
          <w:rFonts w:cs="Arial"/>
          <w:color w:val="auto"/>
        </w:rPr>
        <w:t xml:space="preserve"> komplexných a rozsiahlych zmien</w:t>
      </w:r>
      <w:r w:rsidR="0006763F" w:rsidRPr="00F7031F">
        <w:rPr>
          <w:rFonts w:cs="Arial"/>
          <w:color w:val="auto"/>
        </w:rPr>
        <w:t xml:space="preserve"> tak, aby sa napĺňala vízia a poslanie inštitúcie</w:t>
      </w:r>
      <w:r w:rsidR="770DE7BA" w:rsidRPr="00F7031F">
        <w:rPr>
          <w:rFonts w:cs="Arial"/>
          <w:color w:val="auto"/>
        </w:rPr>
        <w:t>.</w:t>
      </w:r>
    </w:p>
    <w:p w14:paraId="0B921B20" w14:textId="512166BD" w:rsidR="00AE0D19" w:rsidRPr="00F7031F" w:rsidRDefault="00AE0D19" w:rsidP="000A7CA5">
      <w:pPr>
        <w:spacing w:after="240"/>
        <w:ind w:firstLine="709"/>
        <w:rPr>
          <w:rFonts w:cs="Arial"/>
          <w:color w:val="auto"/>
        </w:rPr>
      </w:pPr>
      <w:r w:rsidRPr="00F7031F">
        <w:rPr>
          <w:rFonts w:cs="Arial"/>
          <w:color w:val="auto"/>
        </w:rPr>
        <w:t xml:space="preserve">Východiskom návrhu strategických zámerov a cieľov je analýza súčasného stavu </w:t>
      </w:r>
      <w:r w:rsidR="004B32DA" w:rsidRPr="00F7031F">
        <w:rPr>
          <w:rFonts w:cs="Arial"/>
          <w:color w:val="auto"/>
        </w:rPr>
        <w:t>a z nej vyplývajúce zistenia</w:t>
      </w:r>
      <w:r w:rsidRPr="00F7031F">
        <w:rPr>
          <w:rFonts w:cs="Arial"/>
          <w:color w:val="auto"/>
        </w:rPr>
        <w:t xml:space="preserve">, revízia strategických </w:t>
      </w:r>
      <w:r w:rsidR="00CA39D7" w:rsidRPr="00F7031F">
        <w:rPr>
          <w:rFonts w:cs="Arial"/>
          <w:color w:val="auto"/>
        </w:rPr>
        <w:t xml:space="preserve">cieľov </w:t>
      </w:r>
      <w:r w:rsidRPr="00F7031F">
        <w:rPr>
          <w:rFonts w:cs="Arial"/>
          <w:color w:val="auto"/>
        </w:rPr>
        <w:t xml:space="preserve">a realizovaných činností </w:t>
      </w:r>
      <w:r w:rsidR="00503A18">
        <w:rPr>
          <w:rFonts w:cs="Arial"/>
          <w:color w:val="auto"/>
        </w:rPr>
        <w:br/>
      </w:r>
      <w:r w:rsidR="004B32DA" w:rsidRPr="00F7031F">
        <w:rPr>
          <w:rFonts w:cs="Arial"/>
          <w:color w:val="auto"/>
        </w:rPr>
        <w:t>z</w:t>
      </w:r>
      <w:r w:rsidRPr="00F7031F">
        <w:rPr>
          <w:rFonts w:cs="Arial"/>
          <w:color w:val="auto"/>
        </w:rPr>
        <w:t xml:space="preserve"> </w:t>
      </w:r>
      <w:r w:rsidR="004B32DA" w:rsidRPr="00F7031F">
        <w:rPr>
          <w:rFonts w:cs="Arial"/>
          <w:color w:val="auto"/>
        </w:rPr>
        <w:t xml:space="preserve">predchádzajúcich </w:t>
      </w:r>
      <w:r w:rsidRPr="00F7031F">
        <w:rPr>
          <w:rFonts w:cs="Arial"/>
          <w:color w:val="auto"/>
        </w:rPr>
        <w:t xml:space="preserve">období, </w:t>
      </w:r>
      <w:r w:rsidR="00812400" w:rsidRPr="00F7031F">
        <w:rPr>
          <w:rFonts w:cs="Arial"/>
          <w:color w:val="auto"/>
        </w:rPr>
        <w:t>znalosť obmedzení a spúšťačov, ktoré nás motivujú</w:t>
      </w:r>
      <w:r w:rsidRPr="00F7031F">
        <w:rPr>
          <w:rFonts w:cs="Arial"/>
          <w:color w:val="auto"/>
        </w:rPr>
        <w:t>.</w:t>
      </w:r>
    </w:p>
    <w:p w14:paraId="22144B4F" w14:textId="77777777" w:rsidR="002C0E58" w:rsidRPr="00F7031F" w:rsidRDefault="00AE0D19" w:rsidP="000A7CA5">
      <w:pPr>
        <w:spacing w:after="240"/>
        <w:ind w:firstLine="709"/>
        <w:rPr>
          <w:rFonts w:cs="Arial"/>
          <w:color w:val="auto"/>
        </w:rPr>
      </w:pPr>
      <w:r w:rsidRPr="00F7031F">
        <w:rPr>
          <w:rFonts w:cs="Arial"/>
          <w:color w:val="auto"/>
        </w:rPr>
        <w:t>Strategické zámery poisťovne vytvárajú základný rámec dlhodobého rozvoja poisťovne so zameraním na zvyšovanie spokojnosti klientov poisťovne, informatizáciu procesov poisťovne, efektívneho riadenia vnútorných zdrojov poisťovne a zvyšovanie výkonnosti a spokojnosti zamestnancov v</w:t>
      </w:r>
      <w:r w:rsidR="0049053F" w:rsidRPr="00F7031F">
        <w:rPr>
          <w:rFonts w:cs="Arial"/>
          <w:color w:val="auto"/>
        </w:rPr>
        <w:t> </w:t>
      </w:r>
      <w:r w:rsidRPr="00F7031F">
        <w:rPr>
          <w:rFonts w:cs="Arial"/>
          <w:color w:val="auto"/>
        </w:rPr>
        <w:t>kontexte</w:t>
      </w:r>
      <w:r w:rsidR="0049053F" w:rsidRPr="00F7031F">
        <w:rPr>
          <w:rFonts w:cs="Arial"/>
          <w:color w:val="auto"/>
        </w:rPr>
        <w:t xml:space="preserve"> </w:t>
      </w:r>
      <w:r w:rsidR="0065521C" w:rsidRPr="00F7031F">
        <w:rPr>
          <w:rFonts w:cs="Arial"/>
          <w:color w:val="auto"/>
        </w:rPr>
        <w:t>za</w:t>
      </w:r>
      <w:r w:rsidR="0049053F" w:rsidRPr="00F7031F">
        <w:rPr>
          <w:rFonts w:cs="Arial"/>
          <w:color w:val="auto"/>
        </w:rPr>
        <w:t xml:space="preserve">definovaných princípov. </w:t>
      </w:r>
    </w:p>
    <w:p w14:paraId="5CE34F3D" w14:textId="7D9AD1FD" w:rsidR="00EE2719" w:rsidRPr="00F7031F" w:rsidRDefault="00AE0D19" w:rsidP="000A7CA5">
      <w:pPr>
        <w:spacing w:after="240"/>
        <w:ind w:firstLine="709"/>
        <w:rPr>
          <w:rFonts w:cs="Arial"/>
          <w:color w:val="auto"/>
        </w:rPr>
      </w:pPr>
      <w:r w:rsidRPr="00F7031F">
        <w:rPr>
          <w:rFonts w:cs="Arial"/>
          <w:color w:val="auto"/>
        </w:rPr>
        <w:t xml:space="preserve">Strategické zámery budú dosahované prostredníctvom </w:t>
      </w:r>
      <w:r w:rsidR="008063F3" w:rsidRPr="00F7031F">
        <w:rPr>
          <w:rFonts w:cs="Arial"/>
          <w:color w:val="auto"/>
        </w:rPr>
        <w:t xml:space="preserve">deviatich </w:t>
      </w:r>
      <w:r w:rsidRPr="00F7031F">
        <w:rPr>
          <w:rFonts w:cs="Arial"/>
          <w:color w:val="auto"/>
        </w:rPr>
        <w:t xml:space="preserve">vzájomne súvisiacich strategických cieľov. Ich naplnenie prostredníctvom konkrétnych opatrení v podobe riadených </w:t>
      </w:r>
      <w:r w:rsidR="008063F3" w:rsidRPr="00F7031F">
        <w:rPr>
          <w:rFonts w:cs="Arial"/>
          <w:color w:val="auto"/>
        </w:rPr>
        <w:t xml:space="preserve">výstupov </w:t>
      </w:r>
      <w:r w:rsidRPr="00F7031F">
        <w:rPr>
          <w:rFonts w:cs="Arial"/>
          <w:color w:val="auto"/>
        </w:rPr>
        <w:t xml:space="preserve">zvýši kvalitu </w:t>
      </w:r>
      <w:r w:rsidR="008063F3" w:rsidRPr="00F7031F">
        <w:rPr>
          <w:rFonts w:cs="Arial"/>
          <w:color w:val="auto"/>
        </w:rPr>
        <w:t>a</w:t>
      </w:r>
      <w:r w:rsidRPr="00F7031F">
        <w:rPr>
          <w:rFonts w:cs="Arial"/>
          <w:color w:val="auto"/>
        </w:rPr>
        <w:t xml:space="preserve"> efektívnosť procesov </w:t>
      </w:r>
      <w:r w:rsidR="008063F3" w:rsidRPr="00F7031F">
        <w:rPr>
          <w:rFonts w:cs="Arial"/>
          <w:color w:val="auto"/>
        </w:rPr>
        <w:t>a</w:t>
      </w:r>
      <w:r w:rsidRPr="00F7031F">
        <w:rPr>
          <w:rFonts w:cs="Arial"/>
          <w:color w:val="auto"/>
        </w:rPr>
        <w:t xml:space="preserve"> organizačného usporiadania poisťovne </w:t>
      </w:r>
      <w:r w:rsidR="00503A18">
        <w:rPr>
          <w:rFonts w:cs="Arial"/>
          <w:color w:val="auto"/>
        </w:rPr>
        <w:br/>
      </w:r>
      <w:r w:rsidRPr="00F7031F">
        <w:rPr>
          <w:rFonts w:cs="Arial"/>
          <w:color w:val="auto"/>
        </w:rPr>
        <w:t>a vytvorí podmienky na zvyšovanie výkonnosti a spokojnosti zamestnancov</w:t>
      </w:r>
      <w:r w:rsidR="00C60353" w:rsidRPr="00F7031F">
        <w:rPr>
          <w:rFonts w:cs="Arial"/>
          <w:color w:val="auto"/>
        </w:rPr>
        <w:t>.</w:t>
      </w:r>
      <w:r w:rsidRPr="00F7031F">
        <w:rPr>
          <w:rFonts w:cs="Arial"/>
          <w:color w:val="auto"/>
        </w:rPr>
        <w:t xml:space="preserve"> </w:t>
      </w:r>
    </w:p>
    <w:p w14:paraId="530E02F7" w14:textId="103040B1" w:rsidR="00C16750" w:rsidRPr="00F7031F" w:rsidRDefault="00783859" w:rsidP="000A7CA5">
      <w:pPr>
        <w:spacing w:after="240"/>
        <w:ind w:firstLine="709"/>
        <w:rPr>
          <w:rFonts w:cs="Arial"/>
          <w:color w:val="auto"/>
        </w:rPr>
      </w:pPr>
      <w:r w:rsidRPr="00F7031F">
        <w:rPr>
          <w:rFonts w:cs="Arial"/>
          <w:color w:val="auto"/>
        </w:rPr>
        <w:t xml:space="preserve">Sociálna poisťovňa je si vedomá potreby zmien a potreby ich aktívneho riadenia. Zmeny načrtnuté v tejto stratégii sú </w:t>
      </w:r>
      <w:r w:rsidR="007501CD" w:rsidRPr="00F7031F">
        <w:rPr>
          <w:rFonts w:cs="Arial"/>
          <w:color w:val="auto"/>
        </w:rPr>
        <w:t xml:space="preserve">ambiciózne, </w:t>
      </w:r>
      <w:r w:rsidR="003163C2" w:rsidRPr="00F7031F">
        <w:rPr>
          <w:rFonts w:cs="Arial"/>
          <w:color w:val="auto"/>
        </w:rPr>
        <w:t>zložité a dlhodobé s pozitívnym dopadom, ktorý sa prejaví až po ich realizácii.</w:t>
      </w:r>
      <w:r w:rsidR="007424C3" w:rsidRPr="00F7031F">
        <w:rPr>
          <w:rFonts w:cs="Arial"/>
          <w:color w:val="auto"/>
        </w:rPr>
        <w:t xml:space="preserve"> Výsledkom bude moderná inštitúcia </w:t>
      </w:r>
      <w:r w:rsidR="002865B1" w:rsidRPr="00F7031F">
        <w:rPr>
          <w:rFonts w:cs="Arial"/>
          <w:color w:val="auto"/>
        </w:rPr>
        <w:t>poskytujúca služby vo verejnom záujme</w:t>
      </w:r>
      <w:r w:rsidR="006B2244">
        <w:rPr>
          <w:rFonts w:cs="Arial"/>
          <w:color w:val="auto"/>
        </w:rPr>
        <w:t>,</w:t>
      </w:r>
      <w:r w:rsidR="002865B1" w:rsidRPr="00F7031F">
        <w:rPr>
          <w:rFonts w:cs="Arial"/>
          <w:color w:val="auto"/>
        </w:rPr>
        <w:t xml:space="preserve"> ktorej dobré meno bude symbolom kvality </w:t>
      </w:r>
      <w:r w:rsidR="00C071C7" w:rsidRPr="00F7031F">
        <w:rPr>
          <w:rFonts w:cs="Arial"/>
          <w:color w:val="auto"/>
        </w:rPr>
        <w:t>a efektivity.</w:t>
      </w:r>
      <w:r w:rsidR="00491CC5">
        <w:rPr>
          <w:rFonts w:cs="Arial"/>
          <w:color w:val="auto"/>
        </w:rPr>
        <w:t xml:space="preserve"> </w:t>
      </w:r>
      <w:r w:rsidR="00491CC5" w:rsidRPr="00491CC5">
        <w:rPr>
          <w:rFonts w:cs="Arial"/>
          <w:color w:val="auto"/>
        </w:rPr>
        <w:t xml:space="preserve">Realizácia strategických opatrení, naplnenie strategických cieľov a dosiahnutie strategických zámerov bude </w:t>
      </w:r>
      <w:r w:rsidR="00491CC5">
        <w:rPr>
          <w:rFonts w:cs="Arial"/>
          <w:color w:val="auto"/>
        </w:rPr>
        <w:t>koordinované sekciou stratégie a informatiky.</w:t>
      </w:r>
    </w:p>
    <w:p w14:paraId="696AA253" w14:textId="77777777" w:rsidR="00C16750" w:rsidRPr="00B47F30" w:rsidRDefault="00C16750">
      <w:pPr>
        <w:spacing w:before="0" w:after="200" w:line="276" w:lineRule="auto"/>
        <w:rPr>
          <w:rFonts w:cs="Arial"/>
          <w:color w:val="767171" w:themeColor="background2" w:themeShade="80"/>
        </w:rPr>
      </w:pPr>
      <w:r w:rsidRPr="00B47F30">
        <w:rPr>
          <w:rFonts w:cs="Arial"/>
          <w:color w:val="767171" w:themeColor="background2" w:themeShade="80"/>
        </w:rPr>
        <w:br w:type="page"/>
      </w:r>
    </w:p>
    <w:p w14:paraId="2CA22C90" w14:textId="77777777" w:rsidR="00095D21" w:rsidRPr="00B47F30" w:rsidRDefault="00095D21" w:rsidP="00095D21">
      <w:pPr>
        <w:pStyle w:val="SRInadpis0"/>
        <w:spacing w:before="0" w:after="120"/>
        <w:rPr>
          <w:rFonts w:ascii="Arial" w:hAnsi="Arial" w:cs="Arial"/>
          <w:noProof/>
          <w:sz w:val="22"/>
          <w:szCs w:val="22"/>
        </w:rPr>
      </w:pPr>
      <w:bookmarkStart w:id="128" w:name="_Toc43471160"/>
      <w:bookmarkStart w:id="129" w:name="_Toc72174686"/>
      <w:bookmarkStart w:id="130" w:name="_Toc72182371"/>
      <w:bookmarkStart w:id="131" w:name="_Toc72232178"/>
      <w:bookmarkStart w:id="132" w:name="_Toc72232409"/>
      <w:bookmarkStart w:id="133" w:name="_Toc161142251"/>
      <w:bookmarkStart w:id="134" w:name="_Toc4678042"/>
      <w:bookmarkStart w:id="135" w:name="_Toc4681134"/>
      <w:bookmarkStart w:id="136" w:name="_Toc29982383"/>
      <w:bookmarkStart w:id="137" w:name="_Toc72174688"/>
      <w:bookmarkStart w:id="138" w:name="_Toc72182373"/>
      <w:bookmarkStart w:id="139" w:name="_Toc72232180"/>
      <w:bookmarkStart w:id="140" w:name="_Toc72232411"/>
      <w:r w:rsidRPr="00B47F30">
        <w:rPr>
          <w:rFonts w:ascii="Arial" w:hAnsi="Arial" w:cs="Arial"/>
          <w:noProof/>
          <w:sz w:val="22"/>
          <w:szCs w:val="22"/>
        </w:rPr>
        <w:lastRenderedPageBreak/>
        <w:t>Zoznam tabuliek</w:t>
      </w:r>
      <w:bookmarkEnd w:id="128"/>
      <w:bookmarkEnd w:id="129"/>
      <w:bookmarkEnd w:id="130"/>
      <w:bookmarkEnd w:id="131"/>
      <w:bookmarkEnd w:id="132"/>
      <w:bookmarkEnd w:id="133"/>
    </w:p>
    <w:p w14:paraId="4D653DE9" w14:textId="58633B71" w:rsidR="00F7435E" w:rsidRDefault="00095D21">
      <w:pPr>
        <w:pStyle w:val="Obsah1"/>
        <w:tabs>
          <w:tab w:val="left" w:pos="1540"/>
        </w:tabs>
        <w:rPr>
          <w:rFonts w:asciiTheme="minorHAnsi" w:hAnsiTheme="minorHAnsi" w:cstheme="minorBidi"/>
          <w:noProof/>
          <w:color w:val="auto"/>
          <w:szCs w:val="22"/>
          <w:lang w:eastAsia="sk-SK"/>
        </w:rPr>
      </w:pPr>
      <w:r w:rsidRPr="00B47F30">
        <w:rPr>
          <w:b/>
          <w:color w:val="2B579A"/>
          <w:szCs w:val="22"/>
          <w:shd w:val="clear" w:color="auto" w:fill="E6E6E6"/>
        </w:rPr>
        <w:fldChar w:fldCharType="begin"/>
      </w:r>
      <w:r w:rsidRPr="00B47F30">
        <w:rPr>
          <w:szCs w:val="22"/>
        </w:rPr>
        <w:instrText xml:space="preserve"> TOC \h \z \t "SRI_tabulka_oznacenie;1" </w:instrText>
      </w:r>
      <w:r w:rsidRPr="00B47F30">
        <w:rPr>
          <w:b/>
          <w:color w:val="2B579A"/>
          <w:szCs w:val="22"/>
          <w:shd w:val="clear" w:color="auto" w:fill="E6E6E6"/>
        </w:rPr>
        <w:fldChar w:fldCharType="separate"/>
      </w:r>
      <w:hyperlink w:anchor="_Toc161356290" w:history="1">
        <w:r w:rsidR="00F7435E" w:rsidRPr="00585F42">
          <w:rPr>
            <w:rStyle w:val="Hypertextovprepojenie"/>
            <w:noProof/>
          </w:rPr>
          <w:t>Tabuľka č. 1</w:t>
        </w:r>
        <w:r w:rsidR="00F7435E">
          <w:rPr>
            <w:rFonts w:asciiTheme="minorHAnsi" w:hAnsiTheme="minorHAnsi" w:cstheme="minorBidi"/>
            <w:noProof/>
            <w:color w:val="auto"/>
            <w:szCs w:val="22"/>
            <w:lang w:eastAsia="sk-SK"/>
          </w:rPr>
          <w:tab/>
        </w:r>
        <w:r w:rsidR="00F7435E" w:rsidRPr="00585F42">
          <w:rPr>
            <w:rStyle w:val="Hypertextovprepojenie"/>
            <w:noProof/>
          </w:rPr>
          <w:t>Základné charakteristiky činnosti poisťovne</w:t>
        </w:r>
        <w:r w:rsidR="00F7435E">
          <w:rPr>
            <w:noProof/>
            <w:webHidden/>
          </w:rPr>
          <w:tab/>
        </w:r>
        <w:r w:rsidR="00F7435E">
          <w:rPr>
            <w:noProof/>
            <w:webHidden/>
          </w:rPr>
          <w:fldChar w:fldCharType="begin"/>
        </w:r>
        <w:r w:rsidR="00F7435E">
          <w:rPr>
            <w:noProof/>
            <w:webHidden/>
          </w:rPr>
          <w:instrText xml:space="preserve"> PAGEREF _Toc161356290 \h </w:instrText>
        </w:r>
        <w:r w:rsidR="00F7435E">
          <w:rPr>
            <w:noProof/>
            <w:webHidden/>
          </w:rPr>
        </w:r>
        <w:r w:rsidR="00F7435E">
          <w:rPr>
            <w:noProof/>
            <w:webHidden/>
          </w:rPr>
          <w:fldChar w:fldCharType="separate"/>
        </w:r>
        <w:r w:rsidR="00103DC2">
          <w:rPr>
            <w:noProof/>
            <w:webHidden/>
          </w:rPr>
          <w:t>2</w:t>
        </w:r>
        <w:r w:rsidR="00F7435E">
          <w:rPr>
            <w:noProof/>
            <w:webHidden/>
          </w:rPr>
          <w:fldChar w:fldCharType="end"/>
        </w:r>
      </w:hyperlink>
    </w:p>
    <w:p w14:paraId="400500BE" w14:textId="124DA7C8" w:rsidR="00F7435E" w:rsidRDefault="00103DC2">
      <w:pPr>
        <w:pStyle w:val="Obsah1"/>
        <w:tabs>
          <w:tab w:val="left" w:pos="1540"/>
        </w:tabs>
        <w:rPr>
          <w:rFonts w:asciiTheme="minorHAnsi" w:hAnsiTheme="minorHAnsi" w:cstheme="minorBidi"/>
          <w:noProof/>
          <w:color w:val="auto"/>
          <w:szCs w:val="22"/>
          <w:lang w:eastAsia="sk-SK"/>
        </w:rPr>
      </w:pPr>
      <w:hyperlink w:anchor="_Toc161356291" w:history="1">
        <w:r w:rsidR="00F7435E" w:rsidRPr="00585F42">
          <w:rPr>
            <w:rStyle w:val="Hypertextovprepojenie"/>
            <w:noProof/>
          </w:rPr>
          <w:t>Tabuľka č. 2</w:t>
        </w:r>
        <w:r w:rsidR="00F7435E">
          <w:rPr>
            <w:rFonts w:asciiTheme="minorHAnsi" w:hAnsiTheme="minorHAnsi" w:cstheme="minorBidi"/>
            <w:noProof/>
            <w:color w:val="auto"/>
            <w:szCs w:val="22"/>
            <w:lang w:eastAsia="sk-SK"/>
          </w:rPr>
          <w:tab/>
        </w:r>
        <w:r w:rsidR="00F7435E" w:rsidRPr="00585F42">
          <w:rPr>
            <w:rStyle w:val="Hypertextovprepojenie"/>
            <w:noProof/>
          </w:rPr>
          <w:t>SWOT analýza</w:t>
        </w:r>
        <w:r w:rsidR="00F7435E">
          <w:rPr>
            <w:noProof/>
            <w:webHidden/>
          </w:rPr>
          <w:tab/>
        </w:r>
        <w:r w:rsidR="00F7435E">
          <w:rPr>
            <w:noProof/>
            <w:webHidden/>
          </w:rPr>
          <w:fldChar w:fldCharType="begin"/>
        </w:r>
        <w:r w:rsidR="00F7435E">
          <w:rPr>
            <w:noProof/>
            <w:webHidden/>
          </w:rPr>
          <w:instrText xml:space="preserve"> PAGEREF _Toc161356291 \h </w:instrText>
        </w:r>
        <w:r w:rsidR="00F7435E">
          <w:rPr>
            <w:noProof/>
            <w:webHidden/>
          </w:rPr>
        </w:r>
        <w:r w:rsidR="00F7435E">
          <w:rPr>
            <w:noProof/>
            <w:webHidden/>
          </w:rPr>
          <w:fldChar w:fldCharType="separate"/>
        </w:r>
        <w:r>
          <w:rPr>
            <w:noProof/>
            <w:webHidden/>
          </w:rPr>
          <w:t>2</w:t>
        </w:r>
        <w:r w:rsidR="00F7435E">
          <w:rPr>
            <w:noProof/>
            <w:webHidden/>
          </w:rPr>
          <w:fldChar w:fldCharType="end"/>
        </w:r>
      </w:hyperlink>
    </w:p>
    <w:p w14:paraId="1AFA3E7C" w14:textId="1D62EDBF" w:rsidR="00F7435E" w:rsidRDefault="00103DC2">
      <w:pPr>
        <w:pStyle w:val="Obsah1"/>
        <w:tabs>
          <w:tab w:val="left" w:pos="1540"/>
        </w:tabs>
        <w:rPr>
          <w:rFonts w:asciiTheme="minorHAnsi" w:hAnsiTheme="minorHAnsi" w:cstheme="minorBidi"/>
          <w:noProof/>
          <w:color w:val="auto"/>
          <w:szCs w:val="22"/>
          <w:lang w:eastAsia="sk-SK"/>
        </w:rPr>
      </w:pPr>
      <w:hyperlink w:anchor="_Toc161356292" w:history="1">
        <w:r w:rsidR="00F7435E" w:rsidRPr="00585F42">
          <w:rPr>
            <w:rStyle w:val="Hypertextovprepojenie"/>
            <w:noProof/>
          </w:rPr>
          <w:t>Tabuľka č. 3</w:t>
        </w:r>
        <w:r w:rsidR="00F7435E">
          <w:rPr>
            <w:rFonts w:asciiTheme="minorHAnsi" w:hAnsiTheme="minorHAnsi" w:cstheme="minorBidi"/>
            <w:noProof/>
            <w:color w:val="auto"/>
            <w:szCs w:val="22"/>
            <w:lang w:eastAsia="sk-SK"/>
          </w:rPr>
          <w:tab/>
        </w:r>
        <w:r w:rsidR="00F7435E" w:rsidRPr="00585F42">
          <w:rPr>
            <w:rStyle w:val="Hypertextovprepojenie"/>
            <w:noProof/>
          </w:rPr>
          <w:t>Prehľad strategických cieľov</w:t>
        </w:r>
        <w:r w:rsidR="00F7435E">
          <w:rPr>
            <w:noProof/>
            <w:webHidden/>
          </w:rPr>
          <w:tab/>
        </w:r>
        <w:r w:rsidR="00F7435E">
          <w:rPr>
            <w:noProof/>
            <w:webHidden/>
          </w:rPr>
          <w:fldChar w:fldCharType="begin"/>
        </w:r>
        <w:r w:rsidR="00F7435E">
          <w:rPr>
            <w:noProof/>
            <w:webHidden/>
          </w:rPr>
          <w:instrText xml:space="preserve"> PAGEREF _Toc161356292 \h </w:instrText>
        </w:r>
        <w:r w:rsidR="00F7435E">
          <w:rPr>
            <w:noProof/>
            <w:webHidden/>
          </w:rPr>
        </w:r>
        <w:r w:rsidR="00F7435E">
          <w:rPr>
            <w:noProof/>
            <w:webHidden/>
          </w:rPr>
          <w:fldChar w:fldCharType="separate"/>
        </w:r>
        <w:r>
          <w:rPr>
            <w:noProof/>
            <w:webHidden/>
          </w:rPr>
          <w:t>2</w:t>
        </w:r>
        <w:r w:rsidR="00F7435E">
          <w:rPr>
            <w:noProof/>
            <w:webHidden/>
          </w:rPr>
          <w:fldChar w:fldCharType="end"/>
        </w:r>
      </w:hyperlink>
    </w:p>
    <w:p w14:paraId="299FCF89" w14:textId="0CC3C4E5" w:rsidR="00095D21" w:rsidRPr="00B47F30" w:rsidRDefault="00095D21" w:rsidP="006E495D">
      <w:pPr>
        <w:pStyle w:val="Obsah2"/>
      </w:pPr>
      <w:r w:rsidRPr="00B47F30">
        <w:rPr>
          <w:shd w:val="clear" w:color="auto" w:fill="E6E6E6"/>
        </w:rPr>
        <w:fldChar w:fldCharType="end"/>
      </w:r>
    </w:p>
    <w:p w14:paraId="3AD2911B" w14:textId="676EDC3D" w:rsidR="00C16750" w:rsidRPr="00B47F30" w:rsidRDefault="00C16750" w:rsidP="00095D21">
      <w:pPr>
        <w:pStyle w:val="SRInadpis0"/>
        <w:spacing w:before="0" w:after="120"/>
        <w:rPr>
          <w:rFonts w:ascii="Arial" w:hAnsi="Arial" w:cs="Arial"/>
          <w:noProof/>
          <w:sz w:val="22"/>
          <w:szCs w:val="22"/>
        </w:rPr>
      </w:pPr>
      <w:bookmarkStart w:id="141" w:name="_Toc161142252"/>
      <w:r w:rsidRPr="00B47F30">
        <w:rPr>
          <w:rFonts w:ascii="Arial" w:hAnsi="Arial" w:cs="Arial"/>
          <w:noProof/>
          <w:sz w:val="22"/>
          <w:szCs w:val="22"/>
        </w:rPr>
        <w:t>Zoznam obrázkov</w:t>
      </w:r>
      <w:bookmarkEnd w:id="134"/>
      <w:bookmarkEnd w:id="135"/>
      <w:bookmarkEnd w:id="136"/>
      <w:bookmarkEnd w:id="137"/>
      <w:bookmarkEnd w:id="138"/>
      <w:bookmarkEnd w:id="139"/>
      <w:bookmarkEnd w:id="140"/>
      <w:bookmarkEnd w:id="141"/>
    </w:p>
    <w:p w14:paraId="73B30CE0" w14:textId="6992C709" w:rsidR="006916D7" w:rsidRDefault="00B06621">
      <w:pPr>
        <w:pStyle w:val="Zoznamobrzkov"/>
        <w:tabs>
          <w:tab w:val="right" w:leader="dot" w:pos="9062"/>
        </w:tabs>
        <w:rPr>
          <w:rFonts w:asciiTheme="minorHAnsi" w:hAnsiTheme="minorHAnsi" w:cstheme="minorBidi"/>
          <w:noProof/>
          <w:color w:val="auto"/>
          <w:szCs w:val="22"/>
          <w:lang w:eastAsia="sk-SK"/>
        </w:rPr>
      </w:pPr>
      <w:r>
        <w:rPr>
          <w:rFonts w:cs="Arial"/>
          <w:color w:val="767171" w:themeColor="background2" w:themeShade="80"/>
        </w:rPr>
        <w:fldChar w:fldCharType="begin"/>
      </w:r>
      <w:r>
        <w:rPr>
          <w:rFonts w:cs="Arial"/>
          <w:color w:val="767171" w:themeColor="background2" w:themeShade="80"/>
        </w:rPr>
        <w:instrText xml:space="preserve"> TOC \h \z \c "Obrázok č." </w:instrText>
      </w:r>
      <w:r>
        <w:rPr>
          <w:rFonts w:cs="Arial"/>
          <w:color w:val="767171" w:themeColor="background2" w:themeShade="80"/>
        </w:rPr>
        <w:fldChar w:fldCharType="separate"/>
      </w:r>
      <w:hyperlink r:id="rId24" w:anchor="_Toc161383424" w:history="1">
        <w:r w:rsidR="006916D7" w:rsidRPr="00E50678">
          <w:rPr>
            <w:rStyle w:val="Hypertextovprepojenie"/>
            <w:noProof/>
          </w:rPr>
          <w:t>Obrázok č. 1: Funkcie sociálnej poisťovne</w:t>
        </w:r>
        <w:r w:rsidR="006916D7">
          <w:rPr>
            <w:noProof/>
            <w:webHidden/>
          </w:rPr>
          <w:tab/>
        </w:r>
        <w:r w:rsidR="006916D7">
          <w:rPr>
            <w:noProof/>
            <w:webHidden/>
          </w:rPr>
          <w:fldChar w:fldCharType="begin"/>
        </w:r>
        <w:r w:rsidR="006916D7">
          <w:rPr>
            <w:noProof/>
            <w:webHidden/>
          </w:rPr>
          <w:instrText xml:space="preserve"> PAGEREF _Toc161383424 \h </w:instrText>
        </w:r>
        <w:r w:rsidR="006916D7">
          <w:rPr>
            <w:noProof/>
            <w:webHidden/>
          </w:rPr>
        </w:r>
        <w:r w:rsidR="006916D7">
          <w:rPr>
            <w:noProof/>
            <w:webHidden/>
          </w:rPr>
          <w:fldChar w:fldCharType="separate"/>
        </w:r>
        <w:r w:rsidR="00103DC2">
          <w:rPr>
            <w:noProof/>
            <w:webHidden/>
          </w:rPr>
          <w:t>2</w:t>
        </w:r>
        <w:r w:rsidR="006916D7">
          <w:rPr>
            <w:noProof/>
            <w:webHidden/>
          </w:rPr>
          <w:fldChar w:fldCharType="end"/>
        </w:r>
      </w:hyperlink>
    </w:p>
    <w:p w14:paraId="3701EF14" w14:textId="46229C44" w:rsidR="006916D7" w:rsidRDefault="00103DC2">
      <w:pPr>
        <w:pStyle w:val="Zoznamobrzkov"/>
        <w:tabs>
          <w:tab w:val="right" w:leader="dot" w:pos="9062"/>
        </w:tabs>
        <w:rPr>
          <w:rFonts w:asciiTheme="minorHAnsi" w:hAnsiTheme="minorHAnsi" w:cstheme="minorBidi"/>
          <w:noProof/>
          <w:color w:val="auto"/>
          <w:szCs w:val="22"/>
          <w:lang w:eastAsia="sk-SK"/>
        </w:rPr>
      </w:pPr>
      <w:hyperlink w:anchor="_Toc161383425" w:history="1">
        <w:r w:rsidR="006916D7" w:rsidRPr="00E50678">
          <w:rPr>
            <w:rStyle w:val="Hypertextovprepojenie"/>
            <w:noProof/>
          </w:rPr>
          <w:t>Obrázok č. 2: Hierarchia cieľov sociálnej poisťovne</w:t>
        </w:r>
        <w:r w:rsidR="006916D7">
          <w:rPr>
            <w:noProof/>
            <w:webHidden/>
          </w:rPr>
          <w:tab/>
        </w:r>
        <w:r w:rsidR="006916D7">
          <w:rPr>
            <w:noProof/>
            <w:webHidden/>
          </w:rPr>
          <w:fldChar w:fldCharType="begin"/>
        </w:r>
        <w:r w:rsidR="006916D7">
          <w:rPr>
            <w:noProof/>
            <w:webHidden/>
          </w:rPr>
          <w:instrText xml:space="preserve"> PAGEREF _Toc161383425 \h </w:instrText>
        </w:r>
        <w:r w:rsidR="006916D7">
          <w:rPr>
            <w:noProof/>
            <w:webHidden/>
          </w:rPr>
        </w:r>
        <w:r w:rsidR="006916D7">
          <w:rPr>
            <w:noProof/>
            <w:webHidden/>
          </w:rPr>
          <w:fldChar w:fldCharType="separate"/>
        </w:r>
        <w:r>
          <w:rPr>
            <w:noProof/>
            <w:webHidden/>
          </w:rPr>
          <w:t>2</w:t>
        </w:r>
        <w:r w:rsidR="006916D7">
          <w:rPr>
            <w:noProof/>
            <w:webHidden/>
          </w:rPr>
          <w:fldChar w:fldCharType="end"/>
        </w:r>
      </w:hyperlink>
    </w:p>
    <w:p w14:paraId="603D95ED" w14:textId="5EA87770" w:rsidR="006916D7" w:rsidRDefault="00103DC2">
      <w:pPr>
        <w:pStyle w:val="Zoznamobrzkov"/>
        <w:tabs>
          <w:tab w:val="right" w:leader="dot" w:pos="9062"/>
        </w:tabs>
        <w:rPr>
          <w:rFonts w:asciiTheme="minorHAnsi" w:hAnsiTheme="minorHAnsi" w:cstheme="minorBidi"/>
          <w:noProof/>
          <w:color w:val="auto"/>
          <w:szCs w:val="22"/>
          <w:lang w:eastAsia="sk-SK"/>
        </w:rPr>
      </w:pPr>
      <w:hyperlink r:id="rId25" w:anchor="_Toc161383426" w:history="1">
        <w:r w:rsidR="006916D7" w:rsidRPr="00E50678">
          <w:rPr>
            <w:rStyle w:val="Hypertextovprepojenie"/>
            <w:noProof/>
          </w:rPr>
          <w:t>Obrázok č. 3: Hierarchia strategickej architektúry</w:t>
        </w:r>
        <w:r w:rsidR="006916D7">
          <w:rPr>
            <w:noProof/>
            <w:webHidden/>
          </w:rPr>
          <w:tab/>
        </w:r>
        <w:r w:rsidR="006916D7">
          <w:rPr>
            <w:noProof/>
            <w:webHidden/>
          </w:rPr>
          <w:fldChar w:fldCharType="begin"/>
        </w:r>
        <w:r w:rsidR="006916D7">
          <w:rPr>
            <w:noProof/>
            <w:webHidden/>
          </w:rPr>
          <w:instrText xml:space="preserve"> PAGEREF _Toc161383426 \h </w:instrText>
        </w:r>
        <w:r w:rsidR="006916D7">
          <w:rPr>
            <w:noProof/>
            <w:webHidden/>
          </w:rPr>
        </w:r>
        <w:r w:rsidR="006916D7">
          <w:rPr>
            <w:noProof/>
            <w:webHidden/>
          </w:rPr>
          <w:fldChar w:fldCharType="separate"/>
        </w:r>
        <w:r>
          <w:rPr>
            <w:noProof/>
            <w:webHidden/>
          </w:rPr>
          <w:t>2</w:t>
        </w:r>
        <w:r w:rsidR="006916D7">
          <w:rPr>
            <w:noProof/>
            <w:webHidden/>
          </w:rPr>
          <w:fldChar w:fldCharType="end"/>
        </w:r>
      </w:hyperlink>
    </w:p>
    <w:p w14:paraId="35AD7FC3" w14:textId="5608B61A" w:rsidR="006916D7" w:rsidRDefault="00103DC2">
      <w:pPr>
        <w:pStyle w:val="Zoznamobrzkov"/>
        <w:tabs>
          <w:tab w:val="right" w:leader="dot" w:pos="9062"/>
        </w:tabs>
        <w:rPr>
          <w:rFonts w:asciiTheme="minorHAnsi" w:hAnsiTheme="minorHAnsi" w:cstheme="minorBidi"/>
          <w:noProof/>
          <w:color w:val="auto"/>
          <w:szCs w:val="22"/>
          <w:lang w:eastAsia="sk-SK"/>
        </w:rPr>
      </w:pPr>
      <w:hyperlink r:id="rId26" w:anchor="_Toc161383427" w:history="1">
        <w:r w:rsidR="006916D7" w:rsidRPr="00E50678">
          <w:rPr>
            <w:rStyle w:val="Hypertextovprepojenie"/>
            <w:noProof/>
          </w:rPr>
          <w:t xml:space="preserve">Obrázok č. 4: </w:t>
        </w:r>
        <w:r w:rsidR="006916D7" w:rsidRPr="00E50678">
          <w:rPr>
            <w:rStyle w:val="Hypertextovprepojenie"/>
            <w:rFonts w:cs="Arial"/>
            <w:noProof/>
          </w:rPr>
          <w:t>Proces neustáleho zlepšovania</w:t>
        </w:r>
        <w:r w:rsidR="006916D7">
          <w:rPr>
            <w:noProof/>
            <w:webHidden/>
          </w:rPr>
          <w:tab/>
        </w:r>
        <w:r w:rsidR="006916D7">
          <w:rPr>
            <w:noProof/>
            <w:webHidden/>
          </w:rPr>
          <w:fldChar w:fldCharType="begin"/>
        </w:r>
        <w:r w:rsidR="006916D7">
          <w:rPr>
            <w:noProof/>
            <w:webHidden/>
          </w:rPr>
          <w:instrText xml:space="preserve"> PAGEREF _Toc161383427 \h </w:instrText>
        </w:r>
        <w:r w:rsidR="006916D7">
          <w:rPr>
            <w:noProof/>
            <w:webHidden/>
          </w:rPr>
        </w:r>
        <w:r w:rsidR="006916D7">
          <w:rPr>
            <w:noProof/>
            <w:webHidden/>
          </w:rPr>
          <w:fldChar w:fldCharType="separate"/>
        </w:r>
        <w:r>
          <w:rPr>
            <w:noProof/>
            <w:webHidden/>
          </w:rPr>
          <w:t>2</w:t>
        </w:r>
        <w:r w:rsidR="006916D7">
          <w:rPr>
            <w:noProof/>
            <w:webHidden/>
          </w:rPr>
          <w:fldChar w:fldCharType="end"/>
        </w:r>
      </w:hyperlink>
    </w:p>
    <w:p w14:paraId="59D45505" w14:textId="7FE0F20E" w:rsidR="00B06621" w:rsidRDefault="00B06621" w:rsidP="00C16750">
      <w:pPr>
        <w:spacing w:after="240"/>
        <w:ind w:firstLine="709"/>
        <w:rPr>
          <w:rFonts w:cs="Arial"/>
          <w:color w:val="767171" w:themeColor="background2" w:themeShade="80"/>
        </w:rPr>
      </w:pPr>
      <w:r>
        <w:rPr>
          <w:rFonts w:cs="Arial"/>
          <w:color w:val="767171" w:themeColor="background2" w:themeShade="80"/>
        </w:rPr>
        <w:fldChar w:fldCharType="end"/>
      </w:r>
    </w:p>
    <w:p w14:paraId="2CA923C2" w14:textId="7D94B199" w:rsidR="00B06621" w:rsidRPr="00B47F30" w:rsidRDefault="00B06621" w:rsidP="00C16750">
      <w:pPr>
        <w:spacing w:after="240"/>
        <w:ind w:firstLine="709"/>
        <w:rPr>
          <w:rFonts w:cs="Arial"/>
          <w:color w:val="767171" w:themeColor="background2" w:themeShade="80"/>
        </w:rPr>
      </w:pPr>
    </w:p>
    <w:sectPr w:rsidR="00B06621" w:rsidRPr="00B47F30" w:rsidSect="00990393">
      <w:pgSz w:w="11906" w:h="16838" w:code="9"/>
      <w:pgMar w:top="1276" w:right="1417" w:bottom="1276" w:left="1417" w:header="87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881C4" w14:textId="77777777" w:rsidR="001C4F8B" w:rsidRDefault="001C4F8B" w:rsidP="00916A32">
      <w:r>
        <w:separator/>
      </w:r>
    </w:p>
  </w:endnote>
  <w:endnote w:type="continuationSeparator" w:id="0">
    <w:p w14:paraId="1F5BEDDB" w14:textId="77777777" w:rsidR="001C4F8B" w:rsidRDefault="001C4F8B" w:rsidP="0091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E704" w14:textId="3FCEA839" w:rsidR="001C4F8B" w:rsidRPr="00F2343B" w:rsidRDefault="001C4F8B" w:rsidP="00DC3359">
    <w:pPr>
      <w:pStyle w:val="Pta"/>
    </w:pPr>
    <w:r>
      <w:fldChar w:fldCharType="begin"/>
    </w:r>
    <w:r>
      <w:instrText xml:space="preserve"> PAGE  \* Arabic  \* MERGEFORMAT </w:instrText>
    </w:r>
    <w:r>
      <w:fldChar w:fldCharType="separate"/>
    </w:r>
    <w:r w:rsidR="00103DC2">
      <w:rPr>
        <w:noProof/>
      </w:rPr>
      <w:t>5</w:t>
    </w:r>
    <w:r>
      <w:fldChar w:fldCharType="end"/>
    </w:r>
    <w:r>
      <w:rPr>
        <w:noProof/>
        <w:lang w:eastAsia="sk-SK"/>
      </w:rPr>
      <mc:AlternateContent>
        <mc:Choice Requires="wps">
          <w:drawing>
            <wp:anchor distT="0" distB="0" distL="114300" distR="114300" simplePos="0" relativeHeight="251659264" behindDoc="1" locked="0" layoutInCell="1" allowOverlap="1" wp14:anchorId="59AB2FBE" wp14:editId="17538064">
              <wp:simplePos x="0" y="0"/>
              <wp:positionH relativeFrom="column">
                <wp:posOffset>-385445</wp:posOffset>
              </wp:positionH>
              <wp:positionV relativeFrom="paragraph">
                <wp:posOffset>-20955</wp:posOffset>
              </wp:positionV>
              <wp:extent cx="6515100" cy="548640"/>
              <wp:effectExtent l="0" t="0" r="19050" b="22860"/>
              <wp:wrapNone/>
              <wp:docPr id="11" name="Rectangle 11"/>
              <wp:cNvGraphicFramePr/>
              <a:graphic xmlns:a="http://schemas.openxmlformats.org/drawingml/2006/main">
                <a:graphicData uri="http://schemas.microsoft.com/office/word/2010/wordprocessingShape">
                  <wps:wsp>
                    <wps:cNvSpPr/>
                    <wps:spPr>
                      <a:xfrm>
                        <a:off x="0" y="0"/>
                        <a:ext cx="6515100" cy="548640"/>
                      </a:xfrm>
                      <a:prstGeom prst="rect">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961B4" id="Rectangle 11" o:spid="_x0000_s1026" style="position:absolute;margin-left:-30.35pt;margin-top:-1.65pt;width:513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" fillcolor="white [3212]" strokecolor="#e7e6e6 [3214]" strokeweight="1pt"/>
          </w:pict>
        </mc:Fallback>
      </mc:AlternateContent>
    </w:r>
  </w:p>
  <w:p w14:paraId="6AF264CE" w14:textId="46E1B602" w:rsidR="001C4F8B" w:rsidRPr="00DC3359" w:rsidRDefault="00103DC2" w:rsidP="00DC3359">
    <w:pPr>
      <w:pStyle w:val="Bezriadkovania"/>
      <w:jc w:val="right"/>
      <w:rPr>
        <w:color w:val="595959" w:themeColor="text1" w:themeTint="A6"/>
        <w:lang w:val="en-US"/>
      </w:rPr>
    </w:pPr>
    <w:hyperlink w:anchor="Menu" w:history="1">
      <w:r w:rsidR="001C4F8B">
        <w:rPr>
          <w:rStyle w:val="Hypertextovprepojenie"/>
          <w:b/>
          <w:caps/>
          <w:color w:val="808080" w:themeColor="background1" w:themeShade="80"/>
          <w:sz w:val="18"/>
          <w:szCs w:val="18"/>
          <w:u w:val="none"/>
        </w:rPr>
        <w:t>strategické zámery</w:t>
      </w:r>
      <w:r w:rsidR="001C4F8B" w:rsidRPr="00EC64CB">
        <w:rPr>
          <w:rStyle w:val="Hypertextovprepojenie"/>
          <w:caps/>
          <w:color w:val="808080" w:themeColor="background1" w:themeShade="80"/>
          <w:szCs w:val="22"/>
          <w:u w:val="none"/>
        </w:rPr>
        <w:t xml:space="preserve"> </w:t>
      </w:r>
    </w:hyperlink>
    <w:r w:rsidR="001C4F8B" w:rsidRPr="00605502">
      <w:rPr>
        <w:lang w:val="en-US"/>
      </w:rPr>
      <w:t>|</w:t>
    </w:r>
    <w:r w:rsidR="001C4F8B">
      <w:rPr>
        <w:lang w:val="en-US"/>
      </w:rPr>
      <w:t xml:space="preserve"> </w:t>
    </w:r>
    <w:r w:rsidR="001C4F8B" w:rsidRPr="007B4058">
      <w:rPr>
        <w:color w:val="595959" w:themeColor="text1" w:themeTint="A6"/>
        <w:lang w:val="en-US"/>
      </w:rPr>
      <w:t>202</w:t>
    </w:r>
    <w:r w:rsidR="001C4F8B">
      <w:rPr>
        <w:color w:val="595959" w:themeColor="text1" w:themeTint="A6"/>
        <w:lang w:val="en-US"/>
      </w:rPr>
      <w:t xml:space="preserve">4 </w:t>
    </w:r>
    <w:r w:rsidR="001C4F8B" w:rsidRPr="007B4058">
      <w:rPr>
        <w:color w:val="595959" w:themeColor="text1" w:themeTint="A6"/>
        <w:lang w:val="en-US"/>
      </w:rPr>
      <w:t>-</w:t>
    </w:r>
    <w:r w:rsidR="001C4F8B">
      <w:rPr>
        <w:color w:val="595959" w:themeColor="text1" w:themeTint="A6"/>
        <w:lang w:val="en-US"/>
      </w:rPr>
      <w:t xml:space="preserve"> </w:t>
    </w:r>
    <w:r w:rsidR="001C4F8B" w:rsidRPr="007B4058">
      <w:rPr>
        <w:color w:val="595959" w:themeColor="text1" w:themeTint="A6"/>
        <w:lang w:val="en-US"/>
      </w:rPr>
      <w:t>202</w:t>
    </w:r>
    <w:r w:rsidR="001C4F8B">
      <w:rPr>
        <w:color w:val="595959" w:themeColor="text1" w:themeTint="A6"/>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10450"/>
      <w:docPartObj>
        <w:docPartGallery w:val="Page Numbers (Bottom of Page)"/>
        <w:docPartUnique/>
      </w:docPartObj>
    </w:sdtPr>
    <w:sdtEndPr/>
    <w:sdtContent>
      <w:p w14:paraId="6E50D16F" w14:textId="5B14AC77" w:rsidR="001C4F8B" w:rsidRDefault="001C4F8B">
        <w:pPr>
          <w:pStyle w:val="Pta"/>
          <w:jc w:val="right"/>
        </w:pPr>
        <w:r>
          <w:fldChar w:fldCharType="begin"/>
        </w:r>
        <w:r>
          <w:instrText>PAGE   \* MERGEFORMAT</w:instrText>
        </w:r>
        <w:r>
          <w:fldChar w:fldCharType="separate"/>
        </w:r>
        <w:r w:rsidR="00103DC2">
          <w:rPr>
            <w:noProof/>
          </w:rPr>
          <w:t>6</w:t>
        </w:r>
        <w:r>
          <w:fldChar w:fldCharType="end"/>
        </w:r>
      </w:p>
    </w:sdtContent>
  </w:sdt>
  <w:p w14:paraId="506DE22B" w14:textId="77777777" w:rsidR="001C4F8B" w:rsidRDefault="001C4F8B" w:rsidP="00916A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823F0" w14:textId="77777777" w:rsidR="001C4F8B" w:rsidRDefault="001C4F8B" w:rsidP="00916A32">
      <w:r>
        <w:separator/>
      </w:r>
    </w:p>
  </w:footnote>
  <w:footnote w:type="continuationSeparator" w:id="0">
    <w:p w14:paraId="2EB740FD" w14:textId="77777777" w:rsidR="001C4F8B" w:rsidRDefault="001C4F8B" w:rsidP="00916A32">
      <w:r>
        <w:continuationSeparator/>
      </w:r>
    </w:p>
  </w:footnote>
  <w:footnote w:id="1">
    <w:p w14:paraId="530944E6" w14:textId="77777777" w:rsidR="001C4F8B" w:rsidRPr="00812839" w:rsidRDefault="001C4F8B" w:rsidP="000D45EE">
      <w:pPr>
        <w:pStyle w:val="Textpoznmkypodiarou"/>
        <w:rPr>
          <w:i/>
          <w:iCs/>
        </w:rPr>
      </w:pPr>
      <w:r w:rsidRPr="00812839">
        <w:rPr>
          <w:rStyle w:val="Odkaznapoznmkupodiarou"/>
          <w:i/>
          <w:iCs/>
        </w:rPr>
        <w:footnoteRef/>
      </w:r>
      <w:r w:rsidRPr="00812839">
        <w:rPr>
          <w:i/>
          <w:iCs/>
        </w:rPr>
        <w:t xml:space="preserve"> Napríklad</w:t>
      </w:r>
      <w:r w:rsidRPr="00812839">
        <w:rPr>
          <w:i/>
          <w:iCs/>
          <w:sz w:val="28"/>
        </w:rPr>
        <w:t xml:space="preserve"> </w:t>
      </w:r>
      <w:r w:rsidRPr="00812839">
        <w:rPr>
          <w:i/>
          <w:iCs/>
        </w:rPr>
        <w:t>e-Služby, portál e-Formulárov, Elektronický účet poistenca (E</w:t>
      </w:r>
      <w:r>
        <w:rPr>
          <w:i/>
          <w:iCs/>
        </w:rPr>
        <w:t>Ú</w:t>
      </w:r>
      <w:r w:rsidRPr="00812839">
        <w:rPr>
          <w:i/>
          <w:iCs/>
        </w:rPr>
        <w:t>P) a Elektronická práceneschopnosť (ePN)</w:t>
      </w:r>
      <w:r>
        <w:rPr>
          <w:i/>
          <w:iCs/>
        </w:rPr>
        <w:t xml:space="preserve"> a podobne</w:t>
      </w:r>
    </w:p>
  </w:footnote>
  <w:footnote w:id="2">
    <w:p w14:paraId="25A4FD4E" w14:textId="77777777" w:rsidR="001C4F8B" w:rsidRPr="003E6C67" w:rsidRDefault="001C4F8B" w:rsidP="000D45EE">
      <w:pPr>
        <w:pStyle w:val="Textpoznmkypodiarou"/>
        <w:rPr>
          <w:i/>
          <w:iCs/>
        </w:rPr>
      </w:pPr>
      <w:r w:rsidRPr="003E6C67">
        <w:rPr>
          <w:rStyle w:val="Odkaznapoznmkupodiarou"/>
          <w:i/>
          <w:iCs/>
        </w:rPr>
        <w:footnoteRef/>
      </w:r>
      <w:r w:rsidRPr="003E6C67">
        <w:rPr>
          <w:i/>
          <w:iCs/>
        </w:rPr>
        <w:t xml:space="preserve"> Pod pojmom „agendové procesy“ sa rozumie procesy výkonu sociálneho poistenia ako základného poslania činnosti Sociálnej poisťovne</w:t>
      </w:r>
    </w:p>
  </w:footnote>
  <w:footnote w:id="3">
    <w:p w14:paraId="1B3607A3" w14:textId="0F564548" w:rsidR="001C4F8B" w:rsidRPr="00AB26B6" w:rsidRDefault="001C4F8B" w:rsidP="0071196C">
      <w:pPr>
        <w:pStyle w:val="Textpoznmkypodiarou"/>
        <w:rPr>
          <w:i/>
          <w:iCs/>
        </w:rPr>
      </w:pPr>
      <w:r w:rsidRPr="00AB26B6">
        <w:rPr>
          <w:rStyle w:val="Odkaznapoznmkupodiarou"/>
          <w:i/>
          <w:iCs/>
        </w:rPr>
        <w:footnoteRef/>
      </w:r>
      <w:r w:rsidRPr="00AB26B6">
        <w:rPr>
          <w:i/>
          <w:iCs/>
        </w:rPr>
        <w:t xml:space="preserve">  napr. Zavedenie elektronick</w:t>
      </w:r>
      <w:r>
        <w:rPr>
          <w:i/>
          <w:iCs/>
        </w:rPr>
        <w:t xml:space="preserve">ej </w:t>
      </w:r>
      <w:r w:rsidRPr="00AB26B6">
        <w:rPr>
          <w:i/>
          <w:iCs/>
        </w:rPr>
        <w:t xml:space="preserve">dočasnej pracovnej neschopnosti, rozvoj </w:t>
      </w:r>
      <w:r>
        <w:rPr>
          <w:i/>
          <w:iCs/>
        </w:rPr>
        <w:t>E</w:t>
      </w:r>
      <w:r w:rsidRPr="00AB26B6">
        <w:rPr>
          <w:i/>
          <w:iCs/>
        </w:rPr>
        <w:t>lektronického účtu poistenca, spustenie nového webového sídla, vytvorenie projektovej kancelárie, vytvorenie dátovej kancelárie</w:t>
      </w:r>
    </w:p>
  </w:footnote>
  <w:footnote w:id="4">
    <w:p w14:paraId="2B5B6EC9" w14:textId="77777777" w:rsidR="001C4F8B" w:rsidRPr="005C1B09" w:rsidRDefault="001C4F8B">
      <w:pPr>
        <w:pStyle w:val="Textpoznmkypodiarou"/>
        <w:rPr>
          <w:i/>
          <w:iCs/>
          <w:sz w:val="16"/>
          <w:szCs w:val="16"/>
        </w:rPr>
      </w:pPr>
      <w:r w:rsidRPr="005C1B09">
        <w:rPr>
          <w:rStyle w:val="Odkaznapoznmkupodiarou"/>
          <w:i/>
          <w:iCs/>
          <w:sz w:val="16"/>
          <w:szCs w:val="16"/>
        </w:rPr>
        <w:footnoteRef/>
      </w:r>
      <w:r w:rsidRPr="005C1B09">
        <w:rPr>
          <w:i/>
          <w:iCs/>
          <w:sz w:val="16"/>
          <w:szCs w:val="16"/>
        </w:rPr>
        <w:t xml:space="preserve"> v prípade, že zmena spĺňa definíciu projektu podľa významnosti dopadov zmeny, časovej a finančnej náročnosti zmeny</w:t>
      </w:r>
    </w:p>
  </w:footnote>
  <w:footnote w:id="5">
    <w:p w14:paraId="6DB5D42E" w14:textId="77777777" w:rsidR="001C4F8B" w:rsidRPr="000A7CA5" w:rsidRDefault="001C4F8B">
      <w:pPr>
        <w:pStyle w:val="Textpoznmkypodiarou"/>
        <w:rPr>
          <w:i/>
          <w:iCs/>
          <w:sz w:val="16"/>
          <w:szCs w:val="16"/>
        </w:rPr>
      </w:pPr>
      <w:r w:rsidRPr="000A7CA5">
        <w:rPr>
          <w:rStyle w:val="Odkaznapoznmkupodiarou"/>
          <w:i/>
          <w:iCs/>
          <w:sz w:val="16"/>
          <w:szCs w:val="16"/>
        </w:rPr>
        <w:footnoteRef/>
      </w:r>
      <w:r w:rsidRPr="000A7CA5">
        <w:rPr>
          <w:i/>
          <w:iCs/>
          <w:sz w:val="16"/>
          <w:szCs w:val="16"/>
        </w:rPr>
        <w:t xml:space="preserve"> Tzv. Continual improvement process a Demingov cyklus</w:t>
      </w:r>
    </w:p>
  </w:footnote>
  <w:footnote w:id="6">
    <w:p w14:paraId="51DA1F42" w14:textId="0F28D531" w:rsidR="001C4F8B" w:rsidRPr="009D6126" w:rsidRDefault="001C4F8B">
      <w:pPr>
        <w:pStyle w:val="Textpoznmkypodiarou"/>
        <w:rPr>
          <w:sz w:val="16"/>
          <w:szCs w:val="16"/>
        </w:rPr>
      </w:pPr>
      <w:r w:rsidRPr="009D6126">
        <w:rPr>
          <w:rStyle w:val="Odkaznapoznmkupodiarou"/>
          <w:sz w:val="16"/>
          <w:szCs w:val="16"/>
        </w:rPr>
        <w:footnoteRef/>
      </w:r>
      <w:r w:rsidRPr="009D6126">
        <w:rPr>
          <w:sz w:val="16"/>
          <w:szCs w:val="16"/>
        </w:rPr>
        <w:t xml:space="preserve"> špecializovaný portál Sociálnej poisťovne resp. portál UPVS</w:t>
      </w:r>
      <w:r>
        <w:rPr>
          <w:sz w:val="16"/>
          <w:szCs w:val="16"/>
        </w:rPr>
        <w:t xml:space="preserve"> (viď SZA-SC3)</w:t>
      </w:r>
    </w:p>
  </w:footnote>
  <w:footnote w:id="7">
    <w:p w14:paraId="6E9B536B" w14:textId="213BAB57" w:rsidR="001C4F8B" w:rsidRPr="000A7CA5" w:rsidRDefault="001C4F8B">
      <w:pPr>
        <w:pStyle w:val="Textpoznmkypodiarou"/>
        <w:rPr>
          <w:sz w:val="16"/>
          <w:szCs w:val="16"/>
        </w:rPr>
      </w:pPr>
      <w:r w:rsidRPr="000A7CA5">
        <w:rPr>
          <w:rStyle w:val="Odkaznapoznmkupodiarou"/>
          <w:sz w:val="16"/>
          <w:szCs w:val="16"/>
        </w:rPr>
        <w:footnoteRef/>
      </w:r>
      <w:r w:rsidRPr="000A7CA5">
        <w:rPr>
          <w:sz w:val="16"/>
          <w:szCs w:val="16"/>
        </w:rPr>
        <w:t xml:space="preserve"> V zmysle TOGAF (The Open Gorup Architecture Framework)</w:t>
      </w:r>
    </w:p>
  </w:footnote>
  <w:footnote w:id="8">
    <w:p w14:paraId="2E577A71" w14:textId="43101DA3" w:rsidR="001C4F8B" w:rsidRPr="009D6126" w:rsidRDefault="001C4F8B">
      <w:pPr>
        <w:pStyle w:val="Textpoznmkypodiarou"/>
        <w:rPr>
          <w:sz w:val="16"/>
          <w:szCs w:val="16"/>
        </w:rPr>
      </w:pPr>
      <w:r w:rsidRPr="009D6126">
        <w:rPr>
          <w:rStyle w:val="Odkaznapoznmkupodiarou"/>
          <w:sz w:val="16"/>
          <w:szCs w:val="16"/>
        </w:rPr>
        <w:footnoteRef/>
      </w:r>
      <w:r w:rsidRPr="009D6126">
        <w:rPr>
          <w:sz w:val="16"/>
          <w:szCs w:val="16"/>
        </w:rPr>
        <w:t xml:space="preserve"> CSPP = centrálny systém podpory prevádzky</w:t>
      </w:r>
    </w:p>
  </w:footnote>
  <w:footnote w:id="9">
    <w:p w14:paraId="5C778F0E" w14:textId="0AA2CC9A" w:rsidR="001C4F8B" w:rsidRDefault="001C4F8B">
      <w:pPr>
        <w:pStyle w:val="Textpoznmkypodiarou"/>
      </w:pPr>
      <w:r w:rsidRPr="009D6126">
        <w:rPr>
          <w:rStyle w:val="Odkaznapoznmkupodiarou"/>
          <w:sz w:val="16"/>
          <w:szCs w:val="16"/>
        </w:rPr>
        <w:footnoteRef/>
      </w:r>
      <w:r w:rsidRPr="009D6126">
        <w:rPr>
          <w:sz w:val="16"/>
          <w:szCs w:val="16"/>
        </w:rPr>
        <w:t xml:space="preserve"> napr. CRM a ERP systémy</w:t>
      </w:r>
    </w:p>
  </w:footnote>
  <w:footnote w:id="10">
    <w:p w14:paraId="3CB5B88C" w14:textId="1A529606" w:rsidR="001C4F8B" w:rsidRPr="000A7CA5" w:rsidRDefault="001C4F8B">
      <w:pPr>
        <w:pStyle w:val="Textpoznmkypodiarou"/>
        <w:rPr>
          <w:sz w:val="16"/>
          <w:szCs w:val="16"/>
        </w:rPr>
      </w:pPr>
      <w:r w:rsidRPr="000A7CA5">
        <w:rPr>
          <w:rStyle w:val="Odkaznapoznmkupodiarou"/>
          <w:sz w:val="16"/>
          <w:szCs w:val="16"/>
        </w:rPr>
        <w:footnoteRef/>
      </w:r>
      <w:r w:rsidRPr="000A7CA5">
        <w:rPr>
          <w:sz w:val="16"/>
          <w:szCs w:val="16"/>
        </w:rPr>
        <w:t xml:space="preserve"> </w:t>
      </w:r>
      <w:r w:rsidRPr="000A7CA5">
        <w:rPr>
          <w:rFonts w:eastAsia="Calibri"/>
          <w:noProof/>
          <w:sz w:val="16"/>
          <w:szCs w:val="16"/>
        </w:rPr>
        <w:t xml:space="preserve">napr. implementáciou EDR, DLP, skeneru zraniteľnosti, SOAR, VM, 2FA, WAF, vybavením a rozširovaním </w:t>
      </w:r>
      <w:r>
        <w:rPr>
          <w:rFonts w:eastAsia="Calibri"/>
          <w:noProof/>
          <w:sz w:val="16"/>
          <w:szCs w:val="16"/>
        </w:rPr>
        <w:t xml:space="preserve">bezpečnostného </w:t>
      </w:r>
      <w:r w:rsidRPr="000A7CA5">
        <w:rPr>
          <w:rFonts w:eastAsia="Calibri"/>
          <w:noProof/>
          <w:sz w:val="16"/>
          <w:szCs w:val="16"/>
        </w:rPr>
        <w:t>pracoviska SOC, riadením identít, behaviorálnou analýzou, sieťovými bezpečnostnými prvkami, deceptions technológiami, a iné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B36"/>
    <w:multiLevelType w:val="hybridMultilevel"/>
    <w:tmpl w:val="DD303556"/>
    <w:lvl w:ilvl="0" w:tplc="6B82D55A">
      <w:start w:val="1"/>
      <w:numFmt w:val="bullet"/>
      <w:lvlText w:val="-"/>
      <w:lvlJc w:val="left"/>
      <w:pPr>
        <w:ind w:left="776" w:hanging="360"/>
      </w:pPr>
      <w:rPr>
        <w:rFonts w:ascii="Arial" w:hAnsi="Aria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1" w15:restartNumberingAfterBreak="0">
    <w:nsid w:val="078D5538"/>
    <w:multiLevelType w:val="hybridMultilevel"/>
    <w:tmpl w:val="0EE01B14"/>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2" w15:restartNumberingAfterBreak="0">
    <w:nsid w:val="0A575898"/>
    <w:multiLevelType w:val="hybridMultilevel"/>
    <w:tmpl w:val="2698D6F2"/>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3" w15:restartNumberingAfterBreak="0">
    <w:nsid w:val="175D4275"/>
    <w:multiLevelType w:val="hybridMultilevel"/>
    <w:tmpl w:val="ECC8627C"/>
    <w:lvl w:ilvl="0" w:tplc="8F423FE4">
      <w:start w:val="8"/>
      <w:numFmt w:val="lowerLetter"/>
      <w:lvlText w:val="%1)"/>
      <w:lvlJc w:val="left"/>
      <w:pPr>
        <w:ind w:left="720" w:hanging="360"/>
      </w:pPr>
    </w:lvl>
    <w:lvl w:ilvl="1" w:tplc="5F2A3E06">
      <w:start w:val="1"/>
      <w:numFmt w:val="lowerLetter"/>
      <w:lvlText w:val="%2."/>
      <w:lvlJc w:val="left"/>
      <w:pPr>
        <w:ind w:left="1440" w:hanging="360"/>
      </w:pPr>
    </w:lvl>
    <w:lvl w:ilvl="2" w:tplc="B526F500">
      <w:start w:val="1"/>
      <w:numFmt w:val="lowerRoman"/>
      <w:lvlText w:val="%3."/>
      <w:lvlJc w:val="right"/>
      <w:pPr>
        <w:ind w:left="2160" w:hanging="180"/>
      </w:pPr>
    </w:lvl>
    <w:lvl w:ilvl="3" w:tplc="8D346886">
      <w:start w:val="1"/>
      <w:numFmt w:val="decimal"/>
      <w:lvlText w:val="%4."/>
      <w:lvlJc w:val="left"/>
      <w:pPr>
        <w:ind w:left="2880" w:hanging="360"/>
      </w:pPr>
    </w:lvl>
    <w:lvl w:ilvl="4" w:tplc="428072A4">
      <w:start w:val="1"/>
      <w:numFmt w:val="lowerLetter"/>
      <w:lvlText w:val="%5."/>
      <w:lvlJc w:val="left"/>
      <w:pPr>
        <w:ind w:left="3600" w:hanging="360"/>
      </w:pPr>
    </w:lvl>
    <w:lvl w:ilvl="5" w:tplc="8C7CEF08">
      <w:start w:val="1"/>
      <w:numFmt w:val="lowerRoman"/>
      <w:lvlText w:val="%6."/>
      <w:lvlJc w:val="right"/>
      <w:pPr>
        <w:ind w:left="4320" w:hanging="180"/>
      </w:pPr>
    </w:lvl>
    <w:lvl w:ilvl="6" w:tplc="C0E0D37E">
      <w:start w:val="1"/>
      <w:numFmt w:val="decimal"/>
      <w:lvlText w:val="%7."/>
      <w:lvlJc w:val="left"/>
      <w:pPr>
        <w:ind w:left="5040" w:hanging="360"/>
      </w:pPr>
    </w:lvl>
    <w:lvl w:ilvl="7" w:tplc="47142F80">
      <w:start w:val="1"/>
      <w:numFmt w:val="lowerLetter"/>
      <w:lvlText w:val="%8."/>
      <w:lvlJc w:val="left"/>
      <w:pPr>
        <w:ind w:left="5760" w:hanging="360"/>
      </w:pPr>
    </w:lvl>
    <w:lvl w:ilvl="8" w:tplc="D1C054A4">
      <w:start w:val="1"/>
      <w:numFmt w:val="lowerRoman"/>
      <w:lvlText w:val="%9."/>
      <w:lvlJc w:val="right"/>
      <w:pPr>
        <w:ind w:left="6480" w:hanging="180"/>
      </w:pPr>
    </w:lvl>
  </w:abstractNum>
  <w:abstractNum w:abstractNumId="4" w15:restartNumberingAfterBreak="0">
    <w:nsid w:val="20EC3A89"/>
    <w:multiLevelType w:val="hybridMultilevel"/>
    <w:tmpl w:val="9644589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F01311"/>
    <w:multiLevelType w:val="hybridMultilevel"/>
    <w:tmpl w:val="1A96436C"/>
    <w:lvl w:ilvl="0" w:tplc="DE34037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776268"/>
    <w:multiLevelType w:val="hybridMultilevel"/>
    <w:tmpl w:val="0480DA88"/>
    <w:lvl w:ilvl="0" w:tplc="33220956">
      <w:numFmt w:val="bullet"/>
      <w:lvlText w:val="–"/>
      <w:lvlJc w:val="left"/>
      <w:pPr>
        <w:ind w:left="643" w:hanging="360"/>
      </w:pPr>
      <w:rPr>
        <w:rFonts w:ascii="Arial" w:eastAsia="Times New Roman" w:hAnsi="Arial" w:cs="Times New Roman"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975C2B"/>
    <w:multiLevelType w:val="hybridMultilevel"/>
    <w:tmpl w:val="2DE28246"/>
    <w:lvl w:ilvl="0" w:tplc="FFFFFFF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A76FA6"/>
    <w:multiLevelType w:val="hybridMultilevel"/>
    <w:tmpl w:val="4ABC73C2"/>
    <w:lvl w:ilvl="0" w:tplc="4E36EE26">
      <w:start w:val="1"/>
      <w:numFmt w:val="decimal"/>
      <w:pStyle w:val="SRIobrazokoznacenie"/>
      <w:lvlText w:val="Obrázok č. %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31265A"/>
    <w:multiLevelType w:val="hybridMultilevel"/>
    <w:tmpl w:val="CB7AA442"/>
    <w:lvl w:ilvl="0" w:tplc="041B0017">
      <w:start w:val="1"/>
      <w:numFmt w:val="lowerLetter"/>
      <w:lvlText w:val="%1)"/>
      <w:lvlJc w:val="left"/>
      <w:pPr>
        <w:ind w:left="720" w:hanging="360"/>
      </w:pPr>
    </w:lvl>
    <w:lvl w:ilvl="1" w:tplc="46663CE4">
      <w:start w:val="1"/>
      <w:numFmt w:val="decimal"/>
      <w:pStyle w:val="Odsekzoznamu"/>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E5B1B"/>
    <w:multiLevelType w:val="hybridMultilevel"/>
    <w:tmpl w:val="12F228CA"/>
    <w:lvl w:ilvl="0" w:tplc="3D204238">
      <w:start w:val="1"/>
      <w:numFmt w:val="decimal"/>
      <w:pStyle w:val="SRItabulkaoznacenie"/>
      <w:lvlText w:val="Tabuľka č. %1"/>
      <w:lvlJc w:val="left"/>
      <w:pPr>
        <w:ind w:left="10425" w:hanging="360"/>
      </w:pPr>
      <w:rPr>
        <w:rFonts w:hint="default"/>
      </w:rPr>
    </w:lvl>
    <w:lvl w:ilvl="1" w:tplc="041B0019" w:tentative="1">
      <w:start w:val="1"/>
      <w:numFmt w:val="lowerLetter"/>
      <w:lvlText w:val="%2."/>
      <w:lvlJc w:val="left"/>
      <w:pPr>
        <w:ind w:left="11145" w:hanging="360"/>
      </w:pPr>
    </w:lvl>
    <w:lvl w:ilvl="2" w:tplc="041B001B" w:tentative="1">
      <w:start w:val="1"/>
      <w:numFmt w:val="lowerRoman"/>
      <w:lvlText w:val="%3."/>
      <w:lvlJc w:val="right"/>
      <w:pPr>
        <w:ind w:left="11865" w:hanging="180"/>
      </w:pPr>
    </w:lvl>
    <w:lvl w:ilvl="3" w:tplc="041B000F" w:tentative="1">
      <w:start w:val="1"/>
      <w:numFmt w:val="decimal"/>
      <w:lvlText w:val="%4."/>
      <w:lvlJc w:val="left"/>
      <w:pPr>
        <w:ind w:left="12585" w:hanging="360"/>
      </w:pPr>
    </w:lvl>
    <w:lvl w:ilvl="4" w:tplc="041B0019" w:tentative="1">
      <w:start w:val="1"/>
      <w:numFmt w:val="lowerLetter"/>
      <w:lvlText w:val="%5."/>
      <w:lvlJc w:val="left"/>
      <w:pPr>
        <w:ind w:left="13305" w:hanging="360"/>
      </w:pPr>
    </w:lvl>
    <w:lvl w:ilvl="5" w:tplc="041B001B" w:tentative="1">
      <w:start w:val="1"/>
      <w:numFmt w:val="lowerRoman"/>
      <w:lvlText w:val="%6."/>
      <w:lvlJc w:val="right"/>
      <w:pPr>
        <w:ind w:left="14025" w:hanging="180"/>
      </w:pPr>
    </w:lvl>
    <w:lvl w:ilvl="6" w:tplc="041B000F" w:tentative="1">
      <w:start w:val="1"/>
      <w:numFmt w:val="decimal"/>
      <w:lvlText w:val="%7."/>
      <w:lvlJc w:val="left"/>
      <w:pPr>
        <w:ind w:left="14745" w:hanging="360"/>
      </w:pPr>
    </w:lvl>
    <w:lvl w:ilvl="7" w:tplc="041B0019" w:tentative="1">
      <w:start w:val="1"/>
      <w:numFmt w:val="lowerLetter"/>
      <w:lvlText w:val="%8."/>
      <w:lvlJc w:val="left"/>
      <w:pPr>
        <w:ind w:left="15465" w:hanging="360"/>
      </w:pPr>
    </w:lvl>
    <w:lvl w:ilvl="8" w:tplc="041B001B" w:tentative="1">
      <w:start w:val="1"/>
      <w:numFmt w:val="lowerRoman"/>
      <w:lvlText w:val="%9."/>
      <w:lvlJc w:val="right"/>
      <w:pPr>
        <w:ind w:left="16185" w:hanging="180"/>
      </w:pPr>
    </w:lvl>
  </w:abstractNum>
  <w:abstractNum w:abstractNumId="11" w15:restartNumberingAfterBreak="0">
    <w:nsid w:val="4D7717A3"/>
    <w:multiLevelType w:val="hybridMultilevel"/>
    <w:tmpl w:val="0F34B4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FF613D"/>
    <w:multiLevelType w:val="hybridMultilevel"/>
    <w:tmpl w:val="7362FA0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52043757"/>
    <w:multiLevelType w:val="hybridMultilevel"/>
    <w:tmpl w:val="7FC62FAE"/>
    <w:lvl w:ilvl="0" w:tplc="FFFFFFFF">
      <w:start w:val="1"/>
      <w:numFmt w:val="bullet"/>
      <w:lvlText w:val="-"/>
      <w:lvlJc w:val="left"/>
      <w:pPr>
        <w:ind w:left="1077" w:hanging="360"/>
      </w:pPr>
      <w:rPr>
        <w:rFonts w:ascii="Times New Roman" w:hAnsi="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4" w15:restartNumberingAfterBreak="0">
    <w:nsid w:val="5990246B"/>
    <w:multiLevelType w:val="hybridMultilevel"/>
    <w:tmpl w:val="E862A028"/>
    <w:lvl w:ilvl="0" w:tplc="8C32E906">
      <w:numFmt w:val="bullet"/>
      <w:lvlText w:val="•"/>
      <w:lvlJc w:val="left"/>
      <w:pPr>
        <w:ind w:left="712" w:hanging="570"/>
      </w:pPr>
      <w:rPr>
        <w:rFonts w:ascii="Arial" w:eastAsiaTheme="minorEastAsia" w:hAnsi="Arial" w:cs="Arial" w:hint="default"/>
        <w:b/>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6CFD6885"/>
    <w:multiLevelType w:val="hybridMultilevel"/>
    <w:tmpl w:val="F2822E28"/>
    <w:lvl w:ilvl="0" w:tplc="FFFFFFFF">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04B2D16"/>
    <w:multiLevelType w:val="hybridMultilevel"/>
    <w:tmpl w:val="702CC0C0"/>
    <w:lvl w:ilvl="0" w:tplc="98AC871A">
      <w:start w:val="1"/>
      <w:numFmt w:val="decimal"/>
      <w:lvlText w:val="%1."/>
      <w:lvlJc w:val="left"/>
      <w:pPr>
        <w:ind w:left="740" w:hanging="3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4"/>
  </w:num>
  <w:num w:numId="5">
    <w:abstractNumId w:val="0"/>
  </w:num>
  <w:num w:numId="6">
    <w:abstractNumId w:val="10"/>
  </w:num>
  <w:num w:numId="7">
    <w:abstractNumId w:val="8"/>
  </w:num>
  <w:num w:numId="8">
    <w:abstractNumId w:val="5"/>
  </w:num>
  <w:num w:numId="9">
    <w:abstractNumId w:val="16"/>
  </w:num>
  <w:num w:numId="10">
    <w:abstractNumId w:val="13"/>
  </w:num>
  <w:num w:numId="11">
    <w:abstractNumId w:val="7"/>
  </w:num>
  <w:num w:numId="12">
    <w:abstractNumId w:val="12"/>
  </w:num>
  <w:num w:numId="13">
    <w:abstractNumId w:val="14"/>
  </w:num>
  <w:num w:numId="14">
    <w:abstractNumId w:val="11"/>
  </w:num>
  <w:num w:numId="15">
    <w:abstractNumId w:val="3"/>
  </w:num>
  <w:num w:numId="16">
    <w:abstractNumId w:val="1"/>
  </w:num>
  <w:num w:numId="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GrammaticalErrors/>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US" w:vendorID="64" w:dllVersion="131078" w:nlCheck="1" w:checkStyle="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NjM3NzIzNzQ0MzFS0lEKTi0uzszPAykwrAUA5vq4kywAAAA="/>
  </w:docVars>
  <w:rsids>
    <w:rsidRoot w:val="00B375AE"/>
    <w:rsid w:val="00000AE3"/>
    <w:rsid w:val="000011A8"/>
    <w:rsid w:val="00002607"/>
    <w:rsid w:val="0000395F"/>
    <w:rsid w:val="000044BA"/>
    <w:rsid w:val="00004667"/>
    <w:rsid w:val="00004BB0"/>
    <w:rsid w:val="000058B2"/>
    <w:rsid w:val="00005AB7"/>
    <w:rsid w:val="00006C13"/>
    <w:rsid w:val="000072B5"/>
    <w:rsid w:val="00007400"/>
    <w:rsid w:val="00007A94"/>
    <w:rsid w:val="00007D2F"/>
    <w:rsid w:val="0001121D"/>
    <w:rsid w:val="00012C09"/>
    <w:rsid w:val="00013281"/>
    <w:rsid w:val="0001378F"/>
    <w:rsid w:val="000145B6"/>
    <w:rsid w:val="00015F18"/>
    <w:rsid w:val="00015F43"/>
    <w:rsid w:val="000160F2"/>
    <w:rsid w:val="00016AFE"/>
    <w:rsid w:val="0001719D"/>
    <w:rsid w:val="0001777A"/>
    <w:rsid w:val="00020510"/>
    <w:rsid w:val="00020A60"/>
    <w:rsid w:val="00021024"/>
    <w:rsid w:val="00021AFA"/>
    <w:rsid w:val="00021AFB"/>
    <w:rsid w:val="00021E9C"/>
    <w:rsid w:val="00022097"/>
    <w:rsid w:val="00022480"/>
    <w:rsid w:val="00022948"/>
    <w:rsid w:val="00022F79"/>
    <w:rsid w:val="000245A7"/>
    <w:rsid w:val="00025126"/>
    <w:rsid w:val="000272B1"/>
    <w:rsid w:val="000275D9"/>
    <w:rsid w:val="0002763F"/>
    <w:rsid w:val="00027A9D"/>
    <w:rsid w:val="00027AB5"/>
    <w:rsid w:val="00030912"/>
    <w:rsid w:val="00030C59"/>
    <w:rsid w:val="0003166E"/>
    <w:rsid w:val="00032091"/>
    <w:rsid w:val="00032D8B"/>
    <w:rsid w:val="00032FC6"/>
    <w:rsid w:val="00033051"/>
    <w:rsid w:val="00034EE5"/>
    <w:rsid w:val="000353E3"/>
    <w:rsid w:val="00037E52"/>
    <w:rsid w:val="00040043"/>
    <w:rsid w:val="00041BD3"/>
    <w:rsid w:val="00041C0B"/>
    <w:rsid w:val="00042204"/>
    <w:rsid w:val="000425C6"/>
    <w:rsid w:val="00043A25"/>
    <w:rsid w:val="00043C08"/>
    <w:rsid w:val="00045145"/>
    <w:rsid w:val="000468DB"/>
    <w:rsid w:val="00047131"/>
    <w:rsid w:val="0004750F"/>
    <w:rsid w:val="00047D21"/>
    <w:rsid w:val="00050007"/>
    <w:rsid w:val="000500BC"/>
    <w:rsid w:val="00050452"/>
    <w:rsid w:val="0005073B"/>
    <w:rsid w:val="00050D61"/>
    <w:rsid w:val="00051036"/>
    <w:rsid w:val="000518E1"/>
    <w:rsid w:val="00053084"/>
    <w:rsid w:val="00053088"/>
    <w:rsid w:val="00054471"/>
    <w:rsid w:val="00054EB6"/>
    <w:rsid w:val="00055370"/>
    <w:rsid w:val="0005581A"/>
    <w:rsid w:val="00060B00"/>
    <w:rsid w:val="0006132C"/>
    <w:rsid w:val="00061AF7"/>
    <w:rsid w:val="00061DC2"/>
    <w:rsid w:val="00062C51"/>
    <w:rsid w:val="00063A45"/>
    <w:rsid w:val="00064A17"/>
    <w:rsid w:val="00064C67"/>
    <w:rsid w:val="00064DD2"/>
    <w:rsid w:val="00065CE7"/>
    <w:rsid w:val="00066354"/>
    <w:rsid w:val="000670B6"/>
    <w:rsid w:val="0006763F"/>
    <w:rsid w:val="00070323"/>
    <w:rsid w:val="000706D9"/>
    <w:rsid w:val="000716D8"/>
    <w:rsid w:val="00072805"/>
    <w:rsid w:val="00072F46"/>
    <w:rsid w:val="000749EB"/>
    <w:rsid w:val="000777AC"/>
    <w:rsid w:val="000800FA"/>
    <w:rsid w:val="000806A3"/>
    <w:rsid w:val="00080DA1"/>
    <w:rsid w:val="00081771"/>
    <w:rsid w:val="000818D5"/>
    <w:rsid w:val="00081A9D"/>
    <w:rsid w:val="000822FA"/>
    <w:rsid w:val="00082687"/>
    <w:rsid w:val="000835E9"/>
    <w:rsid w:val="00083BEC"/>
    <w:rsid w:val="0008401D"/>
    <w:rsid w:val="000846AC"/>
    <w:rsid w:val="00084ED9"/>
    <w:rsid w:val="000851A9"/>
    <w:rsid w:val="0008761F"/>
    <w:rsid w:val="0008772B"/>
    <w:rsid w:val="000877FD"/>
    <w:rsid w:val="00087D8E"/>
    <w:rsid w:val="00087E6D"/>
    <w:rsid w:val="000915CE"/>
    <w:rsid w:val="00091B15"/>
    <w:rsid w:val="00092831"/>
    <w:rsid w:val="00093AFD"/>
    <w:rsid w:val="0009402B"/>
    <w:rsid w:val="00094450"/>
    <w:rsid w:val="00094F17"/>
    <w:rsid w:val="00095085"/>
    <w:rsid w:val="00095208"/>
    <w:rsid w:val="00095CD0"/>
    <w:rsid w:val="00095D21"/>
    <w:rsid w:val="000964D2"/>
    <w:rsid w:val="00096BDC"/>
    <w:rsid w:val="00096C0B"/>
    <w:rsid w:val="000971D2"/>
    <w:rsid w:val="000A076A"/>
    <w:rsid w:val="000A1A90"/>
    <w:rsid w:val="000A2319"/>
    <w:rsid w:val="000A4AC1"/>
    <w:rsid w:val="000A4CB3"/>
    <w:rsid w:val="000A4FCA"/>
    <w:rsid w:val="000A51C0"/>
    <w:rsid w:val="000A6951"/>
    <w:rsid w:val="000A6F52"/>
    <w:rsid w:val="000A70D0"/>
    <w:rsid w:val="000A784B"/>
    <w:rsid w:val="000A7CA5"/>
    <w:rsid w:val="000B0BF7"/>
    <w:rsid w:val="000B0D42"/>
    <w:rsid w:val="000B1310"/>
    <w:rsid w:val="000B167E"/>
    <w:rsid w:val="000B2AB9"/>
    <w:rsid w:val="000B2C13"/>
    <w:rsid w:val="000B355F"/>
    <w:rsid w:val="000B4F2B"/>
    <w:rsid w:val="000B7593"/>
    <w:rsid w:val="000C0245"/>
    <w:rsid w:val="000C0974"/>
    <w:rsid w:val="000C0A70"/>
    <w:rsid w:val="000C129C"/>
    <w:rsid w:val="000C130F"/>
    <w:rsid w:val="000C199B"/>
    <w:rsid w:val="000C2CEE"/>
    <w:rsid w:val="000C2F75"/>
    <w:rsid w:val="000C43F2"/>
    <w:rsid w:val="000C4491"/>
    <w:rsid w:val="000C4859"/>
    <w:rsid w:val="000C4B1B"/>
    <w:rsid w:val="000C4C76"/>
    <w:rsid w:val="000C5B0D"/>
    <w:rsid w:val="000C66EF"/>
    <w:rsid w:val="000C7722"/>
    <w:rsid w:val="000D07BB"/>
    <w:rsid w:val="000D08C3"/>
    <w:rsid w:val="000D0C23"/>
    <w:rsid w:val="000D157B"/>
    <w:rsid w:val="000D28B1"/>
    <w:rsid w:val="000D2A49"/>
    <w:rsid w:val="000D33BD"/>
    <w:rsid w:val="000D37ED"/>
    <w:rsid w:val="000D3A17"/>
    <w:rsid w:val="000D45EE"/>
    <w:rsid w:val="000D56C2"/>
    <w:rsid w:val="000D5DC0"/>
    <w:rsid w:val="000D6A4A"/>
    <w:rsid w:val="000E07BD"/>
    <w:rsid w:val="000E0A74"/>
    <w:rsid w:val="000E1EC8"/>
    <w:rsid w:val="000E22F5"/>
    <w:rsid w:val="000E249A"/>
    <w:rsid w:val="000E284D"/>
    <w:rsid w:val="000E2865"/>
    <w:rsid w:val="000E29FD"/>
    <w:rsid w:val="000E2EF1"/>
    <w:rsid w:val="000E2F35"/>
    <w:rsid w:val="000E2FF3"/>
    <w:rsid w:val="000E34F7"/>
    <w:rsid w:val="000E3AF7"/>
    <w:rsid w:val="000E41A1"/>
    <w:rsid w:val="000E4411"/>
    <w:rsid w:val="000E4995"/>
    <w:rsid w:val="000E4B72"/>
    <w:rsid w:val="000E4DF5"/>
    <w:rsid w:val="000E59DA"/>
    <w:rsid w:val="000E5CB1"/>
    <w:rsid w:val="000E6248"/>
    <w:rsid w:val="000E64D7"/>
    <w:rsid w:val="000E75ED"/>
    <w:rsid w:val="000E7782"/>
    <w:rsid w:val="000E7977"/>
    <w:rsid w:val="000E7F73"/>
    <w:rsid w:val="000F013F"/>
    <w:rsid w:val="000F0AC1"/>
    <w:rsid w:val="000F10AB"/>
    <w:rsid w:val="000F1B25"/>
    <w:rsid w:val="000F1C0A"/>
    <w:rsid w:val="000F22DA"/>
    <w:rsid w:val="000F2CC3"/>
    <w:rsid w:val="000F37C9"/>
    <w:rsid w:val="000F3B3D"/>
    <w:rsid w:val="000F48FD"/>
    <w:rsid w:val="0010054A"/>
    <w:rsid w:val="00101C31"/>
    <w:rsid w:val="00101E9E"/>
    <w:rsid w:val="00101FA5"/>
    <w:rsid w:val="0010339F"/>
    <w:rsid w:val="00103CD1"/>
    <w:rsid w:val="00103DC2"/>
    <w:rsid w:val="0010429C"/>
    <w:rsid w:val="0010485B"/>
    <w:rsid w:val="00104D28"/>
    <w:rsid w:val="00104E81"/>
    <w:rsid w:val="001066ED"/>
    <w:rsid w:val="00106E59"/>
    <w:rsid w:val="00106E91"/>
    <w:rsid w:val="0010716B"/>
    <w:rsid w:val="00110D1D"/>
    <w:rsid w:val="00110E39"/>
    <w:rsid w:val="00111457"/>
    <w:rsid w:val="00112193"/>
    <w:rsid w:val="0011232C"/>
    <w:rsid w:val="0011303C"/>
    <w:rsid w:val="001135AC"/>
    <w:rsid w:val="00113907"/>
    <w:rsid w:val="00114326"/>
    <w:rsid w:val="001144A5"/>
    <w:rsid w:val="001151C3"/>
    <w:rsid w:val="0011556D"/>
    <w:rsid w:val="00115CFC"/>
    <w:rsid w:val="001160C8"/>
    <w:rsid w:val="00116928"/>
    <w:rsid w:val="001169DE"/>
    <w:rsid w:val="00116BB8"/>
    <w:rsid w:val="001175D9"/>
    <w:rsid w:val="001179BA"/>
    <w:rsid w:val="00117E96"/>
    <w:rsid w:val="001200E2"/>
    <w:rsid w:val="00120160"/>
    <w:rsid w:val="0012021A"/>
    <w:rsid w:val="0012079F"/>
    <w:rsid w:val="00120D59"/>
    <w:rsid w:val="00120E50"/>
    <w:rsid w:val="00122E49"/>
    <w:rsid w:val="00123AB8"/>
    <w:rsid w:val="00123D58"/>
    <w:rsid w:val="00125297"/>
    <w:rsid w:val="00131E26"/>
    <w:rsid w:val="00131E9F"/>
    <w:rsid w:val="0013218F"/>
    <w:rsid w:val="0013268F"/>
    <w:rsid w:val="00133558"/>
    <w:rsid w:val="00133E9D"/>
    <w:rsid w:val="001346EC"/>
    <w:rsid w:val="00134968"/>
    <w:rsid w:val="0013539B"/>
    <w:rsid w:val="00135A16"/>
    <w:rsid w:val="0013658B"/>
    <w:rsid w:val="00136E38"/>
    <w:rsid w:val="001403CF"/>
    <w:rsid w:val="00140537"/>
    <w:rsid w:val="00140F63"/>
    <w:rsid w:val="00142A31"/>
    <w:rsid w:val="0014340C"/>
    <w:rsid w:val="00143A97"/>
    <w:rsid w:val="00143C75"/>
    <w:rsid w:val="00143CEB"/>
    <w:rsid w:val="00143F46"/>
    <w:rsid w:val="00144044"/>
    <w:rsid w:val="0014407D"/>
    <w:rsid w:val="00144138"/>
    <w:rsid w:val="0014444F"/>
    <w:rsid w:val="0014473F"/>
    <w:rsid w:val="00144EB1"/>
    <w:rsid w:val="00144F95"/>
    <w:rsid w:val="0014515F"/>
    <w:rsid w:val="00146932"/>
    <w:rsid w:val="00146D65"/>
    <w:rsid w:val="00147B2C"/>
    <w:rsid w:val="00147BC9"/>
    <w:rsid w:val="001511EE"/>
    <w:rsid w:val="0015163A"/>
    <w:rsid w:val="00152891"/>
    <w:rsid w:val="00152AD3"/>
    <w:rsid w:val="001537F9"/>
    <w:rsid w:val="00153A93"/>
    <w:rsid w:val="0015416A"/>
    <w:rsid w:val="00154550"/>
    <w:rsid w:val="0015497B"/>
    <w:rsid w:val="0015528D"/>
    <w:rsid w:val="00156481"/>
    <w:rsid w:val="001567B5"/>
    <w:rsid w:val="00157E0E"/>
    <w:rsid w:val="00157F44"/>
    <w:rsid w:val="00160266"/>
    <w:rsid w:val="00160485"/>
    <w:rsid w:val="001604AD"/>
    <w:rsid w:val="00161453"/>
    <w:rsid w:val="00161617"/>
    <w:rsid w:val="00161948"/>
    <w:rsid w:val="00164156"/>
    <w:rsid w:val="0016490D"/>
    <w:rsid w:val="001652D8"/>
    <w:rsid w:val="00165FD0"/>
    <w:rsid w:val="00166D66"/>
    <w:rsid w:val="0016713F"/>
    <w:rsid w:val="001679AA"/>
    <w:rsid w:val="00170159"/>
    <w:rsid w:val="001701A6"/>
    <w:rsid w:val="0017131F"/>
    <w:rsid w:val="0017134B"/>
    <w:rsid w:val="0017157D"/>
    <w:rsid w:val="00172A9D"/>
    <w:rsid w:val="00174236"/>
    <w:rsid w:val="0017587F"/>
    <w:rsid w:val="00175CD3"/>
    <w:rsid w:val="0017772F"/>
    <w:rsid w:val="001817BD"/>
    <w:rsid w:val="0018465B"/>
    <w:rsid w:val="001847F0"/>
    <w:rsid w:val="00184AC9"/>
    <w:rsid w:val="00186BBC"/>
    <w:rsid w:val="001877E1"/>
    <w:rsid w:val="00187CAE"/>
    <w:rsid w:val="00187F6D"/>
    <w:rsid w:val="0019008B"/>
    <w:rsid w:val="0019181C"/>
    <w:rsid w:val="0019216C"/>
    <w:rsid w:val="001934D5"/>
    <w:rsid w:val="001950D1"/>
    <w:rsid w:val="00195311"/>
    <w:rsid w:val="0019610E"/>
    <w:rsid w:val="001972EB"/>
    <w:rsid w:val="001A09A1"/>
    <w:rsid w:val="001A1C05"/>
    <w:rsid w:val="001A2E61"/>
    <w:rsid w:val="001A41EF"/>
    <w:rsid w:val="001A5601"/>
    <w:rsid w:val="001A5EA4"/>
    <w:rsid w:val="001A6D1C"/>
    <w:rsid w:val="001A7254"/>
    <w:rsid w:val="001A77BA"/>
    <w:rsid w:val="001B0D2D"/>
    <w:rsid w:val="001B164E"/>
    <w:rsid w:val="001B1D9B"/>
    <w:rsid w:val="001B2B9C"/>
    <w:rsid w:val="001B428F"/>
    <w:rsid w:val="001B5B9F"/>
    <w:rsid w:val="001B7152"/>
    <w:rsid w:val="001B7E98"/>
    <w:rsid w:val="001C01D3"/>
    <w:rsid w:val="001C1411"/>
    <w:rsid w:val="001C1482"/>
    <w:rsid w:val="001C2F89"/>
    <w:rsid w:val="001C3309"/>
    <w:rsid w:val="001C38B5"/>
    <w:rsid w:val="001C45EE"/>
    <w:rsid w:val="001C4AE1"/>
    <w:rsid w:val="001C4F8B"/>
    <w:rsid w:val="001C5D7F"/>
    <w:rsid w:val="001C65EA"/>
    <w:rsid w:val="001C75E6"/>
    <w:rsid w:val="001C7DE5"/>
    <w:rsid w:val="001C7FCE"/>
    <w:rsid w:val="001D0309"/>
    <w:rsid w:val="001D083C"/>
    <w:rsid w:val="001D0D3E"/>
    <w:rsid w:val="001D54DB"/>
    <w:rsid w:val="001D5ACD"/>
    <w:rsid w:val="001D646D"/>
    <w:rsid w:val="001D6BFE"/>
    <w:rsid w:val="001E009B"/>
    <w:rsid w:val="001E0869"/>
    <w:rsid w:val="001E1813"/>
    <w:rsid w:val="001E1F40"/>
    <w:rsid w:val="001E25C6"/>
    <w:rsid w:val="001E2955"/>
    <w:rsid w:val="001E29A1"/>
    <w:rsid w:val="001E38B5"/>
    <w:rsid w:val="001E3B99"/>
    <w:rsid w:val="001E3E92"/>
    <w:rsid w:val="001E4AAF"/>
    <w:rsid w:val="001E4CA0"/>
    <w:rsid w:val="001E53DE"/>
    <w:rsid w:val="001E576D"/>
    <w:rsid w:val="001E62D6"/>
    <w:rsid w:val="001E7062"/>
    <w:rsid w:val="001E76B8"/>
    <w:rsid w:val="001F07F5"/>
    <w:rsid w:val="001F09F4"/>
    <w:rsid w:val="001F14F6"/>
    <w:rsid w:val="001F1F24"/>
    <w:rsid w:val="001F20C7"/>
    <w:rsid w:val="001F2512"/>
    <w:rsid w:val="001F2735"/>
    <w:rsid w:val="001F2B16"/>
    <w:rsid w:val="001F3E18"/>
    <w:rsid w:val="001F4CB0"/>
    <w:rsid w:val="001F4D8A"/>
    <w:rsid w:val="001F4D90"/>
    <w:rsid w:val="001F53BF"/>
    <w:rsid w:val="001F624C"/>
    <w:rsid w:val="001F76D1"/>
    <w:rsid w:val="00200661"/>
    <w:rsid w:val="00200FBA"/>
    <w:rsid w:val="002011FE"/>
    <w:rsid w:val="00201969"/>
    <w:rsid w:val="002022B0"/>
    <w:rsid w:val="002022B7"/>
    <w:rsid w:val="002026D0"/>
    <w:rsid w:val="0020436D"/>
    <w:rsid w:val="002045FE"/>
    <w:rsid w:val="002051C3"/>
    <w:rsid w:val="0020561B"/>
    <w:rsid w:val="002064F7"/>
    <w:rsid w:val="0020658A"/>
    <w:rsid w:val="0020672C"/>
    <w:rsid w:val="00206B1F"/>
    <w:rsid w:val="00206FCC"/>
    <w:rsid w:val="002073F8"/>
    <w:rsid w:val="00207562"/>
    <w:rsid w:val="00207609"/>
    <w:rsid w:val="00210173"/>
    <w:rsid w:val="0021061D"/>
    <w:rsid w:val="00210A96"/>
    <w:rsid w:val="00210E5C"/>
    <w:rsid w:val="00211260"/>
    <w:rsid w:val="00211275"/>
    <w:rsid w:val="00211FBD"/>
    <w:rsid w:val="002124B5"/>
    <w:rsid w:val="00212664"/>
    <w:rsid w:val="00212CBF"/>
    <w:rsid w:val="00212CCB"/>
    <w:rsid w:val="002143F0"/>
    <w:rsid w:val="00214B73"/>
    <w:rsid w:val="00214C57"/>
    <w:rsid w:val="00215476"/>
    <w:rsid w:val="00215F89"/>
    <w:rsid w:val="00216700"/>
    <w:rsid w:val="00217A60"/>
    <w:rsid w:val="002200A9"/>
    <w:rsid w:val="002200D1"/>
    <w:rsid w:val="002202B1"/>
    <w:rsid w:val="00220C0B"/>
    <w:rsid w:val="00220D3E"/>
    <w:rsid w:val="002214E2"/>
    <w:rsid w:val="00221663"/>
    <w:rsid w:val="0022189C"/>
    <w:rsid w:val="0022192C"/>
    <w:rsid w:val="00222113"/>
    <w:rsid w:val="00224062"/>
    <w:rsid w:val="002247CD"/>
    <w:rsid w:val="00225336"/>
    <w:rsid w:val="00225B58"/>
    <w:rsid w:val="002265CC"/>
    <w:rsid w:val="00226E7A"/>
    <w:rsid w:val="00227F70"/>
    <w:rsid w:val="00230130"/>
    <w:rsid w:val="00230DCE"/>
    <w:rsid w:val="00235210"/>
    <w:rsid w:val="00235BAF"/>
    <w:rsid w:val="00236044"/>
    <w:rsid w:val="002360DC"/>
    <w:rsid w:val="002363DA"/>
    <w:rsid w:val="00236867"/>
    <w:rsid w:val="00237213"/>
    <w:rsid w:val="002372B8"/>
    <w:rsid w:val="00237A1D"/>
    <w:rsid w:val="00237A52"/>
    <w:rsid w:val="00237C08"/>
    <w:rsid w:val="00240096"/>
    <w:rsid w:val="002403B1"/>
    <w:rsid w:val="00242295"/>
    <w:rsid w:val="00243593"/>
    <w:rsid w:val="00243857"/>
    <w:rsid w:val="00243A43"/>
    <w:rsid w:val="0024487D"/>
    <w:rsid w:val="002453DC"/>
    <w:rsid w:val="00245E25"/>
    <w:rsid w:val="002461EF"/>
    <w:rsid w:val="00246480"/>
    <w:rsid w:val="00246653"/>
    <w:rsid w:val="00247063"/>
    <w:rsid w:val="00247296"/>
    <w:rsid w:val="0024760E"/>
    <w:rsid w:val="00247A74"/>
    <w:rsid w:val="00251461"/>
    <w:rsid w:val="0025221A"/>
    <w:rsid w:val="00252754"/>
    <w:rsid w:val="00252D64"/>
    <w:rsid w:val="00253194"/>
    <w:rsid w:val="002532C2"/>
    <w:rsid w:val="002534AF"/>
    <w:rsid w:val="00254863"/>
    <w:rsid w:val="002552D2"/>
    <w:rsid w:val="00256572"/>
    <w:rsid w:val="0026189E"/>
    <w:rsid w:val="00261A04"/>
    <w:rsid w:val="00261B8C"/>
    <w:rsid w:val="00262727"/>
    <w:rsid w:val="00263997"/>
    <w:rsid w:val="00263FB9"/>
    <w:rsid w:val="002641B1"/>
    <w:rsid w:val="002641C4"/>
    <w:rsid w:val="0026431C"/>
    <w:rsid w:val="0026499C"/>
    <w:rsid w:val="00264F88"/>
    <w:rsid w:val="00265D50"/>
    <w:rsid w:val="00266324"/>
    <w:rsid w:val="0027029B"/>
    <w:rsid w:val="002719F4"/>
    <w:rsid w:val="00271F63"/>
    <w:rsid w:val="00272BD6"/>
    <w:rsid w:val="00273A02"/>
    <w:rsid w:val="00273D07"/>
    <w:rsid w:val="00273EB2"/>
    <w:rsid w:val="00274363"/>
    <w:rsid w:val="00274C42"/>
    <w:rsid w:val="00274F14"/>
    <w:rsid w:val="00280BE2"/>
    <w:rsid w:val="002819A2"/>
    <w:rsid w:val="002821C0"/>
    <w:rsid w:val="002824CF"/>
    <w:rsid w:val="0028292D"/>
    <w:rsid w:val="00283300"/>
    <w:rsid w:val="00283487"/>
    <w:rsid w:val="00284174"/>
    <w:rsid w:val="002844BD"/>
    <w:rsid w:val="00284615"/>
    <w:rsid w:val="00284726"/>
    <w:rsid w:val="00285593"/>
    <w:rsid w:val="00285934"/>
    <w:rsid w:val="00285B2A"/>
    <w:rsid w:val="00285DD0"/>
    <w:rsid w:val="00285E47"/>
    <w:rsid w:val="00286144"/>
    <w:rsid w:val="002865B1"/>
    <w:rsid w:val="0028725A"/>
    <w:rsid w:val="00287730"/>
    <w:rsid w:val="00287A68"/>
    <w:rsid w:val="00287C5A"/>
    <w:rsid w:val="00290834"/>
    <w:rsid w:val="002908B7"/>
    <w:rsid w:val="00291151"/>
    <w:rsid w:val="002914E8"/>
    <w:rsid w:val="00292F1C"/>
    <w:rsid w:val="002931FA"/>
    <w:rsid w:val="00293959"/>
    <w:rsid w:val="002948B9"/>
    <w:rsid w:val="00294A90"/>
    <w:rsid w:val="00294BB8"/>
    <w:rsid w:val="00294D15"/>
    <w:rsid w:val="00294E6E"/>
    <w:rsid w:val="00295B01"/>
    <w:rsid w:val="00296A24"/>
    <w:rsid w:val="00297447"/>
    <w:rsid w:val="00297589"/>
    <w:rsid w:val="002A0F5E"/>
    <w:rsid w:val="002A106D"/>
    <w:rsid w:val="002A1736"/>
    <w:rsid w:val="002A2063"/>
    <w:rsid w:val="002A231A"/>
    <w:rsid w:val="002A2C24"/>
    <w:rsid w:val="002A3191"/>
    <w:rsid w:val="002A509F"/>
    <w:rsid w:val="002A51AA"/>
    <w:rsid w:val="002A67F5"/>
    <w:rsid w:val="002A6B94"/>
    <w:rsid w:val="002A703D"/>
    <w:rsid w:val="002A753B"/>
    <w:rsid w:val="002A75A8"/>
    <w:rsid w:val="002A7E22"/>
    <w:rsid w:val="002B046A"/>
    <w:rsid w:val="002B0A4A"/>
    <w:rsid w:val="002B0C5A"/>
    <w:rsid w:val="002B0E70"/>
    <w:rsid w:val="002B31E4"/>
    <w:rsid w:val="002B4CA4"/>
    <w:rsid w:val="002B52EB"/>
    <w:rsid w:val="002B64ED"/>
    <w:rsid w:val="002B6FB7"/>
    <w:rsid w:val="002B7A91"/>
    <w:rsid w:val="002C0E58"/>
    <w:rsid w:val="002C0E7A"/>
    <w:rsid w:val="002C154C"/>
    <w:rsid w:val="002C18FF"/>
    <w:rsid w:val="002C3179"/>
    <w:rsid w:val="002C323E"/>
    <w:rsid w:val="002C3329"/>
    <w:rsid w:val="002C46CB"/>
    <w:rsid w:val="002C499B"/>
    <w:rsid w:val="002C4D7A"/>
    <w:rsid w:val="002C531A"/>
    <w:rsid w:val="002C5457"/>
    <w:rsid w:val="002C622C"/>
    <w:rsid w:val="002C623F"/>
    <w:rsid w:val="002C634E"/>
    <w:rsid w:val="002C64E0"/>
    <w:rsid w:val="002C7398"/>
    <w:rsid w:val="002C78BE"/>
    <w:rsid w:val="002C7DD3"/>
    <w:rsid w:val="002C7E31"/>
    <w:rsid w:val="002D0678"/>
    <w:rsid w:val="002D12F9"/>
    <w:rsid w:val="002D1C63"/>
    <w:rsid w:val="002D4315"/>
    <w:rsid w:val="002D472A"/>
    <w:rsid w:val="002D4FA8"/>
    <w:rsid w:val="002D6C3F"/>
    <w:rsid w:val="002D7E7F"/>
    <w:rsid w:val="002E0341"/>
    <w:rsid w:val="002E0D37"/>
    <w:rsid w:val="002E1882"/>
    <w:rsid w:val="002E18CE"/>
    <w:rsid w:val="002E3A99"/>
    <w:rsid w:val="002E3D09"/>
    <w:rsid w:val="002E4770"/>
    <w:rsid w:val="002E4A31"/>
    <w:rsid w:val="002E4A7C"/>
    <w:rsid w:val="002E4BCD"/>
    <w:rsid w:val="002E4DC0"/>
    <w:rsid w:val="002E53DB"/>
    <w:rsid w:val="002E5454"/>
    <w:rsid w:val="002E646E"/>
    <w:rsid w:val="002E690C"/>
    <w:rsid w:val="002E757E"/>
    <w:rsid w:val="002F0DEB"/>
    <w:rsid w:val="002F1676"/>
    <w:rsid w:val="002F1DF8"/>
    <w:rsid w:val="002F1F3A"/>
    <w:rsid w:val="002F2D47"/>
    <w:rsid w:val="002F3D81"/>
    <w:rsid w:val="002F4A1F"/>
    <w:rsid w:val="002F4C81"/>
    <w:rsid w:val="002F58DC"/>
    <w:rsid w:val="002F5E3C"/>
    <w:rsid w:val="002F5F53"/>
    <w:rsid w:val="002F6411"/>
    <w:rsid w:val="0030060C"/>
    <w:rsid w:val="00300C99"/>
    <w:rsid w:val="00301665"/>
    <w:rsid w:val="00301857"/>
    <w:rsid w:val="003023E0"/>
    <w:rsid w:val="00303093"/>
    <w:rsid w:val="00304B1F"/>
    <w:rsid w:val="00304CE0"/>
    <w:rsid w:val="00304CE4"/>
    <w:rsid w:val="00304EE0"/>
    <w:rsid w:val="003068F1"/>
    <w:rsid w:val="00306B30"/>
    <w:rsid w:val="003109B4"/>
    <w:rsid w:val="00310A88"/>
    <w:rsid w:val="00311262"/>
    <w:rsid w:val="00311467"/>
    <w:rsid w:val="00311477"/>
    <w:rsid w:val="00311490"/>
    <w:rsid w:val="003116BA"/>
    <w:rsid w:val="0031220F"/>
    <w:rsid w:val="0031285B"/>
    <w:rsid w:val="00313820"/>
    <w:rsid w:val="00313AA3"/>
    <w:rsid w:val="00313CA5"/>
    <w:rsid w:val="00314734"/>
    <w:rsid w:val="00314E5A"/>
    <w:rsid w:val="00315FA7"/>
    <w:rsid w:val="003163C2"/>
    <w:rsid w:val="00316508"/>
    <w:rsid w:val="00316C17"/>
    <w:rsid w:val="00317541"/>
    <w:rsid w:val="003176B9"/>
    <w:rsid w:val="00320569"/>
    <w:rsid w:val="00320BFA"/>
    <w:rsid w:val="003215A5"/>
    <w:rsid w:val="00321FCB"/>
    <w:rsid w:val="003226F1"/>
    <w:rsid w:val="0032435D"/>
    <w:rsid w:val="00325041"/>
    <w:rsid w:val="003252C5"/>
    <w:rsid w:val="003259FD"/>
    <w:rsid w:val="00325AF2"/>
    <w:rsid w:val="00325BAE"/>
    <w:rsid w:val="00325DA7"/>
    <w:rsid w:val="00330705"/>
    <w:rsid w:val="003307DD"/>
    <w:rsid w:val="0033083D"/>
    <w:rsid w:val="00331624"/>
    <w:rsid w:val="00332D75"/>
    <w:rsid w:val="003332DB"/>
    <w:rsid w:val="0033350C"/>
    <w:rsid w:val="00335DD8"/>
    <w:rsid w:val="00335E4E"/>
    <w:rsid w:val="00336874"/>
    <w:rsid w:val="00336875"/>
    <w:rsid w:val="00336B29"/>
    <w:rsid w:val="00337208"/>
    <w:rsid w:val="00337D62"/>
    <w:rsid w:val="003400F1"/>
    <w:rsid w:val="003403A5"/>
    <w:rsid w:val="00340E07"/>
    <w:rsid w:val="00341529"/>
    <w:rsid w:val="0034176E"/>
    <w:rsid w:val="003427C3"/>
    <w:rsid w:val="00342CFF"/>
    <w:rsid w:val="00343111"/>
    <w:rsid w:val="00343D80"/>
    <w:rsid w:val="003441CC"/>
    <w:rsid w:val="00344499"/>
    <w:rsid w:val="00345A26"/>
    <w:rsid w:val="003467A4"/>
    <w:rsid w:val="003468CA"/>
    <w:rsid w:val="00346D2D"/>
    <w:rsid w:val="00347286"/>
    <w:rsid w:val="0034763C"/>
    <w:rsid w:val="00351B7B"/>
    <w:rsid w:val="00352339"/>
    <w:rsid w:val="0035252B"/>
    <w:rsid w:val="00352CD3"/>
    <w:rsid w:val="00353882"/>
    <w:rsid w:val="00353EF0"/>
    <w:rsid w:val="003540B2"/>
    <w:rsid w:val="00354583"/>
    <w:rsid w:val="0035563A"/>
    <w:rsid w:val="003558C2"/>
    <w:rsid w:val="003560F1"/>
    <w:rsid w:val="00356F01"/>
    <w:rsid w:val="00356F33"/>
    <w:rsid w:val="0035733C"/>
    <w:rsid w:val="00357ED8"/>
    <w:rsid w:val="0036075B"/>
    <w:rsid w:val="00361191"/>
    <w:rsid w:val="00361C5F"/>
    <w:rsid w:val="00363095"/>
    <w:rsid w:val="00363EAC"/>
    <w:rsid w:val="0036447A"/>
    <w:rsid w:val="0036494F"/>
    <w:rsid w:val="003649D1"/>
    <w:rsid w:val="00365BE3"/>
    <w:rsid w:val="0036600C"/>
    <w:rsid w:val="00366101"/>
    <w:rsid w:val="003662C1"/>
    <w:rsid w:val="00366E87"/>
    <w:rsid w:val="00366E89"/>
    <w:rsid w:val="0037035A"/>
    <w:rsid w:val="003709EA"/>
    <w:rsid w:val="00370BD4"/>
    <w:rsid w:val="003724C0"/>
    <w:rsid w:val="003728A3"/>
    <w:rsid w:val="00373678"/>
    <w:rsid w:val="00373F64"/>
    <w:rsid w:val="003744C3"/>
    <w:rsid w:val="0037450A"/>
    <w:rsid w:val="00375559"/>
    <w:rsid w:val="00377BEF"/>
    <w:rsid w:val="003813D9"/>
    <w:rsid w:val="00381492"/>
    <w:rsid w:val="00381961"/>
    <w:rsid w:val="00381A29"/>
    <w:rsid w:val="00383DAB"/>
    <w:rsid w:val="00384BB8"/>
    <w:rsid w:val="00384D4A"/>
    <w:rsid w:val="003859CB"/>
    <w:rsid w:val="00386ABF"/>
    <w:rsid w:val="00386E5E"/>
    <w:rsid w:val="00387606"/>
    <w:rsid w:val="00387C21"/>
    <w:rsid w:val="00390184"/>
    <w:rsid w:val="00390DE0"/>
    <w:rsid w:val="00390ECC"/>
    <w:rsid w:val="00392A6C"/>
    <w:rsid w:val="00392C57"/>
    <w:rsid w:val="00392F77"/>
    <w:rsid w:val="00393CB2"/>
    <w:rsid w:val="00393DF1"/>
    <w:rsid w:val="003951CC"/>
    <w:rsid w:val="00396719"/>
    <w:rsid w:val="00397254"/>
    <w:rsid w:val="003A0D12"/>
    <w:rsid w:val="003A19AB"/>
    <w:rsid w:val="003A2328"/>
    <w:rsid w:val="003A2334"/>
    <w:rsid w:val="003A392F"/>
    <w:rsid w:val="003A4DBC"/>
    <w:rsid w:val="003A5C60"/>
    <w:rsid w:val="003A7D82"/>
    <w:rsid w:val="003A7F67"/>
    <w:rsid w:val="003B0567"/>
    <w:rsid w:val="003B156A"/>
    <w:rsid w:val="003B1683"/>
    <w:rsid w:val="003B1890"/>
    <w:rsid w:val="003B303C"/>
    <w:rsid w:val="003B37B9"/>
    <w:rsid w:val="003B3820"/>
    <w:rsid w:val="003B3970"/>
    <w:rsid w:val="003B3AF5"/>
    <w:rsid w:val="003B3C4F"/>
    <w:rsid w:val="003B4141"/>
    <w:rsid w:val="003B49D0"/>
    <w:rsid w:val="003B51D0"/>
    <w:rsid w:val="003B58AA"/>
    <w:rsid w:val="003B6ECD"/>
    <w:rsid w:val="003B7A38"/>
    <w:rsid w:val="003C06C7"/>
    <w:rsid w:val="003C0F31"/>
    <w:rsid w:val="003C1B32"/>
    <w:rsid w:val="003C3557"/>
    <w:rsid w:val="003C3843"/>
    <w:rsid w:val="003C39C4"/>
    <w:rsid w:val="003C402F"/>
    <w:rsid w:val="003C47CE"/>
    <w:rsid w:val="003C4D8A"/>
    <w:rsid w:val="003C4E55"/>
    <w:rsid w:val="003C5DB8"/>
    <w:rsid w:val="003C7484"/>
    <w:rsid w:val="003C7E8B"/>
    <w:rsid w:val="003D080A"/>
    <w:rsid w:val="003D0FB6"/>
    <w:rsid w:val="003D122C"/>
    <w:rsid w:val="003D1257"/>
    <w:rsid w:val="003D137F"/>
    <w:rsid w:val="003D16C2"/>
    <w:rsid w:val="003D3262"/>
    <w:rsid w:val="003D3491"/>
    <w:rsid w:val="003D5BEF"/>
    <w:rsid w:val="003D5CDB"/>
    <w:rsid w:val="003D6992"/>
    <w:rsid w:val="003D7B98"/>
    <w:rsid w:val="003E0173"/>
    <w:rsid w:val="003E0AE5"/>
    <w:rsid w:val="003E1049"/>
    <w:rsid w:val="003E19C7"/>
    <w:rsid w:val="003E1D99"/>
    <w:rsid w:val="003E20AE"/>
    <w:rsid w:val="003E2A88"/>
    <w:rsid w:val="003E3015"/>
    <w:rsid w:val="003E3088"/>
    <w:rsid w:val="003E329A"/>
    <w:rsid w:val="003E4968"/>
    <w:rsid w:val="003E55E9"/>
    <w:rsid w:val="003E591F"/>
    <w:rsid w:val="003E5CE7"/>
    <w:rsid w:val="003E6C67"/>
    <w:rsid w:val="003E723A"/>
    <w:rsid w:val="003E76B9"/>
    <w:rsid w:val="003E78CD"/>
    <w:rsid w:val="003F05B0"/>
    <w:rsid w:val="003F1158"/>
    <w:rsid w:val="003F1170"/>
    <w:rsid w:val="003F1258"/>
    <w:rsid w:val="003F162C"/>
    <w:rsid w:val="003F172F"/>
    <w:rsid w:val="003F2970"/>
    <w:rsid w:val="003F2DCC"/>
    <w:rsid w:val="003F412F"/>
    <w:rsid w:val="003F424F"/>
    <w:rsid w:val="003F4609"/>
    <w:rsid w:val="003F481A"/>
    <w:rsid w:val="003F4B9D"/>
    <w:rsid w:val="003F4F77"/>
    <w:rsid w:val="003F6028"/>
    <w:rsid w:val="0040063B"/>
    <w:rsid w:val="00400B26"/>
    <w:rsid w:val="00400D64"/>
    <w:rsid w:val="00400E9D"/>
    <w:rsid w:val="0040151D"/>
    <w:rsid w:val="00401562"/>
    <w:rsid w:val="00402B91"/>
    <w:rsid w:val="00402E0E"/>
    <w:rsid w:val="00403050"/>
    <w:rsid w:val="00403B3E"/>
    <w:rsid w:val="00404042"/>
    <w:rsid w:val="00404826"/>
    <w:rsid w:val="00404CB5"/>
    <w:rsid w:val="00405FA5"/>
    <w:rsid w:val="004075F8"/>
    <w:rsid w:val="0041073A"/>
    <w:rsid w:val="00410880"/>
    <w:rsid w:val="0041161F"/>
    <w:rsid w:val="0041180B"/>
    <w:rsid w:val="004123F0"/>
    <w:rsid w:val="00412B80"/>
    <w:rsid w:val="00412D36"/>
    <w:rsid w:val="004137A1"/>
    <w:rsid w:val="00414142"/>
    <w:rsid w:val="0041661A"/>
    <w:rsid w:val="0041705A"/>
    <w:rsid w:val="0041788A"/>
    <w:rsid w:val="00417C52"/>
    <w:rsid w:val="00420B61"/>
    <w:rsid w:val="00420C8D"/>
    <w:rsid w:val="004211AF"/>
    <w:rsid w:val="004218B3"/>
    <w:rsid w:val="0042221C"/>
    <w:rsid w:val="004222AF"/>
    <w:rsid w:val="00422A5D"/>
    <w:rsid w:val="00422B7F"/>
    <w:rsid w:val="00423C0E"/>
    <w:rsid w:val="00424543"/>
    <w:rsid w:val="00424F18"/>
    <w:rsid w:val="00425BA8"/>
    <w:rsid w:val="00430EF6"/>
    <w:rsid w:val="004314BA"/>
    <w:rsid w:val="00432E8B"/>
    <w:rsid w:val="00433193"/>
    <w:rsid w:val="004338B9"/>
    <w:rsid w:val="004346B5"/>
    <w:rsid w:val="00434A4B"/>
    <w:rsid w:val="00434D2C"/>
    <w:rsid w:val="004353E5"/>
    <w:rsid w:val="00435523"/>
    <w:rsid w:val="00435867"/>
    <w:rsid w:val="00436842"/>
    <w:rsid w:val="00437057"/>
    <w:rsid w:val="0043755E"/>
    <w:rsid w:val="0044005E"/>
    <w:rsid w:val="004413B5"/>
    <w:rsid w:val="0044213D"/>
    <w:rsid w:val="004428D5"/>
    <w:rsid w:val="00442BFC"/>
    <w:rsid w:val="00442E4E"/>
    <w:rsid w:val="0044491F"/>
    <w:rsid w:val="0044501B"/>
    <w:rsid w:val="00445C57"/>
    <w:rsid w:val="00446293"/>
    <w:rsid w:val="004467DD"/>
    <w:rsid w:val="00446F11"/>
    <w:rsid w:val="00447383"/>
    <w:rsid w:val="004503FB"/>
    <w:rsid w:val="0045093C"/>
    <w:rsid w:val="00451A34"/>
    <w:rsid w:val="00451A42"/>
    <w:rsid w:val="00451FE8"/>
    <w:rsid w:val="004552D2"/>
    <w:rsid w:val="004566A8"/>
    <w:rsid w:val="0045713C"/>
    <w:rsid w:val="0045756D"/>
    <w:rsid w:val="00457FB8"/>
    <w:rsid w:val="00461539"/>
    <w:rsid w:val="004619E8"/>
    <w:rsid w:val="00461C19"/>
    <w:rsid w:val="00462489"/>
    <w:rsid w:val="00462C92"/>
    <w:rsid w:val="00462FD9"/>
    <w:rsid w:val="004645C8"/>
    <w:rsid w:val="004645D9"/>
    <w:rsid w:val="00465731"/>
    <w:rsid w:val="00465FDC"/>
    <w:rsid w:val="00466331"/>
    <w:rsid w:val="00467417"/>
    <w:rsid w:val="004674E1"/>
    <w:rsid w:val="00467D7B"/>
    <w:rsid w:val="0047012C"/>
    <w:rsid w:val="00470165"/>
    <w:rsid w:val="00470454"/>
    <w:rsid w:val="00470857"/>
    <w:rsid w:val="00470B56"/>
    <w:rsid w:val="0047122D"/>
    <w:rsid w:val="0047150E"/>
    <w:rsid w:val="0047155D"/>
    <w:rsid w:val="004715E3"/>
    <w:rsid w:val="0047161F"/>
    <w:rsid w:val="00471790"/>
    <w:rsid w:val="004717EA"/>
    <w:rsid w:val="0047185A"/>
    <w:rsid w:val="00473363"/>
    <w:rsid w:val="00473410"/>
    <w:rsid w:val="0047351E"/>
    <w:rsid w:val="004735CB"/>
    <w:rsid w:val="004741AA"/>
    <w:rsid w:val="00474F2A"/>
    <w:rsid w:val="004752BD"/>
    <w:rsid w:val="004763AE"/>
    <w:rsid w:val="00477249"/>
    <w:rsid w:val="004812ED"/>
    <w:rsid w:val="00481349"/>
    <w:rsid w:val="004813A5"/>
    <w:rsid w:val="004817CA"/>
    <w:rsid w:val="00481BC1"/>
    <w:rsid w:val="00481D23"/>
    <w:rsid w:val="00482DC1"/>
    <w:rsid w:val="00482F65"/>
    <w:rsid w:val="004832A2"/>
    <w:rsid w:val="00484042"/>
    <w:rsid w:val="00484F7B"/>
    <w:rsid w:val="004853FE"/>
    <w:rsid w:val="004854B4"/>
    <w:rsid w:val="004855D6"/>
    <w:rsid w:val="004857F2"/>
    <w:rsid w:val="00485C5C"/>
    <w:rsid w:val="00487B6D"/>
    <w:rsid w:val="00487E86"/>
    <w:rsid w:val="0049053F"/>
    <w:rsid w:val="00490B86"/>
    <w:rsid w:val="00491114"/>
    <w:rsid w:val="00491CC5"/>
    <w:rsid w:val="00491D5A"/>
    <w:rsid w:val="00492DF7"/>
    <w:rsid w:val="004945BD"/>
    <w:rsid w:val="004945D4"/>
    <w:rsid w:val="00495011"/>
    <w:rsid w:val="004957AA"/>
    <w:rsid w:val="004A03C9"/>
    <w:rsid w:val="004A0767"/>
    <w:rsid w:val="004A0D17"/>
    <w:rsid w:val="004A2F3E"/>
    <w:rsid w:val="004A331E"/>
    <w:rsid w:val="004A48CF"/>
    <w:rsid w:val="004A71A9"/>
    <w:rsid w:val="004B0A45"/>
    <w:rsid w:val="004B0AB8"/>
    <w:rsid w:val="004B2001"/>
    <w:rsid w:val="004B203B"/>
    <w:rsid w:val="004B32DA"/>
    <w:rsid w:val="004B4E25"/>
    <w:rsid w:val="004B4E8B"/>
    <w:rsid w:val="004B5970"/>
    <w:rsid w:val="004B67ED"/>
    <w:rsid w:val="004B79BE"/>
    <w:rsid w:val="004C1B8A"/>
    <w:rsid w:val="004C2A9E"/>
    <w:rsid w:val="004C3AA7"/>
    <w:rsid w:val="004C3D02"/>
    <w:rsid w:val="004C4580"/>
    <w:rsid w:val="004C4FF6"/>
    <w:rsid w:val="004C531D"/>
    <w:rsid w:val="004C53CF"/>
    <w:rsid w:val="004C5D1D"/>
    <w:rsid w:val="004C60F8"/>
    <w:rsid w:val="004C63B2"/>
    <w:rsid w:val="004C6AB4"/>
    <w:rsid w:val="004C6BB5"/>
    <w:rsid w:val="004C7A2B"/>
    <w:rsid w:val="004C7E92"/>
    <w:rsid w:val="004D01AC"/>
    <w:rsid w:val="004D0C0E"/>
    <w:rsid w:val="004D0D98"/>
    <w:rsid w:val="004D1512"/>
    <w:rsid w:val="004D222D"/>
    <w:rsid w:val="004D28B5"/>
    <w:rsid w:val="004D2D60"/>
    <w:rsid w:val="004D3C58"/>
    <w:rsid w:val="004D40F2"/>
    <w:rsid w:val="004D4250"/>
    <w:rsid w:val="004D4E1B"/>
    <w:rsid w:val="004D65F1"/>
    <w:rsid w:val="004D6FF8"/>
    <w:rsid w:val="004D710E"/>
    <w:rsid w:val="004D7BDF"/>
    <w:rsid w:val="004E12B9"/>
    <w:rsid w:val="004E1D19"/>
    <w:rsid w:val="004E1D77"/>
    <w:rsid w:val="004E2FEB"/>
    <w:rsid w:val="004E4004"/>
    <w:rsid w:val="004E55C6"/>
    <w:rsid w:val="004E5E10"/>
    <w:rsid w:val="004E5E32"/>
    <w:rsid w:val="004E6F85"/>
    <w:rsid w:val="004E77A7"/>
    <w:rsid w:val="004E78CC"/>
    <w:rsid w:val="004F0F53"/>
    <w:rsid w:val="004F1466"/>
    <w:rsid w:val="004F2160"/>
    <w:rsid w:val="004F4F09"/>
    <w:rsid w:val="004F506B"/>
    <w:rsid w:val="004F5B9D"/>
    <w:rsid w:val="004F60D8"/>
    <w:rsid w:val="004F6255"/>
    <w:rsid w:val="004F690C"/>
    <w:rsid w:val="00500BD9"/>
    <w:rsid w:val="00500E76"/>
    <w:rsid w:val="00500F10"/>
    <w:rsid w:val="0050283E"/>
    <w:rsid w:val="005029D6"/>
    <w:rsid w:val="00502BCB"/>
    <w:rsid w:val="00502CEF"/>
    <w:rsid w:val="00503A18"/>
    <w:rsid w:val="005041D8"/>
    <w:rsid w:val="00504601"/>
    <w:rsid w:val="00504E39"/>
    <w:rsid w:val="005050C4"/>
    <w:rsid w:val="005076F4"/>
    <w:rsid w:val="00507784"/>
    <w:rsid w:val="00507BD3"/>
    <w:rsid w:val="00507FB9"/>
    <w:rsid w:val="0051026A"/>
    <w:rsid w:val="00510F8F"/>
    <w:rsid w:val="00511B69"/>
    <w:rsid w:val="00511FEA"/>
    <w:rsid w:val="00512024"/>
    <w:rsid w:val="005120F6"/>
    <w:rsid w:val="005132A9"/>
    <w:rsid w:val="00513DED"/>
    <w:rsid w:val="00513F72"/>
    <w:rsid w:val="005142F0"/>
    <w:rsid w:val="0051480D"/>
    <w:rsid w:val="00514924"/>
    <w:rsid w:val="00514A56"/>
    <w:rsid w:val="00515353"/>
    <w:rsid w:val="005168EF"/>
    <w:rsid w:val="00516A0A"/>
    <w:rsid w:val="00516A63"/>
    <w:rsid w:val="00516D42"/>
    <w:rsid w:val="005174EF"/>
    <w:rsid w:val="00517EB6"/>
    <w:rsid w:val="005204CA"/>
    <w:rsid w:val="0052094C"/>
    <w:rsid w:val="00520E3A"/>
    <w:rsid w:val="0052104D"/>
    <w:rsid w:val="00521418"/>
    <w:rsid w:val="00521CEF"/>
    <w:rsid w:val="00522023"/>
    <w:rsid w:val="005221FB"/>
    <w:rsid w:val="005223EA"/>
    <w:rsid w:val="00522D62"/>
    <w:rsid w:val="00522ECE"/>
    <w:rsid w:val="00524C43"/>
    <w:rsid w:val="00525B35"/>
    <w:rsid w:val="00525F9E"/>
    <w:rsid w:val="00527E49"/>
    <w:rsid w:val="005302B6"/>
    <w:rsid w:val="005308DE"/>
    <w:rsid w:val="00530D11"/>
    <w:rsid w:val="00531A9D"/>
    <w:rsid w:val="00531D7E"/>
    <w:rsid w:val="0053256D"/>
    <w:rsid w:val="0053295D"/>
    <w:rsid w:val="00534AFB"/>
    <w:rsid w:val="00535301"/>
    <w:rsid w:val="00535A3B"/>
    <w:rsid w:val="005361D9"/>
    <w:rsid w:val="00537174"/>
    <w:rsid w:val="00537518"/>
    <w:rsid w:val="00540191"/>
    <w:rsid w:val="00540328"/>
    <w:rsid w:val="00540AA8"/>
    <w:rsid w:val="005410E4"/>
    <w:rsid w:val="005416C2"/>
    <w:rsid w:val="00541A2A"/>
    <w:rsid w:val="00541BAD"/>
    <w:rsid w:val="00541FE1"/>
    <w:rsid w:val="0054288C"/>
    <w:rsid w:val="00542B06"/>
    <w:rsid w:val="0054422A"/>
    <w:rsid w:val="00544B28"/>
    <w:rsid w:val="00544B4C"/>
    <w:rsid w:val="00544C73"/>
    <w:rsid w:val="00545499"/>
    <w:rsid w:val="005454AE"/>
    <w:rsid w:val="005454E8"/>
    <w:rsid w:val="005465DB"/>
    <w:rsid w:val="00546676"/>
    <w:rsid w:val="0054669D"/>
    <w:rsid w:val="005469A6"/>
    <w:rsid w:val="00546DE9"/>
    <w:rsid w:val="00547987"/>
    <w:rsid w:val="00550CEC"/>
    <w:rsid w:val="00551D75"/>
    <w:rsid w:val="005522E7"/>
    <w:rsid w:val="00553EC4"/>
    <w:rsid w:val="00555A83"/>
    <w:rsid w:val="00556190"/>
    <w:rsid w:val="00556A8C"/>
    <w:rsid w:val="00556FAB"/>
    <w:rsid w:val="0055789C"/>
    <w:rsid w:val="00557D35"/>
    <w:rsid w:val="00557F4C"/>
    <w:rsid w:val="00560DC7"/>
    <w:rsid w:val="00561A0F"/>
    <w:rsid w:val="00562051"/>
    <w:rsid w:val="00562725"/>
    <w:rsid w:val="00563067"/>
    <w:rsid w:val="0056311B"/>
    <w:rsid w:val="00564B65"/>
    <w:rsid w:val="00565034"/>
    <w:rsid w:val="00565AEF"/>
    <w:rsid w:val="005660D7"/>
    <w:rsid w:val="00566483"/>
    <w:rsid w:val="005664A8"/>
    <w:rsid w:val="00566548"/>
    <w:rsid w:val="005665F0"/>
    <w:rsid w:val="00566B6E"/>
    <w:rsid w:val="00566DB1"/>
    <w:rsid w:val="00567029"/>
    <w:rsid w:val="005700F2"/>
    <w:rsid w:val="00570D4E"/>
    <w:rsid w:val="005711C7"/>
    <w:rsid w:val="005715B4"/>
    <w:rsid w:val="0057160F"/>
    <w:rsid w:val="00571671"/>
    <w:rsid w:val="00571924"/>
    <w:rsid w:val="00571931"/>
    <w:rsid w:val="00571F72"/>
    <w:rsid w:val="0057214F"/>
    <w:rsid w:val="005727D0"/>
    <w:rsid w:val="00572C25"/>
    <w:rsid w:val="00572E03"/>
    <w:rsid w:val="00573CA8"/>
    <w:rsid w:val="00573DE2"/>
    <w:rsid w:val="005742BC"/>
    <w:rsid w:val="00574C21"/>
    <w:rsid w:val="00574CFE"/>
    <w:rsid w:val="00574DE6"/>
    <w:rsid w:val="00575017"/>
    <w:rsid w:val="0057537B"/>
    <w:rsid w:val="005753BF"/>
    <w:rsid w:val="00576D0C"/>
    <w:rsid w:val="00577846"/>
    <w:rsid w:val="00577B29"/>
    <w:rsid w:val="00580860"/>
    <w:rsid w:val="00580EE3"/>
    <w:rsid w:val="005818A9"/>
    <w:rsid w:val="0058192F"/>
    <w:rsid w:val="005824D7"/>
    <w:rsid w:val="00582F6C"/>
    <w:rsid w:val="005831E0"/>
    <w:rsid w:val="00583F9B"/>
    <w:rsid w:val="00584092"/>
    <w:rsid w:val="005843D0"/>
    <w:rsid w:val="00584402"/>
    <w:rsid w:val="0058581D"/>
    <w:rsid w:val="005865F6"/>
    <w:rsid w:val="005868E3"/>
    <w:rsid w:val="00586DFD"/>
    <w:rsid w:val="00587472"/>
    <w:rsid w:val="00587A21"/>
    <w:rsid w:val="00591BC2"/>
    <w:rsid w:val="00591E97"/>
    <w:rsid w:val="0059220F"/>
    <w:rsid w:val="005938AE"/>
    <w:rsid w:val="0059472D"/>
    <w:rsid w:val="00594759"/>
    <w:rsid w:val="00594EBB"/>
    <w:rsid w:val="00595211"/>
    <w:rsid w:val="00595982"/>
    <w:rsid w:val="00596957"/>
    <w:rsid w:val="00597431"/>
    <w:rsid w:val="005A0027"/>
    <w:rsid w:val="005A0D09"/>
    <w:rsid w:val="005A1495"/>
    <w:rsid w:val="005A2AD6"/>
    <w:rsid w:val="005A3E60"/>
    <w:rsid w:val="005A431B"/>
    <w:rsid w:val="005A49DB"/>
    <w:rsid w:val="005A575C"/>
    <w:rsid w:val="005A617C"/>
    <w:rsid w:val="005A6487"/>
    <w:rsid w:val="005A70A4"/>
    <w:rsid w:val="005A7153"/>
    <w:rsid w:val="005A7708"/>
    <w:rsid w:val="005A7AEB"/>
    <w:rsid w:val="005A7FCB"/>
    <w:rsid w:val="005B02D6"/>
    <w:rsid w:val="005B0AE2"/>
    <w:rsid w:val="005B0B8C"/>
    <w:rsid w:val="005B1173"/>
    <w:rsid w:val="005B1B26"/>
    <w:rsid w:val="005B1D58"/>
    <w:rsid w:val="005B238B"/>
    <w:rsid w:val="005B2478"/>
    <w:rsid w:val="005B32DD"/>
    <w:rsid w:val="005B3766"/>
    <w:rsid w:val="005B3A13"/>
    <w:rsid w:val="005B4B65"/>
    <w:rsid w:val="005B50F5"/>
    <w:rsid w:val="005B56E5"/>
    <w:rsid w:val="005B645D"/>
    <w:rsid w:val="005B647A"/>
    <w:rsid w:val="005B659C"/>
    <w:rsid w:val="005B7E64"/>
    <w:rsid w:val="005C05BD"/>
    <w:rsid w:val="005C1881"/>
    <w:rsid w:val="005C1B09"/>
    <w:rsid w:val="005C2125"/>
    <w:rsid w:val="005C252F"/>
    <w:rsid w:val="005C4C13"/>
    <w:rsid w:val="005C4D9B"/>
    <w:rsid w:val="005C52BD"/>
    <w:rsid w:val="005C6BCC"/>
    <w:rsid w:val="005C7009"/>
    <w:rsid w:val="005D0E3F"/>
    <w:rsid w:val="005D1582"/>
    <w:rsid w:val="005D2018"/>
    <w:rsid w:val="005D2153"/>
    <w:rsid w:val="005D2209"/>
    <w:rsid w:val="005D27B5"/>
    <w:rsid w:val="005D3CCD"/>
    <w:rsid w:val="005D3DB4"/>
    <w:rsid w:val="005D40A7"/>
    <w:rsid w:val="005D46E7"/>
    <w:rsid w:val="005D5E92"/>
    <w:rsid w:val="005D6333"/>
    <w:rsid w:val="005D7122"/>
    <w:rsid w:val="005D7622"/>
    <w:rsid w:val="005E241F"/>
    <w:rsid w:val="005E285A"/>
    <w:rsid w:val="005E2AD8"/>
    <w:rsid w:val="005E3586"/>
    <w:rsid w:val="005E3A14"/>
    <w:rsid w:val="005E4DD1"/>
    <w:rsid w:val="005E4E41"/>
    <w:rsid w:val="005E4E79"/>
    <w:rsid w:val="005E50AC"/>
    <w:rsid w:val="005E512B"/>
    <w:rsid w:val="005E5332"/>
    <w:rsid w:val="005E56FB"/>
    <w:rsid w:val="005E5FAB"/>
    <w:rsid w:val="005E6139"/>
    <w:rsid w:val="005E6ED9"/>
    <w:rsid w:val="005E763B"/>
    <w:rsid w:val="005E79F9"/>
    <w:rsid w:val="005F13B0"/>
    <w:rsid w:val="005F1467"/>
    <w:rsid w:val="005F163F"/>
    <w:rsid w:val="005F23BC"/>
    <w:rsid w:val="005F3A6C"/>
    <w:rsid w:val="005F3CA5"/>
    <w:rsid w:val="005F3CF4"/>
    <w:rsid w:val="005F3FD1"/>
    <w:rsid w:val="005F62D7"/>
    <w:rsid w:val="005F6812"/>
    <w:rsid w:val="005F717E"/>
    <w:rsid w:val="005F7230"/>
    <w:rsid w:val="00600168"/>
    <w:rsid w:val="0060059B"/>
    <w:rsid w:val="006008DB"/>
    <w:rsid w:val="006014BE"/>
    <w:rsid w:val="00601BAB"/>
    <w:rsid w:val="0060252F"/>
    <w:rsid w:val="00602BA0"/>
    <w:rsid w:val="00602C26"/>
    <w:rsid w:val="00603280"/>
    <w:rsid w:val="00603CB8"/>
    <w:rsid w:val="006042AE"/>
    <w:rsid w:val="00604D56"/>
    <w:rsid w:val="00605502"/>
    <w:rsid w:val="006059B1"/>
    <w:rsid w:val="00606BE4"/>
    <w:rsid w:val="00607220"/>
    <w:rsid w:val="00607390"/>
    <w:rsid w:val="00607FFC"/>
    <w:rsid w:val="0061012A"/>
    <w:rsid w:val="006122DE"/>
    <w:rsid w:val="006134BC"/>
    <w:rsid w:val="006135DC"/>
    <w:rsid w:val="0061391F"/>
    <w:rsid w:val="0061558E"/>
    <w:rsid w:val="00615DD9"/>
    <w:rsid w:val="00615F0F"/>
    <w:rsid w:val="0061625C"/>
    <w:rsid w:val="006174C2"/>
    <w:rsid w:val="00617B77"/>
    <w:rsid w:val="00617E32"/>
    <w:rsid w:val="00620393"/>
    <w:rsid w:val="0062079B"/>
    <w:rsid w:val="0062116A"/>
    <w:rsid w:val="006214CF"/>
    <w:rsid w:val="0062191F"/>
    <w:rsid w:val="00622C64"/>
    <w:rsid w:val="0062327A"/>
    <w:rsid w:val="006248C3"/>
    <w:rsid w:val="00624DD3"/>
    <w:rsid w:val="00625106"/>
    <w:rsid w:val="00626B76"/>
    <w:rsid w:val="00627230"/>
    <w:rsid w:val="006277B8"/>
    <w:rsid w:val="00627B57"/>
    <w:rsid w:val="00630192"/>
    <w:rsid w:val="00630821"/>
    <w:rsid w:val="006313E4"/>
    <w:rsid w:val="00632EB0"/>
    <w:rsid w:val="00635D7E"/>
    <w:rsid w:val="00635DC0"/>
    <w:rsid w:val="00636249"/>
    <w:rsid w:val="00636850"/>
    <w:rsid w:val="00637017"/>
    <w:rsid w:val="00637B42"/>
    <w:rsid w:val="00640188"/>
    <w:rsid w:val="00640FAE"/>
    <w:rsid w:val="00641553"/>
    <w:rsid w:val="00641D36"/>
    <w:rsid w:val="00641DFD"/>
    <w:rsid w:val="006421AA"/>
    <w:rsid w:val="00642488"/>
    <w:rsid w:val="00642559"/>
    <w:rsid w:val="00642613"/>
    <w:rsid w:val="00642BE7"/>
    <w:rsid w:val="00642D1B"/>
    <w:rsid w:val="006433DB"/>
    <w:rsid w:val="006437A8"/>
    <w:rsid w:val="00643D57"/>
    <w:rsid w:val="00644C25"/>
    <w:rsid w:val="006454A5"/>
    <w:rsid w:val="0064775B"/>
    <w:rsid w:val="00647CC6"/>
    <w:rsid w:val="00647CF8"/>
    <w:rsid w:val="006504F1"/>
    <w:rsid w:val="006521F0"/>
    <w:rsid w:val="00652A30"/>
    <w:rsid w:val="00652F2D"/>
    <w:rsid w:val="00653CD5"/>
    <w:rsid w:val="00654568"/>
    <w:rsid w:val="00654ED3"/>
    <w:rsid w:val="00654FC5"/>
    <w:rsid w:val="0065521C"/>
    <w:rsid w:val="006554C3"/>
    <w:rsid w:val="00655C0B"/>
    <w:rsid w:val="00655C78"/>
    <w:rsid w:val="00655EBE"/>
    <w:rsid w:val="00656EB8"/>
    <w:rsid w:val="00656F4A"/>
    <w:rsid w:val="006572E0"/>
    <w:rsid w:val="006574DE"/>
    <w:rsid w:val="006574E8"/>
    <w:rsid w:val="006574ED"/>
    <w:rsid w:val="00657771"/>
    <w:rsid w:val="00657C94"/>
    <w:rsid w:val="00660074"/>
    <w:rsid w:val="006620EE"/>
    <w:rsid w:val="006624C5"/>
    <w:rsid w:val="00663E37"/>
    <w:rsid w:val="00664F25"/>
    <w:rsid w:val="00665AFB"/>
    <w:rsid w:val="00665FAC"/>
    <w:rsid w:val="00666A84"/>
    <w:rsid w:val="00666D48"/>
    <w:rsid w:val="006674DB"/>
    <w:rsid w:val="00670083"/>
    <w:rsid w:val="00670934"/>
    <w:rsid w:val="00670E02"/>
    <w:rsid w:val="006714A6"/>
    <w:rsid w:val="0067241E"/>
    <w:rsid w:val="00672783"/>
    <w:rsid w:val="00673A38"/>
    <w:rsid w:val="00673A8E"/>
    <w:rsid w:val="00673D9E"/>
    <w:rsid w:val="006742A4"/>
    <w:rsid w:val="00674321"/>
    <w:rsid w:val="00674603"/>
    <w:rsid w:val="00675B3B"/>
    <w:rsid w:val="00675EBF"/>
    <w:rsid w:val="00676513"/>
    <w:rsid w:val="00677151"/>
    <w:rsid w:val="00677730"/>
    <w:rsid w:val="006807DC"/>
    <w:rsid w:val="006818C8"/>
    <w:rsid w:val="006838B1"/>
    <w:rsid w:val="00683B09"/>
    <w:rsid w:val="0068418F"/>
    <w:rsid w:val="006847A0"/>
    <w:rsid w:val="00685798"/>
    <w:rsid w:val="006873BD"/>
    <w:rsid w:val="0068741A"/>
    <w:rsid w:val="00687CDC"/>
    <w:rsid w:val="00690415"/>
    <w:rsid w:val="006916D7"/>
    <w:rsid w:val="0069296D"/>
    <w:rsid w:val="00693438"/>
    <w:rsid w:val="0069381B"/>
    <w:rsid w:val="00693907"/>
    <w:rsid w:val="006957C0"/>
    <w:rsid w:val="00695D2E"/>
    <w:rsid w:val="00695E03"/>
    <w:rsid w:val="00696732"/>
    <w:rsid w:val="006A0906"/>
    <w:rsid w:val="006A0C09"/>
    <w:rsid w:val="006A0E12"/>
    <w:rsid w:val="006A0FFB"/>
    <w:rsid w:val="006A133D"/>
    <w:rsid w:val="006A2295"/>
    <w:rsid w:val="006A3114"/>
    <w:rsid w:val="006A45BB"/>
    <w:rsid w:val="006A4F0E"/>
    <w:rsid w:val="006A4FCB"/>
    <w:rsid w:val="006A55F4"/>
    <w:rsid w:val="006A6111"/>
    <w:rsid w:val="006A6606"/>
    <w:rsid w:val="006A6BA0"/>
    <w:rsid w:val="006A7138"/>
    <w:rsid w:val="006A7D97"/>
    <w:rsid w:val="006B07A7"/>
    <w:rsid w:val="006B0E16"/>
    <w:rsid w:val="006B0ED6"/>
    <w:rsid w:val="006B2244"/>
    <w:rsid w:val="006B24E9"/>
    <w:rsid w:val="006B2909"/>
    <w:rsid w:val="006B2FB2"/>
    <w:rsid w:val="006B3251"/>
    <w:rsid w:val="006B3B1D"/>
    <w:rsid w:val="006B44C7"/>
    <w:rsid w:val="006B480E"/>
    <w:rsid w:val="006B4CA0"/>
    <w:rsid w:val="006B4FE3"/>
    <w:rsid w:val="006B5A1F"/>
    <w:rsid w:val="006B5DA2"/>
    <w:rsid w:val="006C07E6"/>
    <w:rsid w:val="006C12CE"/>
    <w:rsid w:val="006C23A6"/>
    <w:rsid w:val="006C28A3"/>
    <w:rsid w:val="006C31E0"/>
    <w:rsid w:val="006C3FCF"/>
    <w:rsid w:val="006C43F2"/>
    <w:rsid w:val="006C52F1"/>
    <w:rsid w:val="006C5816"/>
    <w:rsid w:val="006C5896"/>
    <w:rsid w:val="006C5E96"/>
    <w:rsid w:val="006C62C7"/>
    <w:rsid w:val="006C63D6"/>
    <w:rsid w:val="006C6E64"/>
    <w:rsid w:val="006C6EAC"/>
    <w:rsid w:val="006C7002"/>
    <w:rsid w:val="006C73FB"/>
    <w:rsid w:val="006C7687"/>
    <w:rsid w:val="006C7C55"/>
    <w:rsid w:val="006D0459"/>
    <w:rsid w:val="006D0A63"/>
    <w:rsid w:val="006D0B21"/>
    <w:rsid w:val="006D23AB"/>
    <w:rsid w:val="006D3314"/>
    <w:rsid w:val="006D4072"/>
    <w:rsid w:val="006D4BC0"/>
    <w:rsid w:val="006D5157"/>
    <w:rsid w:val="006D52DA"/>
    <w:rsid w:val="006D6FC9"/>
    <w:rsid w:val="006D7581"/>
    <w:rsid w:val="006E1B0B"/>
    <w:rsid w:val="006E1CB5"/>
    <w:rsid w:val="006E495D"/>
    <w:rsid w:val="006E54C9"/>
    <w:rsid w:val="006E5B12"/>
    <w:rsid w:val="006E6B69"/>
    <w:rsid w:val="006E6D8E"/>
    <w:rsid w:val="006E75F1"/>
    <w:rsid w:val="006E7E7B"/>
    <w:rsid w:val="006F014D"/>
    <w:rsid w:val="006F039A"/>
    <w:rsid w:val="006F17B2"/>
    <w:rsid w:val="006F1861"/>
    <w:rsid w:val="006F1A33"/>
    <w:rsid w:val="006F2751"/>
    <w:rsid w:val="006F3A67"/>
    <w:rsid w:val="006F4297"/>
    <w:rsid w:val="006F44B7"/>
    <w:rsid w:val="006F7E5B"/>
    <w:rsid w:val="006F7F33"/>
    <w:rsid w:val="00700A66"/>
    <w:rsid w:val="00700A6C"/>
    <w:rsid w:val="00701622"/>
    <w:rsid w:val="00702620"/>
    <w:rsid w:val="0070277F"/>
    <w:rsid w:val="00703660"/>
    <w:rsid w:val="00703C7D"/>
    <w:rsid w:val="00703E4B"/>
    <w:rsid w:val="00703EA5"/>
    <w:rsid w:val="00703F03"/>
    <w:rsid w:val="007058D0"/>
    <w:rsid w:val="00705C6C"/>
    <w:rsid w:val="00705E31"/>
    <w:rsid w:val="00706BC8"/>
    <w:rsid w:val="00706CF3"/>
    <w:rsid w:val="007076BE"/>
    <w:rsid w:val="00707C35"/>
    <w:rsid w:val="00710E9B"/>
    <w:rsid w:val="0071196C"/>
    <w:rsid w:val="00711AAE"/>
    <w:rsid w:val="00712BC5"/>
    <w:rsid w:val="007140CA"/>
    <w:rsid w:val="007145E3"/>
    <w:rsid w:val="00714CA4"/>
    <w:rsid w:val="00715184"/>
    <w:rsid w:val="007156DC"/>
    <w:rsid w:val="007157F6"/>
    <w:rsid w:val="00715F69"/>
    <w:rsid w:val="00716610"/>
    <w:rsid w:val="0071742E"/>
    <w:rsid w:val="0072075F"/>
    <w:rsid w:val="00720D47"/>
    <w:rsid w:val="00722130"/>
    <w:rsid w:val="0072340E"/>
    <w:rsid w:val="00723FA7"/>
    <w:rsid w:val="00724040"/>
    <w:rsid w:val="00725216"/>
    <w:rsid w:val="0072701B"/>
    <w:rsid w:val="007312E3"/>
    <w:rsid w:val="007325B8"/>
    <w:rsid w:val="00732D76"/>
    <w:rsid w:val="007339CB"/>
    <w:rsid w:val="00734C44"/>
    <w:rsid w:val="00735019"/>
    <w:rsid w:val="0073630C"/>
    <w:rsid w:val="00736730"/>
    <w:rsid w:val="00736D0A"/>
    <w:rsid w:val="00736FB5"/>
    <w:rsid w:val="00737746"/>
    <w:rsid w:val="0074043D"/>
    <w:rsid w:val="007409F8"/>
    <w:rsid w:val="007424C3"/>
    <w:rsid w:val="00742BB5"/>
    <w:rsid w:val="00742EF3"/>
    <w:rsid w:val="007434FD"/>
    <w:rsid w:val="00743E39"/>
    <w:rsid w:val="0074473A"/>
    <w:rsid w:val="007448E0"/>
    <w:rsid w:val="007449E4"/>
    <w:rsid w:val="00744CD6"/>
    <w:rsid w:val="0074572D"/>
    <w:rsid w:val="00746DDB"/>
    <w:rsid w:val="00747702"/>
    <w:rsid w:val="00747817"/>
    <w:rsid w:val="00747F75"/>
    <w:rsid w:val="0074C77E"/>
    <w:rsid w:val="007501CD"/>
    <w:rsid w:val="00750B22"/>
    <w:rsid w:val="007510A7"/>
    <w:rsid w:val="007517D0"/>
    <w:rsid w:val="00751990"/>
    <w:rsid w:val="007525CC"/>
    <w:rsid w:val="00753CFD"/>
    <w:rsid w:val="00753E7B"/>
    <w:rsid w:val="00754289"/>
    <w:rsid w:val="00754A17"/>
    <w:rsid w:val="00755C1F"/>
    <w:rsid w:val="00756577"/>
    <w:rsid w:val="0075785D"/>
    <w:rsid w:val="00760AF7"/>
    <w:rsid w:val="0076134C"/>
    <w:rsid w:val="0076169F"/>
    <w:rsid w:val="00762552"/>
    <w:rsid w:val="00762F84"/>
    <w:rsid w:val="007635B3"/>
    <w:rsid w:val="00763A29"/>
    <w:rsid w:val="007647E9"/>
    <w:rsid w:val="00765348"/>
    <w:rsid w:val="00766287"/>
    <w:rsid w:val="00767826"/>
    <w:rsid w:val="00770C63"/>
    <w:rsid w:val="007724D2"/>
    <w:rsid w:val="0077284E"/>
    <w:rsid w:val="0077369E"/>
    <w:rsid w:val="007736D3"/>
    <w:rsid w:val="00773BA9"/>
    <w:rsid w:val="00773F6C"/>
    <w:rsid w:val="00774AA8"/>
    <w:rsid w:val="00775224"/>
    <w:rsid w:val="0077548E"/>
    <w:rsid w:val="00775EC4"/>
    <w:rsid w:val="0077706F"/>
    <w:rsid w:val="007775E2"/>
    <w:rsid w:val="00780181"/>
    <w:rsid w:val="00780686"/>
    <w:rsid w:val="00780916"/>
    <w:rsid w:val="00780F4F"/>
    <w:rsid w:val="0078144A"/>
    <w:rsid w:val="00782363"/>
    <w:rsid w:val="00783859"/>
    <w:rsid w:val="00783C0A"/>
    <w:rsid w:val="007846CE"/>
    <w:rsid w:val="00784C00"/>
    <w:rsid w:val="00784ED8"/>
    <w:rsid w:val="00785529"/>
    <w:rsid w:val="00785EC7"/>
    <w:rsid w:val="00786585"/>
    <w:rsid w:val="00787273"/>
    <w:rsid w:val="007874A7"/>
    <w:rsid w:val="007879FE"/>
    <w:rsid w:val="00787C65"/>
    <w:rsid w:val="007910B9"/>
    <w:rsid w:val="00791217"/>
    <w:rsid w:val="00791F75"/>
    <w:rsid w:val="0079237D"/>
    <w:rsid w:val="00792715"/>
    <w:rsid w:val="00792DEF"/>
    <w:rsid w:val="007933D6"/>
    <w:rsid w:val="007942EA"/>
    <w:rsid w:val="00794A97"/>
    <w:rsid w:val="00794FCB"/>
    <w:rsid w:val="0079539A"/>
    <w:rsid w:val="00795C50"/>
    <w:rsid w:val="00795F81"/>
    <w:rsid w:val="007970F1"/>
    <w:rsid w:val="00797CFC"/>
    <w:rsid w:val="007A2086"/>
    <w:rsid w:val="007A2C29"/>
    <w:rsid w:val="007A2D6E"/>
    <w:rsid w:val="007A3FF4"/>
    <w:rsid w:val="007A46A2"/>
    <w:rsid w:val="007A5011"/>
    <w:rsid w:val="007A51EA"/>
    <w:rsid w:val="007A6884"/>
    <w:rsid w:val="007A6E30"/>
    <w:rsid w:val="007A7580"/>
    <w:rsid w:val="007B01CE"/>
    <w:rsid w:val="007B1441"/>
    <w:rsid w:val="007B22AE"/>
    <w:rsid w:val="007B394E"/>
    <w:rsid w:val="007B4058"/>
    <w:rsid w:val="007B4433"/>
    <w:rsid w:val="007B490A"/>
    <w:rsid w:val="007B6486"/>
    <w:rsid w:val="007B70FB"/>
    <w:rsid w:val="007C0551"/>
    <w:rsid w:val="007C06C4"/>
    <w:rsid w:val="007C0908"/>
    <w:rsid w:val="007C0911"/>
    <w:rsid w:val="007C0A5F"/>
    <w:rsid w:val="007C0AEA"/>
    <w:rsid w:val="007C22B2"/>
    <w:rsid w:val="007C2EE5"/>
    <w:rsid w:val="007C2FB6"/>
    <w:rsid w:val="007C3558"/>
    <w:rsid w:val="007C3962"/>
    <w:rsid w:val="007C3E72"/>
    <w:rsid w:val="007C4808"/>
    <w:rsid w:val="007C49AA"/>
    <w:rsid w:val="007C51BC"/>
    <w:rsid w:val="007C51C8"/>
    <w:rsid w:val="007C5740"/>
    <w:rsid w:val="007C7561"/>
    <w:rsid w:val="007C77A1"/>
    <w:rsid w:val="007C79D2"/>
    <w:rsid w:val="007C7A6A"/>
    <w:rsid w:val="007D0054"/>
    <w:rsid w:val="007D0156"/>
    <w:rsid w:val="007D0362"/>
    <w:rsid w:val="007D0926"/>
    <w:rsid w:val="007D0BC4"/>
    <w:rsid w:val="007D1A85"/>
    <w:rsid w:val="007D1EF5"/>
    <w:rsid w:val="007D21DB"/>
    <w:rsid w:val="007D3999"/>
    <w:rsid w:val="007D4C92"/>
    <w:rsid w:val="007D53FB"/>
    <w:rsid w:val="007D5D05"/>
    <w:rsid w:val="007D6771"/>
    <w:rsid w:val="007D6E8F"/>
    <w:rsid w:val="007D7706"/>
    <w:rsid w:val="007D7C45"/>
    <w:rsid w:val="007E01D6"/>
    <w:rsid w:val="007E0E2B"/>
    <w:rsid w:val="007E1940"/>
    <w:rsid w:val="007E3067"/>
    <w:rsid w:val="007E31DB"/>
    <w:rsid w:val="007E32E7"/>
    <w:rsid w:val="007E3A1B"/>
    <w:rsid w:val="007E3C58"/>
    <w:rsid w:val="007E475F"/>
    <w:rsid w:val="007E6504"/>
    <w:rsid w:val="007E7132"/>
    <w:rsid w:val="007E7CC1"/>
    <w:rsid w:val="007E7F49"/>
    <w:rsid w:val="007F021A"/>
    <w:rsid w:val="007F0E96"/>
    <w:rsid w:val="007F19F9"/>
    <w:rsid w:val="007F222C"/>
    <w:rsid w:val="007F26E4"/>
    <w:rsid w:val="007F287A"/>
    <w:rsid w:val="007F29B2"/>
    <w:rsid w:val="007F2F1E"/>
    <w:rsid w:val="007F47B6"/>
    <w:rsid w:val="007F4E10"/>
    <w:rsid w:val="007F546C"/>
    <w:rsid w:val="007F5727"/>
    <w:rsid w:val="007F5A85"/>
    <w:rsid w:val="007F6AF9"/>
    <w:rsid w:val="007F6D6B"/>
    <w:rsid w:val="007F76F5"/>
    <w:rsid w:val="007F7887"/>
    <w:rsid w:val="00800112"/>
    <w:rsid w:val="008014DB"/>
    <w:rsid w:val="00801CDC"/>
    <w:rsid w:val="00801EE2"/>
    <w:rsid w:val="0080273A"/>
    <w:rsid w:val="00803109"/>
    <w:rsid w:val="0080372E"/>
    <w:rsid w:val="008040E9"/>
    <w:rsid w:val="008044B6"/>
    <w:rsid w:val="008047FC"/>
    <w:rsid w:val="008063F3"/>
    <w:rsid w:val="008067BF"/>
    <w:rsid w:val="00806F3F"/>
    <w:rsid w:val="00807979"/>
    <w:rsid w:val="00807E0F"/>
    <w:rsid w:val="00810064"/>
    <w:rsid w:val="00810210"/>
    <w:rsid w:val="008103DB"/>
    <w:rsid w:val="00811909"/>
    <w:rsid w:val="008120F5"/>
    <w:rsid w:val="008121F7"/>
    <w:rsid w:val="008122CE"/>
    <w:rsid w:val="00812400"/>
    <w:rsid w:val="00812839"/>
    <w:rsid w:val="008131BB"/>
    <w:rsid w:val="0081381D"/>
    <w:rsid w:val="00814212"/>
    <w:rsid w:val="008143D9"/>
    <w:rsid w:val="008153B7"/>
    <w:rsid w:val="008157AA"/>
    <w:rsid w:val="008167EC"/>
    <w:rsid w:val="00816BD6"/>
    <w:rsid w:val="00817742"/>
    <w:rsid w:val="0081792C"/>
    <w:rsid w:val="00817932"/>
    <w:rsid w:val="00820F5E"/>
    <w:rsid w:val="008212F2"/>
    <w:rsid w:val="00821517"/>
    <w:rsid w:val="00821E4B"/>
    <w:rsid w:val="0082203B"/>
    <w:rsid w:val="0082292B"/>
    <w:rsid w:val="00823FF6"/>
    <w:rsid w:val="0082412F"/>
    <w:rsid w:val="0082419C"/>
    <w:rsid w:val="0082458F"/>
    <w:rsid w:val="00824FD6"/>
    <w:rsid w:val="00825857"/>
    <w:rsid w:val="0082586D"/>
    <w:rsid w:val="008278B9"/>
    <w:rsid w:val="008278F4"/>
    <w:rsid w:val="00831607"/>
    <w:rsid w:val="00832919"/>
    <w:rsid w:val="0083323C"/>
    <w:rsid w:val="00833F93"/>
    <w:rsid w:val="008345BC"/>
    <w:rsid w:val="00834A2A"/>
    <w:rsid w:val="008353F5"/>
    <w:rsid w:val="0083587A"/>
    <w:rsid w:val="00836AB0"/>
    <w:rsid w:val="0083704F"/>
    <w:rsid w:val="008372FE"/>
    <w:rsid w:val="0083753F"/>
    <w:rsid w:val="00840936"/>
    <w:rsid w:val="00840D98"/>
    <w:rsid w:val="0084154E"/>
    <w:rsid w:val="00841DF1"/>
    <w:rsid w:val="008431E3"/>
    <w:rsid w:val="00843A8A"/>
    <w:rsid w:val="00845EB1"/>
    <w:rsid w:val="00847E1E"/>
    <w:rsid w:val="008508E3"/>
    <w:rsid w:val="00850B8D"/>
    <w:rsid w:val="008528C8"/>
    <w:rsid w:val="008544C8"/>
    <w:rsid w:val="0085474C"/>
    <w:rsid w:val="00854D10"/>
    <w:rsid w:val="00854E34"/>
    <w:rsid w:val="00855424"/>
    <w:rsid w:val="00856549"/>
    <w:rsid w:val="00856DA6"/>
    <w:rsid w:val="00856F4E"/>
    <w:rsid w:val="00857901"/>
    <w:rsid w:val="0086057B"/>
    <w:rsid w:val="00861255"/>
    <w:rsid w:val="00861712"/>
    <w:rsid w:val="00861F12"/>
    <w:rsid w:val="008627AE"/>
    <w:rsid w:val="0086377D"/>
    <w:rsid w:val="008639B7"/>
    <w:rsid w:val="008648A3"/>
    <w:rsid w:val="0086595D"/>
    <w:rsid w:val="00867276"/>
    <w:rsid w:val="00872409"/>
    <w:rsid w:val="008724FB"/>
    <w:rsid w:val="00872895"/>
    <w:rsid w:val="00872D87"/>
    <w:rsid w:val="00872E64"/>
    <w:rsid w:val="00875008"/>
    <w:rsid w:val="0087616E"/>
    <w:rsid w:val="0087798C"/>
    <w:rsid w:val="00881090"/>
    <w:rsid w:val="008812B0"/>
    <w:rsid w:val="008815A3"/>
    <w:rsid w:val="0088162A"/>
    <w:rsid w:val="008820F0"/>
    <w:rsid w:val="0088323C"/>
    <w:rsid w:val="008833AE"/>
    <w:rsid w:val="00885590"/>
    <w:rsid w:val="00886025"/>
    <w:rsid w:val="00886867"/>
    <w:rsid w:val="00887EC9"/>
    <w:rsid w:val="008905F5"/>
    <w:rsid w:val="00890754"/>
    <w:rsid w:val="00892321"/>
    <w:rsid w:val="0089241F"/>
    <w:rsid w:val="00892955"/>
    <w:rsid w:val="00893197"/>
    <w:rsid w:val="00893645"/>
    <w:rsid w:val="00893CB2"/>
    <w:rsid w:val="00894EF1"/>
    <w:rsid w:val="00895419"/>
    <w:rsid w:val="008964A8"/>
    <w:rsid w:val="00896A02"/>
    <w:rsid w:val="00897A5C"/>
    <w:rsid w:val="008A0314"/>
    <w:rsid w:val="008A0637"/>
    <w:rsid w:val="008A06D4"/>
    <w:rsid w:val="008A120D"/>
    <w:rsid w:val="008A199E"/>
    <w:rsid w:val="008A2660"/>
    <w:rsid w:val="008A2F7B"/>
    <w:rsid w:val="008A4814"/>
    <w:rsid w:val="008A55BB"/>
    <w:rsid w:val="008A56F9"/>
    <w:rsid w:val="008A59C3"/>
    <w:rsid w:val="008A5CD4"/>
    <w:rsid w:val="008A6771"/>
    <w:rsid w:val="008A6EFB"/>
    <w:rsid w:val="008A71EB"/>
    <w:rsid w:val="008A79F5"/>
    <w:rsid w:val="008B054E"/>
    <w:rsid w:val="008B0C7F"/>
    <w:rsid w:val="008B13BD"/>
    <w:rsid w:val="008B1A97"/>
    <w:rsid w:val="008B1ACB"/>
    <w:rsid w:val="008B2003"/>
    <w:rsid w:val="008B218E"/>
    <w:rsid w:val="008B334F"/>
    <w:rsid w:val="008B3F3E"/>
    <w:rsid w:val="008B4389"/>
    <w:rsid w:val="008B44C5"/>
    <w:rsid w:val="008B472F"/>
    <w:rsid w:val="008B7683"/>
    <w:rsid w:val="008B7B57"/>
    <w:rsid w:val="008C0527"/>
    <w:rsid w:val="008C126A"/>
    <w:rsid w:val="008C25F1"/>
    <w:rsid w:val="008C2879"/>
    <w:rsid w:val="008C4D00"/>
    <w:rsid w:val="008C4EE3"/>
    <w:rsid w:val="008C573B"/>
    <w:rsid w:val="008C60C6"/>
    <w:rsid w:val="008C62BE"/>
    <w:rsid w:val="008C752A"/>
    <w:rsid w:val="008C7BDD"/>
    <w:rsid w:val="008C7D67"/>
    <w:rsid w:val="008C7D8D"/>
    <w:rsid w:val="008D0528"/>
    <w:rsid w:val="008D0CA3"/>
    <w:rsid w:val="008D15B3"/>
    <w:rsid w:val="008D1795"/>
    <w:rsid w:val="008D2107"/>
    <w:rsid w:val="008D2155"/>
    <w:rsid w:val="008D34B0"/>
    <w:rsid w:val="008D3631"/>
    <w:rsid w:val="008D3667"/>
    <w:rsid w:val="008D3ECC"/>
    <w:rsid w:val="008D4A5F"/>
    <w:rsid w:val="008D4CD4"/>
    <w:rsid w:val="008D57BC"/>
    <w:rsid w:val="008D5FA3"/>
    <w:rsid w:val="008D73C4"/>
    <w:rsid w:val="008D7801"/>
    <w:rsid w:val="008E04C4"/>
    <w:rsid w:val="008E0824"/>
    <w:rsid w:val="008E0C38"/>
    <w:rsid w:val="008E3AC8"/>
    <w:rsid w:val="008E3E9D"/>
    <w:rsid w:val="008E4BD5"/>
    <w:rsid w:val="008E5C33"/>
    <w:rsid w:val="008E5F87"/>
    <w:rsid w:val="008E62CF"/>
    <w:rsid w:val="008E68D5"/>
    <w:rsid w:val="008E7245"/>
    <w:rsid w:val="008F102E"/>
    <w:rsid w:val="008F1060"/>
    <w:rsid w:val="008F26A1"/>
    <w:rsid w:val="008F3026"/>
    <w:rsid w:val="008F37E3"/>
    <w:rsid w:val="008F4E19"/>
    <w:rsid w:val="008F4E30"/>
    <w:rsid w:val="008F5DA9"/>
    <w:rsid w:val="008F640E"/>
    <w:rsid w:val="008F6613"/>
    <w:rsid w:val="008F7683"/>
    <w:rsid w:val="00900B71"/>
    <w:rsid w:val="00900BE3"/>
    <w:rsid w:val="00901225"/>
    <w:rsid w:val="00901DC9"/>
    <w:rsid w:val="00901F54"/>
    <w:rsid w:val="00903DA2"/>
    <w:rsid w:val="0090414B"/>
    <w:rsid w:val="0090523D"/>
    <w:rsid w:val="0090576C"/>
    <w:rsid w:val="009066B5"/>
    <w:rsid w:val="00906C60"/>
    <w:rsid w:val="0090735E"/>
    <w:rsid w:val="0090773E"/>
    <w:rsid w:val="00907CD8"/>
    <w:rsid w:val="0091082B"/>
    <w:rsid w:val="00910970"/>
    <w:rsid w:val="0091165F"/>
    <w:rsid w:val="00911CD1"/>
    <w:rsid w:val="00911D17"/>
    <w:rsid w:val="00911FCB"/>
    <w:rsid w:val="009121DD"/>
    <w:rsid w:val="009130FC"/>
    <w:rsid w:val="0091451F"/>
    <w:rsid w:val="009149CE"/>
    <w:rsid w:val="00915A99"/>
    <w:rsid w:val="00915F79"/>
    <w:rsid w:val="00916A32"/>
    <w:rsid w:val="00920170"/>
    <w:rsid w:val="009201FB"/>
    <w:rsid w:val="009217F5"/>
    <w:rsid w:val="0092330C"/>
    <w:rsid w:val="009244DF"/>
    <w:rsid w:val="009248B4"/>
    <w:rsid w:val="00924946"/>
    <w:rsid w:val="00926024"/>
    <w:rsid w:val="009306F6"/>
    <w:rsid w:val="00931552"/>
    <w:rsid w:val="00932356"/>
    <w:rsid w:val="009327A8"/>
    <w:rsid w:val="009339AA"/>
    <w:rsid w:val="00933C22"/>
    <w:rsid w:val="00933ED4"/>
    <w:rsid w:val="009344A9"/>
    <w:rsid w:val="00935418"/>
    <w:rsid w:val="009360B8"/>
    <w:rsid w:val="0093667E"/>
    <w:rsid w:val="009367BD"/>
    <w:rsid w:val="00936BDD"/>
    <w:rsid w:val="0094006E"/>
    <w:rsid w:val="00940488"/>
    <w:rsid w:val="00940932"/>
    <w:rsid w:val="00940B6C"/>
    <w:rsid w:val="0094107D"/>
    <w:rsid w:val="00942751"/>
    <w:rsid w:val="00942BC0"/>
    <w:rsid w:val="0094316F"/>
    <w:rsid w:val="00943719"/>
    <w:rsid w:val="00943869"/>
    <w:rsid w:val="00943AA1"/>
    <w:rsid w:val="00943CC9"/>
    <w:rsid w:val="00943F24"/>
    <w:rsid w:val="00944803"/>
    <w:rsid w:val="00944EBD"/>
    <w:rsid w:val="00945F4B"/>
    <w:rsid w:val="0094705D"/>
    <w:rsid w:val="00947892"/>
    <w:rsid w:val="00950254"/>
    <w:rsid w:val="00950784"/>
    <w:rsid w:val="0095139E"/>
    <w:rsid w:val="00951F04"/>
    <w:rsid w:val="00951FDA"/>
    <w:rsid w:val="00952463"/>
    <w:rsid w:val="009525E7"/>
    <w:rsid w:val="0095319A"/>
    <w:rsid w:val="00953B69"/>
    <w:rsid w:val="00953DE9"/>
    <w:rsid w:val="00956ED2"/>
    <w:rsid w:val="00957E7C"/>
    <w:rsid w:val="009600E4"/>
    <w:rsid w:val="00960D0C"/>
    <w:rsid w:val="00961402"/>
    <w:rsid w:val="009619BD"/>
    <w:rsid w:val="00962884"/>
    <w:rsid w:val="0096338C"/>
    <w:rsid w:val="00963C4E"/>
    <w:rsid w:val="00966A92"/>
    <w:rsid w:val="00967123"/>
    <w:rsid w:val="00967A05"/>
    <w:rsid w:val="0097017E"/>
    <w:rsid w:val="0097024E"/>
    <w:rsid w:val="00970693"/>
    <w:rsid w:val="0097141E"/>
    <w:rsid w:val="00972349"/>
    <w:rsid w:val="00973007"/>
    <w:rsid w:val="009730E6"/>
    <w:rsid w:val="00973D8E"/>
    <w:rsid w:val="00974D3A"/>
    <w:rsid w:val="00974F5B"/>
    <w:rsid w:val="00975276"/>
    <w:rsid w:val="009757E8"/>
    <w:rsid w:val="00977390"/>
    <w:rsid w:val="009812F7"/>
    <w:rsid w:val="009812FD"/>
    <w:rsid w:val="00981A0B"/>
    <w:rsid w:val="00981E88"/>
    <w:rsid w:val="00982241"/>
    <w:rsid w:val="009822E9"/>
    <w:rsid w:val="00982FA5"/>
    <w:rsid w:val="009830C3"/>
    <w:rsid w:val="009863FC"/>
    <w:rsid w:val="00986902"/>
    <w:rsid w:val="00986AA4"/>
    <w:rsid w:val="00990029"/>
    <w:rsid w:val="00990130"/>
    <w:rsid w:val="00990393"/>
    <w:rsid w:val="0099076B"/>
    <w:rsid w:val="00990D8C"/>
    <w:rsid w:val="0099232C"/>
    <w:rsid w:val="009937B6"/>
    <w:rsid w:val="0099392F"/>
    <w:rsid w:val="00993C37"/>
    <w:rsid w:val="00993E30"/>
    <w:rsid w:val="009961F0"/>
    <w:rsid w:val="0099650C"/>
    <w:rsid w:val="009968A6"/>
    <w:rsid w:val="0099694E"/>
    <w:rsid w:val="00996AF3"/>
    <w:rsid w:val="00997A52"/>
    <w:rsid w:val="00997C11"/>
    <w:rsid w:val="009A012D"/>
    <w:rsid w:val="009A059F"/>
    <w:rsid w:val="009A07E5"/>
    <w:rsid w:val="009A09A1"/>
    <w:rsid w:val="009A09A8"/>
    <w:rsid w:val="009A0CDC"/>
    <w:rsid w:val="009A19D5"/>
    <w:rsid w:val="009A3174"/>
    <w:rsid w:val="009A3BC5"/>
    <w:rsid w:val="009A43CE"/>
    <w:rsid w:val="009A6023"/>
    <w:rsid w:val="009A662B"/>
    <w:rsid w:val="009A6F0A"/>
    <w:rsid w:val="009B1434"/>
    <w:rsid w:val="009B17EF"/>
    <w:rsid w:val="009B1D7D"/>
    <w:rsid w:val="009B2B7E"/>
    <w:rsid w:val="009B3412"/>
    <w:rsid w:val="009B356A"/>
    <w:rsid w:val="009B4038"/>
    <w:rsid w:val="009B571A"/>
    <w:rsid w:val="009B676B"/>
    <w:rsid w:val="009B6837"/>
    <w:rsid w:val="009B6958"/>
    <w:rsid w:val="009B73C0"/>
    <w:rsid w:val="009B7FF1"/>
    <w:rsid w:val="009C0718"/>
    <w:rsid w:val="009C080B"/>
    <w:rsid w:val="009C10B5"/>
    <w:rsid w:val="009C278B"/>
    <w:rsid w:val="009C2AFF"/>
    <w:rsid w:val="009C2B9E"/>
    <w:rsid w:val="009C3AEE"/>
    <w:rsid w:val="009C558C"/>
    <w:rsid w:val="009C5E35"/>
    <w:rsid w:val="009C656B"/>
    <w:rsid w:val="009C6FDA"/>
    <w:rsid w:val="009C7840"/>
    <w:rsid w:val="009C7B25"/>
    <w:rsid w:val="009C7BA9"/>
    <w:rsid w:val="009D139F"/>
    <w:rsid w:val="009D144E"/>
    <w:rsid w:val="009D1776"/>
    <w:rsid w:val="009D23B9"/>
    <w:rsid w:val="009D26AF"/>
    <w:rsid w:val="009D28BE"/>
    <w:rsid w:val="009D3DC1"/>
    <w:rsid w:val="009D4B20"/>
    <w:rsid w:val="009D4D51"/>
    <w:rsid w:val="009D52E6"/>
    <w:rsid w:val="009D54E5"/>
    <w:rsid w:val="009D580F"/>
    <w:rsid w:val="009D5C1E"/>
    <w:rsid w:val="009D609D"/>
    <w:rsid w:val="009D6126"/>
    <w:rsid w:val="009D641E"/>
    <w:rsid w:val="009D68CC"/>
    <w:rsid w:val="009D7945"/>
    <w:rsid w:val="009E008E"/>
    <w:rsid w:val="009E017B"/>
    <w:rsid w:val="009E044E"/>
    <w:rsid w:val="009E0613"/>
    <w:rsid w:val="009E10A3"/>
    <w:rsid w:val="009E1A03"/>
    <w:rsid w:val="009E397F"/>
    <w:rsid w:val="009E42B0"/>
    <w:rsid w:val="009E451E"/>
    <w:rsid w:val="009E4855"/>
    <w:rsid w:val="009E4E3A"/>
    <w:rsid w:val="009E70E2"/>
    <w:rsid w:val="009E72BD"/>
    <w:rsid w:val="009E73B5"/>
    <w:rsid w:val="009E75A6"/>
    <w:rsid w:val="009E7D57"/>
    <w:rsid w:val="009F0450"/>
    <w:rsid w:val="009F0458"/>
    <w:rsid w:val="009F0E22"/>
    <w:rsid w:val="009F159E"/>
    <w:rsid w:val="009F1EF5"/>
    <w:rsid w:val="009F2641"/>
    <w:rsid w:val="009F3465"/>
    <w:rsid w:val="009F37CA"/>
    <w:rsid w:val="009F4305"/>
    <w:rsid w:val="009F43D2"/>
    <w:rsid w:val="009F47DB"/>
    <w:rsid w:val="009F7A1F"/>
    <w:rsid w:val="00A008BF"/>
    <w:rsid w:val="00A0146E"/>
    <w:rsid w:val="00A019C0"/>
    <w:rsid w:val="00A02D1B"/>
    <w:rsid w:val="00A03DDA"/>
    <w:rsid w:val="00A04774"/>
    <w:rsid w:val="00A048DF"/>
    <w:rsid w:val="00A057DE"/>
    <w:rsid w:val="00A05BC1"/>
    <w:rsid w:val="00A07080"/>
    <w:rsid w:val="00A070F9"/>
    <w:rsid w:val="00A07C6B"/>
    <w:rsid w:val="00A07D6B"/>
    <w:rsid w:val="00A1142E"/>
    <w:rsid w:val="00A11CA8"/>
    <w:rsid w:val="00A11D4E"/>
    <w:rsid w:val="00A139AD"/>
    <w:rsid w:val="00A1608E"/>
    <w:rsid w:val="00A16627"/>
    <w:rsid w:val="00A1721B"/>
    <w:rsid w:val="00A17FD3"/>
    <w:rsid w:val="00A2067A"/>
    <w:rsid w:val="00A2155A"/>
    <w:rsid w:val="00A21FA6"/>
    <w:rsid w:val="00A2229D"/>
    <w:rsid w:val="00A22960"/>
    <w:rsid w:val="00A22CA4"/>
    <w:rsid w:val="00A22E0F"/>
    <w:rsid w:val="00A22F0A"/>
    <w:rsid w:val="00A23074"/>
    <w:rsid w:val="00A24647"/>
    <w:rsid w:val="00A24723"/>
    <w:rsid w:val="00A24BD6"/>
    <w:rsid w:val="00A257DA"/>
    <w:rsid w:val="00A25E44"/>
    <w:rsid w:val="00A274D1"/>
    <w:rsid w:val="00A27791"/>
    <w:rsid w:val="00A27B13"/>
    <w:rsid w:val="00A27B20"/>
    <w:rsid w:val="00A30948"/>
    <w:rsid w:val="00A30B6D"/>
    <w:rsid w:val="00A320D4"/>
    <w:rsid w:val="00A3217F"/>
    <w:rsid w:val="00A32FBD"/>
    <w:rsid w:val="00A32FD9"/>
    <w:rsid w:val="00A33A67"/>
    <w:rsid w:val="00A33E45"/>
    <w:rsid w:val="00A35A1E"/>
    <w:rsid w:val="00A35A62"/>
    <w:rsid w:val="00A361AD"/>
    <w:rsid w:val="00A365D9"/>
    <w:rsid w:val="00A366D7"/>
    <w:rsid w:val="00A36873"/>
    <w:rsid w:val="00A36A3E"/>
    <w:rsid w:val="00A4004E"/>
    <w:rsid w:val="00A40BC7"/>
    <w:rsid w:val="00A42993"/>
    <w:rsid w:val="00A42AC5"/>
    <w:rsid w:val="00A443E6"/>
    <w:rsid w:val="00A448D4"/>
    <w:rsid w:val="00A45149"/>
    <w:rsid w:val="00A4526B"/>
    <w:rsid w:val="00A46811"/>
    <w:rsid w:val="00A46AA7"/>
    <w:rsid w:val="00A46CA8"/>
    <w:rsid w:val="00A474B2"/>
    <w:rsid w:val="00A5185C"/>
    <w:rsid w:val="00A518D7"/>
    <w:rsid w:val="00A51973"/>
    <w:rsid w:val="00A524B5"/>
    <w:rsid w:val="00A52BC9"/>
    <w:rsid w:val="00A53387"/>
    <w:rsid w:val="00A53D2D"/>
    <w:rsid w:val="00A53DF1"/>
    <w:rsid w:val="00A5469E"/>
    <w:rsid w:val="00A54C64"/>
    <w:rsid w:val="00A5607B"/>
    <w:rsid w:val="00A5616F"/>
    <w:rsid w:val="00A5685E"/>
    <w:rsid w:val="00A60D6A"/>
    <w:rsid w:val="00A627BA"/>
    <w:rsid w:val="00A6290F"/>
    <w:rsid w:val="00A62D82"/>
    <w:rsid w:val="00A643A1"/>
    <w:rsid w:val="00A644EC"/>
    <w:rsid w:val="00A645F8"/>
    <w:rsid w:val="00A659D8"/>
    <w:rsid w:val="00A6614C"/>
    <w:rsid w:val="00A66CDD"/>
    <w:rsid w:val="00A6755F"/>
    <w:rsid w:val="00A67575"/>
    <w:rsid w:val="00A67988"/>
    <w:rsid w:val="00A67EE2"/>
    <w:rsid w:val="00A70719"/>
    <w:rsid w:val="00A70C94"/>
    <w:rsid w:val="00A715C8"/>
    <w:rsid w:val="00A716EC"/>
    <w:rsid w:val="00A7174A"/>
    <w:rsid w:val="00A72112"/>
    <w:rsid w:val="00A72ED5"/>
    <w:rsid w:val="00A74A69"/>
    <w:rsid w:val="00A75BCC"/>
    <w:rsid w:val="00A7758E"/>
    <w:rsid w:val="00A803C4"/>
    <w:rsid w:val="00A818D1"/>
    <w:rsid w:val="00A81C69"/>
    <w:rsid w:val="00A82BCF"/>
    <w:rsid w:val="00A82C96"/>
    <w:rsid w:val="00A83BFE"/>
    <w:rsid w:val="00A84806"/>
    <w:rsid w:val="00A85EEE"/>
    <w:rsid w:val="00A8678B"/>
    <w:rsid w:val="00A87807"/>
    <w:rsid w:val="00A87F6C"/>
    <w:rsid w:val="00A90292"/>
    <w:rsid w:val="00A910B4"/>
    <w:rsid w:val="00A9259E"/>
    <w:rsid w:val="00A928AC"/>
    <w:rsid w:val="00A935EA"/>
    <w:rsid w:val="00A94659"/>
    <w:rsid w:val="00A94746"/>
    <w:rsid w:val="00A9587F"/>
    <w:rsid w:val="00A95B90"/>
    <w:rsid w:val="00A95DBE"/>
    <w:rsid w:val="00A95E14"/>
    <w:rsid w:val="00A9641C"/>
    <w:rsid w:val="00A96E0E"/>
    <w:rsid w:val="00A97158"/>
    <w:rsid w:val="00A97474"/>
    <w:rsid w:val="00A97735"/>
    <w:rsid w:val="00AA086D"/>
    <w:rsid w:val="00AA13AA"/>
    <w:rsid w:val="00AA16C4"/>
    <w:rsid w:val="00AA1703"/>
    <w:rsid w:val="00AA2022"/>
    <w:rsid w:val="00AA21EC"/>
    <w:rsid w:val="00AA2D26"/>
    <w:rsid w:val="00AA3741"/>
    <w:rsid w:val="00AA3E39"/>
    <w:rsid w:val="00AA4400"/>
    <w:rsid w:val="00AA495A"/>
    <w:rsid w:val="00AA4B0C"/>
    <w:rsid w:val="00AA58E7"/>
    <w:rsid w:val="00AA5A05"/>
    <w:rsid w:val="00AA6352"/>
    <w:rsid w:val="00AA77A3"/>
    <w:rsid w:val="00AB0896"/>
    <w:rsid w:val="00AB247F"/>
    <w:rsid w:val="00AB26B6"/>
    <w:rsid w:val="00AB38B5"/>
    <w:rsid w:val="00AB3E22"/>
    <w:rsid w:val="00AB41DA"/>
    <w:rsid w:val="00AB5915"/>
    <w:rsid w:val="00AB65E2"/>
    <w:rsid w:val="00AB6F56"/>
    <w:rsid w:val="00AC02BC"/>
    <w:rsid w:val="00AC0853"/>
    <w:rsid w:val="00AC0D74"/>
    <w:rsid w:val="00AC1483"/>
    <w:rsid w:val="00AC15A8"/>
    <w:rsid w:val="00AC18F6"/>
    <w:rsid w:val="00AC1C28"/>
    <w:rsid w:val="00AC277F"/>
    <w:rsid w:val="00AC2913"/>
    <w:rsid w:val="00AC33B1"/>
    <w:rsid w:val="00AC3438"/>
    <w:rsid w:val="00AC38FE"/>
    <w:rsid w:val="00AC4F84"/>
    <w:rsid w:val="00AC5334"/>
    <w:rsid w:val="00AC71E9"/>
    <w:rsid w:val="00AC7C7D"/>
    <w:rsid w:val="00AD0767"/>
    <w:rsid w:val="00AD10B1"/>
    <w:rsid w:val="00AD10C0"/>
    <w:rsid w:val="00AD1721"/>
    <w:rsid w:val="00AD2026"/>
    <w:rsid w:val="00AD28E9"/>
    <w:rsid w:val="00AD2A30"/>
    <w:rsid w:val="00AD2B60"/>
    <w:rsid w:val="00AD2E9D"/>
    <w:rsid w:val="00AD4291"/>
    <w:rsid w:val="00AD4605"/>
    <w:rsid w:val="00AD5990"/>
    <w:rsid w:val="00AD5CB3"/>
    <w:rsid w:val="00AD5FE8"/>
    <w:rsid w:val="00AD603E"/>
    <w:rsid w:val="00AD65A8"/>
    <w:rsid w:val="00AD69F1"/>
    <w:rsid w:val="00AD7BA3"/>
    <w:rsid w:val="00AE0D19"/>
    <w:rsid w:val="00AE1401"/>
    <w:rsid w:val="00AE1EE6"/>
    <w:rsid w:val="00AE2148"/>
    <w:rsid w:val="00AE2326"/>
    <w:rsid w:val="00AE23C3"/>
    <w:rsid w:val="00AE25DD"/>
    <w:rsid w:val="00AE2B8B"/>
    <w:rsid w:val="00AE3D49"/>
    <w:rsid w:val="00AE3D5E"/>
    <w:rsid w:val="00AE3FF2"/>
    <w:rsid w:val="00AE488F"/>
    <w:rsid w:val="00AE6183"/>
    <w:rsid w:val="00AE72BF"/>
    <w:rsid w:val="00AE78DA"/>
    <w:rsid w:val="00AF1AE2"/>
    <w:rsid w:val="00AF1C60"/>
    <w:rsid w:val="00AF1DED"/>
    <w:rsid w:val="00AF2267"/>
    <w:rsid w:val="00AF24EB"/>
    <w:rsid w:val="00AF2B2B"/>
    <w:rsid w:val="00AF35C4"/>
    <w:rsid w:val="00AF3FC3"/>
    <w:rsid w:val="00AF4218"/>
    <w:rsid w:val="00AF46EE"/>
    <w:rsid w:val="00AF46F9"/>
    <w:rsid w:val="00AF54FC"/>
    <w:rsid w:val="00AF5818"/>
    <w:rsid w:val="00AF7D10"/>
    <w:rsid w:val="00B04130"/>
    <w:rsid w:val="00B05076"/>
    <w:rsid w:val="00B0601A"/>
    <w:rsid w:val="00B06621"/>
    <w:rsid w:val="00B07491"/>
    <w:rsid w:val="00B0781B"/>
    <w:rsid w:val="00B10167"/>
    <w:rsid w:val="00B1053C"/>
    <w:rsid w:val="00B12F8D"/>
    <w:rsid w:val="00B13BC6"/>
    <w:rsid w:val="00B147C8"/>
    <w:rsid w:val="00B14AEE"/>
    <w:rsid w:val="00B14E89"/>
    <w:rsid w:val="00B165A1"/>
    <w:rsid w:val="00B200E6"/>
    <w:rsid w:val="00B209C6"/>
    <w:rsid w:val="00B2155F"/>
    <w:rsid w:val="00B22859"/>
    <w:rsid w:val="00B22B1A"/>
    <w:rsid w:val="00B231CA"/>
    <w:rsid w:val="00B2347C"/>
    <w:rsid w:val="00B243E6"/>
    <w:rsid w:val="00B249AE"/>
    <w:rsid w:val="00B2596E"/>
    <w:rsid w:val="00B25E20"/>
    <w:rsid w:val="00B270D5"/>
    <w:rsid w:val="00B27EA9"/>
    <w:rsid w:val="00B3000F"/>
    <w:rsid w:val="00B30163"/>
    <w:rsid w:val="00B3056B"/>
    <w:rsid w:val="00B31F85"/>
    <w:rsid w:val="00B32170"/>
    <w:rsid w:val="00B3280B"/>
    <w:rsid w:val="00B32D23"/>
    <w:rsid w:val="00B3326A"/>
    <w:rsid w:val="00B33C40"/>
    <w:rsid w:val="00B33CB4"/>
    <w:rsid w:val="00B34055"/>
    <w:rsid w:val="00B34CEC"/>
    <w:rsid w:val="00B35C88"/>
    <w:rsid w:val="00B36B39"/>
    <w:rsid w:val="00B36C8E"/>
    <w:rsid w:val="00B375AE"/>
    <w:rsid w:val="00B37CF3"/>
    <w:rsid w:val="00B40744"/>
    <w:rsid w:val="00B410DA"/>
    <w:rsid w:val="00B42344"/>
    <w:rsid w:val="00B4301D"/>
    <w:rsid w:val="00B456BA"/>
    <w:rsid w:val="00B458CB"/>
    <w:rsid w:val="00B45D4D"/>
    <w:rsid w:val="00B46F2A"/>
    <w:rsid w:val="00B46FAE"/>
    <w:rsid w:val="00B47558"/>
    <w:rsid w:val="00B476E2"/>
    <w:rsid w:val="00B47C7C"/>
    <w:rsid w:val="00B47F30"/>
    <w:rsid w:val="00B51147"/>
    <w:rsid w:val="00B5137D"/>
    <w:rsid w:val="00B5231D"/>
    <w:rsid w:val="00B526D4"/>
    <w:rsid w:val="00B5296F"/>
    <w:rsid w:val="00B57017"/>
    <w:rsid w:val="00B57573"/>
    <w:rsid w:val="00B575B7"/>
    <w:rsid w:val="00B60F06"/>
    <w:rsid w:val="00B62531"/>
    <w:rsid w:val="00B62D57"/>
    <w:rsid w:val="00B62E3E"/>
    <w:rsid w:val="00B6334B"/>
    <w:rsid w:val="00B63541"/>
    <w:rsid w:val="00B664CC"/>
    <w:rsid w:val="00B664CF"/>
    <w:rsid w:val="00B66845"/>
    <w:rsid w:val="00B66F79"/>
    <w:rsid w:val="00B67858"/>
    <w:rsid w:val="00B67CDB"/>
    <w:rsid w:val="00B67D0A"/>
    <w:rsid w:val="00B7010D"/>
    <w:rsid w:val="00B70866"/>
    <w:rsid w:val="00B709A1"/>
    <w:rsid w:val="00B72077"/>
    <w:rsid w:val="00B720B0"/>
    <w:rsid w:val="00B7294F"/>
    <w:rsid w:val="00B733E9"/>
    <w:rsid w:val="00B7344A"/>
    <w:rsid w:val="00B73D60"/>
    <w:rsid w:val="00B744ED"/>
    <w:rsid w:val="00B74607"/>
    <w:rsid w:val="00B74F37"/>
    <w:rsid w:val="00B75422"/>
    <w:rsid w:val="00B7650D"/>
    <w:rsid w:val="00B7711F"/>
    <w:rsid w:val="00B80374"/>
    <w:rsid w:val="00B807CF"/>
    <w:rsid w:val="00B808E4"/>
    <w:rsid w:val="00B80A8E"/>
    <w:rsid w:val="00B8151A"/>
    <w:rsid w:val="00B834C7"/>
    <w:rsid w:val="00B83AF7"/>
    <w:rsid w:val="00B85975"/>
    <w:rsid w:val="00B86544"/>
    <w:rsid w:val="00B86568"/>
    <w:rsid w:val="00B87434"/>
    <w:rsid w:val="00B879F2"/>
    <w:rsid w:val="00B87BDA"/>
    <w:rsid w:val="00B87CE1"/>
    <w:rsid w:val="00B906B9"/>
    <w:rsid w:val="00B908AD"/>
    <w:rsid w:val="00B90F32"/>
    <w:rsid w:val="00B913B0"/>
    <w:rsid w:val="00B915F0"/>
    <w:rsid w:val="00B91A03"/>
    <w:rsid w:val="00B91BFE"/>
    <w:rsid w:val="00B92AB3"/>
    <w:rsid w:val="00B931F2"/>
    <w:rsid w:val="00B9341C"/>
    <w:rsid w:val="00B945DE"/>
    <w:rsid w:val="00B94C40"/>
    <w:rsid w:val="00B94D07"/>
    <w:rsid w:val="00B94ECC"/>
    <w:rsid w:val="00B95FB6"/>
    <w:rsid w:val="00B973C8"/>
    <w:rsid w:val="00BA0EE2"/>
    <w:rsid w:val="00BA293D"/>
    <w:rsid w:val="00BA2B60"/>
    <w:rsid w:val="00BA2BF3"/>
    <w:rsid w:val="00BA48F5"/>
    <w:rsid w:val="00BA4A78"/>
    <w:rsid w:val="00BA50C4"/>
    <w:rsid w:val="00BB01DF"/>
    <w:rsid w:val="00BB0206"/>
    <w:rsid w:val="00BB0346"/>
    <w:rsid w:val="00BB21AF"/>
    <w:rsid w:val="00BB2720"/>
    <w:rsid w:val="00BB2C91"/>
    <w:rsid w:val="00BB2C92"/>
    <w:rsid w:val="00BB2CC6"/>
    <w:rsid w:val="00BB5591"/>
    <w:rsid w:val="00BB5D29"/>
    <w:rsid w:val="00BB5E54"/>
    <w:rsid w:val="00BB6458"/>
    <w:rsid w:val="00BC05AF"/>
    <w:rsid w:val="00BC099D"/>
    <w:rsid w:val="00BC1287"/>
    <w:rsid w:val="00BC1B1A"/>
    <w:rsid w:val="00BC2566"/>
    <w:rsid w:val="00BC2BFD"/>
    <w:rsid w:val="00BC3074"/>
    <w:rsid w:val="00BC3291"/>
    <w:rsid w:val="00BC3610"/>
    <w:rsid w:val="00BC3B8A"/>
    <w:rsid w:val="00BC447D"/>
    <w:rsid w:val="00BC4B79"/>
    <w:rsid w:val="00BC58F7"/>
    <w:rsid w:val="00BD0229"/>
    <w:rsid w:val="00BD0F0C"/>
    <w:rsid w:val="00BD1218"/>
    <w:rsid w:val="00BD1367"/>
    <w:rsid w:val="00BD1792"/>
    <w:rsid w:val="00BD3563"/>
    <w:rsid w:val="00BD3BC0"/>
    <w:rsid w:val="00BD5E41"/>
    <w:rsid w:val="00BD612C"/>
    <w:rsid w:val="00BD68A4"/>
    <w:rsid w:val="00BD6A95"/>
    <w:rsid w:val="00BD7739"/>
    <w:rsid w:val="00BD7DE1"/>
    <w:rsid w:val="00BE00B8"/>
    <w:rsid w:val="00BE0C25"/>
    <w:rsid w:val="00BE0DE4"/>
    <w:rsid w:val="00BE2283"/>
    <w:rsid w:val="00BE261F"/>
    <w:rsid w:val="00BE32A6"/>
    <w:rsid w:val="00BE34BC"/>
    <w:rsid w:val="00BE4446"/>
    <w:rsid w:val="00BE4694"/>
    <w:rsid w:val="00BE52D9"/>
    <w:rsid w:val="00BE6540"/>
    <w:rsid w:val="00BE6923"/>
    <w:rsid w:val="00BE75F7"/>
    <w:rsid w:val="00BE77D9"/>
    <w:rsid w:val="00BF0F18"/>
    <w:rsid w:val="00BF11C2"/>
    <w:rsid w:val="00BF2479"/>
    <w:rsid w:val="00BF24E7"/>
    <w:rsid w:val="00BF2992"/>
    <w:rsid w:val="00BF3919"/>
    <w:rsid w:val="00BF3AD0"/>
    <w:rsid w:val="00BF4425"/>
    <w:rsid w:val="00BF49E3"/>
    <w:rsid w:val="00BF6DC6"/>
    <w:rsid w:val="00BF7236"/>
    <w:rsid w:val="00BF7957"/>
    <w:rsid w:val="00BF7B53"/>
    <w:rsid w:val="00C002EC"/>
    <w:rsid w:val="00C0138C"/>
    <w:rsid w:val="00C023A0"/>
    <w:rsid w:val="00C03A4A"/>
    <w:rsid w:val="00C03E79"/>
    <w:rsid w:val="00C04E0A"/>
    <w:rsid w:val="00C05349"/>
    <w:rsid w:val="00C05810"/>
    <w:rsid w:val="00C071C7"/>
    <w:rsid w:val="00C07C1E"/>
    <w:rsid w:val="00C1010F"/>
    <w:rsid w:val="00C10192"/>
    <w:rsid w:val="00C11405"/>
    <w:rsid w:val="00C12BE2"/>
    <w:rsid w:val="00C15597"/>
    <w:rsid w:val="00C16750"/>
    <w:rsid w:val="00C1685F"/>
    <w:rsid w:val="00C16BEC"/>
    <w:rsid w:val="00C20029"/>
    <w:rsid w:val="00C20ABB"/>
    <w:rsid w:val="00C20DFA"/>
    <w:rsid w:val="00C20E3F"/>
    <w:rsid w:val="00C214AC"/>
    <w:rsid w:val="00C21B65"/>
    <w:rsid w:val="00C2206A"/>
    <w:rsid w:val="00C22AD6"/>
    <w:rsid w:val="00C22DE6"/>
    <w:rsid w:val="00C22E92"/>
    <w:rsid w:val="00C234F4"/>
    <w:rsid w:val="00C238CF"/>
    <w:rsid w:val="00C23A6C"/>
    <w:rsid w:val="00C23D0E"/>
    <w:rsid w:val="00C247C0"/>
    <w:rsid w:val="00C24F0A"/>
    <w:rsid w:val="00C25F11"/>
    <w:rsid w:val="00C25FCB"/>
    <w:rsid w:val="00C26B4D"/>
    <w:rsid w:val="00C26DF6"/>
    <w:rsid w:val="00C27C94"/>
    <w:rsid w:val="00C30914"/>
    <w:rsid w:val="00C3131E"/>
    <w:rsid w:val="00C31F3A"/>
    <w:rsid w:val="00C32088"/>
    <w:rsid w:val="00C33A7E"/>
    <w:rsid w:val="00C3422A"/>
    <w:rsid w:val="00C34CD4"/>
    <w:rsid w:val="00C35263"/>
    <w:rsid w:val="00C352AC"/>
    <w:rsid w:val="00C3538E"/>
    <w:rsid w:val="00C35E3C"/>
    <w:rsid w:val="00C36749"/>
    <w:rsid w:val="00C3690C"/>
    <w:rsid w:val="00C403B7"/>
    <w:rsid w:val="00C40C59"/>
    <w:rsid w:val="00C40D37"/>
    <w:rsid w:val="00C42856"/>
    <w:rsid w:val="00C4286D"/>
    <w:rsid w:val="00C429A3"/>
    <w:rsid w:val="00C42A19"/>
    <w:rsid w:val="00C44607"/>
    <w:rsid w:val="00C46715"/>
    <w:rsid w:val="00C473CF"/>
    <w:rsid w:val="00C478DB"/>
    <w:rsid w:val="00C50675"/>
    <w:rsid w:val="00C511DB"/>
    <w:rsid w:val="00C517C2"/>
    <w:rsid w:val="00C53AD8"/>
    <w:rsid w:val="00C5528A"/>
    <w:rsid w:val="00C5540E"/>
    <w:rsid w:val="00C563D5"/>
    <w:rsid w:val="00C565C0"/>
    <w:rsid w:val="00C56737"/>
    <w:rsid w:val="00C5728D"/>
    <w:rsid w:val="00C573E5"/>
    <w:rsid w:val="00C5756E"/>
    <w:rsid w:val="00C578A3"/>
    <w:rsid w:val="00C60353"/>
    <w:rsid w:val="00C6069F"/>
    <w:rsid w:val="00C6113A"/>
    <w:rsid w:val="00C6165D"/>
    <w:rsid w:val="00C62699"/>
    <w:rsid w:val="00C62B91"/>
    <w:rsid w:val="00C62F23"/>
    <w:rsid w:val="00C63C5F"/>
    <w:rsid w:val="00C64254"/>
    <w:rsid w:val="00C64741"/>
    <w:rsid w:val="00C64B63"/>
    <w:rsid w:val="00C64CA3"/>
    <w:rsid w:val="00C669D2"/>
    <w:rsid w:val="00C67275"/>
    <w:rsid w:val="00C70640"/>
    <w:rsid w:val="00C70E8C"/>
    <w:rsid w:val="00C70FE9"/>
    <w:rsid w:val="00C71063"/>
    <w:rsid w:val="00C7144A"/>
    <w:rsid w:val="00C72346"/>
    <w:rsid w:val="00C7297A"/>
    <w:rsid w:val="00C739D4"/>
    <w:rsid w:val="00C74C14"/>
    <w:rsid w:val="00C7602C"/>
    <w:rsid w:val="00C771DA"/>
    <w:rsid w:val="00C80B5E"/>
    <w:rsid w:val="00C80BA8"/>
    <w:rsid w:val="00C80C3A"/>
    <w:rsid w:val="00C80D3D"/>
    <w:rsid w:val="00C8105D"/>
    <w:rsid w:val="00C8260F"/>
    <w:rsid w:val="00C8324C"/>
    <w:rsid w:val="00C833A2"/>
    <w:rsid w:val="00C838D2"/>
    <w:rsid w:val="00C83B2F"/>
    <w:rsid w:val="00C83EC6"/>
    <w:rsid w:val="00C842DE"/>
    <w:rsid w:val="00C84CEB"/>
    <w:rsid w:val="00C851BB"/>
    <w:rsid w:val="00C85677"/>
    <w:rsid w:val="00C85703"/>
    <w:rsid w:val="00C85E3F"/>
    <w:rsid w:val="00C85F3D"/>
    <w:rsid w:val="00C87530"/>
    <w:rsid w:val="00C8773A"/>
    <w:rsid w:val="00C90084"/>
    <w:rsid w:val="00C9231D"/>
    <w:rsid w:val="00C92355"/>
    <w:rsid w:val="00C92DF7"/>
    <w:rsid w:val="00C92E22"/>
    <w:rsid w:val="00C92ED4"/>
    <w:rsid w:val="00C93775"/>
    <w:rsid w:val="00C9418E"/>
    <w:rsid w:val="00C95255"/>
    <w:rsid w:val="00C9567F"/>
    <w:rsid w:val="00C95A8D"/>
    <w:rsid w:val="00C96642"/>
    <w:rsid w:val="00C969D8"/>
    <w:rsid w:val="00C97321"/>
    <w:rsid w:val="00C979BC"/>
    <w:rsid w:val="00C97DA6"/>
    <w:rsid w:val="00CA02EF"/>
    <w:rsid w:val="00CA0922"/>
    <w:rsid w:val="00CA137D"/>
    <w:rsid w:val="00CA17D7"/>
    <w:rsid w:val="00CA1C83"/>
    <w:rsid w:val="00CA2A57"/>
    <w:rsid w:val="00CA3674"/>
    <w:rsid w:val="00CA39D7"/>
    <w:rsid w:val="00CA3B14"/>
    <w:rsid w:val="00CA48B2"/>
    <w:rsid w:val="00CA5229"/>
    <w:rsid w:val="00CA56D6"/>
    <w:rsid w:val="00CA78E1"/>
    <w:rsid w:val="00CB032D"/>
    <w:rsid w:val="00CB0F1A"/>
    <w:rsid w:val="00CB106D"/>
    <w:rsid w:val="00CB1978"/>
    <w:rsid w:val="00CB1D28"/>
    <w:rsid w:val="00CB2ABA"/>
    <w:rsid w:val="00CB33BE"/>
    <w:rsid w:val="00CB3E1B"/>
    <w:rsid w:val="00CB6123"/>
    <w:rsid w:val="00CB664C"/>
    <w:rsid w:val="00CB7440"/>
    <w:rsid w:val="00CB7681"/>
    <w:rsid w:val="00CB7980"/>
    <w:rsid w:val="00CC1306"/>
    <w:rsid w:val="00CC1B5F"/>
    <w:rsid w:val="00CC285F"/>
    <w:rsid w:val="00CC44A5"/>
    <w:rsid w:val="00CC4D88"/>
    <w:rsid w:val="00CC5566"/>
    <w:rsid w:val="00CC58A0"/>
    <w:rsid w:val="00CC5E0F"/>
    <w:rsid w:val="00CC7059"/>
    <w:rsid w:val="00CC719C"/>
    <w:rsid w:val="00CC76FD"/>
    <w:rsid w:val="00CC7823"/>
    <w:rsid w:val="00CD080F"/>
    <w:rsid w:val="00CD0CDC"/>
    <w:rsid w:val="00CD182B"/>
    <w:rsid w:val="00CD1E09"/>
    <w:rsid w:val="00CD3C5B"/>
    <w:rsid w:val="00CD3EC5"/>
    <w:rsid w:val="00CD528A"/>
    <w:rsid w:val="00CD5BF6"/>
    <w:rsid w:val="00CD5ECD"/>
    <w:rsid w:val="00CD6E4F"/>
    <w:rsid w:val="00CD73E4"/>
    <w:rsid w:val="00CD775A"/>
    <w:rsid w:val="00CE02D0"/>
    <w:rsid w:val="00CE1880"/>
    <w:rsid w:val="00CE189F"/>
    <w:rsid w:val="00CE212A"/>
    <w:rsid w:val="00CE24B7"/>
    <w:rsid w:val="00CE2AC4"/>
    <w:rsid w:val="00CE400F"/>
    <w:rsid w:val="00CE4461"/>
    <w:rsid w:val="00CE4581"/>
    <w:rsid w:val="00CE49F3"/>
    <w:rsid w:val="00CE4A8D"/>
    <w:rsid w:val="00CE51CD"/>
    <w:rsid w:val="00CE552E"/>
    <w:rsid w:val="00CE5608"/>
    <w:rsid w:val="00CE6028"/>
    <w:rsid w:val="00CE679A"/>
    <w:rsid w:val="00CE69E2"/>
    <w:rsid w:val="00CE700F"/>
    <w:rsid w:val="00CE7AB9"/>
    <w:rsid w:val="00CF037B"/>
    <w:rsid w:val="00CF1A1D"/>
    <w:rsid w:val="00CF351E"/>
    <w:rsid w:val="00CF42FF"/>
    <w:rsid w:val="00CF5409"/>
    <w:rsid w:val="00CF573F"/>
    <w:rsid w:val="00CF58CA"/>
    <w:rsid w:val="00CF5E78"/>
    <w:rsid w:val="00CF6067"/>
    <w:rsid w:val="00CF7101"/>
    <w:rsid w:val="00CF72D8"/>
    <w:rsid w:val="00D00138"/>
    <w:rsid w:val="00D011C0"/>
    <w:rsid w:val="00D011DF"/>
    <w:rsid w:val="00D0134A"/>
    <w:rsid w:val="00D01675"/>
    <w:rsid w:val="00D020EA"/>
    <w:rsid w:val="00D0343A"/>
    <w:rsid w:val="00D03630"/>
    <w:rsid w:val="00D03854"/>
    <w:rsid w:val="00D03D9F"/>
    <w:rsid w:val="00D03F8F"/>
    <w:rsid w:val="00D04952"/>
    <w:rsid w:val="00D05198"/>
    <w:rsid w:val="00D07377"/>
    <w:rsid w:val="00D07FD9"/>
    <w:rsid w:val="00D11137"/>
    <w:rsid w:val="00D113C3"/>
    <w:rsid w:val="00D12386"/>
    <w:rsid w:val="00D13810"/>
    <w:rsid w:val="00D14638"/>
    <w:rsid w:val="00D154B0"/>
    <w:rsid w:val="00D16596"/>
    <w:rsid w:val="00D16A20"/>
    <w:rsid w:val="00D2025F"/>
    <w:rsid w:val="00D2056A"/>
    <w:rsid w:val="00D206BE"/>
    <w:rsid w:val="00D2104A"/>
    <w:rsid w:val="00D21452"/>
    <w:rsid w:val="00D23F04"/>
    <w:rsid w:val="00D2496C"/>
    <w:rsid w:val="00D26D4D"/>
    <w:rsid w:val="00D27241"/>
    <w:rsid w:val="00D3115E"/>
    <w:rsid w:val="00D3154A"/>
    <w:rsid w:val="00D31D8A"/>
    <w:rsid w:val="00D3318E"/>
    <w:rsid w:val="00D3524D"/>
    <w:rsid w:val="00D35796"/>
    <w:rsid w:val="00D35D18"/>
    <w:rsid w:val="00D35F3D"/>
    <w:rsid w:val="00D3613E"/>
    <w:rsid w:val="00D3661E"/>
    <w:rsid w:val="00D36BE2"/>
    <w:rsid w:val="00D4025D"/>
    <w:rsid w:val="00D4050E"/>
    <w:rsid w:val="00D408DC"/>
    <w:rsid w:val="00D415C2"/>
    <w:rsid w:val="00D42164"/>
    <w:rsid w:val="00D423BC"/>
    <w:rsid w:val="00D429C1"/>
    <w:rsid w:val="00D42EE4"/>
    <w:rsid w:val="00D43B38"/>
    <w:rsid w:val="00D43EA7"/>
    <w:rsid w:val="00D443BA"/>
    <w:rsid w:val="00D44784"/>
    <w:rsid w:val="00D46123"/>
    <w:rsid w:val="00D46974"/>
    <w:rsid w:val="00D471E6"/>
    <w:rsid w:val="00D473B0"/>
    <w:rsid w:val="00D50BD5"/>
    <w:rsid w:val="00D5135E"/>
    <w:rsid w:val="00D519ED"/>
    <w:rsid w:val="00D51F54"/>
    <w:rsid w:val="00D52231"/>
    <w:rsid w:val="00D5286F"/>
    <w:rsid w:val="00D52B85"/>
    <w:rsid w:val="00D52C8C"/>
    <w:rsid w:val="00D52E2E"/>
    <w:rsid w:val="00D53699"/>
    <w:rsid w:val="00D53AD9"/>
    <w:rsid w:val="00D53E42"/>
    <w:rsid w:val="00D54ABD"/>
    <w:rsid w:val="00D54EB2"/>
    <w:rsid w:val="00D562E0"/>
    <w:rsid w:val="00D56670"/>
    <w:rsid w:val="00D56DA8"/>
    <w:rsid w:val="00D60473"/>
    <w:rsid w:val="00D613B3"/>
    <w:rsid w:val="00D61680"/>
    <w:rsid w:val="00D616A7"/>
    <w:rsid w:val="00D61CC9"/>
    <w:rsid w:val="00D6262D"/>
    <w:rsid w:val="00D62BF1"/>
    <w:rsid w:val="00D63076"/>
    <w:rsid w:val="00D63371"/>
    <w:rsid w:val="00D63748"/>
    <w:rsid w:val="00D64157"/>
    <w:rsid w:val="00D6483C"/>
    <w:rsid w:val="00D65227"/>
    <w:rsid w:val="00D653C3"/>
    <w:rsid w:val="00D65847"/>
    <w:rsid w:val="00D65B33"/>
    <w:rsid w:val="00D65E73"/>
    <w:rsid w:val="00D65FBE"/>
    <w:rsid w:val="00D6623A"/>
    <w:rsid w:val="00D67885"/>
    <w:rsid w:val="00D67F0B"/>
    <w:rsid w:val="00D701C7"/>
    <w:rsid w:val="00D70CB4"/>
    <w:rsid w:val="00D70FCB"/>
    <w:rsid w:val="00D71217"/>
    <w:rsid w:val="00D71749"/>
    <w:rsid w:val="00D71928"/>
    <w:rsid w:val="00D71A82"/>
    <w:rsid w:val="00D72179"/>
    <w:rsid w:val="00D723F6"/>
    <w:rsid w:val="00D727F5"/>
    <w:rsid w:val="00D72CA4"/>
    <w:rsid w:val="00D72D24"/>
    <w:rsid w:val="00D73997"/>
    <w:rsid w:val="00D73D8F"/>
    <w:rsid w:val="00D7508F"/>
    <w:rsid w:val="00D75707"/>
    <w:rsid w:val="00D760F3"/>
    <w:rsid w:val="00D7644B"/>
    <w:rsid w:val="00D7655A"/>
    <w:rsid w:val="00D76879"/>
    <w:rsid w:val="00D76F0D"/>
    <w:rsid w:val="00D76FB6"/>
    <w:rsid w:val="00D779C7"/>
    <w:rsid w:val="00D77A6B"/>
    <w:rsid w:val="00D81181"/>
    <w:rsid w:val="00D81507"/>
    <w:rsid w:val="00D82B51"/>
    <w:rsid w:val="00D8347F"/>
    <w:rsid w:val="00D83C51"/>
    <w:rsid w:val="00D83E47"/>
    <w:rsid w:val="00D84CEF"/>
    <w:rsid w:val="00D85287"/>
    <w:rsid w:val="00D852C9"/>
    <w:rsid w:val="00D860F8"/>
    <w:rsid w:val="00D876E9"/>
    <w:rsid w:val="00D91456"/>
    <w:rsid w:val="00D91C99"/>
    <w:rsid w:val="00D91D11"/>
    <w:rsid w:val="00D9250E"/>
    <w:rsid w:val="00D92897"/>
    <w:rsid w:val="00D94150"/>
    <w:rsid w:val="00D94280"/>
    <w:rsid w:val="00D95661"/>
    <w:rsid w:val="00D95B46"/>
    <w:rsid w:val="00D9658F"/>
    <w:rsid w:val="00D96843"/>
    <w:rsid w:val="00D969B1"/>
    <w:rsid w:val="00DA124E"/>
    <w:rsid w:val="00DA13BE"/>
    <w:rsid w:val="00DA2F17"/>
    <w:rsid w:val="00DA3479"/>
    <w:rsid w:val="00DA3559"/>
    <w:rsid w:val="00DA3807"/>
    <w:rsid w:val="00DA3BA8"/>
    <w:rsid w:val="00DA44D9"/>
    <w:rsid w:val="00DA461A"/>
    <w:rsid w:val="00DA482C"/>
    <w:rsid w:val="00DA4C45"/>
    <w:rsid w:val="00DA5675"/>
    <w:rsid w:val="00DA5F24"/>
    <w:rsid w:val="00DA6144"/>
    <w:rsid w:val="00DA6B98"/>
    <w:rsid w:val="00DA70FB"/>
    <w:rsid w:val="00DB03C2"/>
    <w:rsid w:val="00DB1C34"/>
    <w:rsid w:val="00DB2378"/>
    <w:rsid w:val="00DB3226"/>
    <w:rsid w:val="00DB3C61"/>
    <w:rsid w:val="00DB42EB"/>
    <w:rsid w:val="00DB4956"/>
    <w:rsid w:val="00DB496B"/>
    <w:rsid w:val="00DB51AB"/>
    <w:rsid w:val="00DB553B"/>
    <w:rsid w:val="00DB59B6"/>
    <w:rsid w:val="00DB6706"/>
    <w:rsid w:val="00DB6E36"/>
    <w:rsid w:val="00DB7049"/>
    <w:rsid w:val="00DB785D"/>
    <w:rsid w:val="00DB7B60"/>
    <w:rsid w:val="00DC0469"/>
    <w:rsid w:val="00DC1532"/>
    <w:rsid w:val="00DC1A1F"/>
    <w:rsid w:val="00DC2162"/>
    <w:rsid w:val="00DC2188"/>
    <w:rsid w:val="00DC28BA"/>
    <w:rsid w:val="00DC2C75"/>
    <w:rsid w:val="00DC3359"/>
    <w:rsid w:val="00DC3BFC"/>
    <w:rsid w:val="00DC3CC7"/>
    <w:rsid w:val="00DC51C2"/>
    <w:rsid w:val="00DC588B"/>
    <w:rsid w:val="00DC5A98"/>
    <w:rsid w:val="00DC62DE"/>
    <w:rsid w:val="00DC6491"/>
    <w:rsid w:val="00DC66EF"/>
    <w:rsid w:val="00DC7CE0"/>
    <w:rsid w:val="00DD2480"/>
    <w:rsid w:val="00DD2B1D"/>
    <w:rsid w:val="00DD4A34"/>
    <w:rsid w:val="00DD4D4C"/>
    <w:rsid w:val="00DD53AC"/>
    <w:rsid w:val="00DD545C"/>
    <w:rsid w:val="00DD552E"/>
    <w:rsid w:val="00DD5A04"/>
    <w:rsid w:val="00DD5D4B"/>
    <w:rsid w:val="00DD5E96"/>
    <w:rsid w:val="00DD5FF0"/>
    <w:rsid w:val="00DD72B8"/>
    <w:rsid w:val="00DD72E7"/>
    <w:rsid w:val="00DE0914"/>
    <w:rsid w:val="00DE0A68"/>
    <w:rsid w:val="00DE1A9E"/>
    <w:rsid w:val="00DE24F0"/>
    <w:rsid w:val="00DE2883"/>
    <w:rsid w:val="00DE2B5E"/>
    <w:rsid w:val="00DE2FFC"/>
    <w:rsid w:val="00DE49C6"/>
    <w:rsid w:val="00DE618E"/>
    <w:rsid w:val="00DE61AE"/>
    <w:rsid w:val="00DE7BCE"/>
    <w:rsid w:val="00DE7C58"/>
    <w:rsid w:val="00DF0245"/>
    <w:rsid w:val="00DF0770"/>
    <w:rsid w:val="00DF1300"/>
    <w:rsid w:val="00DF13D7"/>
    <w:rsid w:val="00DF21DF"/>
    <w:rsid w:val="00DF31D5"/>
    <w:rsid w:val="00DF3222"/>
    <w:rsid w:val="00DF374F"/>
    <w:rsid w:val="00DF38AE"/>
    <w:rsid w:val="00DF413F"/>
    <w:rsid w:val="00DF428D"/>
    <w:rsid w:val="00DF5132"/>
    <w:rsid w:val="00DF61ED"/>
    <w:rsid w:val="00E0068F"/>
    <w:rsid w:val="00E00D0F"/>
    <w:rsid w:val="00E01E28"/>
    <w:rsid w:val="00E022C0"/>
    <w:rsid w:val="00E0338A"/>
    <w:rsid w:val="00E03665"/>
    <w:rsid w:val="00E04F76"/>
    <w:rsid w:val="00E0569B"/>
    <w:rsid w:val="00E05A03"/>
    <w:rsid w:val="00E0726D"/>
    <w:rsid w:val="00E07986"/>
    <w:rsid w:val="00E07D9F"/>
    <w:rsid w:val="00E1190C"/>
    <w:rsid w:val="00E11A26"/>
    <w:rsid w:val="00E11CE4"/>
    <w:rsid w:val="00E12543"/>
    <w:rsid w:val="00E12F6C"/>
    <w:rsid w:val="00E13120"/>
    <w:rsid w:val="00E132DF"/>
    <w:rsid w:val="00E13E4C"/>
    <w:rsid w:val="00E14D4D"/>
    <w:rsid w:val="00E152D6"/>
    <w:rsid w:val="00E157F0"/>
    <w:rsid w:val="00E15C43"/>
    <w:rsid w:val="00E162F8"/>
    <w:rsid w:val="00E16ABC"/>
    <w:rsid w:val="00E16F4F"/>
    <w:rsid w:val="00E209F5"/>
    <w:rsid w:val="00E219E3"/>
    <w:rsid w:val="00E2206C"/>
    <w:rsid w:val="00E2361C"/>
    <w:rsid w:val="00E23988"/>
    <w:rsid w:val="00E23BFB"/>
    <w:rsid w:val="00E24288"/>
    <w:rsid w:val="00E26D4C"/>
    <w:rsid w:val="00E26FCB"/>
    <w:rsid w:val="00E270A1"/>
    <w:rsid w:val="00E3045A"/>
    <w:rsid w:val="00E31B81"/>
    <w:rsid w:val="00E32CC2"/>
    <w:rsid w:val="00E32E73"/>
    <w:rsid w:val="00E3395C"/>
    <w:rsid w:val="00E3395D"/>
    <w:rsid w:val="00E34CC5"/>
    <w:rsid w:val="00E35017"/>
    <w:rsid w:val="00E35BFD"/>
    <w:rsid w:val="00E35D97"/>
    <w:rsid w:val="00E36BD0"/>
    <w:rsid w:val="00E37830"/>
    <w:rsid w:val="00E37AF0"/>
    <w:rsid w:val="00E37C66"/>
    <w:rsid w:val="00E405B2"/>
    <w:rsid w:val="00E40C98"/>
    <w:rsid w:val="00E40FD7"/>
    <w:rsid w:val="00E41F6A"/>
    <w:rsid w:val="00E42D8A"/>
    <w:rsid w:val="00E43055"/>
    <w:rsid w:val="00E435C3"/>
    <w:rsid w:val="00E43C4A"/>
    <w:rsid w:val="00E43C74"/>
    <w:rsid w:val="00E44646"/>
    <w:rsid w:val="00E4476E"/>
    <w:rsid w:val="00E447E2"/>
    <w:rsid w:val="00E45DE3"/>
    <w:rsid w:val="00E45F81"/>
    <w:rsid w:val="00E46546"/>
    <w:rsid w:val="00E4755C"/>
    <w:rsid w:val="00E4797C"/>
    <w:rsid w:val="00E50C1E"/>
    <w:rsid w:val="00E50C30"/>
    <w:rsid w:val="00E5128D"/>
    <w:rsid w:val="00E514C0"/>
    <w:rsid w:val="00E51619"/>
    <w:rsid w:val="00E518DB"/>
    <w:rsid w:val="00E51D5E"/>
    <w:rsid w:val="00E53E04"/>
    <w:rsid w:val="00E54441"/>
    <w:rsid w:val="00E544FA"/>
    <w:rsid w:val="00E54A08"/>
    <w:rsid w:val="00E54F59"/>
    <w:rsid w:val="00E55CBF"/>
    <w:rsid w:val="00E56361"/>
    <w:rsid w:val="00E5759A"/>
    <w:rsid w:val="00E579A6"/>
    <w:rsid w:val="00E57DCD"/>
    <w:rsid w:val="00E57DE6"/>
    <w:rsid w:val="00E60470"/>
    <w:rsid w:val="00E605A7"/>
    <w:rsid w:val="00E60B04"/>
    <w:rsid w:val="00E6121C"/>
    <w:rsid w:val="00E612FF"/>
    <w:rsid w:val="00E61BD6"/>
    <w:rsid w:val="00E61DEA"/>
    <w:rsid w:val="00E645AA"/>
    <w:rsid w:val="00E648EB"/>
    <w:rsid w:val="00E64CD6"/>
    <w:rsid w:val="00E64DF0"/>
    <w:rsid w:val="00E65477"/>
    <w:rsid w:val="00E65B1C"/>
    <w:rsid w:val="00E65D38"/>
    <w:rsid w:val="00E65F30"/>
    <w:rsid w:val="00E6636C"/>
    <w:rsid w:val="00E67CBF"/>
    <w:rsid w:val="00E67D6C"/>
    <w:rsid w:val="00E67F3F"/>
    <w:rsid w:val="00E701DE"/>
    <w:rsid w:val="00E70D21"/>
    <w:rsid w:val="00E711D4"/>
    <w:rsid w:val="00E71951"/>
    <w:rsid w:val="00E72921"/>
    <w:rsid w:val="00E72BFD"/>
    <w:rsid w:val="00E73241"/>
    <w:rsid w:val="00E73959"/>
    <w:rsid w:val="00E7457B"/>
    <w:rsid w:val="00E75673"/>
    <w:rsid w:val="00E75AE8"/>
    <w:rsid w:val="00E760D6"/>
    <w:rsid w:val="00E765C4"/>
    <w:rsid w:val="00E76AE8"/>
    <w:rsid w:val="00E776CD"/>
    <w:rsid w:val="00E77DC1"/>
    <w:rsid w:val="00E77FDE"/>
    <w:rsid w:val="00E8130C"/>
    <w:rsid w:val="00E81621"/>
    <w:rsid w:val="00E81E03"/>
    <w:rsid w:val="00E828C4"/>
    <w:rsid w:val="00E8478E"/>
    <w:rsid w:val="00E8492D"/>
    <w:rsid w:val="00E84E0D"/>
    <w:rsid w:val="00E85781"/>
    <w:rsid w:val="00E85C31"/>
    <w:rsid w:val="00E866AF"/>
    <w:rsid w:val="00E867FB"/>
    <w:rsid w:val="00E86F09"/>
    <w:rsid w:val="00E8727A"/>
    <w:rsid w:val="00E879DD"/>
    <w:rsid w:val="00E91347"/>
    <w:rsid w:val="00E91638"/>
    <w:rsid w:val="00E922C8"/>
    <w:rsid w:val="00E93E74"/>
    <w:rsid w:val="00E94414"/>
    <w:rsid w:val="00E95834"/>
    <w:rsid w:val="00E95FB3"/>
    <w:rsid w:val="00E9632A"/>
    <w:rsid w:val="00E963B8"/>
    <w:rsid w:val="00E9663F"/>
    <w:rsid w:val="00E969CB"/>
    <w:rsid w:val="00E97BCF"/>
    <w:rsid w:val="00E97FC9"/>
    <w:rsid w:val="00EA01B6"/>
    <w:rsid w:val="00EA0379"/>
    <w:rsid w:val="00EA08FE"/>
    <w:rsid w:val="00EA1CE5"/>
    <w:rsid w:val="00EA238D"/>
    <w:rsid w:val="00EA2AB8"/>
    <w:rsid w:val="00EA2D6F"/>
    <w:rsid w:val="00EA2FD9"/>
    <w:rsid w:val="00EA3E15"/>
    <w:rsid w:val="00EA43F2"/>
    <w:rsid w:val="00EA5265"/>
    <w:rsid w:val="00EA575B"/>
    <w:rsid w:val="00EA77C5"/>
    <w:rsid w:val="00EB04CF"/>
    <w:rsid w:val="00EB1886"/>
    <w:rsid w:val="00EB2BBA"/>
    <w:rsid w:val="00EB39CF"/>
    <w:rsid w:val="00EB3F3C"/>
    <w:rsid w:val="00EB4606"/>
    <w:rsid w:val="00EB4E3D"/>
    <w:rsid w:val="00EB5973"/>
    <w:rsid w:val="00EB6F4E"/>
    <w:rsid w:val="00EB6F54"/>
    <w:rsid w:val="00EB7012"/>
    <w:rsid w:val="00EC0955"/>
    <w:rsid w:val="00EC29FB"/>
    <w:rsid w:val="00EC2B70"/>
    <w:rsid w:val="00EC38AD"/>
    <w:rsid w:val="00EC4A42"/>
    <w:rsid w:val="00EC542B"/>
    <w:rsid w:val="00EC5B93"/>
    <w:rsid w:val="00EC60BD"/>
    <w:rsid w:val="00EC64CB"/>
    <w:rsid w:val="00EC6BF7"/>
    <w:rsid w:val="00ED066A"/>
    <w:rsid w:val="00ED09E0"/>
    <w:rsid w:val="00ED14EF"/>
    <w:rsid w:val="00ED1E6B"/>
    <w:rsid w:val="00ED35E1"/>
    <w:rsid w:val="00ED3ACA"/>
    <w:rsid w:val="00ED3C37"/>
    <w:rsid w:val="00ED50D0"/>
    <w:rsid w:val="00ED5339"/>
    <w:rsid w:val="00ED5601"/>
    <w:rsid w:val="00ED5F36"/>
    <w:rsid w:val="00ED6819"/>
    <w:rsid w:val="00ED7616"/>
    <w:rsid w:val="00ED79A8"/>
    <w:rsid w:val="00EE0862"/>
    <w:rsid w:val="00EE0ADE"/>
    <w:rsid w:val="00EE17EA"/>
    <w:rsid w:val="00EE1A5C"/>
    <w:rsid w:val="00EE214E"/>
    <w:rsid w:val="00EE2719"/>
    <w:rsid w:val="00EE30EC"/>
    <w:rsid w:val="00EE4C0B"/>
    <w:rsid w:val="00EE4E78"/>
    <w:rsid w:val="00EE56EF"/>
    <w:rsid w:val="00EE60B7"/>
    <w:rsid w:val="00EE74C2"/>
    <w:rsid w:val="00EE7568"/>
    <w:rsid w:val="00EE759E"/>
    <w:rsid w:val="00EE75A4"/>
    <w:rsid w:val="00EE7719"/>
    <w:rsid w:val="00EE7AA9"/>
    <w:rsid w:val="00EE7B45"/>
    <w:rsid w:val="00EF0B32"/>
    <w:rsid w:val="00EF0F44"/>
    <w:rsid w:val="00EF0FFD"/>
    <w:rsid w:val="00EF12CD"/>
    <w:rsid w:val="00EF1A86"/>
    <w:rsid w:val="00EF3931"/>
    <w:rsid w:val="00EF3AF4"/>
    <w:rsid w:val="00EF40F8"/>
    <w:rsid w:val="00EF4785"/>
    <w:rsid w:val="00EF48E4"/>
    <w:rsid w:val="00EF4F0A"/>
    <w:rsid w:val="00EF632F"/>
    <w:rsid w:val="00EF640E"/>
    <w:rsid w:val="00EF7A2A"/>
    <w:rsid w:val="00F004B9"/>
    <w:rsid w:val="00F00A3A"/>
    <w:rsid w:val="00F00C88"/>
    <w:rsid w:val="00F01173"/>
    <w:rsid w:val="00F0166C"/>
    <w:rsid w:val="00F01B4D"/>
    <w:rsid w:val="00F0245C"/>
    <w:rsid w:val="00F02B2D"/>
    <w:rsid w:val="00F03E53"/>
    <w:rsid w:val="00F04B6C"/>
    <w:rsid w:val="00F05B45"/>
    <w:rsid w:val="00F06093"/>
    <w:rsid w:val="00F0632A"/>
    <w:rsid w:val="00F06521"/>
    <w:rsid w:val="00F06625"/>
    <w:rsid w:val="00F070C2"/>
    <w:rsid w:val="00F07122"/>
    <w:rsid w:val="00F10184"/>
    <w:rsid w:val="00F10757"/>
    <w:rsid w:val="00F10A71"/>
    <w:rsid w:val="00F10EFB"/>
    <w:rsid w:val="00F11767"/>
    <w:rsid w:val="00F11AD3"/>
    <w:rsid w:val="00F121E3"/>
    <w:rsid w:val="00F12BF5"/>
    <w:rsid w:val="00F12CE1"/>
    <w:rsid w:val="00F12D64"/>
    <w:rsid w:val="00F14422"/>
    <w:rsid w:val="00F15288"/>
    <w:rsid w:val="00F16F58"/>
    <w:rsid w:val="00F17986"/>
    <w:rsid w:val="00F17EE2"/>
    <w:rsid w:val="00F20037"/>
    <w:rsid w:val="00F2083C"/>
    <w:rsid w:val="00F22566"/>
    <w:rsid w:val="00F225B9"/>
    <w:rsid w:val="00F22CF0"/>
    <w:rsid w:val="00F2343B"/>
    <w:rsid w:val="00F23B5C"/>
    <w:rsid w:val="00F25379"/>
    <w:rsid w:val="00F255C6"/>
    <w:rsid w:val="00F25EDB"/>
    <w:rsid w:val="00F27E86"/>
    <w:rsid w:val="00F300CA"/>
    <w:rsid w:val="00F30879"/>
    <w:rsid w:val="00F3096B"/>
    <w:rsid w:val="00F309C2"/>
    <w:rsid w:val="00F30BAB"/>
    <w:rsid w:val="00F3120F"/>
    <w:rsid w:val="00F320A3"/>
    <w:rsid w:val="00F340AE"/>
    <w:rsid w:val="00F3414E"/>
    <w:rsid w:val="00F34873"/>
    <w:rsid w:val="00F34E92"/>
    <w:rsid w:val="00F35A7F"/>
    <w:rsid w:val="00F36E40"/>
    <w:rsid w:val="00F3708D"/>
    <w:rsid w:val="00F375E5"/>
    <w:rsid w:val="00F375F0"/>
    <w:rsid w:val="00F37E93"/>
    <w:rsid w:val="00F37EB1"/>
    <w:rsid w:val="00F40063"/>
    <w:rsid w:val="00F40075"/>
    <w:rsid w:val="00F4025B"/>
    <w:rsid w:val="00F4069C"/>
    <w:rsid w:val="00F41959"/>
    <w:rsid w:val="00F423CE"/>
    <w:rsid w:val="00F42D34"/>
    <w:rsid w:val="00F43386"/>
    <w:rsid w:val="00F43DDD"/>
    <w:rsid w:val="00F44DB3"/>
    <w:rsid w:val="00F45357"/>
    <w:rsid w:val="00F45D5F"/>
    <w:rsid w:val="00F521A3"/>
    <w:rsid w:val="00F52679"/>
    <w:rsid w:val="00F5267C"/>
    <w:rsid w:val="00F530CE"/>
    <w:rsid w:val="00F531A3"/>
    <w:rsid w:val="00F531B9"/>
    <w:rsid w:val="00F53BBA"/>
    <w:rsid w:val="00F54354"/>
    <w:rsid w:val="00F5460E"/>
    <w:rsid w:val="00F54D3E"/>
    <w:rsid w:val="00F550C5"/>
    <w:rsid w:val="00F56473"/>
    <w:rsid w:val="00F5692A"/>
    <w:rsid w:val="00F57224"/>
    <w:rsid w:val="00F57F09"/>
    <w:rsid w:val="00F605B6"/>
    <w:rsid w:val="00F61149"/>
    <w:rsid w:val="00F61B22"/>
    <w:rsid w:val="00F62C48"/>
    <w:rsid w:val="00F645E2"/>
    <w:rsid w:val="00F6484F"/>
    <w:rsid w:val="00F64F29"/>
    <w:rsid w:val="00F65161"/>
    <w:rsid w:val="00F65692"/>
    <w:rsid w:val="00F658C9"/>
    <w:rsid w:val="00F658E9"/>
    <w:rsid w:val="00F6631E"/>
    <w:rsid w:val="00F67D6A"/>
    <w:rsid w:val="00F67E42"/>
    <w:rsid w:val="00F7031F"/>
    <w:rsid w:val="00F70DDD"/>
    <w:rsid w:val="00F70EDA"/>
    <w:rsid w:val="00F71208"/>
    <w:rsid w:val="00F7153C"/>
    <w:rsid w:val="00F72653"/>
    <w:rsid w:val="00F72B5B"/>
    <w:rsid w:val="00F72C91"/>
    <w:rsid w:val="00F73020"/>
    <w:rsid w:val="00F736BC"/>
    <w:rsid w:val="00F73D7A"/>
    <w:rsid w:val="00F7435E"/>
    <w:rsid w:val="00F754F8"/>
    <w:rsid w:val="00F75EB3"/>
    <w:rsid w:val="00F77540"/>
    <w:rsid w:val="00F778B2"/>
    <w:rsid w:val="00F77A74"/>
    <w:rsid w:val="00F77D18"/>
    <w:rsid w:val="00F8189C"/>
    <w:rsid w:val="00F820DF"/>
    <w:rsid w:val="00F83480"/>
    <w:rsid w:val="00F83656"/>
    <w:rsid w:val="00F83B56"/>
    <w:rsid w:val="00F858D1"/>
    <w:rsid w:val="00F9009E"/>
    <w:rsid w:val="00F905D4"/>
    <w:rsid w:val="00F9137E"/>
    <w:rsid w:val="00F9169F"/>
    <w:rsid w:val="00F9171B"/>
    <w:rsid w:val="00F9195D"/>
    <w:rsid w:val="00F91CD3"/>
    <w:rsid w:val="00F92917"/>
    <w:rsid w:val="00F948B6"/>
    <w:rsid w:val="00F94FC2"/>
    <w:rsid w:val="00F95C9C"/>
    <w:rsid w:val="00F9673C"/>
    <w:rsid w:val="00F969A6"/>
    <w:rsid w:val="00F96F6C"/>
    <w:rsid w:val="00F97097"/>
    <w:rsid w:val="00F9745C"/>
    <w:rsid w:val="00F975E7"/>
    <w:rsid w:val="00FA04BD"/>
    <w:rsid w:val="00FA0525"/>
    <w:rsid w:val="00FA0EE0"/>
    <w:rsid w:val="00FA1D60"/>
    <w:rsid w:val="00FA2C70"/>
    <w:rsid w:val="00FA3FF9"/>
    <w:rsid w:val="00FA43A1"/>
    <w:rsid w:val="00FA4561"/>
    <w:rsid w:val="00FA5563"/>
    <w:rsid w:val="00FA58C9"/>
    <w:rsid w:val="00FA5D2F"/>
    <w:rsid w:val="00FA6742"/>
    <w:rsid w:val="00FB0110"/>
    <w:rsid w:val="00FB036E"/>
    <w:rsid w:val="00FB054B"/>
    <w:rsid w:val="00FB0E82"/>
    <w:rsid w:val="00FB16B6"/>
    <w:rsid w:val="00FB19F4"/>
    <w:rsid w:val="00FB1ED9"/>
    <w:rsid w:val="00FB1EE1"/>
    <w:rsid w:val="00FB2423"/>
    <w:rsid w:val="00FB45F5"/>
    <w:rsid w:val="00FB53AC"/>
    <w:rsid w:val="00FB54F2"/>
    <w:rsid w:val="00FB57EA"/>
    <w:rsid w:val="00FB5D9C"/>
    <w:rsid w:val="00FB6CAD"/>
    <w:rsid w:val="00FC0EEC"/>
    <w:rsid w:val="00FC1161"/>
    <w:rsid w:val="00FC234B"/>
    <w:rsid w:val="00FC3236"/>
    <w:rsid w:val="00FC3F6E"/>
    <w:rsid w:val="00FC5719"/>
    <w:rsid w:val="00FC5964"/>
    <w:rsid w:val="00FC5F5A"/>
    <w:rsid w:val="00FC6D47"/>
    <w:rsid w:val="00FC714C"/>
    <w:rsid w:val="00FC769F"/>
    <w:rsid w:val="00FD144A"/>
    <w:rsid w:val="00FD17C0"/>
    <w:rsid w:val="00FD2025"/>
    <w:rsid w:val="00FD37B2"/>
    <w:rsid w:val="00FD5CB6"/>
    <w:rsid w:val="00FD6FBD"/>
    <w:rsid w:val="00FD7F2A"/>
    <w:rsid w:val="00FE0236"/>
    <w:rsid w:val="00FE28FB"/>
    <w:rsid w:val="00FE393D"/>
    <w:rsid w:val="00FE46CB"/>
    <w:rsid w:val="00FE4C49"/>
    <w:rsid w:val="00FE5A2D"/>
    <w:rsid w:val="00FE691F"/>
    <w:rsid w:val="00FE72A6"/>
    <w:rsid w:val="00FE7675"/>
    <w:rsid w:val="00FE7BEF"/>
    <w:rsid w:val="00FE7DEC"/>
    <w:rsid w:val="00FE7F5F"/>
    <w:rsid w:val="00FF0138"/>
    <w:rsid w:val="00FF142E"/>
    <w:rsid w:val="00FF25C5"/>
    <w:rsid w:val="00FF2B21"/>
    <w:rsid w:val="00FF2DE9"/>
    <w:rsid w:val="00FF2E66"/>
    <w:rsid w:val="00FF3BC0"/>
    <w:rsid w:val="00FF41C3"/>
    <w:rsid w:val="00FF4960"/>
    <w:rsid w:val="00FF4B74"/>
    <w:rsid w:val="00FF53B5"/>
    <w:rsid w:val="00FF570B"/>
    <w:rsid w:val="00FF5A69"/>
    <w:rsid w:val="00FF61E0"/>
    <w:rsid w:val="00FF6CFD"/>
    <w:rsid w:val="00FF6D0A"/>
    <w:rsid w:val="00FF71D1"/>
    <w:rsid w:val="00FF7914"/>
    <w:rsid w:val="00FF7B90"/>
    <w:rsid w:val="0119A1D9"/>
    <w:rsid w:val="01A7C353"/>
    <w:rsid w:val="01CD5163"/>
    <w:rsid w:val="021A4F63"/>
    <w:rsid w:val="0226973E"/>
    <w:rsid w:val="026F2FB5"/>
    <w:rsid w:val="02A2B1C8"/>
    <w:rsid w:val="02D551B7"/>
    <w:rsid w:val="02DD1238"/>
    <w:rsid w:val="036F9FD6"/>
    <w:rsid w:val="04C3A14C"/>
    <w:rsid w:val="051073CC"/>
    <w:rsid w:val="05123925"/>
    <w:rsid w:val="059119EB"/>
    <w:rsid w:val="063D5CB0"/>
    <w:rsid w:val="06488ADE"/>
    <w:rsid w:val="0696273C"/>
    <w:rsid w:val="06CD6D65"/>
    <w:rsid w:val="07147CE1"/>
    <w:rsid w:val="07D0CD00"/>
    <w:rsid w:val="086589B8"/>
    <w:rsid w:val="09687BBD"/>
    <w:rsid w:val="09751633"/>
    <w:rsid w:val="0AC9A889"/>
    <w:rsid w:val="0BAF06DD"/>
    <w:rsid w:val="0C99A6E5"/>
    <w:rsid w:val="0CA85EB6"/>
    <w:rsid w:val="0CF4C06A"/>
    <w:rsid w:val="0CFFCD9E"/>
    <w:rsid w:val="0DA636A2"/>
    <w:rsid w:val="0E2EE89A"/>
    <w:rsid w:val="0E307C31"/>
    <w:rsid w:val="0EB332C5"/>
    <w:rsid w:val="0F188194"/>
    <w:rsid w:val="0F9AAC62"/>
    <w:rsid w:val="100DE1EF"/>
    <w:rsid w:val="102B5710"/>
    <w:rsid w:val="10791238"/>
    <w:rsid w:val="10E92285"/>
    <w:rsid w:val="113E939F"/>
    <w:rsid w:val="11749933"/>
    <w:rsid w:val="11DD4611"/>
    <w:rsid w:val="126E9AF4"/>
    <w:rsid w:val="12857F68"/>
    <w:rsid w:val="130B7642"/>
    <w:rsid w:val="13B9D145"/>
    <w:rsid w:val="142F3440"/>
    <w:rsid w:val="144162B4"/>
    <w:rsid w:val="153BF51B"/>
    <w:rsid w:val="1560F56C"/>
    <w:rsid w:val="15C70A32"/>
    <w:rsid w:val="15D62BD9"/>
    <w:rsid w:val="1643CA53"/>
    <w:rsid w:val="16A6F209"/>
    <w:rsid w:val="16B4A607"/>
    <w:rsid w:val="1743CAA6"/>
    <w:rsid w:val="1747F83C"/>
    <w:rsid w:val="1757DFF2"/>
    <w:rsid w:val="175C2E5B"/>
    <w:rsid w:val="192523C3"/>
    <w:rsid w:val="192E6F5B"/>
    <w:rsid w:val="1999FC49"/>
    <w:rsid w:val="1A89C3A6"/>
    <w:rsid w:val="1AE4C12B"/>
    <w:rsid w:val="1AFFD821"/>
    <w:rsid w:val="1B4B5AD5"/>
    <w:rsid w:val="1B6BDC00"/>
    <w:rsid w:val="1B739A9A"/>
    <w:rsid w:val="1BB5A335"/>
    <w:rsid w:val="1BB96112"/>
    <w:rsid w:val="1BCD12D3"/>
    <w:rsid w:val="1BF657BE"/>
    <w:rsid w:val="1C8C1892"/>
    <w:rsid w:val="1C9D768A"/>
    <w:rsid w:val="1CD17B1A"/>
    <w:rsid w:val="1D100201"/>
    <w:rsid w:val="1D41CB7A"/>
    <w:rsid w:val="1D687E31"/>
    <w:rsid w:val="1D6DBFA8"/>
    <w:rsid w:val="1D9E928D"/>
    <w:rsid w:val="1E170407"/>
    <w:rsid w:val="1E5E23DE"/>
    <w:rsid w:val="1EC8AB63"/>
    <w:rsid w:val="1F10DC25"/>
    <w:rsid w:val="1F8FD7EA"/>
    <w:rsid w:val="1FD920DA"/>
    <w:rsid w:val="1FE79D68"/>
    <w:rsid w:val="20008A3D"/>
    <w:rsid w:val="20174595"/>
    <w:rsid w:val="20269A0D"/>
    <w:rsid w:val="20574C09"/>
    <w:rsid w:val="21259163"/>
    <w:rsid w:val="221C0498"/>
    <w:rsid w:val="222570D0"/>
    <w:rsid w:val="22A0F3A2"/>
    <w:rsid w:val="22E35DEE"/>
    <w:rsid w:val="2320ED7D"/>
    <w:rsid w:val="23298792"/>
    <w:rsid w:val="24046611"/>
    <w:rsid w:val="2482E4E7"/>
    <w:rsid w:val="24C6DAD0"/>
    <w:rsid w:val="24FD5417"/>
    <w:rsid w:val="254E2161"/>
    <w:rsid w:val="25BF5888"/>
    <w:rsid w:val="2615755F"/>
    <w:rsid w:val="26F88609"/>
    <w:rsid w:val="271A2CE7"/>
    <w:rsid w:val="275993CB"/>
    <w:rsid w:val="278BF2ED"/>
    <w:rsid w:val="2791C703"/>
    <w:rsid w:val="27AC4785"/>
    <w:rsid w:val="28412E6F"/>
    <w:rsid w:val="2872C9A7"/>
    <w:rsid w:val="28779A44"/>
    <w:rsid w:val="287A4F1A"/>
    <w:rsid w:val="28800AC5"/>
    <w:rsid w:val="289AC467"/>
    <w:rsid w:val="29802B09"/>
    <w:rsid w:val="29C7E709"/>
    <w:rsid w:val="2A0E7FD2"/>
    <w:rsid w:val="2A1B7B5D"/>
    <w:rsid w:val="2A27069E"/>
    <w:rsid w:val="2A472419"/>
    <w:rsid w:val="2A66B424"/>
    <w:rsid w:val="2B0BA801"/>
    <w:rsid w:val="2BCD3708"/>
    <w:rsid w:val="2BD57633"/>
    <w:rsid w:val="2CB8715A"/>
    <w:rsid w:val="2D25EB7A"/>
    <w:rsid w:val="2D46A80D"/>
    <w:rsid w:val="2D8646CD"/>
    <w:rsid w:val="2E04028C"/>
    <w:rsid w:val="2E23E297"/>
    <w:rsid w:val="2EB362B2"/>
    <w:rsid w:val="2EB7A5E2"/>
    <w:rsid w:val="2F9AA236"/>
    <w:rsid w:val="2FC6A15D"/>
    <w:rsid w:val="304BFD7C"/>
    <w:rsid w:val="3166623A"/>
    <w:rsid w:val="317B75EC"/>
    <w:rsid w:val="31AF1207"/>
    <w:rsid w:val="324B1565"/>
    <w:rsid w:val="325EBC65"/>
    <w:rsid w:val="32960FDF"/>
    <w:rsid w:val="32CABADA"/>
    <w:rsid w:val="333E96AB"/>
    <w:rsid w:val="338BB636"/>
    <w:rsid w:val="34556835"/>
    <w:rsid w:val="34C0D5D1"/>
    <w:rsid w:val="350DB510"/>
    <w:rsid w:val="3518BEE3"/>
    <w:rsid w:val="35CE9E57"/>
    <w:rsid w:val="3621CEB6"/>
    <w:rsid w:val="3719D34C"/>
    <w:rsid w:val="3720F6F4"/>
    <w:rsid w:val="378CB659"/>
    <w:rsid w:val="37A70BA1"/>
    <w:rsid w:val="37DB5422"/>
    <w:rsid w:val="38365FB4"/>
    <w:rsid w:val="383AC121"/>
    <w:rsid w:val="392C371B"/>
    <w:rsid w:val="39CA9731"/>
    <w:rsid w:val="39E5B67A"/>
    <w:rsid w:val="39F6530F"/>
    <w:rsid w:val="3A4E153B"/>
    <w:rsid w:val="3A9BA955"/>
    <w:rsid w:val="3AFA6B7A"/>
    <w:rsid w:val="3B3FC00C"/>
    <w:rsid w:val="3B45B459"/>
    <w:rsid w:val="3B482F9A"/>
    <w:rsid w:val="3B69B0A8"/>
    <w:rsid w:val="3BCC8714"/>
    <w:rsid w:val="3C3181CF"/>
    <w:rsid w:val="3CEF10DE"/>
    <w:rsid w:val="3CF52677"/>
    <w:rsid w:val="3D1F586C"/>
    <w:rsid w:val="3D859F9F"/>
    <w:rsid w:val="3D8C4C1D"/>
    <w:rsid w:val="3DC1832C"/>
    <w:rsid w:val="3DFE717B"/>
    <w:rsid w:val="3EA194E1"/>
    <w:rsid w:val="3EC3C8DD"/>
    <w:rsid w:val="3EF696A8"/>
    <w:rsid w:val="3F37B671"/>
    <w:rsid w:val="3F692291"/>
    <w:rsid w:val="3F8FFA47"/>
    <w:rsid w:val="3FC3BD04"/>
    <w:rsid w:val="40196644"/>
    <w:rsid w:val="4086F294"/>
    <w:rsid w:val="4120D0BE"/>
    <w:rsid w:val="414643CE"/>
    <w:rsid w:val="41521134"/>
    <w:rsid w:val="4162C6DC"/>
    <w:rsid w:val="4175400A"/>
    <w:rsid w:val="4186AC86"/>
    <w:rsid w:val="418EED27"/>
    <w:rsid w:val="41A8C3EE"/>
    <w:rsid w:val="41B4B874"/>
    <w:rsid w:val="423D818A"/>
    <w:rsid w:val="4283A26D"/>
    <w:rsid w:val="4293CF43"/>
    <w:rsid w:val="42F1EF4D"/>
    <w:rsid w:val="43587A8C"/>
    <w:rsid w:val="43A25D0C"/>
    <w:rsid w:val="43A626D7"/>
    <w:rsid w:val="43B7E0A1"/>
    <w:rsid w:val="43D4A789"/>
    <w:rsid w:val="44084916"/>
    <w:rsid w:val="44D13DBF"/>
    <w:rsid w:val="4516E4E4"/>
    <w:rsid w:val="4523D9A4"/>
    <w:rsid w:val="458BFEF0"/>
    <w:rsid w:val="459AAC80"/>
    <w:rsid w:val="46FD5CB1"/>
    <w:rsid w:val="470B676A"/>
    <w:rsid w:val="4778014B"/>
    <w:rsid w:val="47F4B2D8"/>
    <w:rsid w:val="48A6A4D2"/>
    <w:rsid w:val="4921AAD3"/>
    <w:rsid w:val="49708A09"/>
    <w:rsid w:val="49B46B89"/>
    <w:rsid w:val="49BA0088"/>
    <w:rsid w:val="49E6FEDD"/>
    <w:rsid w:val="4A3EE3BF"/>
    <w:rsid w:val="4AD0D8AA"/>
    <w:rsid w:val="4AEE25B5"/>
    <w:rsid w:val="4AF55DB1"/>
    <w:rsid w:val="4AFB2E7C"/>
    <w:rsid w:val="4B808378"/>
    <w:rsid w:val="4BA761DB"/>
    <w:rsid w:val="4BB3EE33"/>
    <w:rsid w:val="4BCE3776"/>
    <w:rsid w:val="4BF709DE"/>
    <w:rsid w:val="4C3C098E"/>
    <w:rsid w:val="4CA19106"/>
    <w:rsid w:val="4DC78ACA"/>
    <w:rsid w:val="4E219610"/>
    <w:rsid w:val="4E7E8B74"/>
    <w:rsid w:val="4E8D71AB"/>
    <w:rsid w:val="4ECC91D2"/>
    <w:rsid w:val="4F35DEB4"/>
    <w:rsid w:val="4F733E7A"/>
    <w:rsid w:val="4FBB7272"/>
    <w:rsid w:val="4FBE796C"/>
    <w:rsid w:val="4FDC2668"/>
    <w:rsid w:val="504A9B8A"/>
    <w:rsid w:val="509F2176"/>
    <w:rsid w:val="50A14CAF"/>
    <w:rsid w:val="5143111A"/>
    <w:rsid w:val="5199C210"/>
    <w:rsid w:val="51B44E32"/>
    <w:rsid w:val="51B8979A"/>
    <w:rsid w:val="524D0391"/>
    <w:rsid w:val="533FA35F"/>
    <w:rsid w:val="5342BDE5"/>
    <w:rsid w:val="537AFE5D"/>
    <w:rsid w:val="53AF6065"/>
    <w:rsid w:val="54014A1E"/>
    <w:rsid w:val="54024E45"/>
    <w:rsid w:val="542427E3"/>
    <w:rsid w:val="54C65310"/>
    <w:rsid w:val="555AE33F"/>
    <w:rsid w:val="55EAFFA1"/>
    <w:rsid w:val="560CEE53"/>
    <w:rsid w:val="565A22BA"/>
    <w:rsid w:val="57699868"/>
    <w:rsid w:val="57D1914C"/>
    <w:rsid w:val="57D4A94E"/>
    <w:rsid w:val="587B6BC4"/>
    <w:rsid w:val="5A12C5B6"/>
    <w:rsid w:val="5A54A3DB"/>
    <w:rsid w:val="5AC4B0BB"/>
    <w:rsid w:val="5BABDD9E"/>
    <w:rsid w:val="5BE15A41"/>
    <w:rsid w:val="5BFD043E"/>
    <w:rsid w:val="5C12A4D9"/>
    <w:rsid w:val="5C266625"/>
    <w:rsid w:val="5C533CD3"/>
    <w:rsid w:val="5C82A29B"/>
    <w:rsid w:val="5C9A1E44"/>
    <w:rsid w:val="5CC27443"/>
    <w:rsid w:val="5CED047F"/>
    <w:rsid w:val="5D267974"/>
    <w:rsid w:val="5D53A0F1"/>
    <w:rsid w:val="5DE61D45"/>
    <w:rsid w:val="5E1B201F"/>
    <w:rsid w:val="5E1B7559"/>
    <w:rsid w:val="5E7E029C"/>
    <w:rsid w:val="5F0EB75D"/>
    <w:rsid w:val="5F887886"/>
    <w:rsid w:val="5FCEAD02"/>
    <w:rsid w:val="6041BE5D"/>
    <w:rsid w:val="60D238C7"/>
    <w:rsid w:val="60E99431"/>
    <w:rsid w:val="6170F90D"/>
    <w:rsid w:val="6180F871"/>
    <w:rsid w:val="61F2ACBF"/>
    <w:rsid w:val="61F83F1F"/>
    <w:rsid w:val="6235B5B2"/>
    <w:rsid w:val="627208CE"/>
    <w:rsid w:val="632D44AB"/>
    <w:rsid w:val="637E3884"/>
    <w:rsid w:val="638307BD"/>
    <w:rsid w:val="6392EB3F"/>
    <w:rsid w:val="644835A3"/>
    <w:rsid w:val="645208B3"/>
    <w:rsid w:val="649DD482"/>
    <w:rsid w:val="64E84135"/>
    <w:rsid w:val="651C1240"/>
    <w:rsid w:val="652F70DA"/>
    <w:rsid w:val="657F0F2D"/>
    <w:rsid w:val="65BD9845"/>
    <w:rsid w:val="65ED718F"/>
    <w:rsid w:val="65FDAD66"/>
    <w:rsid w:val="6624A653"/>
    <w:rsid w:val="6627D82D"/>
    <w:rsid w:val="663BCD01"/>
    <w:rsid w:val="6801A87D"/>
    <w:rsid w:val="68265FD3"/>
    <w:rsid w:val="683DB110"/>
    <w:rsid w:val="68909841"/>
    <w:rsid w:val="68D40D78"/>
    <w:rsid w:val="69050EC4"/>
    <w:rsid w:val="69220660"/>
    <w:rsid w:val="698FC081"/>
    <w:rsid w:val="69961236"/>
    <w:rsid w:val="699E8BF2"/>
    <w:rsid w:val="6A62BE2B"/>
    <w:rsid w:val="6AEF8AAB"/>
    <w:rsid w:val="6C059C7B"/>
    <w:rsid w:val="6C4A2348"/>
    <w:rsid w:val="6C7D16DA"/>
    <w:rsid w:val="6C8DF262"/>
    <w:rsid w:val="6D87F5C0"/>
    <w:rsid w:val="6DF8A654"/>
    <w:rsid w:val="6E1A6A88"/>
    <w:rsid w:val="6E2B8E6B"/>
    <w:rsid w:val="6E5B62C4"/>
    <w:rsid w:val="6E836D71"/>
    <w:rsid w:val="6E9A68BD"/>
    <w:rsid w:val="6F05D867"/>
    <w:rsid w:val="6F583D4A"/>
    <w:rsid w:val="6F5A7965"/>
    <w:rsid w:val="70AFC20E"/>
    <w:rsid w:val="70FF4278"/>
    <w:rsid w:val="71868331"/>
    <w:rsid w:val="72087BD8"/>
    <w:rsid w:val="72231A6B"/>
    <w:rsid w:val="7244704A"/>
    <w:rsid w:val="7261AE5B"/>
    <w:rsid w:val="7269EE14"/>
    <w:rsid w:val="72D4FB0A"/>
    <w:rsid w:val="731FF082"/>
    <w:rsid w:val="732148F9"/>
    <w:rsid w:val="7434FF51"/>
    <w:rsid w:val="744D5C41"/>
    <w:rsid w:val="74BEDD3B"/>
    <w:rsid w:val="7572B50D"/>
    <w:rsid w:val="76312A3A"/>
    <w:rsid w:val="7674A126"/>
    <w:rsid w:val="770DE7BA"/>
    <w:rsid w:val="773E24EF"/>
    <w:rsid w:val="7873D59B"/>
    <w:rsid w:val="7882728D"/>
    <w:rsid w:val="78B1C863"/>
    <w:rsid w:val="79762D3C"/>
    <w:rsid w:val="798A74C0"/>
    <w:rsid w:val="79D0FF9B"/>
    <w:rsid w:val="7A5DA107"/>
    <w:rsid w:val="7A8CBE90"/>
    <w:rsid w:val="7ABBF771"/>
    <w:rsid w:val="7B076819"/>
    <w:rsid w:val="7BAB765D"/>
    <w:rsid w:val="7BC48FFA"/>
    <w:rsid w:val="7D0B86D9"/>
    <w:rsid w:val="7D19C6A0"/>
    <w:rsid w:val="7D8CD34E"/>
    <w:rsid w:val="7DA8767B"/>
    <w:rsid w:val="7DAAF54E"/>
    <w:rsid w:val="7DD94B52"/>
    <w:rsid w:val="7DF62F93"/>
    <w:rsid w:val="7DF741B2"/>
    <w:rsid w:val="7E067CA0"/>
    <w:rsid w:val="7E08CFB6"/>
    <w:rsid w:val="7F9494F0"/>
    <w:rsid w:val="7FBD95B3"/>
    <w:rsid w:val="7FC3EF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66786E"/>
  <w15:docId w15:val="{18FDEB92-723C-4E37-8CB0-6760CAE6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k-SK"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2F89"/>
    <w:pPr>
      <w:spacing w:before="120" w:after="0" w:line="240" w:lineRule="auto"/>
    </w:pPr>
    <w:rPr>
      <w:rFonts w:ascii="Arial" w:hAnsi="Arial" w:cstheme="minorHAnsi"/>
      <w:color w:val="7F7F7F" w:themeColor="text1" w:themeTint="80"/>
      <w:sz w:val="22"/>
    </w:rPr>
  </w:style>
  <w:style w:type="paragraph" w:styleId="Nadpis1">
    <w:name w:val="heading 1"/>
    <w:basedOn w:val="Normlny"/>
    <w:next w:val="Normlny"/>
    <w:link w:val="Nadpis1Char"/>
    <w:uiPriority w:val="9"/>
    <w:qFormat/>
    <w:rsid w:val="00710E9B"/>
    <w:pPr>
      <w:spacing w:before="0"/>
      <w:ind w:left="2126" w:hanging="2126"/>
      <w:outlineLvl w:val="0"/>
    </w:pPr>
    <w:rPr>
      <w:b/>
      <w:bCs/>
      <w:noProof/>
      <w:color w:val="1F4E79" w:themeColor="accent1" w:themeShade="80"/>
      <w:sz w:val="28"/>
      <w:szCs w:val="28"/>
      <w:lang w:val="en-US"/>
    </w:rPr>
  </w:style>
  <w:style w:type="paragraph" w:styleId="Nadpis2">
    <w:name w:val="heading 2"/>
    <w:basedOn w:val="zoznam"/>
    <w:next w:val="Normlny"/>
    <w:link w:val="Nadpis2Char"/>
    <w:uiPriority w:val="9"/>
    <w:unhideWhenUsed/>
    <w:rsid w:val="000A7CA5"/>
    <w:pPr>
      <w:spacing w:before="360" w:after="120"/>
      <w:outlineLvl w:val="1"/>
    </w:pPr>
    <w:rPr>
      <w:b/>
      <w:bCs/>
      <w:color w:val="1F4E79"/>
      <w:sz w:val="24"/>
      <w:szCs w:val="24"/>
    </w:rPr>
  </w:style>
  <w:style w:type="paragraph" w:styleId="Nadpis3">
    <w:name w:val="heading 3"/>
    <w:basedOn w:val="Normlny"/>
    <w:next w:val="Normlny"/>
    <w:link w:val="Nadpis3Char"/>
    <w:uiPriority w:val="9"/>
    <w:unhideWhenUsed/>
    <w:rsid w:val="00B375AE"/>
    <w:pPr>
      <w:outlineLvl w:val="2"/>
    </w:pPr>
    <w:rPr>
      <w:smallCaps/>
      <w:spacing w:val="5"/>
      <w:szCs w:val="24"/>
    </w:rPr>
  </w:style>
  <w:style w:type="paragraph" w:styleId="Nadpis4">
    <w:name w:val="heading 4"/>
    <w:basedOn w:val="Normlny"/>
    <w:next w:val="Normlny"/>
    <w:link w:val="Nadpis4Char"/>
    <w:uiPriority w:val="9"/>
    <w:unhideWhenUsed/>
    <w:qFormat/>
    <w:rsid w:val="00B375AE"/>
    <w:pPr>
      <w:outlineLvl w:val="3"/>
    </w:pPr>
    <w:rPr>
      <w:i/>
      <w:iCs/>
      <w:smallCaps/>
      <w:spacing w:val="10"/>
      <w:szCs w:val="22"/>
    </w:rPr>
  </w:style>
  <w:style w:type="paragraph" w:styleId="Nadpis5">
    <w:name w:val="heading 5"/>
    <w:basedOn w:val="Normlny"/>
    <w:next w:val="Normlny"/>
    <w:link w:val="Nadpis5Char"/>
    <w:uiPriority w:val="9"/>
    <w:semiHidden/>
    <w:unhideWhenUsed/>
    <w:qFormat/>
    <w:rsid w:val="00B375AE"/>
    <w:pPr>
      <w:outlineLvl w:val="4"/>
    </w:pPr>
    <w:rPr>
      <w:smallCaps/>
      <w:color w:val="538135" w:themeColor="accent6" w:themeShade="BF"/>
      <w:spacing w:val="10"/>
      <w:szCs w:val="22"/>
    </w:rPr>
  </w:style>
  <w:style w:type="paragraph" w:styleId="Nadpis6">
    <w:name w:val="heading 6"/>
    <w:basedOn w:val="Normlny"/>
    <w:next w:val="Normlny"/>
    <w:link w:val="Nadpis6Char"/>
    <w:uiPriority w:val="9"/>
    <w:semiHidden/>
    <w:unhideWhenUsed/>
    <w:qFormat/>
    <w:rsid w:val="00B375AE"/>
    <w:pPr>
      <w:outlineLvl w:val="5"/>
    </w:pPr>
    <w:rPr>
      <w:smallCaps/>
      <w:color w:val="70AD47" w:themeColor="accent6"/>
      <w:spacing w:val="5"/>
      <w:szCs w:val="22"/>
    </w:rPr>
  </w:style>
  <w:style w:type="paragraph" w:styleId="Nadpis7">
    <w:name w:val="heading 7"/>
    <w:basedOn w:val="Normlny"/>
    <w:next w:val="Normlny"/>
    <w:link w:val="Nadpis7Char"/>
    <w:uiPriority w:val="9"/>
    <w:semiHidden/>
    <w:unhideWhenUsed/>
    <w:qFormat/>
    <w:rsid w:val="00B375AE"/>
    <w:pPr>
      <w:outlineLvl w:val="6"/>
    </w:pPr>
    <w:rPr>
      <w:b/>
      <w:bCs/>
      <w:smallCaps/>
      <w:color w:val="70AD47" w:themeColor="accent6"/>
      <w:spacing w:val="10"/>
    </w:rPr>
  </w:style>
  <w:style w:type="paragraph" w:styleId="Nadpis8">
    <w:name w:val="heading 8"/>
    <w:basedOn w:val="Normlny"/>
    <w:next w:val="Normlny"/>
    <w:link w:val="Nadpis8Char"/>
    <w:uiPriority w:val="9"/>
    <w:semiHidden/>
    <w:unhideWhenUsed/>
    <w:qFormat/>
    <w:rsid w:val="00B375AE"/>
    <w:pPr>
      <w:outlineLvl w:val="7"/>
    </w:pPr>
    <w:rPr>
      <w:b/>
      <w:bCs/>
      <w:i/>
      <w:iCs/>
      <w:smallCaps/>
      <w:color w:val="538135" w:themeColor="accent6" w:themeShade="BF"/>
    </w:rPr>
  </w:style>
  <w:style w:type="paragraph" w:styleId="Nadpis9">
    <w:name w:val="heading 9"/>
    <w:basedOn w:val="Normlny"/>
    <w:next w:val="Normlny"/>
    <w:link w:val="Nadpis9Char"/>
    <w:uiPriority w:val="9"/>
    <w:semiHidden/>
    <w:unhideWhenUsed/>
    <w:qFormat/>
    <w:rsid w:val="00B375AE"/>
    <w:pPr>
      <w:outlineLvl w:val="8"/>
    </w:pPr>
    <w:rPr>
      <w:b/>
      <w:bCs/>
      <w:i/>
      <w:iCs/>
      <w:smallCaps/>
      <w:color w:val="385623" w:themeColor="accent6" w:themeShade="8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0E9B"/>
    <w:rPr>
      <w:rFonts w:ascii="Arial" w:hAnsi="Arial" w:cstheme="minorHAnsi"/>
      <w:b/>
      <w:bCs/>
      <w:noProof/>
      <w:color w:val="1F4E79" w:themeColor="accent1" w:themeShade="80"/>
      <w:sz w:val="28"/>
      <w:szCs w:val="28"/>
      <w:lang w:val="en-US"/>
    </w:rPr>
  </w:style>
  <w:style w:type="paragraph" w:customStyle="1" w:styleId="zoznam">
    <w:name w:val="zoznam"/>
    <w:basedOn w:val="Normlny"/>
    <w:qFormat/>
    <w:rsid w:val="0086377D"/>
    <w:pPr>
      <w:spacing w:line="260" w:lineRule="exact"/>
    </w:pPr>
  </w:style>
  <w:style w:type="character" w:customStyle="1" w:styleId="Nadpis2Char">
    <w:name w:val="Nadpis 2 Char"/>
    <w:basedOn w:val="Predvolenpsmoodseku"/>
    <w:link w:val="Nadpis2"/>
    <w:uiPriority w:val="9"/>
    <w:rsid w:val="000A7CA5"/>
    <w:rPr>
      <w:rFonts w:ascii="Arial" w:hAnsi="Arial" w:cstheme="minorHAnsi"/>
      <w:b/>
      <w:bCs/>
      <w:color w:val="1F4E79"/>
      <w:sz w:val="24"/>
      <w:szCs w:val="24"/>
    </w:rPr>
  </w:style>
  <w:style w:type="character" w:customStyle="1" w:styleId="Nadpis3Char">
    <w:name w:val="Nadpis 3 Char"/>
    <w:basedOn w:val="Predvolenpsmoodseku"/>
    <w:link w:val="Nadpis3"/>
    <w:uiPriority w:val="9"/>
    <w:rsid w:val="00B375AE"/>
    <w:rPr>
      <w:smallCaps/>
      <w:spacing w:val="5"/>
      <w:sz w:val="24"/>
      <w:szCs w:val="24"/>
    </w:rPr>
  </w:style>
  <w:style w:type="character" w:customStyle="1" w:styleId="Nadpis4Char">
    <w:name w:val="Nadpis 4 Char"/>
    <w:basedOn w:val="Predvolenpsmoodseku"/>
    <w:link w:val="Nadpis4"/>
    <w:uiPriority w:val="9"/>
    <w:rsid w:val="00B375AE"/>
    <w:rPr>
      <w:i/>
      <w:iCs/>
      <w:smallCaps/>
      <w:spacing w:val="10"/>
      <w:sz w:val="22"/>
      <w:szCs w:val="22"/>
    </w:rPr>
  </w:style>
  <w:style w:type="character" w:customStyle="1" w:styleId="Nadpis5Char">
    <w:name w:val="Nadpis 5 Char"/>
    <w:basedOn w:val="Predvolenpsmoodseku"/>
    <w:link w:val="Nadpis5"/>
    <w:uiPriority w:val="9"/>
    <w:semiHidden/>
    <w:rsid w:val="00B375AE"/>
    <w:rPr>
      <w:smallCaps/>
      <w:color w:val="538135" w:themeColor="accent6" w:themeShade="BF"/>
      <w:spacing w:val="10"/>
      <w:sz w:val="22"/>
      <w:szCs w:val="22"/>
    </w:rPr>
  </w:style>
  <w:style w:type="character" w:customStyle="1" w:styleId="Nadpis6Char">
    <w:name w:val="Nadpis 6 Char"/>
    <w:basedOn w:val="Predvolenpsmoodseku"/>
    <w:link w:val="Nadpis6"/>
    <w:uiPriority w:val="9"/>
    <w:semiHidden/>
    <w:rsid w:val="00B375AE"/>
    <w:rPr>
      <w:smallCaps/>
      <w:color w:val="70AD47" w:themeColor="accent6"/>
      <w:spacing w:val="5"/>
      <w:sz w:val="22"/>
      <w:szCs w:val="22"/>
    </w:rPr>
  </w:style>
  <w:style w:type="character" w:customStyle="1" w:styleId="Nadpis7Char">
    <w:name w:val="Nadpis 7 Char"/>
    <w:basedOn w:val="Predvolenpsmoodseku"/>
    <w:link w:val="Nadpis7"/>
    <w:uiPriority w:val="9"/>
    <w:semiHidden/>
    <w:rsid w:val="00B375AE"/>
    <w:rPr>
      <w:b/>
      <w:bCs/>
      <w:smallCaps/>
      <w:color w:val="70AD47" w:themeColor="accent6"/>
      <w:spacing w:val="10"/>
    </w:rPr>
  </w:style>
  <w:style w:type="character" w:customStyle="1" w:styleId="Nadpis8Char">
    <w:name w:val="Nadpis 8 Char"/>
    <w:basedOn w:val="Predvolenpsmoodseku"/>
    <w:link w:val="Nadpis8"/>
    <w:uiPriority w:val="9"/>
    <w:semiHidden/>
    <w:rsid w:val="00B375AE"/>
    <w:rPr>
      <w:b/>
      <w:bCs/>
      <w:i/>
      <w:iCs/>
      <w:smallCaps/>
      <w:color w:val="538135" w:themeColor="accent6" w:themeShade="BF"/>
    </w:rPr>
  </w:style>
  <w:style w:type="character" w:customStyle="1" w:styleId="Nadpis9Char">
    <w:name w:val="Nadpis 9 Char"/>
    <w:basedOn w:val="Predvolenpsmoodseku"/>
    <w:link w:val="Nadpis9"/>
    <w:uiPriority w:val="9"/>
    <w:semiHidden/>
    <w:rsid w:val="00B375AE"/>
    <w:rPr>
      <w:b/>
      <w:bCs/>
      <w:i/>
      <w:iCs/>
      <w:smallCaps/>
      <w:color w:val="385623" w:themeColor="accent6" w:themeShade="80"/>
    </w:rPr>
  </w:style>
  <w:style w:type="paragraph" w:styleId="Normlnywebov">
    <w:name w:val="Normal (Web)"/>
    <w:basedOn w:val="Normlny"/>
    <w:uiPriority w:val="99"/>
    <w:semiHidden/>
    <w:unhideWhenUsed/>
    <w:rsid w:val="00B375AE"/>
    <w:pPr>
      <w:spacing w:before="100" w:beforeAutospacing="1" w:after="100" w:afterAutospacing="1"/>
    </w:pPr>
    <w:rPr>
      <w:rFonts w:ascii="Times New Roman" w:eastAsia="Times New Roman" w:hAnsi="Times New Roman" w:cs="Times New Roman"/>
      <w:szCs w:val="24"/>
      <w:lang w:eastAsia="sk-SK"/>
    </w:rPr>
  </w:style>
  <w:style w:type="paragraph" w:styleId="Popis">
    <w:name w:val="caption"/>
    <w:basedOn w:val="Normlny"/>
    <w:next w:val="Normlny"/>
    <w:uiPriority w:val="35"/>
    <w:unhideWhenUsed/>
    <w:qFormat/>
    <w:rsid w:val="00B375AE"/>
    <w:rPr>
      <w:b/>
      <w:bCs/>
      <w:caps/>
      <w:sz w:val="16"/>
      <w:szCs w:val="16"/>
    </w:rPr>
  </w:style>
  <w:style w:type="paragraph" w:styleId="Nzov">
    <w:name w:val="Title"/>
    <w:basedOn w:val="Nadpis1"/>
    <w:next w:val="Normlny"/>
    <w:link w:val="NzovChar"/>
    <w:uiPriority w:val="10"/>
    <w:qFormat/>
    <w:rsid w:val="00531D7E"/>
    <w:rPr>
      <w:b w:val="0"/>
    </w:rPr>
  </w:style>
  <w:style w:type="character" w:customStyle="1" w:styleId="NzovChar">
    <w:name w:val="Názov Char"/>
    <w:basedOn w:val="Predvolenpsmoodseku"/>
    <w:link w:val="Nzov"/>
    <w:uiPriority w:val="10"/>
    <w:rsid w:val="00531D7E"/>
    <w:rPr>
      <w:b/>
      <w:noProof/>
      <w:color w:val="1F4E79" w:themeColor="accent1" w:themeShade="80"/>
      <w:sz w:val="28"/>
      <w:szCs w:val="28"/>
      <w:lang w:val="en-US"/>
    </w:rPr>
  </w:style>
  <w:style w:type="paragraph" w:styleId="Podtitul">
    <w:name w:val="Subtitle"/>
    <w:basedOn w:val="Nzov"/>
    <w:next w:val="Normlny"/>
    <w:link w:val="PodtitulChar"/>
    <w:autoRedefine/>
    <w:uiPriority w:val="99"/>
    <w:qFormat/>
    <w:rsid w:val="00087D8E"/>
  </w:style>
  <w:style w:type="character" w:customStyle="1" w:styleId="PodtitulChar">
    <w:name w:val="Podtitul Char"/>
    <w:basedOn w:val="Predvolenpsmoodseku"/>
    <w:link w:val="Podtitul"/>
    <w:uiPriority w:val="99"/>
    <w:rsid w:val="00087D8E"/>
    <w:rPr>
      <w:color w:val="1F4E79" w:themeColor="accent1" w:themeShade="80"/>
      <w:sz w:val="26"/>
      <w:szCs w:val="28"/>
      <w:lang w:val="en-US"/>
    </w:rPr>
  </w:style>
  <w:style w:type="character" w:styleId="Siln">
    <w:name w:val="Strong"/>
    <w:uiPriority w:val="22"/>
    <w:qFormat/>
    <w:rsid w:val="004503FB"/>
    <w:rPr>
      <w:color w:val="525252" w:themeColor="accent3" w:themeShade="80"/>
    </w:rPr>
  </w:style>
  <w:style w:type="character" w:styleId="Zvraznenie">
    <w:name w:val="Emphasis"/>
    <w:uiPriority w:val="20"/>
    <w:qFormat/>
    <w:rsid w:val="004C531D"/>
    <w:rPr>
      <w:bCs/>
      <w:i/>
      <w:iCs/>
      <w:color w:val="1F4E79" w:themeColor="accent1" w:themeShade="80"/>
      <w:spacing w:val="10"/>
      <w:szCs w:val="24"/>
    </w:rPr>
  </w:style>
  <w:style w:type="paragraph" w:styleId="Bezriadkovania">
    <w:name w:val="No Spacing"/>
    <w:link w:val="BezriadkovaniaChar"/>
    <w:uiPriority w:val="1"/>
    <w:qFormat/>
    <w:rsid w:val="00B375AE"/>
    <w:pPr>
      <w:spacing w:after="0" w:line="240" w:lineRule="auto"/>
    </w:pPr>
  </w:style>
  <w:style w:type="character" w:customStyle="1" w:styleId="BezriadkovaniaChar">
    <w:name w:val="Bez riadkovania Char"/>
    <w:basedOn w:val="Predvolenpsmoodseku"/>
    <w:link w:val="Bezriadkovania"/>
    <w:uiPriority w:val="1"/>
    <w:rsid w:val="00FA0EE0"/>
  </w:style>
  <w:style w:type="paragraph" w:styleId="Citcia">
    <w:name w:val="Quote"/>
    <w:basedOn w:val="Normlny"/>
    <w:next w:val="Normlny"/>
    <w:link w:val="CitciaChar"/>
    <w:uiPriority w:val="29"/>
    <w:rsid w:val="00B375AE"/>
    <w:rPr>
      <w:i/>
      <w:iCs/>
    </w:rPr>
  </w:style>
  <w:style w:type="character" w:customStyle="1" w:styleId="CitciaChar">
    <w:name w:val="Citácia Char"/>
    <w:basedOn w:val="Predvolenpsmoodseku"/>
    <w:link w:val="Citcia"/>
    <w:uiPriority w:val="29"/>
    <w:rsid w:val="00B375AE"/>
    <w:rPr>
      <w:i/>
      <w:iCs/>
    </w:rPr>
  </w:style>
  <w:style w:type="paragraph" w:styleId="Zvraznencitcia">
    <w:name w:val="Intense Quote"/>
    <w:basedOn w:val="Normlny"/>
    <w:next w:val="Normlny"/>
    <w:link w:val="ZvraznencitciaChar"/>
    <w:uiPriority w:val="30"/>
    <w:rsid w:val="00B375AE"/>
    <w:pPr>
      <w:pBdr>
        <w:top w:val="single" w:sz="8" w:space="1" w:color="70AD47" w:themeColor="accent6"/>
      </w:pBdr>
      <w:spacing w:before="140" w:after="140"/>
      <w:ind w:left="1440" w:right="1440"/>
    </w:pPr>
    <w:rPr>
      <w:b/>
      <w:bCs/>
      <w:i/>
      <w:iCs/>
    </w:rPr>
  </w:style>
  <w:style w:type="character" w:customStyle="1" w:styleId="ZvraznencitciaChar">
    <w:name w:val="Zvýraznená citácia Char"/>
    <w:basedOn w:val="Predvolenpsmoodseku"/>
    <w:link w:val="Zvraznencitcia"/>
    <w:uiPriority w:val="30"/>
    <w:rsid w:val="00B375AE"/>
    <w:rPr>
      <w:b/>
      <w:bCs/>
      <w:i/>
      <w:iCs/>
    </w:rPr>
  </w:style>
  <w:style w:type="character" w:styleId="Jemnzvraznenie">
    <w:name w:val="Subtle Emphasis"/>
    <w:uiPriority w:val="19"/>
    <w:rsid w:val="006D3314"/>
    <w:rPr>
      <w:b/>
      <w:i/>
      <w:iCs/>
      <w:sz w:val="40"/>
    </w:rPr>
  </w:style>
  <w:style w:type="character" w:styleId="Intenzvnezvraznenie">
    <w:name w:val="Intense Emphasis"/>
    <w:uiPriority w:val="21"/>
    <w:rsid w:val="00B375AE"/>
    <w:rPr>
      <w:b/>
      <w:bCs/>
      <w:i/>
      <w:iCs/>
      <w:color w:val="70AD47" w:themeColor="accent6"/>
      <w:spacing w:val="10"/>
    </w:rPr>
  </w:style>
  <w:style w:type="character" w:styleId="Jemnodkaz">
    <w:name w:val="Subtle Reference"/>
    <w:uiPriority w:val="31"/>
    <w:rsid w:val="00B375AE"/>
    <w:rPr>
      <w:b/>
      <w:bCs/>
    </w:rPr>
  </w:style>
  <w:style w:type="character" w:styleId="Intenzvnyodkaz">
    <w:name w:val="Intense Reference"/>
    <w:uiPriority w:val="32"/>
    <w:rsid w:val="00B375AE"/>
    <w:rPr>
      <w:b/>
      <w:bCs/>
      <w:smallCaps/>
      <w:spacing w:val="5"/>
      <w:sz w:val="22"/>
      <w:szCs w:val="22"/>
      <w:u w:val="single"/>
    </w:rPr>
  </w:style>
  <w:style w:type="character" w:styleId="Nzovknihy">
    <w:name w:val="Book Title"/>
    <w:uiPriority w:val="33"/>
    <w:rsid w:val="00B375AE"/>
    <w:rPr>
      <w:rFonts w:asciiTheme="majorHAnsi" w:eastAsiaTheme="majorEastAsia" w:hAnsiTheme="majorHAnsi" w:cstheme="majorBidi"/>
      <w:i/>
      <w:iCs/>
      <w:sz w:val="20"/>
      <w:szCs w:val="20"/>
    </w:rPr>
  </w:style>
  <w:style w:type="paragraph" w:styleId="Hlavikaobsahu">
    <w:name w:val="TOC Heading"/>
    <w:basedOn w:val="Nadpis1"/>
    <w:next w:val="Normlny"/>
    <w:uiPriority w:val="39"/>
    <w:unhideWhenUsed/>
    <w:qFormat/>
    <w:rsid w:val="00B375AE"/>
    <w:pPr>
      <w:outlineLvl w:val="9"/>
    </w:pPr>
  </w:style>
  <w:style w:type="paragraph" w:styleId="Hlavika">
    <w:name w:val="header"/>
    <w:basedOn w:val="Normlny"/>
    <w:link w:val="HlavikaChar"/>
    <w:uiPriority w:val="99"/>
    <w:unhideWhenUsed/>
    <w:rsid w:val="00DD5A04"/>
    <w:pPr>
      <w:tabs>
        <w:tab w:val="center" w:pos="4536"/>
        <w:tab w:val="right" w:pos="9072"/>
      </w:tabs>
    </w:pPr>
  </w:style>
  <w:style w:type="character" w:customStyle="1" w:styleId="HlavikaChar">
    <w:name w:val="Hlavička Char"/>
    <w:basedOn w:val="Predvolenpsmoodseku"/>
    <w:link w:val="Hlavika"/>
    <w:uiPriority w:val="99"/>
    <w:rsid w:val="00DD5A04"/>
  </w:style>
  <w:style w:type="paragraph" w:styleId="Pta">
    <w:name w:val="footer"/>
    <w:basedOn w:val="Normlny"/>
    <w:link w:val="PtaChar"/>
    <w:uiPriority w:val="99"/>
    <w:unhideWhenUsed/>
    <w:rsid w:val="00DD5A04"/>
    <w:pPr>
      <w:tabs>
        <w:tab w:val="center" w:pos="4536"/>
        <w:tab w:val="right" w:pos="9072"/>
      </w:tabs>
    </w:pPr>
  </w:style>
  <w:style w:type="character" w:customStyle="1" w:styleId="PtaChar">
    <w:name w:val="Päta Char"/>
    <w:basedOn w:val="Predvolenpsmoodseku"/>
    <w:link w:val="Pta"/>
    <w:uiPriority w:val="99"/>
    <w:rsid w:val="00DD5A04"/>
  </w:style>
  <w:style w:type="paragraph" w:styleId="Obsah8">
    <w:name w:val="toc 8"/>
    <w:basedOn w:val="Normlny"/>
    <w:next w:val="Normlny"/>
    <w:autoRedefine/>
    <w:uiPriority w:val="39"/>
    <w:unhideWhenUsed/>
    <w:rsid w:val="00DD5A04"/>
    <w:pPr>
      <w:ind w:left="1540"/>
    </w:pPr>
    <w:rPr>
      <w:sz w:val="20"/>
    </w:rPr>
  </w:style>
  <w:style w:type="paragraph" w:styleId="Obsah9">
    <w:name w:val="toc 9"/>
    <w:basedOn w:val="Normlny"/>
    <w:next w:val="Normlny"/>
    <w:autoRedefine/>
    <w:uiPriority w:val="39"/>
    <w:unhideWhenUsed/>
    <w:rsid w:val="00DD5A04"/>
    <w:pPr>
      <w:ind w:left="1760"/>
    </w:pPr>
    <w:rPr>
      <w:sz w:val="20"/>
    </w:rPr>
  </w:style>
  <w:style w:type="character" w:styleId="Hypertextovprepojenie">
    <w:name w:val="Hyperlink"/>
    <w:basedOn w:val="Predvolenpsmoodseku"/>
    <w:uiPriority w:val="99"/>
    <w:unhideWhenUsed/>
    <w:rsid w:val="00336874"/>
    <w:rPr>
      <w:color w:val="0563C1" w:themeColor="hyperlink"/>
      <w:u w:val="single"/>
    </w:rPr>
  </w:style>
  <w:style w:type="character" w:styleId="PouitHypertextovPrepojenie">
    <w:name w:val="FollowedHyperlink"/>
    <w:basedOn w:val="Predvolenpsmoodseku"/>
    <w:uiPriority w:val="99"/>
    <w:semiHidden/>
    <w:unhideWhenUsed/>
    <w:rsid w:val="00A0146E"/>
    <w:rPr>
      <w:color w:val="954F72" w:themeColor="followedHyperlink"/>
      <w:u w:val="single"/>
    </w:rPr>
  </w:style>
  <w:style w:type="paragraph" w:customStyle="1" w:styleId="A">
    <w:name w:val="A"/>
    <w:basedOn w:val="Nadpis1"/>
    <w:uiPriority w:val="99"/>
    <w:rsid w:val="002E0D37"/>
    <w:pPr>
      <w:keepNext/>
      <w:spacing w:before="240" w:after="240"/>
    </w:pPr>
    <w:rPr>
      <w:rFonts w:ascii="Times New Roman" w:eastAsia="Times New Roman" w:hAnsi="Times New Roman" w:cs="Times New Roman"/>
      <w:color w:val="auto"/>
      <w:sz w:val="32"/>
      <w:lang w:eastAsia="sk-SK"/>
    </w:rPr>
  </w:style>
  <w:style w:type="paragraph" w:customStyle="1" w:styleId="Defaultfont">
    <w:name w:val="Default font"/>
    <w:basedOn w:val="Nadpis2"/>
    <w:link w:val="DefaultfontChar"/>
    <w:rsid w:val="002534AF"/>
  </w:style>
  <w:style w:type="character" w:customStyle="1" w:styleId="DefaultfontChar">
    <w:name w:val="Default font Char"/>
    <w:basedOn w:val="Nadpis2Char"/>
    <w:link w:val="Defaultfont"/>
    <w:rsid w:val="002534AF"/>
    <w:rPr>
      <w:rFonts w:ascii="Arial" w:hAnsi="Arial" w:cstheme="minorHAnsi"/>
      <w:b/>
      <w:bCs/>
      <w:color w:val="7B7B7B" w:themeColor="accent3" w:themeShade="BF"/>
      <w:spacing w:val="5"/>
      <w:sz w:val="24"/>
      <w:szCs w:val="28"/>
    </w:rPr>
  </w:style>
  <w:style w:type="paragraph" w:styleId="Zkladntext">
    <w:name w:val="Body Text"/>
    <w:basedOn w:val="Paragraph"/>
    <w:link w:val="ZkladntextChar"/>
    <w:uiPriority w:val="99"/>
    <w:rsid w:val="00807E0F"/>
  </w:style>
  <w:style w:type="paragraph" w:customStyle="1" w:styleId="Paragraph">
    <w:name w:val="Paragraph"/>
    <w:basedOn w:val="Normlny"/>
    <w:link w:val="ParagraphChar"/>
    <w:qFormat/>
    <w:rsid w:val="00FF2E66"/>
  </w:style>
  <w:style w:type="character" w:customStyle="1" w:styleId="ParagraphChar">
    <w:name w:val="Paragraph Char"/>
    <w:basedOn w:val="Predvolenpsmoodseku"/>
    <w:link w:val="Paragraph"/>
    <w:rsid w:val="00FF2E66"/>
    <w:rPr>
      <w:color w:val="808080" w:themeColor="background1" w:themeShade="80"/>
      <w:sz w:val="24"/>
    </w:rPr>
  </w:style>
  <w:style w:type="character" w:customStyle="1" w:styleId="ZkladntextChar">
    <w:name w:val="Základný text Char"/>
    <w:basedOn w:val="Predvolenpsmoodseku"/>
    <w:link w:val="Zkladntext"/>
    <w:uiPriority w:val="99"/>
    <w:locked/>
    <w:rsid w:val="00807E0F"/>
    <w:rPr>
      <w:color w:val="808080" w:themeColor="background1" w:themeShade="80"/>
      <w:sz w:val="24"/>
    </w:rPr>
  </w:style>
  <w:style w:type="character" w:customStyle="1" w:styleId="BodyTextChar">
    <w:name w:val="Body Text Char"/>
    <w:basedOn w:val="Predvolenpsmoodseku"/>
    <w:uiPriority w:val="99"/>
    <w:semiHidden/>
    <w:rsid w:val="00206B1F"/>
    <w:rPr>
      <w:color w:val="767171" w:themeColor="background2" w:themeShade="80"/>
      <w:sz w:val="24"/>
    </w:rPr>
  </w:style>
  <w:style w:type="paragraph" w:customStyle="1" w:styleId="nadpis">
    <w:name w:val="nadpis"/>
    <w:basedOn w:val="Normlny"/>
    <w:link w:val="nadpisChar"/>
    <w:rsid w:val="00206B1F"/>
    <w:pPr>
      <w:spacing w:after="120"/>
    </w:pPr>
    <w:rPr>
      <w:rFonts w:eastAsia="Times New Roman" w:cs="Arial"/>
      <w:b/>
      <w:color w:val="auto"/>
      <w:szCs w:val="24"/>
      <w:lang w:eastAsia="sk-SK"/>
    </w:rPr>
  </w:style>
  <w:style w:type="character" w:customStyle="1" w:styleId="nadpisChar">
    <w:name w:val="nadpis Char"/>
    <w:link w:val="nadpis"/>
    <w:locked/>
    <w:rsid w:val="00206B1F"/>
    <w:rPr>
      <w:rFonts w:ascii="Arial" w:eastAsia="Times New Roman" w:hAnsi="Arial" w:cs="Arial"/>
      <w:b/>
      <w:sz w:val="24"/>
      <w:szCs w:val="24"/>
      <w:lang w:eastAsia="sk-SK"/>
    </w:rPr>
  </w:style>
  <w:style w:type="paragraph" w:styleId="Odsekzoznamu">
    <w:name w:val="List Paragraph"/>
    <w:aliases w:val="Bullet Number,lp1,lp11,Use Case List Paragraph,body,Odsek zoznamu1,Odsek,Odsek zoznamu2"/>
    <w:basedOn w:val="Normlny"/>
    <w:link w:val="OdsekzoznamuChar"/>
    <w:uiPriority w:val="34"/>
    <w:qFormat/>
    <w:rsid w:val="002D12F9"/>
    <w:pPr>
      <w:numPr>
        <w:ilvl w:val="1"/>
        <w:numId w:val="1"/>
      </w:numPr>
      <w:spacing w:line="360" w:lineRule="exact"/>
      <w:contextualSpacing/>
    </w:pPr>
  </w:style>
  <w:style w:type="character" w:customStyle="1" w:styleId="OdsekzoznamuChar">
    <w:name w:val="Odsek zoznamu Char"/>
    <w:aliases w:val="Bullet Number Char,lp1 Char,lp11 Char,Use Case List Paragraph Char,body Char,Odsek zoznamu1 Char,Odsek Char,Odsek zoznamu2 Char"/>
    <w:link w:val="Odsekzoznamu"/>
    <w:uiPriority w:val="34"/>
    <w:locked/>
    <w:rsid w:val="002D12F9"/>
    <w:rPr>
      <w:rFonts w:ascii="Arial" w:hAnsi="Arial" w:cstheme="minorHAnsi"/>
      <w:color w:val="7F7F7F" w:themeColor="text1" w:themeTint="80"/>
      <w:sz w:val="22"/>
    </w:rPr>
  </w:style>
  <w:style w:type="paragraph" w:customStyle="1" w:styleId="A3">
    <w:name w:val="A3"/>
    <w:basedOn w:val="Nadpis3"/>
    <w:uiPriority w:val="99"/>
    <w:rsid w:val="007157F6"/>
    <w:pPr>
      <w:keepNext/>
      <w:spacing w:before="240" w:after="240"/>
    </w:pPr>
    <w:rPr>
      <w:rFonts w:ascii="Times New Roman" w:eastAsia="Times New Roman" w:hAnsi="Times New Roman" w:cs="Times New Roman"/>
      <w:b/>
      <w:smallCaps w:val="0"/>
      <w:color w:val="auto"/>
      <w:spacing w:val="0"/>
      <w:sz w:val="26"/>
      <w:szCs w:val="20"/>
      <w:lang w:eastAsia="sk-SK"/>
    </w:rPr>
  </w:style>
  <w:style w:type="paragraph" w:customStyle="1" w:styleId="Podsekcia-grafika">
    <w:name w:val="Podsekcia - grafika"/>
    <w:basedOn w:val="Normlny"/>
    <w:qFormat/>
    <w:rsid w:val="007E6504"/>
    <w:rPr>
      <w:b/>
      <w:color w:val="FFFFFF" w:themeColor="background1"/>
      <w:sz w:val="40"/>
      <w:szCs w:val="44"/>
    </w:rPr>
  </w:style>
  <w:style w:type="paragraph" w:customStyle="1" w:styleId="List02">
    <w:name w:val="List 02"/>
    <w:basedOn w:val="Odsekzoznamu"/>
    <w:qFormat/>
    <w:rsid w:val="006A4FCB"/>
    <w:pPr>
      <w:numPr>
        <w:ilvl w:val="0"/>
        <w:numId w:val="0"/>
      </w:numPr>
    </w:pPr>
  </w:style>
  <w:style w:type="paragraph" w:customStyle="1" w:styleId="RegularTable">
    <w:name w:val="Regular Table"/>
    <w:basedOn w:val="Normlny"/>
    <w:qFormat/>
    <w:rsid w:val="009F37CA"/>
    <w:rPr>
      <w:color w:val="595959" w:themeColor="text1" w:themeTint="A6"/>
    </w:rPr>
  </w:style>
  <w:style w:type="paragraph" w:styleId="Textbubliny">
    <w:name w:val="Balloon Text"/>
    <w:basedOn w:val="Normlny"/>
    <w:link w:val="TextbublinyChar"/>
    <w:uiPriority w:val="99"/>
    <w:semiHidden/>
    <w:unhideWhenUsed/>
    <w:rsid w:val="00A95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5E14"/>
    <w:rPr>
      <w:rFonts w:ascii="Segoe UI" w:hAnsi="Segoe UI" w:cs="Segoe UI"/>
      <w:color w:val="808080" w:themeColor="background1" w:themeShade="80"/>
      <w:sz w:val="18"/>
      <w:szCs w:val="18"/>
    </w:rPr>
  </w:style>
  <w:style w:type="paragraph" w:customStyle="1" w:styleId="A2">
    <w:name w:val="A2"/>
    <w:basedOn w:val="Nadpis2"/>
    <w:uiPriority w:val="99"/>
    <w:rsid w:val="000E41A1"/>
    <w:pPr>
      <w:keepNext/>
      <w:spacing w:before="240" w:after="240" w:line="240" w:lineRule="auto"/>
    </w:pPr>
    <w:rPr>
      <w:rFonts w:ascii="Times New Roman" w:eastAsia="Times New Roman" w:hAnsi="Times New Roman" w:cs="Times New Roman"/>
      <w:b w:val="0"/>
      <w:color w:val="auto"/>
      <w:sz w:val="28"/>
      <w:lang w:eastAsia="sk-SK"/>
    </w:rPr>
  </w:style>
  <w:style w:type="paragraph" w:customStyle="1" w:styleId="Default">
    <w:name w:val="Default"/>
    <w:rsid w:val="000E41A1"/>
    <w:pPr>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Small">
    <w:name w:val="Small"/>
    <w:basedOn w:val="Normlny"/>
    <w:link w:val="SmallChar"/>
    <w:qFormat/>
    <w:rsid w:val="00535A3B"/>
    <w:rPr>
      <w:sz w:val="20"/>
    </w:rPr>
  </w:style>
  <w:style w:type="character" w:customStyle="1" w:styleId="SmallChar">
    <w:name w:val="Small Char"/>
    <w:basedOn w:val="Predvolenpsmoodseku"/>
    <w:link w:val="Small"/>
    <w:rsid w:val="00535A3B"/>
    <w:rPr>
      <w:color w:val="808080" w:themeColor="background1" w:themeShade="80"/>
    </w:rPr>
  </w:style>
  <w:style w:type="paragraph" w:customStyle="1" w:styleId="NewTitle">
    <w:name w:val="New Title"/>
    <w:basedOn w:val="Nzov"/>
    <w:link w:val="NewTitleChar"/>
    <w:qFormat/>
    <w:rsid w:val="001C2F89"/>
    <w:pPr>
      <w:spacing w:before="480" w:after="240"/>
      <w:ind w:left="0" w:firstLine="0"/>
    </w:pPr>
  </w:style>
  <w:style w:type="character" w:customStyle="1" w:styleId="NewTitleChar">
    <w:name w:val="New Title Char"/>
    <w:basedOn w:val="Nadpis1Char"/>
    <w:link w:val="NewTitle"/>
    <w:rsid w:val="001C2F89"/>
    <w:rPr>
      <w:rFonts w:ascii="Arial" w:hAnsi="Arial" w:cstheme="minorHAnsi"/>
      <w:b w:val="0"/>
      <w:bCs/>
      <w:noProof/>
      <w:color w:val="1F4E79" w:themeColor="accent1" w:themeShade="80"/>
      <w:sz w:val="28"/>
      <w:szCs w:val="28"/>
      <w:lang w:val="en-US"/>
    </w:rPr>
  </w:style>
  <w:style w:type="paragraph" w:customStyle="1" w:styleId="Home">
    <w:name w:val="Home"/>
    <w:basedOn w:val="Bezriadkovania"/>
    <w:link w:val="HomeChar"/>
    <w:qFormat/>
    <w:rsid w:val="0099076B"/>
    <w:pPr>
      <w:jc w:val="right"/>
    </w:pPr>
    <w:rPr>
      <w:rFonts w:ascii="Webdings" w:hAnsi="Webdings" w:cs="Webdings"/>
      <w:color w:val="808080" w:themeColor="background1" w:themeShade="80"/>
      <w:sz w:val="22"/>
      <w:szCs w:val="22"/>
      <w:lang w:val="en-US"/>
    </w:rPr>
  </w:style>
  <w:style w:type="character" w:customStyle="1" w:styleId="HomeChar">
    <w:name w:val="Home Char"/>
    <w:basedOn w:val="BezriadkovaniaChar"/>
    <w:link w:val="Home"/>
    <w:rsid w:val="0099076B"/>
    <w:rPr>
      <w:rFonts w:ascii="Webdings" w:hAnsi="Webdings" w:cs="Webdings"/>
      <w:color w:val="808080" w:themeColor="background1" w:themeShade="80"/>
      <w:sz w:val="22"/>
      <w:szCs w:val="22"/>
      <w:lang w:val="en-US"/>
    </w:rPr>
  </w:style>
  <w:style w:type="paragraph" w:styleId="Obsah1">
    <w:name w:val="toc 1"/>
    <w:basedOn w:val="Normlny"/>
    <w:next w:val="Normlny"/>
    <w:autoRedefine/>
    <w:uiPriority w:val="39"/>
    <w:unhideWhenUsed/>
    <w:rsid w:val="006E495D"/>
    <w:pPr>
      <w:tabs>
        <w:tab w:val="left" w:pos="709"/>
        <w:tab w:val="right" w:leader="dot" w:pos="9062"/>
      </w:tabs>
      <w:spacing w:after="100"/>
      <w:ind w:left="426" w:hanging="426"/>
    </w:pPr>
  </w:style>
  <w:style w:type="paragraph" w:styleId="Obsah3">
    <w:name w:val="toc 3"/>
    <w:basedOn w:val="Normlny"/>
    <w:next w:val="Normlny"/>
    <w:autoRedefine/>
    <w:uiPriority w:val="39"/>
    <w:unhideWhenUsed/>
    <w:rsid w:val="00571671"/>
    <w:pPr>
      <w:spacing w:after="100"/>
      <w:ind w:left="480"/>
    </w:pPr>
  </w:style>
  <w:style w:type="paragraph" w:styleId="Obsah2">
    <w:name w:val="toc 2"/>
    <w:basedOn w:val="Normlny"/>
    <w:next w:val="Normlny"/>
    <w:autoRedefine/>
    <w:uiPriority w:val="39"/>
    <w:unhideWhenUsed/>
    <w:rsid w:val="006E495D"/>
    <w:pPr>
      <w:tabs>
        <w:tab w:val="right" w:leader="dot" w:pos="9062"/>
      </w:tabs>
      <w:spacing w:after="100"/>
      <w:ind w:left="993" w:hanging="567"/>
    </w:pPr>
  </w:style>
  <w:style w:type="character" w:customStyle="1" w:styleId="st1">
    <w:name w:val="st1"/>
    <w:rsid w:val="00655C0B"/>
  </w:style>
  <w:style w:type="paragraph" w:styleId="Obyajntext">
    <w:name w:val="Plain Text"/>
    <w:basedOn w:val="Normlny"/>
    <w:link w:val="ObyajntextChar"/>
    <w:uiPriority w:val="99"/>
    <w:unhideWhenUsed/>
    <w:rsid w:val="00AE3D5E"/>
    <w:rPr>
      <w:rFonts w:ascii="Calibri" w:eastAsia="Times New Roman" w:hAnsi="Calibri" w:cs="Times New Roman"/>
      <w:color w:val="auto"/>
      <w:szCs w:val="21"/>
    </w:rPr>
  </w:style>
  <w:style w:type="character" w:customStyle="1" w:styleId="ObyajntextChar">
    <w:name w:val="Obyčajný text Char"/>
    <w:basedOn w:val="Predvolenpsmoodseku"/>
    <w:link w:val="Obyajntext"/>
    <w:uiPriority w:val="99"/>
    <w:rsid w:val="00AE3D5E"/>
    <w:rPr>
      <w:rFonts w:ascii="Calibri" w:eastAsia="Times New Roman" w:hAnsi="Calibri" w:cs="Times New Roman"/>
      <w:sz w:val="22"/>
      <w:szCs w:val="21"/>
    </w:rPr>
  </w:style>
  <w:style w:type="paragraph" w:styleId="Zarkazkladnhotextu3">
    <w:name w:val="Body Text Indent 3"/>
    <w:basedOn w:val="Normlny"/>
    <w:link w:val="Zarkazkladnhotextu3Char"/>
    <w:uiPriority w:val="99"/>
    <w:semiHidden/>
    <w:unhideWhenUsed/>
    <w:rsid w:val="00055370"/>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55370"/>
    <w:rPr>
      <w:color w:val="808080" w:themeColor="background1" w:themeShade="80"/>
      <w:sz w:val="16"/>
      <w:szCs w:val="16"/>
    </w:rPr>
  </w:style>
  <w:style w:type="table" w:styleId="Mriekatabuky">
    <w:name w:val="Table Grid"/>
    <w:basedOn w:val="Normlnatabuka"/>
    <w:uiPriority w:val="59"/>
    <w:rsid w:val="00E37830"/>
    <w:pPr>
      <w:spacing w:after="0" w:line="240" w:lineRule="auto"/>
      <w:jc w:val="left"/>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y"/>
    <w:next w:val="Normlny"/>
    <w:autoRedefine/>
    <w:uiPriority w:val="39"/>
    <w:unhideWhenUsed/>
    <w:rsid w:val="004D65F1"/>
    <w:pPr>
      <w:spacing w:after="100" w:line="259" w:lineRule="auto"/>
      <w:ind w:left="660"/>
    </w:pPr>
    <w:rPr>
      <w:color w:val="auto"/>
      <w:szCs w:val="22"/>
      <w:lang w:eastAsia="sk-SK"/>
    </w:rPr>
  </w:style>
  <w:style w:type="paragraph" w:styleId="Obsah5">
    <w:name w:val="toc 5"/>
    <w:basedOn w:val="Normlny"/>
    <w:next w:val="Normlny"/>
    <w:autoRedefine/>
    <w:uiPriority w:val="39"/>
    <w:unhideWhenUsed/>
    <w:rsid w:val="004D65F1"/>
    <w:pPr>
      <w:spacing w:after="100" w:line="259" w:lineRule="auto"/>
      <w:ind w:left="880"/>
    </w:pPr>
    <w:rPr>
      <w:color w:val="auto"/>
      <w:szCs w:val="22"/>
      <w:lang w:eastAsia="sk-SK"/>
    </w:rPr>
  </w:style>
  <w:style w:type="paragraph" w:styleId="Obsah6">
    <w:name w:val="toc 6"/>
    <w:basedOn w:val="Normlny"/>
    <w:next w:val="Normlny"/>
    <w:autoRedefine/>
    <w:uiPriority w:val="39"/>
    <w:unhideWhenUsed/>
    <w:rsid w:val="004D65F1"/>
    <w:pPr>
      <w:spacing w:after="100" w:line="259" w:lineRule="auto"/>
      <w:ind w:left="1100"/>
    </w:pPr>
    <w:rPr>
      <w:color w:val="auto"/>
      <w:szCs w:val="22"/>
      <w:lang w:eastAsia="sk-SK"/>
    </w:rPr>
  </w:style>
  <w:style w:type="paragraph" w:styleId="Obsah7">
    <w:name w:val="toc 7"/>
    <w:basedOn w:val="Normlny"/>
    <w:next w:val="Normlny"/>
    <w:autoRedefine/>
    <w:uiPriority w:val="39"/>
    <w:unhideWhenUsed/>
    <w:rsid w:val="004D65F1"/>
    <w:pPr>
      <w:spacing w:after="100" w:line="259" w:lineRule="auto"/>
      <w:ind w:left="1320"/>
    </w:pPr>
    <w:rPr>
      <w:color w:val="auto"/>
      <w:szCs w:val="22"/>
      <w:lang w:eastAsia="sk-SK"/>
    </w:rPr>
  </w:style>
  <w:style w:type="character" w:styleId="Odkaznakomentr">
    <w:name w:val="annotation reference"/>
    <w:basedOn w:val="Predvolenpsmoodseku"/>
    <w:uiPriority w:val="99"/>
    <w:semiHidden/>
    <w:unhideWhenUsed/>
    <w:rsid w:val="00990D8C"/>
    <w:rPr>
      <w:sz w:val="16"/>
      <w:szCs w:val="16"/>
    </w:rPr>
  </w:style>
  <w:style w:type="paragraph" w:styleId="Textkomentra">
    <w:name w:val="annotation text"/>
    <w:basedOn w:val="Normlny"/>
    <w:link w:val="TextkomentraChar"/>
    <w:uiPriority w:val="99"/>
    <w:unhideWhenUsed/>
    <w:rsid w:val="00990D8C"/>
    <w:rPr>
      <w:sz w:val="20"/>
    </w:rPr>
  </w:style>
  <w:style w:type="character" w:customStyle="1" w:styleId="TextkomentraChar">
    <w:name w:val="Text komentára Char"/>
    <w:basedOn w:val="Predvolenpsmoodseku"/>
    <w:link w:val="Textkomentra"/>
    <w:uiPriority w:val="99"/>
    <w:rsid w:val="00990D8C"/>
    <w:rPr>
      <w:color w:val="808080" w:themeColor="background1" w:themeShade="80"/>
    </w:rPr>
  </w:style>
  <w:style w:type="paragraph" w:styleId="Predmetkomentra">
    <w:name w:val="annotation subject"/>
    <w:basedOn w:val="Textkomentra"/>
    <w:next w:val="Textkomentra"/>
    <w:link w:val="PredmetkomentraChar"/>
    <w:uiPriority w:val="99"/>
    <w:semiHidden/>
    <w:unhideWhenUsed/>
    <w:rsid w:val="00990D8C"/>
    <w:rPr>
      <w:b/>
      <w:bCs/>
    </w:rPr>
  </w:style>
  <w:style w:type="character" w:customStyle="1" w:styleId="PredmetkomentraChar">
    <w:name w:val="Predmet komentára Char"/>
    <w:basedOn w:val="TextkomentraChar"/>
    <w:link w:val="Predmetkomentra"/>
    <w:uiPriority w:val="99"/>
    <w:semiHidden/>
    <w:rsid w:val="00990D8C"/>
    <w:rPr>
      <w:b/>
      <w:bCs/>
      <w:color w:val="808080" w:themeColor="background1" w:themeShade="80"/>
    </w:rPr>
  </w:style>
  <w:style w:type="paragraph" w:styleId="Revzia">
    <w:name w:val="Revision"/>
    <w:hidden/>
    <w:uiPriority w:val="99"/>
    <w:semiHidden/>
    <w:rsid w:val="00EB2BBA"/>
    <w:pPr>
      <w:spacing w:after="0" w:line="240" w:lineRule="auto"/>
      <w:jc w:val="left"/>
    </w:pPr>
    <w:rPr>
      <w:color w:val="808080" w:themeColor="background1" w:themeShade="80"/>
      <w:sz w:val="24"/>
    </w:rPr>
  </w:style>
  <w:style w:type="character" w:customStyle="1" w:styleId="Nevyrieenzmienka1">
    <w:name w:val="Nevyriešená zmienka1"/>
    <w:basedOn w:val="Predvolenpsmoodseku"/>
    <w:uiPriority w:val="99"/>
    <w:semiHidden/>
    <w:unhideWhenUsed/>
    <w:rsid w:val="00702620"/>
    <w:rPr>
      <w:color w:val="605E5C"/>
      <w:shd w:val="clear" w:color="auto" w:fill="E1DFDD"/>
    </w:rPr>
  </w:style>
  <w:style w:type="table" w:customStyle="1" w:styleId="Mriekatabuky1">
    <w:name w:val="Mriežka tabuľky1"/>
    <w:basedOn w:val="Normlnatabuka"/>
    <w:next w:val="Mriekatabuky"/>
    <w:uiPriority w:val="59"/>
    <w:rsid w:val="007E01D6"/>
    <w:pPr>
      <w:spacing w:after="0" w:line="240" w:lineRule="auto"/>
      <w:jc w:val="left"/>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71">
    <w:name w:val="font171"/>
    <w:basedOn w:val="Predvolenpsmoodseku"/>
    <w:rsid w:val="00974F5B"/>
    <w:rPr>
      <w:rFonts w:ascii="Calibri" w:hAnsi="Calibri" w:cs="Calibri" w:hint="default"/>
      <w:b w:val="0"/>
      <w:bCs w:val="0"/>
      <w:i w:val="0"/>
      <w:iCs w:val="0"/>
      <w:strike w:val="0"/>
      <w:dstrike w:val="0"/>
      <w:color w:val="767171"/>
      <w:sz w:val="22"/>
      <w:szCs w:val="22"/>
      <w:u w:val="none"/>
      <w:effect w:val="none"/>
    </w:rPr>
  </w:style>
  <w:style w:type="character" w:customStyle="1" w:styleId="font201">
    <w:name w:val="font201"/>
    <w:basedOn w:val="Predvolenpsmoodseku"/>
    <w:rsid w:val="00974F5B"/>
    <w:rPr>
      <w:rFonts w:ascii="Calibri" w:hAnsi="Calibri" w:cs="Calibri" w:hint="default"/>
      <w:b w:val="0"/>
      <w:bCs w:val="0"/>
      <w:i w:val="0"/>
      <w:iCs w:val="0"/>
      <w:strike w:val="0"/>
      <w:dstrike w:val="0"/>
      <w:color w:val="808080"/>
      <w:sz w:val="22"/>
      <w:szCs w:val="22"/>
      <w:u w:val="none"/>
      <w:effect w:val="none"/>
    </w:rPr>
  </w:style>
  <w:style w:type="character" w:customStyle="1" w:styleId="font211">
    <w:name w:val="font211"/>
    <w:basedOn w:val="Predvolenpsmoodseku"/>
    <w:rsid w:val="00974F5B"/>
    <w:rPr>
      <w:rFonts w:ascii="Calibri" w:hAnsi="Calibri" w:cs="Calibri" w:hint="default"/>
      <w:b/>
      <w:bCs/>
      <w:i w:val="0"/>
      <w:iCs w:val="0"/>
      <w:strike w:val="0"/>
      <w:dstrike w:val="0"/>
      <w:color w:val="808080"/>
      <w:sz w:val="22"/>
      <w:szCs w:val="22"/>
      <w:u w:val="none"/>
      <w:effect w:val="none"/>
    </w:rPr>
  </w:style>
  <w:style w:type="character" w:customStyle="1" w:styleId="font81">
    <w:name w:val="font81"/>
    <w:basedOn w:val="Predvolenpsmoodseku"/>
    <w:rsid w:val="00974F5B"/>
    <w:rPr>
      <w:rFonts w:ascii="Calibri" w:hAnsi="Calibri" w:cs="Calibri" w:hint="default"/>
      <w:b/>
      <w:bCs/>
      <w:i w:val="0"/>
      <w:iCs w:val="0"/>
      <w:strike w:val="0"/>
      <w:dstrike w:val="0"/>
      <w:color w:val="808080"/>
      <w:sz w:val="22"/>
      <w:szCs w:val="22"/>
      <w:u w:val="none"/>
      <w:effect w:val="none"/>
    </w:rPr>
  </w:style>
  <w:style w:type="character" w:customStyle="1" w:styleId="font111">
    <w:name w:val="font111"/>
    <w:basedOn w:val="Predvolenpsmoodseku"/>
    <w:rsid w:val="00974F5B"/>
    <w:rPr>
      <w:rFonts w:ascii="Calibri" w:hAnsi="Calibri" w:cs="Calibri" w:hint="default"/>
      <w:b/>
      <w:bCs/>
      <w:i w:val="0"/>
      <w:iCs w:val="0"/>
      <w:strike w:val="0"/>
      <w:dstrike w:val="0"/>
      <w:color w:val="FF0000"/>
      <w:sz w:val="22"/>
      <w:szCs w:val="22"/>
      <w:u w:val="none"/>
      <w:effect w:val="none"/>
    </w:rPr>
  </w:style>
  <w:style w:type="character" w:customStyle="1" w:styleId="font121">
    <w:name w:val="font121"/>
    <w:basedOn w:val="Predvolenpsmoodseku"/>
    <w:rsid w:val="00974F5B"/>
    <w:rPr>
      <w:rFonts w:ascii="Calibri" w:hAnsi="Calibri" w:cs="Calibri" w:hint="default"/>
      <w:b/>
      <w:bCs/>
      <w:i w:val="0"/>
      <w:iCs w:val="0"/>
      <w:strike w:val="0"/>
      <w:dstrike w:val="0"/>
      <w:color w:val="767171"/>
      <w:sz w:val="22"/>
      <w:szCs w:val="22"/>
      <w:u w:val="none"/>
      <w:effect w:val="none"/>
    </w:rPr>
  </w:style>
  <w:style w:type="character" w:customStyle="1" w:styleId="font131">
    <w:name w:val="font131"/>
    <w:basedOn w:val="Predvolenpsmoodseku"/>
    <w:rsid w:val="00974F5B"/>
    <w:rPr>
      <w:rFonts w:ascii="Calibri" w:hAnsi="Calibri" w:cs="Calibri" w:hint="default"/>
      <w:b w:val="0"/>
      <w:bCs w:val="0"/>
      <w:i w:val="0"/>
      <w:iCs w:val="0"/>
      <w:strike w:val="0"/>
      <w:dstrike w:val="0"/>
      <w:color w:val="767171"/>
      <w:sz w:val="22"/>
      <w:szCs w:val="22"/>
      <w:u w:val="none"/>
      <w:effect w:val="none"/>
    </w:rPr>
  </w:style>
  <w:style w:type="character" w:customStyle="1" w:styleId="font141">
    <w:name w:val="font141"/>
    <w:basedOn w:val="Predvolenpsmoodseku"/>
    <w:rsid w:val="00974F5B"/>
    <w:rPr>
      <w:rFonts w:ascii="Calibri" w:hAnsi="Calibri" w:cs="Calibri" w:hint="default"/>
      <w:b/>
      <w:bCs/>
      <w:i w:val="0"/>
      <w:iCs w:val="0"/>
      <w:strike w:val="0"/>
      <w:dstrike w:val="0"/>
      <w:color w:val="767171"/>
      <w:sz w:val="22"/>
      <w:szCs w:val="22"/>
      <w:u w:val="none"/>
      <w:effect w:val="none"/>
    </w:rPr>
  </w:style>
  <w:style w:type="paragraph" w:styleId="Textpoznmkypodiarou">
    <w:name w:val="footnote text"/>
    <w:basedOn w:val="Normlny"/>
    <w:link w:val="TextpoznmkypodiarouChar"/>
    <w:uiPriority w:val="99"/>
    <w:semiHidden/>
    <w:unhideWhenUsed/>
    <w:rsid w:val="003E6C67"/>
    <w:pPr>
      <w:spacing w:before="0"/>
    </w:pPr>
    <w:rPr>
      <w:sz w:val="20"/>
    </w:rPr>
  </w:style>
  <w:style w:type="character" w:customStyle="1" w:styleId="TextpoznmkypodiarouChar">
    <w:name w:val="Text poznámky pod čiarou Char"/>
    <w:basedOn w:val="Predvolenpsmoodseku"/>
    <w:link w:val="Textpoznmkypodiarou"/>
    <w:uiPriority w:val="99"/>
    <w:semiHidden/>
    <w:rsid w:val="003E6C67"/>
    <w:rPr>
      <w:rFonts w:cstheme="minorHAnsi"/>
      <w:color w:val="7F7F7F" w:themeColor="text1" w:themeTint="80"/>
    </w:rPr>
  </w:style>
  <w:style w:type="character" w:styleId="Odkaznapoznmkupodiarou">
    <w:name w:val="footnote reference"/>
    <w:basedOn w:val="Predvolenpsmoodseku"/>
    <w:uiPriority w:val="99"/>
    <w:semiHidden/>
    <w:unhideWhenUsed/>
    <w:rsid w:val="003E6C67"/>
    <w:rPr>
      <w:vertAlign w:val="superscript"/>
    </w:rPr>
  </w:style>
  <w:style w:type="paragraph" w:styleId="z-Hornokrajformulra">
    <w:name w:val="HTML Top of Form"/>
    <w:basedOn w:val="Normlny"/>
    <w:next w:val="Normlny"/>
    <w:link w:val="z-HornokrajformulraChar"/>
    <w:hidden/>
    <w:uiPriority w:val="99"/>
    <w:semiHidden/>
    <w:unhideWhenUsed/>
    <w:rsid w:val="000B2C13"/>
    <w:pPr>
      <w:pBdr>
        <w:bottom w:val="single" w:sz="6" w:space="1" w:color="auto"/>
      </w:pBdr>
      <w:spacing w:before="0"/>
      <w:jc w:val="center"/>
    </w:pPr>
    <w:rPr>
      <w:rFonts w:eastAsia="Times New Roman" w:cs="Arial"/>
      <w:vanish/>
      <w:color w:val="auto"/>
      <w:sz w:val="16"/>
      <w:szCs w:val="16"/>
      <w:lang w:eastAsia="sk-SK"/>
    </w:rPr>
  </w:style>
  <w:style w:type="character" w:customStyle="1" w:styleId="z-HornokrajformulraChar">
    <w:name w:val="z-Horný okraj formulára Char"/>
    <w:basedOn w:val="Predvolenpsmoodseku"/>
    <w:link w:val="z-Hornokrajformulra"/>
    <w:uiPriority w:val="99"/>
    <w:semiHidden/>
    <w:rsid w:val="000B2C13"/>
    <w:rPr>
      <w:rFonts w:ascii="Arial" w:eastAsia="Times New Roman" w:hAnsi="Arial" w:cs="Arial"/>
      <w:vanish/>
      <w:sz w:val="16"/>
      <w:szCs w:val="16"/>
      <w:lang w:eastAsia="sk-SK"/>
    </w:rPr>
  </w:style>
  <w:style w:type="paragraph" w:styleId="Zoznamobrzkov">
    <w:name w:val="table of figures"/>
    <w:basedOn w:val="Normlny"/>
    <w:next w:val="Normlny"/>
    <w:uiPriority w:val="99"/>
    <w:unhideWhenUsed/>
    <w:rsid w:val="00D16A20"/>
  </w:style>
  <w:style w:type="character" w:customStyle="1" w:styleId="Nevyrieenzmienka2">
    <w:name w:val="Nevyriešená zmienka2"/>
    <w:basedOn w:val="Predvolenpsmoodseku"/>
    <w:uiPriority w:val="99"/>
    <w:semiHidden/>
    <w:unhideWhenUsed/>
    <w:rsid w:val="00CA56D6"/>
    <w:rPr>
      <w:color w:val="605E5C"/>
      <w:shd w:val="clear" w:color="auto" w:fill="E1DFDD"/>
    </w:rPr>
  </w:style>
  <w:style w:type="paragraph" w:customStyle="1" w:styleId="SRItabulkaoznacenie">
    <w:name w:val="SRI_tabulka_oznacenie"/>
    <w:basedOn w:val="Bezriadkovania"/>
    <w:next w:val="Bezriadkovania"/>
    <w:link w:val="SRItabulkaoznacenieChar"/>
    <w:qFormat/>
    <w:rsid w:val="005C1B09"/>
    <w:pPr>
      <w:numPr>
        <w:numId w:val="6"/>
      </w:numPr>
      <w:spacing w:before="240" w:after="120"/>
      <w:ind w:left="1701" w:hanging="1701"/>
    </w:pPr>
    <w:rPr>
      <w:rFonts w:ascii="Arial" w:eastAsiaTheme="minorHAnsi" w:hAnsi="Arial" w:cs="Arial"/>
      <w:b/>
      <w:caps/>
      <w:color w:val="7F7F7F"/>
      <w:sz w:val="22"/>
      <w:szCs w:val="22"/>
    </w:rPr>
  </w:style>
  <w:style w:type="character" w:customStyle="1" w:styleId="SRItabulkaoznacenieChar">
    <w:name w:val="SRI_tabulka_oznacenie Char"/>
    <w:basedOn w:val="BezriadkovaniaChar"/>
    <w:link w:val="SRItabulkaoznacenie"/>
    <w:rsid w:val="005C1B09"/>
    <w:rPr>
      <w:rFonts w:ascii="Arial" w:eastAsiaTheme="minorHAnsi" w:hAnsi="Arial" w:cs="Arial"/>
      <w:b/>
      <w:caps/>
      <w:color w:val="7F7F7F"/>
      <w:sz w:val="22"/>
      <w:szCs w:val="22"/>
    </w:rPr>
  </w:style>
  <w:style w:type="paragraph" w:customStyle="1" w:styleId="SRIobrazokoznacenie">
    <w:name w:val="SRI_obrazok_oznacenie"/>
    <w:basedOn w:val="Bezriadkovania"/>
    <w:next w:val="Bezriadkovania"/>
    <w:link w:val="SRIobrazokoznacenieChar"/>
    <w:qFormat/>
    <w:rsid w:val="005C1B09"/>
    <w:pPr>
      <w:numPr>
        <w:numId w:val="7"/>
      </w:numPr>
      <w:spacing w:before="240"/>
      <w:ind w:left="1701" w:hanging="1701"/>
    </w:pPr>
    <w:rPr>
      <w:rFonts w:ascii="Arial" w:eastAsiaTheme="minorHAnsi" w:hAnsi="Arial" w:cs="Arial"/>
      <w:b/>
      <w:caps/>
      <w:color w:val="7F7F7F"/>
    </w:rPr>
  </w:style>
  <w:style w:type="character" w:customStyle="1" w:styleId="SRIobrazokoznacenieChar">
    <w:name w:val="SRI_obrazok_oznacenie Char"/>
    <w:basedOn w:val="BezriadkovaniaChar"/>
    <w:link w:val="SRIobrazokoznacenie"/>
    <w:rsid w:val="005C1B09"/>
    <w:rPr>
      <w:rFonts w:ascii="Arial" w:eastAsiaTheme="minorHAnsi" w:hAnsi="Arial" w:cs="Arial"/>
      <w:b/>
      <w:caps/>
      <w:color w:val="7F7F7F"/>
    </w:rPr>
  </w:style>
  <w:style w:type="paragraph" w:customStyle="1" w:styleId="SRInadpis0">
    <w:name w:val="SRI_nadpis0"/>
    <w:basedOn w:val="Nadpis1"/>
    <w:next w:val="Normlny"/>
    <w:link w:val="SRInadpis0Char"/>
    <w:qFormat/>
    <w:rsid w:val="00C16750"/>
    <w:pPr>
      <w:keepNext/>
      <w:keepLines/>
      <w:spacing w:before="240" w:line="360" w:lineRule="auto"/>
      <w:ind w:left="0" w:firstLine="0"/>
    </w:pPr>
    <w:rPr>
      <w:rFonts w:asciiTheme="minorHAnsi" w:eastAsiaTheme="majorEastAsia" w:hAnsiTheme="minorHAnsi" w:cstheme="majorBidi"/>
      <w:bCs w:val="0"/>
      <w:caps/>
      <w:noProof w:val="0"/>
      <w:color w:val="auto"/>
      <w:sz w:val="36"/>
      <w:szCs w:val="36"/>
      <w:lang w:val="sk-SK"/>
    </w:rPr>
  </w:style>
  <w:style w:type="character" w:customStyle="1" w:styleId="SRInadpis0Char">
    <w:name w:val="SRI_nadpis0 Char"/>
    <w:basedOn w:val="Predvolenpsmoodseku"/>
    <w:link w:val="SRInadpis0"/>
    <w:rsid w:val="00C16750"/>
    <w:rPr>
      <w:rFonts w:eastAsiaTheme="majorEastAsia" w:cstheme="majorBidi"/>
      <w:b/>
      <w:caps/>
      <w:sz w:val="36"/>
      <w:szCs w:val="36"/>
    </w:rPr>
  </w:style>
  <w:style w:type="character" w:customStyle="1" w:styleId="UnresolvedMention2">
    <w:name w:val="Unresolved Mention2"/>
    <w:basedOn w:val="Predvolenpsmoodseku"/>
    <w:uiPriority w:val="99"/>
    <w:unhideWhenUsed/>
    <w:rsid w:val="0009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4629">
      <w:bodyDiv w:val="1"/>
      <w:marLeft w:val="0"/>
      <w:marRight w:val="0"/>
      <w:marTop w:val="0"/>
      <w:marBottom w:val="0"/>
      <w:divBdr>
        <w:top w:val="none" w:sz="0" w:space="0" w:color="auto"/>
        <w:left w:val="none" w:sz="0" w:space="0" w:color="auto"/>
        <w:bottom w:val="none" w:sz="0" w:space="0" w:color="auto"/>
        <w:right w:val="none" w:sz="0" w:space="0" w:color="auto"/>
      </w:divBdr>
    </w:div>
    <w:div w:id="59645723">
      <w:bodyDiv w:val="1"/>
      <w:marLeft w:val="0"/>
      <w:marRight w:val="0"/>
      <w:marTop w:val="0"/>
      <w:marBottom w:val="0"/>
      <w:divBdr>
        <w:top w:val="none" w:sz="0" w:space="0" w:color="auto"/>
        <w:left w:val="none" w:sz="0" w:space="0" w:color="auto"/>
        <w:bottom w:val="none" w:sz="0" w:space="0" w:color="auto"/>
        <w:right w:val="none" w:sz="0" w:space="0" w:color="auto"/>
      </w:divBdr>
    </w:div>
    <w:div w:id="89787251">
      <w:bodyDiv w:val="1"/>
      <w:marLeft w:val="0"/>
      <w:marRight w:val="0"/>
      <w:marTop w:val="0"/>
      <w:marBottom w:val="0"/>
      <w:divBdr>
        <w:top w:val="none" w:sz="0" w:space="0" w:color="auto"/>
        <w:left w:val="none" w:sz="0" w:space="0" w:color="auto"/>
        <w:bottom w:val="none" w:sz="0" w:space="0" w:color="auto"/>
        <w:right w:val="none" w:sz="0" w:space="0" w:color="auto"/>
      </w:divBdr>
    </w:div>
    <w:div w:id="258678132">
      <w:bodyDiv w:val="1"/>
      <w:marLeft w:val="0"/>
      <w:marRight w:val="0"/>
      <w:marTop w:val="0"/>
      <w:marBottom w:val="0"/>
      <w:divBdr>
        <w:top w:val="none" w:sz="0" w:space="0" w:color="auto"/>
        <w:left w:val="none" w:sz="0" w:space="0" w:color="auto"/>
        <w:bottom w:val="none" w:sz="0" w:space="0" w:color="auto"/>
        <w:right w:val="none" w:sz="0" w:space="0" w:color="auto"/>
      </w:divBdr>
    </w:div>
    <w:div w:id="304243589">
      <w:bodyDiv w:val="1"/>
      <w:marLeft w:val="0"/>
      <w:marRight w:val="0"/>
      <w:marTop w:val="0"/>
      <w:marBottom w:val="0"/>
      <w:divBdr>
        <w:top w:val="none" w:sz="0" w:space="0" w:color="auto"/>
        <w:left w:val="none" w:sz="0" w:space="0" w:color="auto"/>
        <w:bottom w:val="none" w:sz="0" w:space="0" w:color="auto"/>
        <w:right w:val="none" w:sz="0" w:space="0" w:color="auto"/>
      </w:divBdr>
      <w:divsChild>
        <w:div w:id="1716543982">
          <w:marLeft w:val="547"/>
          <w:marRight w:val="0"/>
          <w:marTop w:val="0"/>
          <w:marBottom w:val="0"/>
          <w:divBdr>
            <w:top w:val="none" w:sz="0" w:space="0" w:color="auto"/>
            <w:left w:val="none" w:sz="0" w:space="0" w:color="auto"/>
            <w:bottom w:val="none" w:sz="0" w:space="0" w:color="auto"/>
            <w:right w:val="none" w:sz="0" w:space="0" w:color="auto"/>
          </w:divBdr>
        </w:div>
      </w:divsChild>
    </w:div>
    <w:div w:id="374819840">
      <w:bodyDiv w:val="1"/>
      <w:marLeft w:val="0"/>
      <w:marRight w:val="0"/>
      <w:marTop w:val="0"/>
      <w:marBottom w:val="0"/>
      <w:divBdr>
        <w:top w:val="none" w:sz="0" w:space="0" w:color="auto"/>
        <w:left w:val="none" w:sz="0" w:space="0" w:color="auto"/>
        <w:bottom w:val="none" w:sz="0" w:space="0" w:color="auto"/>
        <w:right w:val="none" w:sz="0" w:space="0" w:color="auto"/>
      </w:divBdr>
    </w:div>
    <w:div w:id="423108781">
      <w:bodyDiv w:val="1"/>
      <w:marLeft w:val="0"/>
      <w:marRight w:val="0"/>
      <w:marTop w:val="0"/>
      <w:marBottom w:val="0"/>
      <w:divBdr>
        <w:top w:val="none" w:sz="0" w:space="0" w:color="auto"/>
        <w:left w:val="none" w:sz="0" w:space="0" w:color="auto"/>
        <w:bottom w:val="none" w:sz="0" w:space="0" w:color="auto"/>
        <w:right w:val="none" w:sz="0" w:space="0" w:color="auto"/>
      </w:divBdr>
    </w:div>
    <w:div w:id="465465745">
      <w:bodyDiv w:val="1"/>
      <w:marLeft w:val="0"/>
      <w:marRight w:val="0"/>
      <w:marTop w:val="0"/>
      <w:marBottom w:val="0"/>
      <w:divBdr>
        <w:top w:val="none" w:sz="0" w:space="0" w:color="auto"/>
        <w:left w:val="none" w:sz="0" w:space="0" w:color="auto"/>
        <w:bottom w:val="none" w:sz="0" w:space="0" w:color="auto"/>
        <w:right w:val="none" w:sz="0" w:space="0" w:color="auto"/>
      </w:divBdr>
    </w:div>
    <w:div w:id="521435952">
      <w:bodyDiv w:val="1"/>
      <w:marLeft w:val="0"/>
      <w:marRight w:val="0"/>
      <w:marTop w:val="0"/>
      <w:marBottom w:val="0"/>
      <w:divBdr>
        <w:top w:val="none" w:sz="0" w:space="0" w:color="auto"/>
        <w:left w:val="none" w:sz="0" w:space="0" w:color="auto"/>
        <w:bottom w:val="none" w:sz="0" w:space="0" w:color="auto"/>
        <w:right w:val="none" w:sz="0" w:space="0" w:color="auto"/>
      </w:divBdr>
    </w:div>
    <w:div w:id="650868771">
      <w:bodyDiv w:val="1"/>
      <w:marLeft w:val="0"/>
      <w:marRight w:val="0"/>
      <w:marTop w:val="0"/>
      <w:marBottom w:val="0"/>
      <w:divBdr>
        <w:top w:val="none" w:sz="0" w:space="0" w:color="auto"/>
        <w:left w:val="none" w:sz="0" w:space="0" w:color="auto"/>
        <w:bottom w:val="none" w:sz="0" w:space="0" w:color="auto"/>
        <w:right w:val="none" w:sz="0" w:space="0" w:color="auto"/>
      </w:divBdr>
      <w:divsChild>
        <w:div w:id="1569878582">
          <w:marLeft w:val="0"/>
          <w:marRight w:val="0"/>
          <w:marTop w:val="0"/>
          <w:marBottom w:val="0"/>
          <w:divBdr>
            <w:top w:val="none" w:sz="0" w:space="0" w:color="auto"/>
            <w:left w:val="none" w:sz="0" w:space="0" w:color="auto"/>
            <w:bottom w:val="none" w:sz="0" w:space="0" w:color="auto"/>
            <w:right w:val="none" w:sz="0" w:space="0" w:color="auto"/>
          </w:divBdr>
        </w:div>
        <w:div w:id="547645939">
          <w:marLeft w:val="0"/>
          <w:marRight w:val="0"/>
          <w:marTop w:val="0"/>
          <w:marBottom w:val="0"/>
          <w:divBdr>
            <w:top w:val="none" w:sz="0" w:space="0" w:color="auto"/>
            <w:left w:val="none" w:sz="0" w:space="0" w:color="auto"/>
            <w:bottom w:val="none" w:sz="0" w:space="0" w:color="auto"/>
            <w:right w:val="none" w:sz="0" w:space="0" w:color="auto"/>
          </w:divBdr>
        </w:div>
        <w:div w:id="659582652">
          <w:marLeft w:val="0"/>
          <w:marRight w:val="0"/>
          <w:marTop w:val="0"/>
          <w:marBottom w:val="0"/>
          <w:divBdr>
            <w:top w:val="none" w:sz="0" w:space="0" w:color="auto"/>
            <w:left w:val="none" w:sz="0" w:space="0" w:color="auto"/>
            <w:bottom w:val="none" w:sz="0" w:space="0" w:color="auto"/>
            <w:right w:val="none" w:sz="0" w:space="0" w:color="auto"/>
          </w:divBdr>
        </w:div>
        <w:div w:id="1507818802">
          <w:marLeft w:val="0"/>
          <w:marRight w:val="0"/>
          <w:marTop w:val="0"/>
          <w:marBottom w:val="0"/>
          <w:divBdr>
            <w:top w:val="none" w:sz="0" w:space="0" w:color="auto"/>
            <w:left w:val="none" w:sz="0" w:space="0" w:color="auto"/>
            <w:bottom w:val="none" w:sz="0" w:space="0" w:color="auto"/>
            <w:right w:val="none" w:sz="0" w:space="0" w:color="auto"/>
          </w:divBdr>
        </w:div>
        <w:div w:id="187959762">
          <w:marLeft w:val="0"/>
          <w:marRight w:val="0"/>
          <w:marTop w:val="0"/>
          <w:marBottom w:val="0"/>
          <w:divBdr>
            <w:top w:val="none" w:sz="0" w:space="0" w:color="auto"/>
            <w:left w:val="none" w:sz="0" w:space="0" w:color="auto"/>
            <w:bottom w:val="none" w:sz="0" w:space="0" w:color="auto"/>
            <w:right w:val="none" w:sz="0" w:space="0" w:color="auto"/>
          </w:divBdr>
        </w:div>
        <w:div w:id="1201478858">
          <w:marLeft w:val="0"/>
          <w:marRight w:val="0"/>
          <w:marTop w:val="0"/>
          <w:marBottom w:val="0"/>
          <w:divBdr>
            <w:top w:val="none" w:sz="0" w:space="0" w:color="auto"/>
            <w:left w:val="none" w:sz="0" w:space="0" w:color="auto"/>
            <w:bottom w:val="none" w:sz="0" w:space="0" w:color="auto"/>
            <w:right w:val="none" w:sz="0" w:space="0" w:color="auto"/>
          </w:divBdr>
        </w:div>
        <w:div w:id="82192153">
          <w:marLeft w:val="0"/>
          <w:marRight w:val="0"/>
          <w:marTop w:val="0"/>
          <w:marBottom w:val="0"/>
          <w:divBdr>
            <w:top w:val="none" w:sz="0" w:space="0" w:color="auto"/>
            <w:left w:val="none" w:sz="0" w:space="0" w:color="auto"/>
            <w:bottom w:val="none" w:sz="0" w:space="0" w:color="auto"/>
            <w:right w:val="none" w:sz="0" w:space="0" w:color="auto"/>
          </w:divBdr>
        </w:div>
        <w:div w:id="67460013">
          <w:marLeft w:val="0"/>
          <w:marRight w:val="0"/>
          <w:marTop w:val="0"/>
          <w:marBottom w:val="0"/>
          <w:divBdr>
            <w:top w:val="none" w:sz="0" w:space="0" w:color="auto"/>
            <w:left w:val="none" w:sz="0" w:space="0" w:color="auto"/>
            <w:bottom w:val="none" w:sz="0" w:space="0" w:color="auto"/>
            <w:right w:val="none" w:sz="0" w:space="0" w:color="auto"/>
          </w:divBdr>
        </w:div>
        <w:div w:id="429424398">
          <w:marLeft w:val="0"/>
          <w:marRight w:val="0"/>
          <w:marTop w:val="0"/>
          <w:marBottom w:val="0"/>
          <w:divBdr>
            <w:top w:val="none" w:sz="0" w:space="0" w:color="auto"/>
            <w:left w:val="none" w:sz="0" w:space="0" w:color="auto"/>
            <w:bottom w:val="none" w:sz="0" w:space="0" w:color="auto"/>
            <w:right w:val="none" w:sz="0" w:space="0" w:color="auto"/>
          </w:divBdr>
        </w:div>
        <w:div w:id="1591084768">
          <w:marLeft w:val="0"/>
          <w:marRight w:val="0"/>
          <w:marTop w:val="0"/>
          <w:marBottom w:val="0"/>
          <w:divBdr>
            <w:top w:val="none" w:sz="0" w:space="0" w:color="auto"/>
            <w:left w:val="none" w:sz="0" w:space="0" w:color="auto"/>
            <w:bottom w:val="none" w:sz="0" w:space="0" w:color="auto"/>
            <w:right w:val="none" w:sz="0" w:space="0" w:color="auto"/>
          </w:divBdr>
        </w:div>
        <w:div w:id="1490293040">
          <w:marLeft w:val="0"/>
          <w:marRight w:val="0"/>
          <w:marTop w:val="0"/>
          <w:marBottom w:val="0"/>
          <w:divBdr>
            <w:top w:val="none" w:sz="0" w:space="0" w:color="auto"/>
            <w:left w:val="none" w:sz="0" w:space="0" w:color="auto"/>
            <w:bottom w:val="none" w:sz="0" w:space="0" w:color="auto"/>
            <w:right w:val="none" w:sz="0" w:space="0" w:color="auto"/>
          </w:divBdr>
        </w:div>
        <w:div w:id="2102527457">
          <w:marLeft w:val="0"/>
          <w:marRight w:val="0"/>
          <w:marTop w:val="0"/>
          <w:marBottom w:val="0"/>
          <w:divBdr>
            <w:top w:val="none" w:sz="0" w:space="0" w:color="auto"/>
            <w:left w:val="none" w:sz="0" w:space="0" w:color="auto"/>
            <w:bottom w:val="none" w:sz="0" w:space="0" w:color="auto"/>
            <w:right w:val="none" w:sz="0" w:space="0" w:color="auto"/>
          </w:divBdr>
        </w:div>
        <w:div w:id="449325013">
          <w:marLeft w:val="0"/>
          <w:marRight w:val="0"/>
          <w:marTop w:val="0"/>
          <w:marBottom w:val="0"/>
          <w:divBdr>
            <w:top w:val="none" w:sz="0" w:space="0" w:color="auto"/>
            <w:left w:val="none" w:sz="0" w:space="0" w:color="auto"/>
            <w:bottom w:val="none" w:sz="0" w:space="0" w:color="auto"/>
            <w:right w:val="none" w:sz="0" w:space="0" w:color="auto"/>
          </w:divBdr>
        </w:div>
      </w:divsChild>
    </w:div>
    <w:div w:id="684405840">
      <w:bodyDiv w:val="1"/>
      <w:marLeft w:val="0"/>
      <w:marRight w:val="0"/>
      <w:marTop w:val="0"/>
      <w:marBottom w:val="0"/>
      <w:divBdr>
        <w:top w:val="none" w:sz="0" w:space="0" w:color="auto"/>
        <w:left w:val="none" w:sz="0" w:space="0" w:color="auto"/>
        <w:bottom w:val="none" w:sz="0" w:space="0" w:color="auto"/>
        <w:right w:val="none" w:sz="0" w:space="0" w:color="auto"/>
      </w:divBdr>
    </w:div>
    <w:div w:id="685063587">
      <w:bodyDiv w:val="1"/>
      <w:marLeft w:val="0"/>
      <w:marRight w:val="0"/>
      <w:marTop w:val="0"/>
      <w:marBottom w:val="0"/>
      <w:divBdr>
        <w:top w:val="none" w:sz="0" w:space="0" w:color="auto"/>
        <w:left w:val="none" w:sz="0" w:space="0" w:color="auto"/>
        <w:bottom w:val="none" w:sz="0" w:space="0" w:color="auto"/>
        <w:right w:val="none" w:sz="0" w:space="0" w:color="auto"/>
      </w:divBdr>
    </w:div>
    <w:div w:id="729497724">
      <w:bodyDiv w:val="1"/>
      <w:marLeft w:val="0"/>
      <w:marRight w:val="0"/>
      <w:marTop w:val="0"/>
      <w:marBottom w:val="0"/>
      <w:divBdr>
        <w:top w:val="none" w:sz="0" w:space="0" w:color="auto"/>
        <w:left w:val="none" w:sz="0" w:space="0" w:color="auto"/>
        <w:bottom w:val="none" w:sz="0" w:space="0" w:color="auto"/>
        <w:right w:val="none" w:sz="0" w:space="0" w:color="auto"/>
      </w:divBdr>
    </w:div>
    <w:div w:id="787896810">
      <w:bodyDiv w:val="1"/>
      <w:marLeft w:val="0"/>
      <w:marRight w:val="0"/>
      <w:marTop w:val="0"/>
      <w:marBottom w:val="0"/>
      <w:divBdr>
        <w:top w:val="none" w:sz="0" w:space="0" w:color="auto"/>
        <w:left w:val="none" w:sz="0" w:space="0" w:color="auto"/>
        <w:bottom w:val="none" w:sz="0" w:space="0" w:color="auto"/>
        <w:right w:val="none" w:sz="0" w:space="0" w:color="auto"/>
      </w:divBdr>
      <w:divsChild>
        <w:div w:id="1687095829">
          <w:marLeft w:val="0"/>
          <w:marRight w:val="0"/>
          <w:marTop w:val="0"/>
          <w:marBottom w:val="0"/>
          <w:divBdr>
            <w:top w:val="none" w:sz="0" w:space="0" w:color="auto"/>
            <w:left w:val="none" w:sz="0" w:space="0" w:color="auto"/>
            <w:bottom w:val="none" w:sz="0" w:space="0" w:color="auto"/>
            <w:right w:val="none" w:sz="0" w:space="0" w:color="auto"/>
          </w:divBdr>
        </w:div>
      </w:divsChild>
    </w:div>
    <w:div w:id="803156687">
      <w:bodyDiv w:val="1"/>
      <w:marLeft w:val="0"/>
      <w:marRight w:val="0"/>
      <w:marTop w:val="0"/>
      <w:marBottom w:val="0"/>
      <w:divBdr>
        <w:top w:val="none" w:sz="0" w:space="0" w:color="auto"/>
        <w:left w:val="none" w:sz="0" w:space="0" w:color="auto"/>
        <w:bottom w:val="none" w:sz="0" w:space="0" w:color="auto"/>
        <w:right w:val="none" w:sz="0" w:space="0" w:color="auto"/>
      </w:divBdr>
    </w:div>
    <w:div w:id="863832482">
      <w:bodyDiv w:val="1"/>
      <w:marLeft w:val="0"/>
      <w:marRight w:val="0"/>
      <w:marTop w:val="0"/>
      <w:marBottom w:val="0"/>
      <w:divBdr>
        <w:top w:val="none" w:sz="0" w:space="0" w:color="auto"/>
        <w:left w:val="none" w:sz="0" w:space="0" w:color="auto"/>
        <w:bottom w:val="none" w:sz="0" w:space="0" w:color="auto"/>
        <w:right w:val="none" w:sz="0" w:space="0" w:color="auto"/>
      </w:divBdr>
      <w:divsChild>
        <w:div w:id="1297830032">
          <w:marLeft w:val="547"/>
          <w:marRight w:val="0"/>
          <w:marTop w:val="0"/>
          <w:marBottom w:val="0"/>
          <w:divBdr>
            <w:top w:val="none" w:sz="0" w:space="0" w:color="auto"/>
            <w:left w:val="none" w:sz="0" w:space="0" w:color="auto"/>
            <w:bottom w:val="none" w:sz="0" w:space="0" w:color="auto"/>
            <w:right w:val="none" w:sz="0" w:space="0" w:color="auto"/>
          </w:divBdr>
        </w:div>
      </w:divsChild>
    </w:div>
    <w:div w:id="878585619">
      <w:bodyDiv w:val="1"/>
      <w:marLeft w:val="0"/>
      <w:marRight w:val="0"/>
      <w:marTop w:val="0"/>
      <w:marBottom w:val="0"/>
      <w:divBdr>
        <w:top w:val="none" w:sz="0" w:space="0" w:color="auto"/>
        <w:left w:val="none" w:sz="0" w:space="0" w:color="auto"/>
        <w:bottom w:val="none" w:sz="0" w:space="0" w:color="auto"/>
        <w:right w:val="none" w:sz="0" w:space="0" w:color="auto"/>
      </w:divBdr>
    </w:div>
    <w:div w:id="1026298125">
      <w:bodyDiv w:val="1"/>
      <w:marLeft w:val="0"/>
      <w:marRight w:val="0"/>
      <w:marTop w:val="0"/>
      <w:marBottom w:val="0"/>
      <w:divBdr>
        <w:top w:val="none" w:sz="0" w:space="0" w:color="auto"/>
        <w:left w:val="none" w:sz="0" w:space="0" w:color="auto"/>
        <w:bottom w:val="none" w:sz="0" w:space="0" w:color="auto"/>
        <w:right w:val="none" w:sz="0" w:space="0" w:color="auto"/>
      </w:divBdr>
    </w:div>
    <w:div w:id="1037004945">
      <w:bodyDiv w:val="1"/>
      <w:marLeft w:val="0"/>
      <w:marRight w:val="0"/>
      <w:marTop w:val="0"/>
      <w:marBottom w:val="0"/>
      <w:divBdr>
        <w:top w:val="none" w:sz="0" w:space="0" w:color="auto"/>
        <w:left w:val="none" w:sz="0" w:space="0" w:color="auto"/>
        <w:bottom w:val="none" w:sz="0" w:space="0" w:color="auto"/>
        <w:right w:val="none" w:sz="0" w:space="0" w:color="auto"/>
      </w:divBdr>
      <w:divsChild>
        <w:div w:id="1580557671">
          <w:marLeft w:val="0"/>
          <w:marRight w:val="0"/>
          <w:marTop w:val="0"/>
          <w:marBottom w:val="0"/>
          <w:divBdr>
            <w:top w:val="single" w:sz="2" w:space="0" w:color="E3E3E3"/>
            <w:left w:val="single" w:sz="2" w:space="0" w:color="E3E3E3"/>
            <w:bottom w:val="single" w:sz="2" w:space="0" w:color="E3E3E3"/>
            <w:right w:val="single" w:sz="2" w:space="0" w:color="E3E3E3"/>
          </w:divBdr>
          <w:divsChild>
            <w:div w:id="1657760931">
              <w:marLeft w:val="0"/>
              <w:marRight w:val="0"/>
              <w:marTop w:val="0"/>
              <w:marBottom w:val="0"/>
              <w:divBdr>
                <w:top w:val="single" w:sz="2" w:space="0" w:color="E3E3E3"/>
                <w:left w:val="single" w:sz="2" w:space="0" w:color="E3E3E3"/>
                <w:bottom w:val="single" w:sz="2" w:space="0" w:color="E3E3E3"/>
                <w:right w:val="single" w:sz="2" w:space="0" w:color="E3E3E3"/>
              </w:divBdr>
              <w:divsChild>
                <w:div w:id="1258520431">
                  <w:marLeft w:val="0"/>
                  <w:marRight w:val="0"/>
                  <w:marTop w:val="0"/>
                  <w:marBottom w:val="0"/>
                  <w:divBdr>
                    <w:top w:val="single" w:sz="2" w:space="0" w:color="E3E3E3"/>
                    <w:left w:val="single" w:sz="2" w:space="0" w:color="E3E3E3"/>
                    <w:bottom w:val="single" w:sz="2" w:space="0" w:color="E3E3E3"/>
                    <w:right w:val="single" w:sz="2" w:space="0" w:color="E3E3E3"/>
                  </w:divBdr>
                  <w:divsChild>
                    <w:div w:id="1323703940">
                      <w:marLeft w:val="0"/>
                      <w:marRight w:val="0"/>
                      <w:marTop w:val="0"/>
                      <w:marBottom w:val="0"/>
                      <w:divBdr>
                        <w:top w:val="single" w:sz="2" w:space="0" w:color="E3E3E3"/>
                        <w:left w:val="single" w:sz="2" w:space="0" w:color="E3E3E3"/>
                        <w:bottom w:val="single" w:sz="2" w:space="0" w:color="E3E3E3"/>
                        <w:right w:val="single" w:sz="2" w:space="0" w:color="E3E3E3"/>
                      </w:divBdr>
                      <w:divsChild>
                        <w:div w:id="1501315722">
                          <w:marLeft w:val="0"/>
                          <w:marRight w:val="0"/>
                          <w:marTop w:val="0"/>
                          <w:marBottom w:val="0"/>
                          <w:divBdr>
                            <w:top w:val="single" w:sz="2" w:space="0" w:color="E3E3E3"/>
                            <w:left w:val="single" w:sz="2" w:space="0" w:color="E3E3E3"/>
                            <w:bottom w:val="single" w:sz="2" w:space="0" w:color="E3E3E3"/>
                            <w:right w:val="single" w:sz="2" w:space="0" w:color="E3E3E3"/>
                          </w:divBdr>
                          <w:divsChild>
                            <w:div w:id="543521389">
                              <w:marLeft w:val="0"/>
                              <w:marRight w:val="0"/>
                              <w:marTop w:val="100"/>
                              <w:marBottom w:val="100"/>
                              <w:divBdr>
                                <w:top w:val="single" w:sz="2" w:space="0" w:color="E3E3E3"/>
                                <w:left w:val="single" w:sz="2" w:space="0" w:color="E3E3E3"/>
                                <w:bottom w:val="single" w:sz="2" w:space="0" w:color="E3E3E3"/>
                                <w:right w:val="single" w:sz="2" w:space="0" w:color="E3E3E3"/>
                              </w:divBdr>
                              <w:divsChild>
                                <w:div w:id="971980051">
                                  <w:marLeft w:val="0"/>
                                  <w:marRight w:val="0"/>
                                  <w:marTop w:val="0"/>
                                  <w:marBottom w:val="0"/>
                                  <w:divBdr>
                                    <w:top w:val="single" w:sz="2" w:space="0" w:color="E3E3E3"/>
                                    <w:left w:val="single" w:sz="2" w:space="0" w:color="E3E3E3"/>
                                    <w:bottom w:val="single" w:sz="2" w:space="0" w:color="E3E3E3"/>
                                    <w:right w:val="single" w:sz="2" w:space="0" w:color="E3E3E3"/>
                                  </w:divBdr>
                                  <w:divsChild>
                                    <w:div w:id="1697928716">
                                      <w:marLeft w:val="0"/>
                                      <w:marRight w:val="0"/>
                                      <w:marTop w:val="0"/>
                                      <w:marBottom w:val="0"/>
                                      <w:divBdr>
                                        <w:top w:val="single" w:sz="2" w:space="0" w:color="E3E3E3"/>
                                        <w:left w:val="single" w:sz="2" w:space="0" w:color="E3E3E3"/>
                                        <w:bottom w:val="single" w:sz="2" w:space="0" w:color="E3E3E3"/>
                                        <w:right w:val="single" w:sz="2" w:space="0" w:color="E3E3E3"/>
                                      </w:divBdr>
                                      <w:divsChild>
                                        <w:div w:id="470173200">
                                          <w:marLeft w:val="0"/>
                                          <w:marRight w:val="0"/>
                                          <w:marTop w:val="0"/>
                                          <w:marBottom w:val="0"/>
                                          <w:divBdr>
                                            <w:top w:val="single" w:sz="2" w:space="0" w:color="E3E3E3"/>
                                            <w:left w:val="single" w:sz="2" w:space="0" w:color="E3E3E3"/>
                                            <w:bottom w:val="single" w:sz="2" w:space="0" w:color="E3E3E3"/>
                                            <w:right w:val="single" w:sz="2" w:space="0" w:color="E3E3E3"/>
                                          </w:divBdr>
                                          <w:divsChild>
                                            <w:div w:id="172186878">
                                              <w:marLeft w:val="0"/>
                                              <w:marRight w:val="0"/>
                                              <w:marTop w:val="0"/>
                                              <w:marBottom w:val="0"/>
                                              <w:divBdr>
                                                <w:top w:val="single" w:sz="2" w:space="0" w:color="E3E3E3"/>
                                                <w:left w:val="single" w:sz="2" w:space="0" w:color="E3E3E3"/>
                                                <w:bottom w:val="single" w:sz="2" w:space="0" w:color="E3E3E3"/>
                                                <w:right w:val="single" w:sz="2" w:space="0" w:color="E3E3E3"/>
                                              </w:divBdr>
                                              <w:divsChild>
                                                <w:div w:id="387917860">
                                                  <w:marLeft w:val="0"/>
                                                  <w:marRight w:val="0"/>
                                                  <w:marTop w:val="0"/>
                                                  <w:marBottom w:val="0"/>
                                                  <w:divBdr>
                                                    <w:top w:val="single" w:sz="2" w:space="0" w:color="E3E3E3"/>
                                                    <w:left w:val="single" w:sz="2" w:space="0" w:color="E3E3E3"/>
                                                    <w:bottom w:val="single" w:sz="2" w:space="0" w:color="E3E3E3"/>
                                                    <w:right w:val="single" w:sz="2" w:space="0" w:color="E3E3E3"/>
                                                  </w:divBdr>
                                                  <w:divsChild>
                                                    <w:div w:id="1973093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3307859">
          <w:marLeft w:val="0"/>
          <w:marRight w:val="0"/>
          <w:marTop w:val="0"/>
          <w:marBottom w:val="0"/>
          <w:divBdr>
            <w:top w:val="none" w:sz="0" w:space="0" w:color="auto"/>
            <w:left w:val="none" w:sz="0" w:space="0" w:color="auto"/>
            <w:bottom w:val="none" w:sz="0" w:space="0" w:color="auto"/>
            <w:right w:val="none" w:sz="0" w:space="0" w:color="auto"/>
          </w:divBdr>
        </w:div>
      </w:divsChild>
    </w:div>
    <w:div w:id="1058674246">
      <w:bodyDiv w:val="1"/>
      <w:marLeft w:val="0"/>
      <w:marRight w:val="0"/>
      <w:marTop w:val="0"/>
      <w:marBottom w:val="0"/>
      <w:divBdr>
        <w:top w:val="none" w:sz="0" w:space="0" w:color="auto"/>
        <w:left w:val="none" w:sz="0" w:space="0" w:color="auto"/>
        <w:bottom w:val="none" w:sz="0" w:space="0" w:color="auto"/>
        <w:right w:val="none" w:sz="0" w:space="0" w:color="auto"/>
      </w:divBdr>
    </w:div>
    <w:div w:id="1099720603">
      <w:bodyDiv w:val="1"/>
      <w:marLeft w:val="0"/>
      <w:marRight w:val="0"/>
      <w:marTop w:val="0"/>
      <w:marBottom w:val="0"/>
      <w:divBdr>
        <w:top w:val="none" w:sz="0" w:space="0" w:color="auto"/>
        <w:left w:val="none" w:sz="0" w:space="0" w:color="auto"/>
        <w:bottom w:val="none" w:sz="0" w:space="0" w:color="auto"/>
        <w:right w:val="none" w:sz="0" w:space="0" w:color="auto"/>
      </w:divBdr>
      <w:divsChild>
        <w:div w:id="2108038507">
          <w:marLeft w:val="0"/>
          <w:marRight w:val="0"/>
          <w:marTop w:val="0"/>
          <w:marBottom w:val="0"/>
          <w:divBdr>
            <w:top w:val="none" w:sz="0" w:space="0" w:color="auto"/>
            <w:left w:val="none" w:sz="0" w:space="0" w:color="auto"/>
            <w:bottom w:val="none" w:sz="0" w:space="0" w:color="auto"/>
            <w:right w:val="none" w:sz="0" w:space="0" w:color="auto"/>
          </w:divBdr>
        </w:div>
        <w:div w:id="807473248">
          <w:marLeft w:val="0"/>
          <w:marRight w:val="0"/>
          <w:marTop w:val="0"/>
          <w:marBottom w:val="0"/>
          <w:divBdr>
            <w:top w:val="none" w:sz="0" w:space="0" w:color="auto"/>
            <w:left w:val="none" w:sz="0" w:space="0" w:color="auto"/>
            <w:bottom w:val="none" w:sz="0" w:space="0" w:color="auto"/>
            <w:right w:val="none" w:sz="0" w:space="0" w:color="auto"/>
          </w:divBdr>
        </w:div>
        <w:div w:id="793056770">
          <w:marLeft w:val="0"/>
          <w:marRight w:val="0"/>
          <w:marTop w:val="0"/>
          <w:marBottom w:val="0"/>
          <w:divBdr>
            <w:top w:val="none" w:sz="0" w:space="0" w:color="auto"/>
            <w:left w:val="none" w:sz="0" w:space="0" w:color="auto"/>
            <w:bottom w:val="none" w:sz="0" w:space="0" w:color="auto"/>
            <w:right w:val="none" w:sz="0" w:space="0" w:color="auto"/>
          </w:divBdr>
        </w:div>
        <w:div w:id="1523586671">
          <w:marLeft w:val="0"/>
          <w:marRight w:val="0"/>
          <w:marTop w:val="0"/>
          <w:marBottom w:val="0"/>
          <w:divBdr>
            <w:top w:val="none" w:sz="0" w:space="0" w:color="auto"/>
            <w:left w:val="none" w:sz="0" w:space="0" w:color="auto"/>
            <w:bottom w:val="none" w:sz="0" w:space="0" w:color="auto"/>
            <w:right w:val="none" w:sz="0" w:space="0" w:color="auto"/>
          </w:divBdr>
        </w:div>
        <w:div w:id="1086265121">
          <w:marLeft w:val="0"/>
          <w:marRight w:val="0"/>
          <w:marTop w:val="0"/>
          <w:marBottom w:val="0"/>
          <w:divBdr>
            <w:top w:val="none" w:sz="0" w:space="0" w:color="auto"/>
            <w:left w:val="none" w:sz="0" w:space="0" w:color="auto"/>
            <w:bottom w:val="none" w:sz="0" w:space="0" w:color="auto"/>
            <w:right w:val="none" w:sz="0" w:space="0" w:color="auto"/>
          </w:divBdr>
        </w:div>
        <w:div w:id="1635057945">
          <w:marLeft w:val="0"/>
          <w:marRight w:val="0"/>
          <w:marTop w:val="0"/>
          <w:marBottom w:val="0"/>
          <w:divBdr>
            <w:top w:val="none" w:sz="0" w:space="0" w:color="auto"/>
            <w:left w:val="none" w:sz="0" w:space="0" w:color="auto"/>
            <w:bottom w:val="none" w:sz="0" w:space="0" w:color="auto"/>
            <w:right w:val="none" w:sz="0" w:space="0" w:color="auto"/>
          </w:divBdr>
        </w:div>
        <w:div w:id="893346369">
          <w:marLeft w:val="0"/>
          <w:marRight w:val="0"/>
          <w:marTop w:val="0"/>
          <w:marBottom w:val="0"/>
          <w:divBdr>
            <w:top w:val="none" w:sz="0" w:space="0" w:color="auto"/>
            <w:left w:val="none" w:sz="0" w:space="0" w:color="auto"/>
            <w:bottom w:val="none" w:sz="0" w:space="0" w:color="auto"/>
            <w:right w:val="none" w:sz="0" w:space="0" w:color="auto"/>
          </w:divBdr>
        </w:div>
        <w:div w:id="136342983">
          <w:marLeft w:val="0"/>
          <w:marRight w:val="0"/>
          <w:marTop w:val="0"/>
          <w:marBottom w:val="0"/>
          <w:divBdr>
            <w:top w:val="none" w:sz="0" w:space="0" w:color="auto"/>
            <w:left w:val="none" w:sz="0" w:space="0" w:color="auto"/>
            <w:bottom w:val="none" w:sz="0" w:space="0" w:color="auto"/>
            <w:right w:val="none" w:sz="0" w:space="0" w:color="auto"/>
          </w:divBdr>
        </w:div>
        <w:div w:id="47191204">
          <w:marLeft w:val="0"/>
          <w:marRight w:val="0"/>
          <w:marTop w:val="0"/>
          <w:marBottom w:val="0"/>
          <w:divBdr>
            <w:top w:val="none" w:sz="0" w:space="0" w:color="auto"/>
            <w:left w:val="none" w:sz="0" w:space="0" w:color="auto"/>
            <w:bottom w:val="none" w:sz="0" w:space="0" w:color="auto"/>
            <w:right w:val="none" w:sz="0" w:space="0" w:color="auto"/>
          </w:divBdr>
        </w:div>
        <w:div w:id="1448087059">
          <w:marLeft w:val="0"/>
          <w:marRight w:val="0"/>
          <w:marTop w:val="0"/>
          <w:marBottom w:val="0"/>
          <w:divBdr>
            <w:top w:val="none" w:sz="0" w:space="0" w:color="auto"/>
            <w:left w:val="none" w:sz="0" w:space="0" w:color="auto"/>
            <w:bottom w:val="none" w:sz="0" w:space="0" w:color="auto"/>
            <w:right w:val="none" w:sz="0" w:space="0" w:color="auto"/>
          </w:divBdr>
        </w:div>
        <w:div w:id="1863976648">
          <w:marLeft w:val="0"/>
          <w:marRight w:val="0"/>
          <w:marTop w:val="0"/>
          <w:marBottom w:val="0"/>
          <w:divBdr>
            <w:top w:val="none" w:sz="0" w:space="0" w:color="auto"/>
            <w:left w:val="none" w:sz="0" w:space="0" w:color="auto"/>
            <w:bottom w:val="none" w:sz="0" w:space="0" w:color="auto"/>
            <w:right w:val="none" w:sz="0" w:space="0" w:color="auto"/>
          </w:divBdr>
        </w:div>
        <w:div w:id="1132822421">
          <w:marLeft w:val="0"/>
          <w:marRight w:val="0"/>
          <w:marTop w:val="0"/>
          <w:marBottom w:val="0"/>
          <w:divBdr>
            <w:top w:val="none" w:sz="0" w:space="0" w:color="auto"/>
            <w:left w:val="none" w:sz="0" w:space="0" w:color="auto"/>
            <w:bottom w:val="none" w:sz="0" w:space="0" w:color="auto"/>
            <w:right w:val="none" w:sz="0" w:space="0" w:color="auto"/>
          </w:divBdr>
        </w:div>
        <w:div w:id="528035448">
          <w:marLeft w:val="0"/>
          <w:marRight w:val="0"/>
          <w:marTop w:val="0"/>
          <w:marBottom w:val="0"/>
          <w:divBdr>
            <w:top w:val="none" w:sz="0" w:space="0" w:color="auto"/>
            <w:left w:val="none" w:sz="0" w:space="0" w:color="auto"/>
            <w:bottom w:val="none" w:sz="0" w:space="0" w:color="auto"/>
            <w:right w:val="none" w:sz="0" w:space="0" w:color="auto"/>
          </w:divBdr>
        </w:div>
      </w:divsChild>
    </w:div>
    <w:div w:id="1134105288">
      <w:bodyDiv w:val="1"/>
      <w:marLeft w:val="0"/>
      <w:marRight w:val="0"/>
      <w:marTop w:val="0"/>
      <w:marBottom w:val="0"/>
      <w:divBdr>
        <w:top w:val="none" w:sz="0" w:space="0" w:color="auto"/>
        <w:left w:val="none" w:sz="0" w:space="0" w:color="auto"/>
        <w:bottom w:val="none" w:sz="0" w:space="0" w:color="auto"/>
        <w:right w:val="none" w:sz="0" w:space="0" w:color="auto"/>
      </w:divBdr>
    </w:div>
    <w:div w:id="1153138169">
      <w:bodyDiv w:val="1"/>
      <w:marLeft w:val="0"/>
      <w:marRight w:val="0"/>
      <w:marTop w:val="0"/>
      <w:marBottom w:val="0"/>
      <w:divBdr>
        <w:top w:val="none" w:sz="0" w:space="0" w:color="auto"/>
        <w:left w:val="none" w:sz="0" w:space="0" w:color="auto"/>
        <w:bottom w:val="none" w:sz="0" w:space="0" w:color="auto"/>
        <w:right w:val="none" w:sz="0" w:space="0" w:color="auto"/>
      </w:divBdr>
      <w:divsChild>
        <w:div w:id="2144882215">
          <w:marLeft w:val="0"/>
          <w:marRight w:val="0"/>
          <w:marTop w:val="0"/>
          <w:marBottom w:val="0"/>
          <w:divBdr>
            <w:top w:val="none" w:sz="0" w:space="0" w:color="auto"/>
            <w:left w:val="none" w:sz="0" w:space="0" w:color="auto"/>
            <w:bottom w:val="none" w:sz="0" w:space="0" w:color="auto"/>
            <w:right w:val="none" w:sz="0" w:space="0" w:color="auto"/>
          </w:divBdr>
        </w:div>
      </w:divsChild>
    </w:div>
    <w:div w:id="1244492689">
      <w:bodyDiv w:val="1"/>
      <w:marLeft w:val="0"/>
      <w:marRight w:val="0"/>
      <w:marTop w:val="0"/>
      <w:marBottom w:val="0"/>
      <w:divBdr>
        <w:top w:val="none" w:sz="0" w:space="0" w:color="auto"/>
        <w:left w:val="none" w:sz="0" w:space="0" w:color="auto"/>
        <w:bottom w:val="none" w:sz="0" w:space="0" w:color="auto"/>
        <w:right w:val="none" w:sz="0" w:space="0" w:color="auto"/>
      </w:divBdr>
      <w:divsChild>
        <w:div w:id="482242116">
          <w:marLeft w:val="547"/>
          <w:marRight w:val="0"/>
          <w:marTop w:val="0"/>
          <w:marBottom w:val="0"/>
          <w:divBdr>
            <w:top w:val="none" w:sz="0" w:space="0" w:color="auto"/>
            <w:left w:val="none" w:sz="0" w:space="0" w:color="auto"/>
            <w:bottom w:val="none" w:sz="0" w:space="0" w:color="auto"/>
            <w:right w:val="none" w:sz="0" w:space="0" w:color="auto"/>
          </w:divBdr>
        </w:div>
      </w:divsChild>
    </w:div>
    <w:div w:id="1282496563">
      <w:bodyDiv w:val="1"/>
      <w:marLeft w:val="0"/>
      <w:marRight w:val="0"/>
      <w:marTop w:val="0"/>
      <w:marBottom w:val="0"/>
      <w:divBdr>
        <w:top w:val="none" w:sz="0" w:space="0" w:color="auto"/>
        <w:left w:val="none" w:sz="0" w:space="0" w:color="auto"/>
        <w:bottom w:val="none" w:sz="0" w:space="0" w:color="auto"/>
        <w:right w:val="none" w:sz="0" w:space="0" w:color="auto"/>
      </w:divBdr>
    </w:div>
    <w:div w:id="1282687015">
      <w:bodyDiv w:val="1"/>
      <w:marLeft w:val="0"/>
      <w:marRight w:val="0"/>
      <w:marTop w:val="0"/>
      <w:marBottom w:val="0"/>
      <w:divBdr>
        <w:top w:val="none" w:sz="0" w:space="0" w:color="auto"/>
        <w:left w:val="none" w:sz="0" w:space="0" w:color="auto"/>
        <w:bottom w:val="none" w:sz="0" w:space="0" w:color="auto"/>
        <w:right w:val="none" w:sz="0" w:space="0" w:color="auto"/>
      </w:divBdr>
    </w:div>
    <w:div w:id="1294168426">
      <w:bodyDiv w:val="1"/>
      <w:marLeft w:val="0"/>
      <w:marRight w:val="0"/>
      <w:marTop w:val="0"/>
      <w:marBottom w:val="0"/>
      <w:divBdr>
        <w:top w:val="none" w:sz="0" w:space="0" w:color="auto"/>
        <w:left w:val="none" w:sz="0" w:space="0" w:color="auto"/>
        <w:bottom w:val="none" w:sz="0" w:space="0" w:color="auto"/>
        <w:right w:val="none" w:sz="0" w:space="0" w:color="auto"/>
      </w:divBdr>
    </w:div>
    <w:div w:id="1321890598">
      <w:bodyDiv w:val="1"/>
      <w:marLeft w:val="0"/>
      <w:marRight w:val="0"/>
      <w:marTop w:val="0"/>
      <w:marBottom w:val="0"/>
      <w:divBdr>
        <w:top w:val="none" w:sz="0" w:space="0" w:color="auto"/>
        <w:left w:val="none" w:sz="0" w:space="0" w:color="auto"/>
        <w:bottom w:val="none" w:sz="0" w:space="0" w:color="auto"/>
        <w:right w:val="none" w:sz="0" w:space="0" w:color="auto"/>
      </w:divBdr>
    </w:div>
    <w:div w:id="1330643884">
      <w:bodyDiv w:val="1"/>
      <w:marLeft w:val="0"/>
      <w:marRight w:val="0"/>
      <w:marTop w:val="0"/>
      <w:marBottom w:val="0"/>
      <w:divBdr>
        <w:top w:val="none" w:sz="0" w:space="0" w:color="auto"/>
        <w:left w:val="none" w:sz="0" w:space="0" w:color="auto"/>
        <w:bottom w:val="none" w:sz="0" w:space="0" w:color="auto"/>
        <w:right w:val="none" w:sz="0" w:space="0" w:color="auto"/>
      </w:divBdr>
    </w:div>
    <w:div w:id="1438714335">
      <w:bodyDiv w:val="1"/>
      <w:marLeft w:val="0"/>
      <w:marRight w:val="0"/>
      <w:marTop w:val="0"/>
      <w:marBottom w:val="0"/>
      <w:divBdr>
        <w:top w:val="none" w:sz="0" w:space="0" w:color="auto"/>
        <w:left w:val="none" w:sz="0" w:space="0" w:color="auto"/>
        <w:bottom w:val="none" w:sz="0" w:space="0" w:color="auto"/>
        <w:right w:val="none" w:sz="0" w:space="0" w:color="auto"/>
      </w:divBdr>
    </w:div>
    <w:div w:id="1454791356">
      <w:bodyDiv w:val="1"/>
      <w:marLeft w:val="0"/>
      <w:marRight w:val="0"/>
      <w:marTop w:val="0"/>
      <w:marBottom w:val="0"/>
      <w:divBdr>
        <w:top w:val="none" w:sz="0" w:space="0" w:color="auto"/>
        <w:left w:val="none" w:sz="0" w:space="0" w:color="auto"/>
        <w:bottom w:val="none" w:sz="0" w:space="0" w:color="auto"/>
        <w:right w:val="none" w:sz="0" w:space="0" w:color="auto"/>
      </w:divBdr>
    </w:div>
    <w:div w:id="1547911478">
      <w:bodyDiv w:val="1"/>
      <w:marLeft w:val="0"/>
      <w:marRight w:val="0"/>
      <w:marTop w:val="0"/>
      <w:marBottom w:val="0"/>
      <w:divBdr>
        <w:top w:val="none" w:sz="0" w:space="0" w:color="auto"/>
        <w:left w:val="none" w:sz="0" w:space="0" w:color="auto"/>
        <w:bottom w:val="none" w:sz="0" w:space="0" w:color="auto"/>
        <w:right w:val="none" w:sz="0" w:space="0" w:color="auto"/>
      </w:divBdr>
    </w:div>
    <w:div w:id="1548250738">
      <w:bodyDiv w:val="1"/>
      <w:marLeft w:val="0"/>
      <w:marRight w:val="0"/>
      <w:marTop w:val="0"/>
      <w:marBottom w:val="0"/>
      <w:divBdr>
        <w:top w:val="none" w:sz="0" w:space="0" w:color="auto"/>
        <w:left w:val="none" w:sz="0" w:space="0" w:color="auto"/>
        <w:bottom w:val="none" w:sz="0" w:space="0" w:color="auto"/>
        <w:right w:val="none" w:sz="0" w:space="0" w:color="auto"/>
      </w:divBdr>
    </w:div>
    <w:div w:id="1561280805">
      <w:bodyDiv w:val="1"/>
      <w:marLeft w:val="0"/>
      <w:marRight w:val="0"/>
      <w:marTop w:val="0"/>
      <w:marBottom w:val="0"/>
      <w:divBdr>
        <w:top w:val="none" w:sz="0" w:space="0" w:color="auto"/>
        <w:left w:val="none" w:sz="0" w:space="0" w:color="auto"/>
        <w:bottom w:val="none" w:sz="0" w:space="0" w:color="auto"/>
        <w:right w:val="none" w:sz="0" w:space="0" w:color="auto"/>
      </w:divBdr>
    </w:div>
    <w:div w:id="1564292179">
      <w:bodyDiv w:val="1"/>
      <w:marLeft w:val="0"/>
      <w:marRight w:val="0"/>
      <w:marTop w:val="0"/>
      <w:marBottom w:val="0"/>
      <w:divBdr>
        <w:top w:val="none" w:sz="0" w:space="0" w:color="auto"/>
        <w:left w:val="none" w:sz="0" w:space="0" w:color="auto"/>
        <w:bottom w:val="none" w:sz="0" w:space="0" w:color="auto"/>
        <w:right w:val="none" w:sz="0" w:space="0" w:color="auto"/>
      </w:divBdr>
    </w:div>
    <w:div w:id="1581715014">
      <w:bodyDiv w:val="1"/>
      <w:marLeft w:val="0"/>
      <w:marRight w:val="0"/>
      <w:marTop w:val="0"/>
      <w:marBottom w:val="0"/>
      <w:divBdr>
        <w:top w:val="none" w:sz="0" w:space="0" w:color="auto"/>
        <w:left w:val="none" w:sz="0" w:space="0" w:color="auto"/>
        <w:bottom w:val="none" w:sz="0" w:space="0" w:color="auto"/>
        <w:right w:val="none" w:sz="0" w:space="0" w:color="auto"/>
      </w:divBdr>
      <w:divsChild>
        <w:div w:id="1866210389">
          <w:marLeft w:val="1166"/>
          <w:marRight w:val="0"/>
          <w:marTop w:val="96"/>
          <w:marBottom w:val="0"/>
          <w:divBdr>
            <w:top w:val="none" w:sz="0" w:space="0" w:color="auto"/>
            <w:left w:val="none" w:sz="0" w:space="0" w:color="auto"/>
            <w:bottom w:val="none" w:sz="0" w:space="0" w:color="auto"/>
            <w:right w:val="none" w:sz="0" w:space="0" w:color="auto"/>
          </w:divBdr>
        </w:div>
        <w:div w:id="1269463888">
          <w:marLeft w:val="1166"/>
          <w:marRight w:val="0"/>
          <w:marTop w:val="96"/>
          <w:marBottom w:val="0"/>
          <w:divBdr>
            <w:top w:val="none" w:sz="0" w:space="0" w:color="auto"/>
            <w:left w:val="none" w:sz="0" w:space="0" w:color="auto"/>
            <w:bottom w:val="none" w:sz="0" w:space="0" w:color="auto"/>
            <w:right w:val="none" w:sz="0" w:space="0" w:color="auto"/>
          </w:divBdr>
        </w:div>
      </w:divsChild>
    </w:div>
    <w:div w:id="1620456482">
      <w:bodyDiv w:val="1"/>
      <w:marLeft w:val="0"/>
      <w:marRight w:val="0"/>
      <w:marTop w:val="0"/>
      <w:marBottom w:val="0"/>
      <w:divBdr>
        <w:top w:val="none" w:sz="0" w:space="0" w:color="auto"/>
        <w:left w:val="none" w:sz="0" w:space="0" w:color="auto"/>
        <w:bottom w:val="none" w:sz="0" w:space="0" w:color="auto"/>
        <w:right w:val="none" w:sz="0" w:space="0" w:color="auto"/>
      </w:divBdr>
    </w:div>
    <w:div w:id="1776437478">
      <w:bodyDiv w:val="1"/>
      <w:marLeft w:val="0"/>
      <w:marRight w:val="0"/>
      <w:marTop w:val="0"/>
      <w:marBottom w:val="0"/>
      <w:divBdr>
        <w:top w:val="none" w:sz="0" w:space="0" w:color="auto"/>
        <w:left w:val="none" w:sz="0" w:space="0" w:color="auto"/>
        <w:bottom w:val="none" w:sz="0" w:space="0" w:color="auto"/>
        <w:right w:val="none" w:sz="0" w:space="0" w:color="auto"/>
      </w:divBdr>
      <w:divsChild>
        <w:div w:id="1247957944">
          <w:marLeft w:val="547"/>
          <w:marRight w:val="0"/>
          <w:marTop w:val="0"/>
          <w:marBottom w:val="0"/>
          <w:divBdr>
            <w:top w:val="none" w:sz="0" w:space="0" w:color="auto"/>
            <w:left w:val="none" w:sz="0" w:space="0" w:color="auto"/>
            <w:bottom w:val="none" w:sz="0" w:space="0" w:color="auto"/>
            <w:right w:val="none" w:sz="0" w:space="0" w:color="auto"/>
          </w:divBdr>
        </w:div>
      </w:divsChild>
    </w:div>
    <w:div w:id="2068147019">
      <w:bodyDiv w:val="1"/>
      <w:marLeft w:val="0"/>
      <w:marRight w:val="0"/>
      <w:marTop w:val="0"/>
      <w:marBottom w:val="0"/>
      <w:divBdr>
        <w:top w:val="none" w:sz="0" w:space="0" w:color="auto"/>
        <w:left w:val="none" w:sz="0" w:space="0" w:color="auto"/>
        <w:bottom w:val="none" w:sz="0" w:space="0" w:color="auto"/>
        <w:right w:val="none" w:sz="0" w:space="0" w:color="auto"/>
      </w:divBdr>
    </w:div>
    <w:div w:id="2113087597">
      <w:bodyDiv w:val="1"/>
      <w:marLeft w:val="0"/>
      <w:marRight w:val="0"/>
      <w:marTop w:val="0"/>
      <w:marBottom w:val="0"/>
      <w:divBdr>
        <w:top w:val="none" w:sz="0" w:space="0" w:color="auto"/>
        <w:left w:val="none" w:sz="0" w:space="0" w:color="auto"/>
        <w:bottom w:val="none" w:sz="0" w:space="0" w:color="auto"/>
        <w:right w:val="none" w:sz="0" w:space="0" w:color="auto"/>
      </w:divBdr>
      <w:divsChild>
        <w:div w:id="994649687">
          <w:marLeft w:val="547"/>
          <w:marRight w:val="0"/>
          <w:marTop w:val="0"/>
          <w:marBottom w:val="0"/>
          <w:divBdr>
            <w:top w:val="none" w:sz="0" w:space="0" w:color="auto"/>
            <w:left w:val="none" w:sz="0" w:space="0" w:color="auto"/>
            <w:bottom w:val="none" w:sz="0" w:space="0" w:color="auto"/>
            <w:right w:val="none" w:sz="0" w:space="0" w:color="auto"/>
          </w:divBdr>
        </w:div>
      </w:divsChild>
    </w:div>
    <w:div w:id="2122797425">
      <w:bodyDiv w:val="1"/>
      <w:marLeft w:val="0"/>
      <w:marRight w:val="0"/>
      <w:marTop w:val="0"/>
      <w:marBottom w:val="0"/>
      <w:divBdr>
        <w:top w:val="none" w:sz="0" w:space="0" w:color="auto"/>
        <w:left w:val="none" w:sz="0" w:space="0" w:color="auto"/>
        <w:bottom w:val="none" w:sz="0" w:space="0" w:color="auto"/>
        <w:right w:val="none" w:sz="0" w:space="0" w:color="auto"/>
      </w:divBdr>
    </w:div>
    <w:div w:id="21257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file:///\\Doc-SK00\users\BA\BA-NAGY_M\My%20Documents\Projekty%20a%20strat&#233;gia\_Strat&#233;gia%20SP\Strat&#233;gia%202024-2029\verzia%203.0\Strategick&#233;%20z&#225;mery%202024-2029_v3.0_final.docx"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3.png@01DA7490.74BA25C0" TargetMode="External"/><Relationship Id="rId25" Type="http://schemas.openxmlformats.org/officeDocument/2006/relationships/hyperlink" Target="file:///\\Doc-SK00\users\BA\BA-NAGY_M\My%20Documents\Projekty%20a%20strat&#233;gia\_Strat&#233;gia%20SP\Strat&#233;gia%202024-2029\verzia%203.0\Strategick&#233;%20z&#225;mery%202024-2029_v3.0_final.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_A.__"/><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oc-SK00\users\BA\BA-NAGY_M\My%20Documents\Projekty%20a%20strat&#233;gia\_Strat&#233;gia%20SP\Strat&#233;gia%202024-2029\verzia%203.0\Strategick&#233;%20z&#225;mery%202024-2029_v3.0_final.docx"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cid:image002.png@01DA73DA.D1A1D640"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1.png@01DA7495.1EA638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bg2"/>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www.socpoist.sk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22EEAFD85F5D48BDF403940C0F1983" ma:contentTypeVersion="6" ma:contentTypeDescription="Umožňuje vytvoriť nový dokument." ma:contentTypeScope="" ma:versionID="a0cf87c35c5329d65777fff8b1ca6005">
  <xsd:schema xmlns:xsd="http://www.w3.org/2001/XMLSchema" xmlns:xs="http://www.w3.org/2001/XMLSchema" xmlns:p="http://schemas.microsoft.com/office/2006/metadata/properties" xmlns:ns2="5148d3d9-2bfe-46e4-a942-337933425ee4" xmlns:ns3="4adc4bf3-e816-4d52-865b-0d109d5998a8" targetNamespace="http://schemas.microsoft.com/office/2006/metadata/properties" ma:root="true" ma:fieldsID="274a355111a3780e01997f308f866ff1" ns2:_="" ns3:_="">
    <xsd:import namespace="5148d3d9-2bfe-46e4-a942-337933425ee4"/>
    <xsd:import namespace="4adc4bf3-e816-4d52-865b-0d109d5998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8d3d9-2bfe-46e4-a942-337933425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c4bf3-e816-4d52-865b-0d109d5998a8"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ref="">
    <f:field ref="objname" par="" edit="true" text="4.-vlastnymat"/>
    <f:field ref="objsubject" par="" edit="true" text=""/>
    <f:field ref="objcreatedby" par="" text="Moncmanová, Slávka, JUDr."/>
    <f:field ref="objcreatedat" par="" text="18.2.2021 13:09:58"/>
    <f:field ref="objchangedby" par="" text="Administrator, System"/>
    <f:field ref="objmodifiedat" par="" text="18.2.2021 13:09:5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799070-65DE-4128-A5C7-05AC453B58AC}">
  <ds:schemaRefs>
    <ds:schemaRef ds:uri="http://purl.org/dc/terms/"/>
    <ds:schemaRef ds:uri="4adc4bf3-e816-4d52-865b-0d109d5998a8"/>
    <ds:schemaRef ds:uri="http://schemas.microsoft.com/office/2006/documentManagement/types"/>
    <ds:schemaRef ds:uri="http://purl.org/dc/dcmitype/"/>
    <ds:schemaRef ds:uri="5148d3d9-2bfe-46e4-a942-337933425ee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DA70294-D0E7-478F-B729-2B2325A58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8d3d9-2bfe-46e4-a942-337933425ee4"/>
    <ds:schemaRef ds:uri="4adc4bf3-e816-4d52-865b-0d109d599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2CF8C-1149-4F97-A730-BF3EFC624E26}">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3F085162-E0AB-4BEB-AE80-BD29A1E1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10513</Words>
  <Characters>59928</Characters>
  <Application>Microsoft Office Word</Application>
  <DocSecurity>0</DocSecurity>
  <Lines>499</Lines>
  <Paragraphs>140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Strategické zámery 2024-2029</vt:lpstr>
      <vt:lpstr>V</vt:lpstr>
    </vt:vector>
  </TitlesOfParts>
  <Company>Sociálna poisťovňa</Company>
  <LinksUpToDate>false</LinksUpToDate>
  <CharactersWithSpaces>70301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Strategické zámery 2024-2029</dc:title>
  <dc:subject>[ 2019 ]</dc:subject>
  <dc:creator>Sociálna poisťovňa</dc:creator>
  <cp:lastModifiedBy>Spevár Jozef</cp:lastModifiedBy>
  <cp:revision>9</cp:revision>
  <cp:lastPrinted>2024-05-09T10:38:00Z</cp:lastPrinted>
  <dcterms:created xsi:type="dcterms:W3CDTF">2024-04-04T11:29:00Z</dcterms:created>
  <dcterms:modified xsi:type="dcterms:W3CDTF">2024-05-20T06:21:00Z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Sociálne poistenie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Slávka Moncmanová</vt:lpwstr>
  </property>
  <property fmtid="{D5CDD505-2E9C-101B-9397-08002B2CF9AE}" pid="12" name="FSC#SKEDITIONSLOVLEX@103.510:zodppredkladatel">
    <vt:lpwstr>Ing. Juraj Káčer</vt:lpwstr>
  </property>
  <property fmtid="{D5CDD505-2E9C-101B-9397-08002B2CF9AE}" pid="13" name="FSC#SKEDITIONSLOVLEX@103.510:dalsipredkladatel">
    <vt:lpwstr/>
  </property>
  <property fmtid="{D5CDD505-2E9C-101B-9397-08002B2CF9AE}" pid="14" name="FSC#SKEDITIONSLOVLEX@103.510:nazovpredpis">
    <vt:lpwstr> Návrh strategických zámerov činnosti Sociálnej poisťovne na obdobie rokov 2021 – 2026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Sociálna poisťovňa, Ul. 29 augusta č. 8 a 10, 813 63 Bratislava 1</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 122 ods. 4 písm. c) štvrtý bod zákona č. 461/2003 Z. z. o sociálnom poistení v znení zákona č. 677/2006 Z. z._x000d_
</vt:lpwstr>
  </property>
  <property fmtid="{D5CDD505-2E9C-101B-9397-08002B2CF9AE}" pid="23" name="FSC#SKEDITIONSLOVLEX@103.510:plnynazovpredpis">
    <vt:lpwstr> Návrh strategických zámerov činnosti Sociálnej poisťovne na obdobie rokov 2021 – 2026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450701/2021-BA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justify;"&gt;Strategické zámery činnosti Sociálnej poisťovne vytvárajú základný rámec pre dlhodobý rozvoj poisťovne prostredníctvom dosahovania konkrétnych strategických cieľov. Materiál vzhľadom na charakter strategického dokumentu nep</vt:lpwstr>
  </property>
  <property fmtid="{D5CDD505-2E9C-101B-9397-08002B2CF9AE}" pid="66" name="FSC#SKEDITIONSLOVLEX@103.510:AttrStrListDocPropAltRiesenia">
    <vt:lpwstr>Vzhľadom na charakter materiálu neboli alternatívy posudzované.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generálny riaditeľ Sociálnej poisťovne</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generálny riaditeľ Sociálnej poisťovne</vt:lpwstr>
  </property>
  <property fmtid="{D5CDD505-2E9C-101B-9397-08002B2CF9AE}" pid="142" name="FSC#SKEDITIONSLOVLEX@103.510:funkciaZodpPredAkuzativ">
    <vt:lpwstr>generálneho riaditeľa Sociálnej poisťovne</vt:lpwstr>
  </property>
  <property fmtid="{D5CDD505-2E9C-101B-9397-08002B2CF9AE}" pid="143" name="FSC#SKEDITIONSLOVLEX@103.510:funkciaZodpPredDativ">
    <vt:lpwstr>generálnemu riaditeľovi Sociálnej poisťovne</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Juraj Káčer_x000d_
generálny riaditeľ Sociálnej poisťovne</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style="text-align:justify;text-justify:inter-ideograph"&gt;&amp;nbsp;&amp;nbsp;&amp;nbsp;&amp;nbsp;&amp;nbsp;&amp;nbsp;&amp;nbsp;&amp;nbsp;&amp;nbsp;&amp;nbsp;&amp;nbsp; Návrh strategických zámerov činnosti Sociálnej poisťovne na obdobie rokov 2021 - 2026 sa predkladá na rokovanie vlády Slovenskej </vt:lpwstr>
  </property>
  <property fmtid="{D5CDD505-2E9C-101B-9397-08002B2CF9AE}" pid="150" name="FSC#SKEDITIONSLOVLEX@103.510:vytvorenedna">
    <vt:lpwstr>18. 2. 2021</vt:lpwstr>
  </property>
  <property fmtid="{D5CDD505-2E9C-101B-9397-08002B2CF9AE}" pid="151" name="FSC#COOSYSTEM@1.1:Container">
    <vt:lpwstr>COO.2145.1000.3.4251747</vt:lpwstr>
  </property>
  <property fmtid="{D5CDD505-2E9C-101B-9397-08002B2CF9AE}" pid="152" name="FSC#FSCFOLIO@1.1001:docpropproject">
    <vt:lpwstr/>
  </property>
  <property fmtid="{D5CDD505-2E9C-101B-9397-08002B2CF9AE}" pid="153" name="ContentTypeId">
    <vt:lpwstr>0x0101003C22EEAFD85F5D48BDF403940C0F1983</vt:lpwstr>
  </property>
</Properties>
</file>