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2A0D2" w14:textId="744ED936" w:rsidR="00BF1225" w:rsidRDefault="00B2102B" w:rsidP="00B2102B">
      <w:pPr>
        <w:pStyle w:val="Zarkazkladnhotextu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DÔVODOVÁ SPRÁVA</w:t>
      </w:r>
    </w:p>
    <w:p w14:paraId="5446149C" w14:textId="77777777" w:rsidR="00FB3B36" w:rsidRDefault="00FB3B36" w:rsidP="00B2102B">
      <w:pPr>
        <w:pStyle w:val="Zarkazkladnhotextu"/>
        <w:ind w:firstLine="0"/>
        <w:jc w:val="center"/>
        <w:rPr>
          <w:b/>
          <w:bCs/>
          <w:sz w:val="24"/>
          <w:szCs w:val="24"/>
        </w:rPr>
      </w:pPr>
    </w:p>
    <w:p w14:paraId="147A8F82" w14:textId="77777777" w:rsidR="00C82C1E" w:rsidRDefault="00C82C1E" w:rsidP="00C82C1E">
      <w:pPr>
        <w:pStyle w:val="Odsekzoznamu"/>
        <w:widowControl/>
        <w:numPr>
          <w:ilvl w:val="0"/>
          <w:numId w:val="18"/>
        </w:numPr>
        <w:autoSpaceDE/>
        <w:autoSpaceDN/>
        <w:adjustRightInd/>
        <w:ind w:left="284" w:hanging="284"/>
        <w:jc w:val="both"/>
        <w:rPr>
          <w:b/>
          <w:bCs/>
        </w:rPr>
      </w:pPr>
      <w:r>
        <w:rPr>
          <w:b/>
          <w:bCs/>
        </w:rPr>
        <w:t>VŠEOBECNÁ ČASŤ:</w:t>
      </w:r>
    </w:p>
    <w:p w14:paraId="5524C190" w14:textId="77777777" w:rsidR="00BF1225" w:rsidRDefault="00BF1225" w:rsidP="00A0338D">
      <w:pPr>
        <w:pStyle w:val="Zarkazkladnhotextu"/>
        <w:ind w:left="720" w:firstLine="0"/>
        <w:rPr>
          <w:sz w:val="24"/>
          <w:szCs w:val="24"/>
        </w:rPr>
      </w:pPr>
    </w:p>
    <w:p w14:paraId="53AF5300" w14:textId="4A78A18E" w:rsidR="00C82C1E" w:rsidRDefault="00C82C1E" w:rsidP="009F416D">
      <w:pPr>
        <w:spacing w:after="240" w:line="276" w:lineRule="auto"/>
      </w:pPr>
      <w:r w:rsidRPr="00C82C1E">
        <w:t>Poslanci Národnej rady Slovenskej republiky</w:t>
      </w:r>
      <w:r w:rsidR="007573F0">
        <w:t xml:space="preserve"> </w:t>
      </w:r>
      <w:r w:rsidR="000A253B">
        <w:t>František Majerský</w:t>
      </w:r>
      <w:r w:rsidR="00967739">
        <w:t xml:space="preserve"> a Peter Stachura</w:t>
      </w:r>
      <w:r>
        <w:t xml:space="preserve"> </w:t>
      </w:r>
      <w:r w:rsidRPr="00C82C1E">
        <w:t>predkladajú do legislatívneho procesu návrh na vydanie zákona</w:t>
      </w:r>
      <w:r>
        <w:t xml:space="preserve">, </w:t>
      </w:r>
      <w:r w:rsidR="00967739" w:rsidRPr="00967739">
        <w:t xml:space="preserve">ktorým sa mení a dopĺňa zákon č. 578/2004 Z. z. o poskytovateľoch zdravotnej starostlivosti, zdravotníckych pracovníkoch, stavovských organizáciách v zdravotníctve a o zmene a doplnení niektorých zákonov </w:t>
      </w:r>
      <w:r w:rsidRPr="00C82C1E">
        <w:t>(ďalej len „návrh zákona“).</w:t>
      </w:r>
    </w:p>
    <w:p w14:paraId="6B806287" w14:textId="78D44F04" w:rsidR="00C82C1E" w:rsidRDefault="00924EC3" w:rsidP="009F416D">
      <w:pPr>
        <w:spacing w:after="240" w:line="276" w:lineRule="auto"/>
      </w:pPr>
      <w:r>
        <w:t>Predkladaný n</w:t>
      </w:r>
      <w:r w:rsidR="007B75F3">
        <w:t>ávrh zákona</w:t>
      </w:r>
      <w:r w:rsidR="001B04EC">
        <w:t xml:space="preserve"> ako iniciatívny návrh</w:t>
      </w:r>
      <w:r w:rsidR="003A7B44">
        <w:t xml:space="preserve"> zavádza </w:t>
      </w:r>
      <w:r w:rsidR="003D1E0A">
        <w:t>legislatívny rámec na vyplatenie náborového príspevku pre sestry</w:t>
      </w:r>
      <w:r w:rsidR="00A76BE7">
        <w:t xml:space="preserve"> a</w:t>
      </w:r>
      <w:r w:rsidR="003D1E0A">
        <w:t xml:space="preserve">  pôrodné asistentky vo výške osemnásobku minimálnej mzdy a pre praktické sestry – </w:t>
      </w:r>
      <w:r w:rsidR="00EE3B92">
        <w:t>asistentky</w:t>
      </w:r>
      <w:r w:rsidR="003D1E0A">
        <w:t xml:space="preserve"> vo výške päťnásobku minimálnej mzdy. </w:t>
      </w:r>
      <w:r w:rsidR="00C04B47">
        <w:t>Náborový príspevok sa vypláca</w:t>
      </w:r>
      <w:r w:rsidR="00F1574A">
        <w:t xml:space="preserve"> jednorazovo</w:t>
      </w:r>
      <w:r w:rsidR="00C04B47">
        <w:t xml:space="preserve"> v zariadeniach ambulantnej zdravotnej starostlivosti a ústavnej zdravotnej starostlivosti</w:t>
      </w:r>
      <w:r w:rsidR="000F5991">
        <w:t xml:space="preserve"> na území Slovenskej republiky</w:t>
      </w:r>
      <w:r w:rsidR="00C04B47">
        <w:t>, za splnenia nasledovných  podmienok:</w:t>
      </w:r>
    </w:p>
    <w:p w14:paraId="44D4937A" w14:textId="0B085E89" w:rsidR="00C04B47" w:rsidRDefault="00C04B47" w:rsidP="00C04B47">
      <w:pPr>
        <w:pStyle w:val="Odsekzoznamu"/>
        <w:numPr>
          <w:ilvl w:val="0"/>
          <w:numId w:val="20"/>
        </w:numPr>
        <w:spacing w:after="240" w:line="276" w:lineRule="auto"/>
      </w:pPr>
      <w:r>
        <w:t>zdravotnícky pracovník je v pracovnom pomere uzatvorenom podľa zákonníka práce (prípadne pri výkone práce vo verejnom záujme podľa osobitného predpisu)</w:t>
      </w:r>
      <w:r w:rsidR="00950E0C">
        <w:t xml:space="preserve"> a</w:t>
      </w:r>
    </w:p>
    <w:p w14:paraId="5F9DA796" w14:textId="60C53E52" w:rsidR="00C04B47" w:rsidRDefault="00C04B47" w:rsidP="00C04B47">
      <w:pPr>
        <w:pStyle w:val="Odsekzoznamu"/>
        <w:numPr>
          <w:ilvl w:val="0"/>
          <w:numId w:val="20"/>
        </w:numPr>
        <w:spacing w:after="240" w:line="276" w:lineRule="auto"/>
      </w:pPr>
      <w:r>
        <w:t>pracovný pomer je uzatvorený na ustanovený týždenný pracovný čas, prípadne čas kratší ako ustanovený týždenný pracovný čas</w:t>
      </w:r>
      <w:r w:rsidR="00950E0C">
        <w:t xml:space="preserve"> a</w:t>
      </w:r>
    </w:p>
    <w:p w14:paraId="0EDEFE57" w14:textId="0C4CDDF2" w:rsidR="00C04B47" w:rsidRDefault="00C04B47" w:rsidP="00C04B47">
      <w:pPr>
        <w:pStyle w:val="Odsekzoznamu"/>
        <w:numPr>
          <w:ilvl w:val="0"/>
          <w:numId w:val="20"/>
        </w:numPr>
        <w:spacing w:after="240" w:line="276" w:lineRule="auto"/>
      </w:pPr>
      <w:r>
        <w:t>zdravotnícky pracovník získal odbornú spôsobilosť na výkon odborných pracovných činností (teda ide o profesijné vzdelanie umožňujúce vykonávať zdravotnícke povolanie; netýka sa získania kvalifikácie na výkon certifikovaných pracovných činností a špecializovaných pracovných činností)</w:t>
      </w:r>
      <w:r w:rsidR="00950E0C">
        <w:t xml:space="preserve"> a</w:t>
      </w:r>
    </w:p>
    <w:p w14:paraId="27758173" w14:textId="0B4E6B4A" w:rsidR="00C04B47" w:rsidRDefault="000F5991" w:rsidP="00C04B47">
      <w:pPr>
        <w:pStyle w:val="Odsekzoznamu"/>
        <w:numPr>
          <w:ilvl w:val="0"/>
          <w:numId w:val="20"/>
        </w:numPr>
        <w:spacing w:after="240" w:line="276" w:lineRule="auto"/>
      </w:pPr>
      <w:r>
        <w:t>zdravotnícky pracovník uzatvorí pracovný pomer v kalendárnom roku, v ktorom získal odbornú spôsobilosť</w:t>
      </w:r>
      <w:r w:rsidR="00950E0C">
        <w:t xml:space="preserve"> a</w:t>
      </w:r>
    </w:p>
    <w:p w14:paraId="13C511AF" w14:textId="6405EB58" w:rsidR="00950E0C" w:rsidRDefault="00950E0C" w:rsidP="00C04B47">
      <w:pPr>
        <w:pStyle w:val="Odsekzoznamu"/>
        <w:numPr>
          <w:ilvl w:val="0"/>
          <w:numId w:val="20"/>
        </w:numPr>
        <w:spacing w:after="240" w:line="276" w:lineRule="auto"/>
      </w:pPr>
      <w:r>
        <w:t>zdravotnícky pracovník zotrvá v pracovnom pomere u zamestnávateľa, s ktorým uzavrel pracovný pomer po dobu</w:t>
      </w:r>
      <w:r w:rsidR="00731AC1">
        <w:t xml:space="preserve"> najmenej</w:t>
      </w:r>
      <w:r>
        <w:t xml:space="preserve"> troch rokov</w:t>
      </w:r>
      <w:r w:rsidR="00731AC1">
        <w:t xml:space="preserve"> vrátane</w:t>
      </w:r>
      <w:r>
        <w:t xml:space="preserve"> (pri predčasnom skončení pracovného pomeru vráti alikvótnu časť príspevku zamestnávateľovi) a </w:t>
      </w:r>
    </w:p>
    <w:p w14:paraId="45FD25F9" w14:textId="43FDBFAA" w:rsidR="002E2A95" w:rsidRDefault="002E2A95" w:rsidP="00C04B47">
      <w:pPr>
        <w:pStyle w:val="Odsekzoznamu"/>
        <w:numPr>
          <w:ilvl w:val="0"/>
          <w:numId w:val="20"/>
        </w:numPr>
        <w:spacing w:after="240" w:line="276" w:lineRule="auto"/>
      </w:pPr>
      <w:r>
        <w:t xml:space="preserve">zdravotnícke zariadenie, v ktorom nárok na príspevok vzniká, musí mať uzatvorenú zmluvu </w:t>
      </w:r>
      <w:r w:rsidR="00EE3B92">
        <w:t>so všetkými zdravotnými poisťovňami</w:t>
      </w:r>
      <w:r>
        <w:t xml:space="preserve">. </w:t>
      </w:r>
    </w:p>
    <w:p w14:paraId="519F291E" w14:textId="57FF305A" w:rsidR="006C0C08" w:rsidRDefault="006C0C08" w:rsidP="009F416D">
      <w:pPr>
        <w:spacing w:after="240" w:line="276" w:lineRule="auto"/>
      </w:pPr>
      <w:r>
        <w:t>Krajiny Európskej únie (EÚ) dlhodobo zaznamenávajú nedostatok zdravotníckych pracovníkov. Do roku 2020 podľa štatistík Európskej komisie malo chýbať na trhu práce takmer 1,5 milióna zdravotníckych pracovníkov, z toho takmer 500 tisíc sestier. Do roku 2030 podľa Svetovej zdravotníckej organizáci</w:t>
      </w:r>
      <w:r w:rsidR="00A76BE7">
        <w:t>e</w:t>
      </w:r>
      <w:r>
        <w:t xml:space="preserve"> (SZO) bude na celom svete chýbať 9 miliónov sestier a pôrodných asistentiek. Na tento nedostatok bude mať veľký vplyv starnutie obyvateľstva</w:t>
      </w:r>
      <w:r w:rsidR="00A76BE7">
        <w:t>,</w:t>
      </w:r>
      <w:r>
        <w:t xml:space="preserve"> dožívanie sa vyššieho veku, zvýšená chorobnosť, </w:t>
      </w:r>
      <w:r w:rsidR="00092456">
        <w:t>zvýšená potreba</w:t>
      </w:r>
      <w:r>
        <w:t xml:space="preserve"> zdravotníckych </w:t>
      </w:r>
      <w:r w:rsidR="00A76BE7">
        <w:t xml:space="preserve">a sociálnych </w:t>
      </w:r>
      <w:r>
        <w:t>služieb</w:t>
      </w:r>
      <w:r w:rsidR="00A76BE7">
        <w:t xml:space="preserve">, </w:t>
      </w:r>
      <w:r>
        <w:t>ekonomický rozvoj, kvalita života obyvateľstva, ale aj pretrvávajúci nezáujem o prácu v</w:t>
      </w:r>
      <w:r w:rsidR="00092456">
        <w:t> </w:t>
      </w:r>
      <w:r>
        <w:t>zdravotníctve</w:t>
      </w:r>
      <w:r w:rsidR="00092456">
        <w:t xml:space="preserve"> a sociálnom sektore</w:t>
      </w:r>
      <w:r>
        <w:t>. Demografické ukazovatele potvrdzujú tento trend v nasledujúcich desaťročiach v takmer každej kraj</w:t>
      </w:r>
      <w:r w:rsidR="00092456">
        <w:t>ine</w:t>
      </w:r>
      <w:r>
        <w:t xml:space="preserve"> EÚ.</w:t>
      </w:r>
    </w:p>
    <w:p w14:paraId="61F9544A" w14:textId="77777777" w:rsidR="006C0C08" w:rsidRDefault="006C0C08" w:rsidP="009F416D">
      <w:pPr>
        <w:spacing w:after="240" w:line="276" w:lineRule="auto"/>
      </w:pPr>
      <w:r>
        <w:t>Nedostatok ľudských zdrojov v ošetrovateľstve a pôrodnej asistencii sa snažia jednotlivé krajiny riešiť zlepšovaním pracovných podmienok pri výkone povolania sestier a pôrodných asistentiek (PA), zavedením rôznych systémových motivačných opatrení, benefitov a v neposlednom rade úpravou mzdy.</w:t>
      </w:r>
    </w:p>
    <w:p w14:paraId="47D1DAF6" w14:textId="19EF7116" w:rsidR="002F5C0C" w:rsidRDefault="006C0C08" w:rsidP="002F5C0C">
      <w:pPr>
        <w:spacing w:after="240" w:line="276" w:lineRule="auto"/>
      </w:pPr>
      <w:r>
        <w:lastRenderedPageBreak/>
        <w:t>Nespokojnosť sestier a</w:t>
      </w:r>
      <w:r w:rsidR="007473DB">
        <w:t> pôrodných asistentiek</w:t>
      </w:r>
      <w:r>
        <w:t xml:space="preserve"> narastá</w:t>
      </w:r>
      <w:r w:rsidR="00092456">
        <w:t xml:space="preserve"> z dôvodu ich</w:t>
      </w:r>
      <w:r>
        <w:t xml:space="preserve"> nedostatk</w:t>
      </w:r>
      <w:r w:rsidR="00092456">
        <w:t>u</w:t>
      </w:r>
      <w:r>
        <w:t>, preťaž</w:t>
      </w:r>
      <w:r w:rsidR="00092456">
        <w:t xml:space="preserve">enosti, </w:t>
      </w:r>
      <w:r>
        <w:t>slab</w:t>
      </w:r>
      <w:r w:rsidR="00092456">
        <w:t>ého</w:t>
      </w:r>
      <w:r>
        <w:t xml:space="preserve"> </w:t>
      </w:r>
      <w:r w:rsidR="00092456">
        <w:t xml:space="preserve">finančného </w:t>
      </w:r>
      <w:r>
        <w:t>ohodnoten</w:t>
      </w:r>
      <w:r w:rsidR="00092456">
        <w:t>ia, ale aj pomerov v</w:t>
      </w:r>
      <w:r w:rsidR="00A61DBE">
        <w:t> </w:t>
      </w:r>
      <w:r w:rsidR="00092456">
        <w:t>zdravotníctve</w:t>
      </w:r>
      <w:r w:rsidR="00A61DBE">
        <w:t xml:space="preserve">, na pracovisku, či </w:t>
      </w:r>
      <w:r w:rsidR="00092456">
        <w:t>rozdelen</w:t>
      </w:r>
      <w:r w:rsidR="00A61DBE">
        <w:t>ia</w:t>
      </w:r>
      <w:r w:rsidR="00092456">
        <w:t xml:space="preserve"> kompetencií</w:t>
      </w:r>
      <w:r>
        <w:t xml:space="preserve">. </w:t>
      </w:r>
    </w:p>
    <w:p w14:paraId="28526C95" w14:textId="786B12A6" w:rsidR="006C0C08" w:rsidRPr="007B3CC2" w:rsidRDefault="006C0C08" w:rsidP="009F416D">
      <w:pPr>
        <w:spacing w:after="240" w:line="276" w:lineRule="auto"/>
      </w:pPr>
      <w:r>
        <w:t>Útvar hodnoty za peniaze (ÚHP) MF</w:t>
      </w:r>
      <w:r w:rsidR="002F5C0C">
        <w:t xml:space="preserve"> </w:t>
      </w:r>
      <w:r>
        <w:t>SR uvádza v materiály „Revízia výdavkov“ v kapitole zdravotníctvo</w:t>
      </w:r>
      <w:r w:rsidR="00763B23">
        <w:t xml:space="preserve"> </w:t>
      </w:r>
      <w:r>
        <w:t xml:space="preserve"> za rok 2019</w:t>
      </w:r>
      <w:r w:rsidR="00763B23">
        <w:t xml:space="preserve"> nasledovné</w:t>
      </w:r>
      <w:r>
        <w:t xml:space="preserve">: </w:t>
      </w:r>
      <w:r w:rsidR="00763B23">
        <w:t>„</w:t>
      </w:r>
      <w:r w:rsidRPr="00763B23">
        <w:rPr>
          <w:i/>
          <w:iCs/>
        </w:rPr>
        <w:t>Na Slovensku pracuje v porovnaní s najvyspelejšími krajinami EÚ výrazne menej sestier.</w:t>
      </w:r>
      <w:r w:rsidR="00763B23">
        <w:rPr>
          <w:i/>
          <w:iCs/>
        </w:rPr>
        <w:t xml:space="preserve"> </w:t>
      </w:r>
      <w:r w:rsidRPr="00763B23">
        <w:rPr>
          <w:i/>
          <w:iCs/>
        </w:rPr>
        <w:t>Medzinárodné porovnanie počtu sestier nie je priamočiare, keďže sestry majú v rôznych krajinách inak definované kompetencie a požiadavky na vzdelanie. Pri súčasnom nastavení kompetencií na Slovensku podľa analýzy MZ chýba minimálne 3,6-tisíc sestier.</w:t>
      </w:r>
      <w:r w:rsidR="00763B23" w:rsidRPr="00763B23">
        <w:rPr>
          <w:i/>
          <w:iCs/>
        </w:rPr>
        <w:t>“</w:t>
      </w:r>
    </w:p>
    <w:p w14:paraId="7D1C556F" w14:textId="18F066D4" w:rsidR="006C0C08" w:rsidRDefault="006C0C08" w:rsidP="009F416D">
      <w:pPr>
        <w:spacing w:after="240" w:line="276" w:lineRule="auto"/>
      </w:pPr>
      <w:r>
        <w:t>Ak by mali slovenské sestry podobné kompetencie ako v zahraničí, chýbalo by ich až 14</w:t>
      </w:r>
      <w:r w:rsidR="007B3CC2">
        <w:t xml:space="preserve"> </w:t>
      </w:r>
      <w:r>
        <w:t>tisíc. Hrubé porovnanie krajín z dát OECD v rámci jednej kategórie ukazuje privysoký nedostatok slovenských sestier, lebo Slovensko vykazuje dáta do nesprávnej kategórie sestier pracujúcich aj na nemedicínskych pracoviskách. Korektný výpočet vychádza z porovnania v rámci správnej skupiny s krajinami s podobne vykázanými počtami. Výpočet bol upravený o rozdiely vo vekovej štruktúre obyvateľstva (a teda v potrebe zdravotnej starostlivosti) obyvateľstva v jednotlivých krajinách. Metodika výpočtu je uvedená v prílohe.</w:t>
      </w:r>
    </w:p>
    <w:p w14:paraId="7DE3FB10" w14:textId="509662C6" w:rsidR="006C0C08" w:rsidRDefault="006C0C08" w:rsidP="009F416D">
      <w:pPr>
        <w:spacing w:after="240" w:line="276" w:lineRule="auto"/>
      </w:pPr>
      <w:r>
        <w:t>Zároveň je nepriaznivá aj veková skladba u sestier - len 15 % sestier má menej ako 35 rokov. Ak súčasný trend pretrvá, v budúcnosti sa nedostatok sestier výrazne zvýši. Z analýzy MZ</w:t>
      </w:r>
      <w:r w:rsidR="00887176">
        <w:t xml:space="preserve"> SR</w:t>
      </w:r>
      <w:r>
        <w:t xml:space="preserve"> vyplýva, že v roku 2030 by na Slovensku chýbalo ešte o 6 400 sestier viac ako sú aktuálne odhady. Len na kompenzáciu vekovej štruktúry u sestier IZP odporúča prijať každý rok o 2 300 študentov viac.</w:t>
      </w:r>
    </w:p>
    <w:p w14:paraId="67B28075" w14:textId="77777777" w:rsidR="00467B4B" w:rsidRDefault="00467B4B" w:rsidP="009F416D">
      <w:pPr>
        <w:spacing w:after="240" w:line="276" w:lineRule="auto"/>
      </w:pPr>
    </w:p>
    <w:p w14:paraId="3FB7CF57" w14:textId="445B2BFB" w:rsidR="007B3CC2" w:rsidRDefault="007B3CC2" w:rsidP="009F416D">
      <w:pPr>
        <w:spacing w:after="240" w:line="276" w:lineRule="auto"/>
      </w:pPr>
      <w:r>
        <w:rPr>
          <w:rFonts w:ascii="Arial" w:hAnsi="Arial" w:cs="Arial"/>
          <w:b/>
          <w:bCs/>
          <w:noProof/>
          <w:color w:val="000000"/>
          <w:shd w:val="clear" w:color="auto" w:fill="FFFFFF"/>
          <w:lang w:val="de-AT"/>
        </w:rPr>
        <w:drawing>
          <wp:inline distT="0" distB="0" distL="0" distR="0" wp14:anchorId="78B31605" wp14:editId="60F5F9EF">
            <wp:extent cx="5731510" cy="3507740"/>
            <wp:effectExtent l="0" t="0" r="0" b="0"/>
            <wp:docPr id="126570545" name="Obrázok 4" descr="Obrázok, na ktorom je text, snímka obrazovky, písmo, čísl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0545" name="Obrázok 4" descr="Obrázok, na ktorom je text, snímka obrazovky, písmo, číslo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9088E" w14:textId="4965E648" w:rsidR="00C04FFA" w:rsidRPr="005F7870" w:rsidRDefault="00C04FFA" w:rsidP="002328E1">
      <w:pPr>
        <w:spacing w:after="240" w:line="276" w:lineRule="auto"/>
        <w:ind w:left="4248"/>
        <w:rPr>
          <w:sz w:val="20"/>
          <w:szCs w:val="20"/>
        </w:rPr>
      </w:pPr>
      <w:r w:rsidRPr="005F7870">
        <w:rPr>
          <w:sz w:val="20"/>
          <w:szCs w:val="20"/>
        </w:rPr>
        <w:t xml:space="preserve">zdroj: </w:t>
      </w:r>
      <w:r w:rsidR="002328E1" w:rsidRPr="002328E1">
        <w:rPr>
          <w:sz w:val="20"/>
          <w:szCs w:val="20"/>
        </w:rPr>
        <w:t>Ošetrovateľstvo a pôrodná asistencia</w:t>
      </w:r>
      <w:r w:rsidR="002328E1">
        <w:rPr>
          <w:sz w:val="20"/>
          <w:szCs w:val="20"/>
        </w:rPr>
        <w:t xml:space="preserve"> </w:t>
      </w:r>
      <w:r w:rsidR="002328E1" w:rsidRPr="002328E1">
        <w:rPr>
          <w:sz w:val="20"/>
          <w:szCs w:val="20"/>
        </w:rPr>
        <w:t>v Slovenskej republike 2023</w:t>
      </w:r>
      <w:r w:rsidR="002328E1">
        <w:rPr>
          <w:sz w:val="20"/>
          <w:szCs w:val="20"/>
        </w:rPr>
        <w:t xml:space="preserve">, </w:t>
      </w:r>
      <w:r w:rsidR="002328E1" w:rsidRPr="002328E1">
        <w:rPr>
          <w:sz w:val="20"/>
          <w:szCs w:val="20"/>
        </w:rPr>
        <w:t>Mgr. Iveta Lazorová, PhD., MPH, dipl. p. a.,</w:t>
      </w:r>
    </w:p>
    <w:p w14:paraId="60E960FD" w14:textId="77777777" w:rsidR="008D2523" w:rsidRDefault="009F416D" w:rsidP="008D2523">
      <w:pPr>
        <w:spacing w:after="240" w:line="276" w:lineRule="auto"/>
      </w:pPr>
      <w:r w:rsidRPr="009F416D">
        <w:lastRenderedPageBreak/>
        <w:t xml:space="preserve">Jedným z najmarkantnejších problémov slovenského zdravotníctva je akútny nedostatok sestier a pôrodných asistentiek. </w:t>
      </w:r>
    </w:p>
    <w:p w14:paraId="64CE42B0" w14:textId="421333CB" w:rsidR="007F27E3" w:rsidRDefault="007D6655" w:rsidP="008D2523">
      <w:pPr>
        <w:spacing w:after="240" w:line="276" w:lineRule="auto"/>
      </w:pPr>
      <w:r>
        <w:rPr>
          <w:noProof/>
        </w:rPr>
        <w:drawing>
          <wp:inline distT="0" distB="0" distL="0" distR="0" wp14:anchorId="2776285E" wp14:editId="36A35B3A">
            <wp:extent cx="5759450" cy="3437255"/>
            <wp:effectExtent l="0" t="0" r="0" b="0"/>
            <wp:docPr id="1657812305" name="Obrázok 1" descr="Obrázok, na ktorom je text, snímka obrazovky, rad, vývoj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12305" name="Obrázok 1" descr="Obrázok, na ktorom je text, snímka obrazovky, rad, vývoj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F3123" w14:textId="679E0047" w:rsidR="007D6655" w:rsidRPr="005F7870" w:rsidRDefault="007D6655" w:rsidP="008D2523">
      <w:pPr>
        <w:spacing w:after="240" w:line="276" w:lineRule="auto"/>
        <w:rPr>
          <w:sz w:val="20"/>
          <w:szCs w:val="20"/>
        </w:rPr>
      </w:pPr>
      <w:r w:rsidRPr="005F7870">
        <w:rPr>
          <w:sz w:val="20"/>
          <w:szCs w:val="20"/>
        </w:rPr>
        <w:tab/>
      </w:r>
      <w:r w:rsidRPr="005F7870">
        <w:rPr>
          <w:sz w:val="20"/>
          <w:szCs w:val="20"/>
        </w:rPr>
        <w:tab/>
      </w:r>
      <w:r w:rsidRPr="005F7870">
        <w:rPr>
          <w:sz w:val="20"/>
          <w:szCs w:val="20"/>
        </w:rPr>
        <w:tab/>
      </w:r>
      <w:r w:rsidRPr="005F7870">
        <w:rPr>
          <w:sz w:val="20"/>
          <w:szCs w:val="20"/>
        </w:rPr>
        <w:tab/>
      </w:r>
      <w:r w:rsidRPr="005F7870">
        <w:rPr>
          <w:sz w:val="20"/>
          <w:szCs w:val="20"/>
        </w:rPr>
        <w:tab/>
      </w:r>
      <w:r w:rsidRPr="005F7870">
        <w:rPr>
          <w:sz w:val="20"/>
          <w:szCs w:val="20"/>
        </w:rPr>
        <w:tab/>
      </w:r>
      <w:r w:rsidRPr="005F7870">
        <w:rPr>
          <w:sz w:val="20"/>
          <w:szCs w:val="20"/>
        </w:rPr>
        <w:tab/>
      </w:r>
      <w:r w:rsidR="005F7870" w:rsidRPr="005F7870">
        <w:rPr>
          <w:sz w:val="20"/>
          <w:szCs w:val="20"/>
        </w:rPr>
        <w:t xml:space="preserve">   </w:t>
      </w:r>
      <w:r w:rsidR="005F7870">
        <w:rPr>
          <w:sz w:val="20"/>
          <w:szCs w:val="20"/>
        </w:rPr>
        <w:t xml:space="preserve">            </w:t>
      </w:r>
      <w:r w:rsidRPr="005F7870">
        <w:rPr>
          <w:sz w:val="20"/>
          <w:szCs w:val="20"/>
        </w:rPr>
        <w:t xml:space="preserve">zdroj: Zuzana Múčka, </w:t>
      </w:r>
      <w:r w:rsidR="005F7870" w:rsidRPr="005F7870">
        <w:rPr>
          <w:sz w:val="20"/>
          <w:szCs w:val="20"/>
        </w:rPr>
        <w:t>František Múčka</w:t>
      </w:r>
    </w:p>
    <w:p w14:paraId="54408093" w14:textId="01B4B39C" w:rsidR="00931891" w:rsidRDefault="00931891" w:rsidP="00CF098A">
      <w:pPr>
        <w:spacing w:after="240"/>
      </w:pPr>
      <w:r>
        <w:t>Podľa údajov Národného centra zdravotníckych informácií na Slovensku ročne ukončí štúdium ošetrovateľstva (resp. diplomovaná sestra) približne 1100 sestier</w:t>
      </w:r>
      <w:r w:rsidR="008D2523">
        <w:t>, ktoré môžu okamžite začať vykonávať zdravotnícke povolanie sestra.</w:t>
      </w:r>
      <w:r>
        <w:t xml:space="preserve"> </w:t>
      </w:r>
      <w:r w:rsidR="008D2523">
        <w:t xml:space="preserve">Taktiež štúdium ukončí približne 2200 absolventov štúdia praktická sestra </w:t>
      </w:r>
      <w:r w:rsidR="00A61DBE">
        <w:t xml:space="preserve">- </w:t>
      </w:r>
      <w:r w:rsidR="008D2523">
        <w:t>asistent. V prípade tejto kategórie zdravotníckych pracovníkov sa predpokladá ďalšie pokračovanie v študijnom odbore ošetrovateľstvo, ktoré umožní získať úplné vzdelanie sestry a príslušné kompetencie bez obmedzení.</w:t>
      </w:r>
    </w:p>
    <w:p w14:paraId="0E7793A1" w14:textId="147D6461" w:rsidR="008D2523" w:rsidRDefault="008D2523" w:rsidP="008D2523">
      <w:pPr>
        <w:spacing w:after="240" w:line="276" w:lineRule="auto"/>
      </w:pPr>
      <w:r w:rsidRPr="009F416D">
        <w:t xml:space="preserve">Väčšina absolventiek štúdia v odbore ošetrovateľstvo nenastúpi na Slovensku do praxe. Podľa MZ nastúpi do praxe </w:t>
      </w:r>
      <w:r w:rsidR="00A61DBE">
        <w:t xml:space="preserve">iba </w:t>
      </w:r>
      <w:r w:rsidRPr="009F416D">
        <w:t>44 % sestier</w:t>
      </w:r>
      <w:r w:rsidR="00A61DBE">
        <w:t xml:space="preserve"> absolventiek</w:t>
      </w:r>
      <w:r w:rsidRPr="009F416D">
        <w:t xml:space="preserve">, </w:t>
      </w:r>
      <w:r w:rsidR="00A61DBE">
        <w:t>väčšina tak</w:t>
      </w:r>
      <w:r w:rsidRPr="009F416D">
        <w:t xml:space="preserve"> nastúpi do praxe mimo SR, alebo </w:t>
      </w:r>
      <w:r w:rsidR="00A61DBE">
        <w:t>začne</w:t>
      </w:r>
      <w:r w:rsidRPr="009F416D">
        <w:t xml:space="preserve"> pracovať </w:t>
      </w:r>
      <w:r w:rsidR="00A61DBE">
        <w:t>mimo rezort</w:t>
      </w:r>
      <w:r w:rsidRPr="009F416D">
        <w:t xml:space="preserve"> zdravotníctva</w:t>
      </w:r>
      <w:r>
        <w:t>.</w:t>
      </w:r>
    </w:p>
    <w:p w14:paraId="3947F095" w14:textId="77777777" w:rsidR="008D2523" w:rsidRDefault="008D2523" w:rsidP="008D2523">
      <w:pPr>
        <w:spacing w:after="240" w:line="276" w:lineRule="auto"/>
      </w:pPr>
      <w:r>
        <w:t xml:space="preserve">Cieľom návrhu zákona je prostredníctvom náborového príspevku zvýšiť percentuálny podiel sestier, ktoré po absolvovaní štúdia v danom roku nastúpia do zamestnania na pozíciu sestry v zdravotníckom zariadení na území Slovenskej republiky a zároveň v ňom zotrvajú najmenej tri roky. </w:t>
      </w:r>
    </w:p>
    <w:p w14:paraId="0BA53EFE" w14:textId="46D7883A" w:rsidR="008D2523" w:rsidRDefault="00985F22" w:rsidP="008D2523">
      <w:pPr>
        <w:spacing w:after="240" w:line="276" w:lineRule="auto"/>
      </w:pPr>
      <w:r>
        <w:t>Tým dôjde v priebehu najbližších rokov k výraznejšiemu zastabilizovaniu počtu sestier v zdravotníckych zariadeniach ústavnej aj ambulantnej zdravotnej starostlivosti. Zároveň tento mechanizmus bude motivovať absolventov štúdia praktická setra – asistent k ďalšiemu vzdelávaniu v odbore ošetrovateľstvo popri výkone povolania v zdravotníckom zariadení, nakoľko ide o dve odlišné zdravotnícke povolania s</w:t>
      </w:r>
      <w:r w:rsidR="00A61DBE">
        <w:t xml:space="preserve"> rozdielnymi </w:t>
      </w:r>
      <w:r>
        <w:t>kompetenciami</w:t>
      </w:r>
      <w:r w:rsidR="00A61DBE">
        <w:t>.</w:t>
      </w:r>
      <w:r>
        <w:t xml:space="preserve"> </w:t>
      </w:r>
      <w:r w:rsidR="00A61DBE">
        <w:t>A</w:t>
      </w:r>
      <w:r>
        <w:t>bsolvent</w:t>
      </w:r>
      <w:r w:rsidR="00A61DBE">
        <w:t>i</w:t>
      </w:r>
      <w:r>
        <w:t xml:space="preserve"> </w:t>
      </w:r>
      <w:r w:rsidR="00A61DBE">
        <w:t xml:space="preserve">budú môcť </w:t>
      </w:r>
      <w:r>
        <w:t xml:space="preserve">čerpať náborový príspevok v oboch zdravotníckych povolaniach v priebehu rokov. </w:t>
      </w:r>
    </w:p>
    <w:p w14:paraId="46F78E83" w14:textId="2E2A067E" w:rsidR="00F14656" w:rsidRDefault="00F14656" w:rsidP="008D2523">
      <w:pPr>
        <w:spacing w:after="240" w:line="276" w:lineRule="auto"/>
      </w:pPr>
      <w:r>
        <w:t xml:space="preserve">Dopad navrhovanej právnej úpravy je vyčíslený na približne 14 850 000 eur ročne pri prepočte na minimálnu mzdu v roku 2024. Pri avizovanom navyšovaní minimálnej mzdy na úroveň 1000 </w:t>
      </w:r>
      <w:r>
        <w:lastRenderedPageBreak/>
        <w:t xml:space="preserve">eur v roku 2026 predstavuje dopad na štátny rozpočet v objeme 19 800 000 eur. </w:t>
      </w:r>
      <w:r w:rsidR="003B43EF">
        <w:t>Prostriedky je potrebné vyčleniť v rozpočte kapitoly ministerstva zdravotníctva</w:t>
      </w:r>
      <w:r w:rsidR="00B218EA">
        <w:t>, ktoré ich vyplatí zamestnávateľom zdravotníckeho pracovníka</w:t>
      </w:r>
      <w:r w:rsidR="003B43EF">
        <w:t xml:space="preserve"> dotknutý</w:t>
      </w:r>
      <w:r w:rsidR="0034664A">
        <w:t>m</w:t>
      </w:r>
      <w:r w:rsidR="003B43EF">
        <w:t xml:space="preserve"> navrhovanou právnou úpravou.</w:t>
      </w:r>
    </w:p>
    <w:p w14:paraId="702ACD06" w14:textId="3EC8DBA3" w:rsidR="003B43EF" w:rsidRPr="00CF098A" w:rsidRDefault="003B43EF" w:rsidP="008D2523">
      <w:pPr>
        <w:spacing w:after="240" w:line="276" w:lineRule="auto"/>
        <w:sectPr w:rsidR="003B43EF" w:rsidRPr="00CF098A" w:rsidSect="00430DC2">
          <w:footerReference w:type="default" r:id="rId10"/>
          <w:pgSz w:w="11906" w:h="16838" w:code="9"/>
          <w:pgMar w:top="1134" w:right="1418" w:bottom="1134" w:left="1418" w:header="709" w:footer="709" w:gutter="0"/>
          <w:cols w:space="1701"/>
          <w:titlePg/>
        </w:sectPr>
      </w:pPr>
      <w:r>
        <w:t>Tiež je potrebné uviesť, že dopad na rozpočet verejnej správy, okrem pozitívnych dopadov na početnosť  a vekovú štruktúru sestier v zdravotníckych zariadeniach, sanuje možné škody, ktoré vznikajú nedostatkom sestier pri poskytovaní zdravotnej starostlivosti.  Pre ilustráciu uvádzame príklad, pri ktorom z dôvodu nedostatku sestier dochádza k nespusteniu jednej operačnej sály v jednom pracovnom dni v týždni v osemhodinovej prevádzke</w:t>
      </w:r>
      <w:r w:rsidR="00FB3B36">
        <w:t xml:space="preserve">. </w:t>
      </w:r>
      <w:r>
        <w:t xml:space="preserve"> </w:t>
      </w:r>
      <w:r w:rsidR="00FB3B36">
        <w:t>L</w:t>
      </w:r>
      <w:r>
        <w:t>en na fixných nákladoch tento výpadok sestier spôsobuje  potenciálnu škodu vo výške 1440 eur na operačnú sálu a deň, čo v prípade 50-tich nemocníc na území Slovensk</w:t>
      </w:r>
      <w:r w:rsidR="00191F69">
        <w:t xml:space="preserve">a, </w:t>
      </w:r>
      <w:r w:rsidR="000B1BE9">
        <w:t xml:space="preserve">v ktorých </w:t>
      </w:r>
      <w:r w:rsidR="00191F69">
        <w:t>n</w:t>
      </w:r>
      <w:r w:rsidR="000B1BE9">
        <w:t>i</w:t>
      </w:r>
      <w:r w:rsidR="00191F69">
        <w:t xml:space="preserve">e </w:t>
      </w:r>
      <w:r w:rsidR="000B1BE9">
        <w:t>je</w:t>
      </w:r>
      <w:r w:rsidR="00191F69">
        <w:t xml:space="preserve"> v</w:t>
      </w:r>
      <w:r w:rsidR="000B1BE9">
        <w:t> </w:t>
      </w:r>
      <w:r w:rsidR="00191F69">
        <w:t>prevádzke</w:t>
      </w:r>
      <w:r w:rsidR="000B1BE9">
        <w:t xml:space="preserve"> operačná sála</w:t>
      </w:r>
      <w:r w:rsidR="00191F69">
        <w:t xml:space="preserve"> </w:t>
      </w:r>
      <w:r w:rsidR="00994FFB">
        <w:t>jeden</w:t>
      </w:r>
      <w:r w:rsidR="00191F69">
        <w:t xml:space="preserve"> deň v týždni v každej nemocnici počas celého roka</w:t>
      </w:r>
      <w:r w:rsidR="000B1BE9">
        <w:t>,</w:t>
      </w:r>
      <w:r>
        <w:t xml:space="preserve"> predstavuje škodu vo výške 18 072 000 eur, čo samo o sebe pokrýva ročný náklad na toto opatrenie.</w:t>
      </w:r>
    </w:p>
    <w:p w14:paraId="633EC286" w14:textId="704C8FB7" w:rsidR="00F575ED" w:rsidRPr="00C82C1E" w:rsidRDefault="00F575ED" w:rsidP="00C82C1E">
      <w:pPr>
        <w:rPr>
          <w:b/>
          <w:bCs/>
        </w:rPr>
      </w:pPr>
      <w:r w:rsidRPr="004F1A3B">
        <w:rPr>
          <w:b/>
          <w:bCs/>
          <w:szCs w:val="26"/>
        </w:rPr>
        <w:lastRenderedPageBreak/>
        <w:t xml:space="preserve">B. </w:t>
      </w:r>
      <w:r w:rsidR="00C82C1E">
        <w:rPr>
          <w:b/>
          <w:bCs/>
        </w:rPr>
        <w:t>OSOBITNÁ ČASŤ:</w:t>
      </w:r>
    </w:p>
    <w:p w14:paraId="79B989A2" w14:textId="77777777" w:rsidR="00F575ED" w:rsidRDefault="00F575ED" w:rsidP="00F575E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5DE20ED3" w14:textId="7E6AA918" w:rsidR="00F575ED" w:rsidRDefault="00F575ED" w:rsidP="00F575ED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7365F0">
        <w:rPr>
          <w:rFonts w:ascii="Times New Roman" w:hAnsi="Times New Roman"/>
          <w:b/>
          <w:sz w:val="24"/>
          <w:szCs w:val="24"/>
        </w:rPr>
        <w:t xml:space="preserve">K čl. </w:t>
      </w:r>
      <w:r w:rsidR="008F480F">
        <w:rPr>
          <w:rFonts w:ascii="Times New Roman" w:hAnsi="Times New Roman"/>
          <w:b/>
          <w:sz w:val="24"/>
          <w:szCs w:val="24"/>
        </w:rPr>
        <w:t>I</w:t>
      </w:r>
    </w:p>
    <w:p w14:paraId="6DA31009" w14:textId="77777777" w:rsidR="0005074A" w:rsidRDefault="0005074A" w:rsidP="00F575E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1528928" w14:textId="2B600A9D" w:rsidR="001C4710" w:rsidRDefault="008449A5" w:rsidP="001C4710">
      <w:pPr>
        <w:spacing w:after="240"/>
      </w:pPr>
      <w:r>
        <w:t>Zavádza sa legislatívny rámec na vyplatenie náborového príspevku pre sestry</w:t>
      </w:r>
      <w:r w:rsidR="00FB3B36">
        <w:t>,</w:t>
      </w:r>
      <w:r>
        <w:t xml:space="preserve">  pôrodné asistentky vo výške osemnásobku minimálnej mzdy a pre praktické sestry – </w:t>
      </w:r>
      <w:r w:rsidR="007473DB">
        <w:t>asistentky</w:t>
      </w:r>
      <w:r>
        <w:t xml:space="preserve"> vo výške päťnásobku minimálnej mzdy. Náborový príspevok sa vypláca jednorazovo v zariadeniach ambulantnej zdravotnej starostlivosti a ústavnej zdravotnej starostlivosti na území Slovenskej republiky, za splnenia kumulatívnych podmienok uvedených v návrhu</w:t>
      </w:r>
      <w:r w:rsidR="001E1D3B">
        <w:t>.</w:t>
      </w:r>
    </w:p>
    <w:p w14:paraId="70DC4A53" w14:textId="77777777" w:rsidR="00F575ED" w:rsidRDefault="00F575ED" w:rsidP="00F575ED"/>
    <w:p w14:paraId="4E1C46BD" w14:textId="77777777" w:rsidR="00F575ED" w:rsidRDefault="00F575ED" w:rsidP="00F575ED">
      <w:pPr>
        <w:rPr>
          <w:b/>
          <w:bCs/>
        </w:rPr>
      </w:pPr>
      <w:r>
        <w:rPr>
          <w:b/>
          <w:bCs/>
        </w:rPr>
        <w:t>K čl. II</w:t>
      </w:r>
    </w:p>
    <w:p w14:paraId="2DD2B2C7" w14:textId="77777777" w:rsidR="00F575ED" w:rsidRDefault="00F575ED" w:rsidP="00F575ED"/>
    <w:p w14:paraId="07214846" w14:textId="3798127E" w:rsidR="00F575ED" w:rsidRDefault="00F575ED" w:rsidP="00F575ED">
      <w:pPr>
        <w:rPr>
          <w:color w:val="000000"/>
          <w:lang w:eastAsia="sk-SK"/>
        </w:rPr>
      </w:pPr>
      <w:r w:rsidRPr="004969B6">
        <w:t xml:space="preserve">Vzhľadom na </w:t>
      </w:r>
      <w:r w:rsidR="00AE65FB">
        <w:t>dĺžku legislatívneho procesu</w:t>
      </w:r>
      <w:r w:rsidRPr="004969B6">
        <w:t xml:space="preserve"> sa navrhuje dátum nadobudnutia účinnosti zákona </w:t>
      </w:r>
      <w:r w:rsidRPr="004969B6">
        <w:rPr>
          <w:color w:val="000000"/>
          <w:lang w:eastAsia="sk-SK"/>
        </w:rPr>
        <w:t xml:space="preserve">dňa 1. </w:t>
      </w:r>
      <w:r w:rsidR="007473DB">
        <w:rPr>
          <w:color w:val="000000"/>
          <w:lang w:eastAsia="sk-SK"/>
        </w:rPr>
        <w:t>januára 2025.</w:t>
      </w:r>
    </w:p>
    <w:p w14:paraId="01C6ACE2" w14:textId="77777777" w:rsidR="00C82C1E" w:rsidRDefault="00C82C1E" w:rsidP="00F575ED">
      <w:pPr>
        <w:rPr>
          <w:color w:val="000000"/>
          <w:lang w:eastAsia="sk-SK"/>
        </w:rPr>
        <w:sectPr w:rsidR="00C82C1E" w:rsidSect="00430DC2">
          <w:pgSz w:w="11906" w:h="16838" w:code="9"/>
          <w:pgMar w:top="1418" w:right="1418" w:bottom="1134" w:left="1418" w:header="709" w:footer="709" w:gutter="0"/>
          <w:cols w:space="1701"/>
          <w:titlePg/>
        </w:sectPr>
      </w:pPr>
    </w:p>
    <w:p w14:paraId="1ADCB1C1" w14:textId="77777777" w:rsidR="00C82C1E" w:rsidRDefault="00C82C1E" w:rsidP="00C82C1E">
      <w:pPr>
        <w:spacing w:before="120" w:line="276" w:lineRule="auto"/>
        <w:jc w:val="center"/>
      </w:pPr>
      <w:r>
        <w:rPr>
          <w:b/>
          <w:caps/>
          <w:spacing w:val="30"/>
        </w:rPr>
        <w:lastRenderedPageBreak/>
        <w:t>DOLOŽKA ZLUČITEĽNOSTI</w:t>
      </w:r>
    </w:p>
    <w:p w14:paraId="1F9C0791" w14:textId="77777777" w:rsidR="00C82C1E" w:rsidRDefault="00C82C1E" w:rsidP="00C82C1E">
      <w:pPr>
        <w:pStyle w:val="Normlnywebov"/>
        <w:spacing w:line="276" w:lineRule="auto"/>
        <w:jc w:val="center"/>
      </w:pPr>
      <w:r>
        <w:rPr>
          <w:b/>
        </w:rPr>
        <w:t>návrhu zákona</w:t>
      </w:r>
      <w:r>
        <w:t xml:space="preserve"> </w:t>
      </w:r>
      <w:r>
        <w:rPr>
          <w:b/>
        </w:rPr>
        <w:t>s právom Európskej únie</w:t>
      </w:r>
    </w:p>
    <w:p w14:paraId="3FDAFFF8" w14:textId="77777777" w:rsidR="00C82C1E" w:rsidRDefault="00C82C1E" w:rsidP="00C82C1E">
      <w:pPr>
        <w:pStyle w:val="Normlnywebov"/>
        <w:spacing w:line="276" w:lineRule="auto"/>
        <w:jc w:val="both"/>
      </w:pPr>
      <w:r>
        <w:t> </w:t>
      </w:r>
    </w:p>
    <w:p w14:paraId="4F9AB312" w14:textId="182D9F47" w:rsidR="00C82C1E" w:rsidRDefault="00C82C1E" w:rsidP="00C82C1E">
      <w:pPr>
        <w:pStyle w:val="Normlnywebov"/>
        <w:spacing w:line="276" w:lineRule="auto"/>
        <w:jc w:val="both"/>
      </w:pPr>
      <w:r>
        <w:rPr>
          <w:b/>
        </w:rPr>
        <w:t>1. Navrhovateľ zákona:</w:t>
      </w:r>
      <w:r>
        <w:t xml:space="preserve"> poslanci Národnej rady Slovenskej republiky </w:t>
      </w:r>
      <w:r w:rsidR="005F555E">
        <w:t>František Majerský a Peter Stachura</w:t>
      </w:r>
    </w:p>
    <w:p w14:paraId="036013D1" w14:textId="07AE9502" w:rsidR="00C82C1E" w:rsidRDefault="00C82C1E" w:rsidP="005F555E">
      <w:r>
        <w:rPr>
          <w:b/>
        </w:rPr>
        <w:t>2. Názov návrhu zákona</w:t>
      </w:r>
      <w:r>
        <w:t xml:space="preserve">: </w:t>
      </w:r>
      <w:r>
        <w:rPr>
          <w:color w:val="000000"/>
        </w:rPr>
        <w:t>n</w:t>
      </w:r>
      <w:r>
        <w:t xml:space="preserve">ávrh zákona, </w:t>
      </w:r>
      <w:r w:rsidR="009775D7" w:rsidRPr="00967739">
        <w:t>ktorým sa mení a dopĺňa zákon č. 578/2004 Z. z. o poskytovateľoch zdravotnej starostlivosti, zdravotníckych pracovníkoch, stavovských organizáciách v zdravotníctve a o zmene a doplnení niektorých zákonov</w:t>
      </w:r>
      <w:r w:rsidR="008B7B65">
        <w:t xml:space="preserve"> </w:t>
      </w:r>
    </w:p>
    <w:p w14:paraId="17E4F732" w14:textId="77777777" w:rsidR="00C82C1E" w:rsidRDefault="00C82C1E" w:rsidP="00C82C1E">
      <w:pPr>
        <w:pStyle w:val="Normlnywebov"/>
        <w:spacing w:line="276" w:lineRule="auto"/>
        <w:jc w:val="both"/>
      </w:pPr>
      <w:r>
        <w:rPr>
          <w:b/>
        </w:rPr>
        <w:t>3. Predmet návrhu zákona:</w:t>
      </w:r>
    </w:p>
    <w:p w14:paraId="45EBEA78" w14:textId="77777777" w:rsidR="00C82C1E" w:rsidRDefault="00C82C1E" w:rsidP="00C82C1E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>
        <w:t>nie je upravený v primárnom práve Európskej únie,</w:t>
      </w:r>
    </w:p>
    <w:p w14:paraId="068EC501" w14:textId="77777777" w:rsidR="00C82C1E" w:rsidRDefault="00C82C1E" w:rsidP="00C82C1E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>
        <w:t xml:space="preserve">nie je upravený v sekundárnom práve Európskej únie, </w:t>
      </w:r>
    </w:p>
    <w:p w14:paraId="2E286ED0" w14:textId="77777777" w:rsidR="00C82C1E" w:rsidRDefault="00C82C1E" w:rsidP="00C82C1E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>
        <w:t>nie je obsiahnutý v judikatúre Súdneho dvora Európskej únie.</w:t>
      </w:r>
    </w:p>
    <w:p w14:paraId="602FE4EC" w14:textId="77777777" w:rsidR="00C82C1E" w:rsidRDefault="00C82C1E" w:rsidP="00C82C1E">
      <w:pPr>
        <w:pStyle w:val="Normlnywebov"/>
        <w:spacing w:line="276" w:lineRule="auto"/>
        <w:ind w:left="720"/>
        <w:jc w:val="both"/>
      </w:pPr>
    </w:p>
    <w:p w14:paraId="286E16E4" w14:textId="77777777" w:rsidR="00C82C1E" w:rsidRDefault="00C82C1E" w:rsidP="00C82C1E">
      <w:pPr>
        <w:spacing w:before="120" w:line="276" w:lineRule="auto"/>
      </w:pPr>
      <w:r>
        <w:rPr>
          <w:b/>
        </w:rPr>
        <w:t>Vzhľadom na to, že predmet návrhu zákona nie je upravený v práve Európskej únie, je bezpredmetné vyjadrovať sa k bodom 4. a 5.</w:t>
      </w:r>
    </w:p>
    <w:p w14:paraId="2270E48C" w14:textId="77777777" w:rsidR="00C82C1E" w:rsidRDefault="00C82C1E" w:rsidP="00C82C1E">
      <w:pPr>
        <w:pStyle w:val="Normlnywebov"/>
        <w:spacing w:line="276" w:lineRule="auto"/>
        <w:jc w:val="center"/>
      </w:pPr>
    </w:p>
    <w:p w14:paraId="5FFC9FC8" w14:textId="77777777" w:rsidR="00C82C1E" w:rsidRDefault="00C82C1E" w:rsidP="00C82C1E">
      <w:pPr>
        <w:pStyle w:val="Normlnywebov"/>
        <w:pageBreakBefore/>
        <w:tabs>
          <w:tab w:val="left" w:pos="1020"/>
          <w:tab w:val="center" w:pos="4536"/>
        </w:tabs>
        <w:spacing w:line="276" w:lineRule="auto"/>
      </w:pPr>
      <w:r>
        <w:rPr>
          <w:b/>
          <w:caps/>
          <w:color w:val="000000"/>
          <w:spacing w:val="30"/>
        </w:rPr>
        <w:lastRenderedPageBreak/>
        <w:tab/>
      </w:r>
      <w:r>
        <w:rPr>
          <w:b/>
          <w:caps/>
          <w:color w:val="000000"/>
          <w:spacing w:val="30"/>
        </w:rPr>
        <w:tab/>
        <w:t>Doložka</w:t>
      </w:r>
    </w:p>
    <w:p w14:paraId="798A9C16" w14:textId="77777777" w:rsidR="00C82C1E" w:rsidRDefault="00C82C1E" w:rsidP="00C82C1E">
      <w:pPr>
        <w:pStyle w:val="Normlnywebov"/>
        <w:spacing w:line="276" w:lineRule="auto"/>
        <w:jc w:val="center"/>
      </w:pPr>
      <w:r>
        <w:rPr>
          <w:b/>
          <w:color w:val="000000"/>
        </w:rPr>
        <w:t>vybraných vplyvov</w:t>
      </w:r>
    </w:p>
    <w:p w14:paraId="5592EF6D" w14:textId="77777777" w:rsidR="00C82C1E" w:rsidRDefault="00C82C1E" w:rsidP="00C82C1E">
      <w:pPr>
        <w:pStyle w:val="Normlnywebov"/>
        <w:spacing w:line="276" w:lineRule="auto"/>
      </w:pPr>
      <w:r>
        <w:rPr>
          <w:color w:val="000000"/>
        </w:rPr>
        <w:t> </w:t>
      </w:r>
    </w:p>
    <w:p w14:paraId="2E0068D0" w14:textId="77777777" w:rsidR="0049453A" w:rsidRDefault="00C82C1E" w:rsidP="0049453A">
      <w:r>
        <w:rPr>
          <w:b/>
          <w:color w:val="000000"/>
        </w:rPr>
        <w:t xml:space="preserve">A.1. Názov materiálu: </w:t>
      </w:r>
      <w:r w:rsidR="0049453A">
        <w:rPr>
          <w:color w:val="000000"/>
        </w:rPr>
        <w:t>n</w:t>
      </w:r>
      <w:r w:rsidR="0049453A">
        <w:t xml:space="preserve">ávrh zákona, ktorým sa mení a dopĺňa </w:t>
      </w:r>
      <w:r w:rsidR="0049453A" w:rsidRPr="000A253B">
        <w:t>zákon č. 147/2001 Z. z. o reklame a o zmene a doplnení niektorých zákonov</w:t>
      </w:r>
    </w:p>
    <w:p w14:paraId="489BB0AA" w14:textId="60C1AF6E" w:rsidR="00C82C1E" w:rsidRDefault="00C82C1E" w:rsidP="00C82C1E">
      <w:pPr>
        <w:pStyle w:val="Normlnywebov"/>
        <w:spacing w:line="276" w:lineRule="auto"/>
        <w:jc w:val="both"/>
      </w:pPr>
      <w:r>
        <w:rPr>
          <w:b/>
          <w:color w:val="000000"/>
        </w:rPr>
        <w:t>Termín začatia a ukončenia PPK:</w:t>
      </w:r>
      <w:r>
        <w:rPr>
          <w:color w:val="000000"/>
        </w:rPr>
        <w:t xml:space="preserve"> </w:t>
      </w:r>
      <w:r>
        <w:rPr>
          <w:i/>
          <w:color w:val="000000"/>
        </w:rPr>
        <w:t>bezpredmetné</w:t>
      </w:r>
    </w:p>
    <w:p w14:paraId="17D550A3" w14:textId="77777777" w:rsidR="00C82C1E" w:rsidRDefault="00C82C1E" w:rsidP="00C82C1E">
      <w:pPr>
        <w:pStyle w:val="Normlnywebov"/>
        <w:spacing w:line="276" w:lineRule="auto"/>
        <w:jc w:val="both"/>
      </w:pPr>
      <w:r>
        <w:rPr>
          <w:b/>
          <w:color w:val="000000"/>
        </w:rPr>
        <w:t> </w:t>
      </w:r>
    </w:p>
    <w:p w14:paraId="6D834B36" w14:textId="77777777" w:rsidR="00C82C1E" w:rsidRDefault="00C82C1E" w:rsidP="00C82C1E">
      <w:pPr>
        <w:spacing w:before="120"/>
        <w:rPr>
          <w:color w:val="000000"/>
        </w:rPr>
      </w:pPr>
      <w:r>
        <w:rPr>
          <w:b/>
          <w:color w:val="000000"/>
        </w:rPr>
        <w:t xml:space="preserve"> A.2. Vplyvy:</w:t>
      </w:r>
    </w:p>
    <w:tbl>
      <w:tblPr>
        <w:tblW w:w="921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2"/>
        <w:gridCol w:w="1308"/>
        <w:gridCol w:w="1058"/>
        <w:gridCol w:w="1352"/>
      </w:tblGrid>
      <w:tr w:rsidR="00C82C1E" w14:paraId="3E4E4991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0E95A31" w14:textId="77777777" w:rsidR="00C82C1E" w:rsidRDefault="00C82C1E">
            <w:pPr>
              <w:spacing w:before="120"/>
              <w:rPr>
                <w:color w:val="000000"/>
              </w:rPr>
            </w:pPr>
            <w:bookmarkStart w:id="0" w:name="_Hlk115171905"/>
            <w:r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335E223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5315ED5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21016FB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Negatívne </w:t>
            </w:r>
          </w:p>
        </w:tc>
      </w:tr>
      <w:tr w:rsidR="00C82C1E" w14:paraId="26D74C13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C6903DD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3C60B01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A0F769" w14:textId="6AC47C8D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D404D02" w14:textId="0EEB221D" w:rsidR="00C82C1E" w:rsidRDefault="00AF13D4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82C1E" w14:paraId="1728C00A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C8E429B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89DF5A5" w14:textId="0CD1BE76" w:rsidR="00C82C1E" w:rsidRDefault="00FB3B3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EE5A3C5" w14:textId="38089BB6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AC87477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7BEE326E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15C0C10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477FC8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8FDD773" w14:textId="5E283F0A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D3F2EAA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5A0C5DC0" w14:textId="77777777" w:rsidTr="00C82C1E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C119DC5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ADE797D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3E7920A" w14:textId="35518382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5DA7D78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14975C08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7758404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– sociálnu exklúziu,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564B31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38F8A6B" w14:textId="0B598BE2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4BDE8C3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7B876467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DB2548F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D62A787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CC194A7" w14:textId="20B9F5D5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9707D65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78033884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423C605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B70785F" w14:textId="3E7008BB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4C6A415" w14:textId="64DB36A3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391B616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5CF30686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E9C0795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2DB9AB3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DCA8804" w14:textId="53BFBD7F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DD0C3C4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0E7585DB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24E3817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rStyle w:val="awspan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DCABC66" w14:textId="20E1F6B6" w:rsidR="00C82C1E" w:rsidRDefault="00AF13D4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5AA5A37" w14:textId="7715F842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53BC8F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3BBD826A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D9CD61C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rStyle w:val="awspan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4CEC8D1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BFAA8D4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A2BC1FB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</w:tbl>
    <w:bookmarkEnd w:id="0"/>
    <w:p w14:paraId="7040FA3E" w14:textId="77777777" w:rsidR="00C82C1E" w:rsidRDefault="00C82C1E" w:rsidP="00C82C1E">
      <w:pPr>
        <w:spacing w:before="120"/>
        <w:rPr>
          <w:color w:val="000000"/>
        </w:rPr>
      </w:pPr>
      <w:r>
        <w:rPr>
          <w:color w:val="000000"/>
        </w:rPr>
        <w:t> </w:t>
      </w:r>
    </w:p>
    <w:p w14:paraId="07CCFF48" w14:textId="77777777" w:rsidR="00C82C1E" w:rsidRDefault="00C82C1E" w:rsidP="00C82C1E">
      <w:pPr>
        <w:spacing w:before="120"/>
        <w:rPr>
          <w:b/>
          <w:color w:val="000000"/>
        </w:rPr>
      </w:pPr>
      <w:r>
        <w:rPr>
          <w:b/>
          <w:color w:val="000000"/>
        </w:rPr>
        <w:t>A.3. Poznámky</w:t>
      </w:r>
    </w:p>
    <w:p w14:paraId="103FDD39" w14:textId="5DB9E6F2" w:rsidR="00542014" w:rsidRDefault="00B85DBB" w:rsidP="00542014">
      <w:pPr>
        <w:spacing w:before="120"/>
        <w:rPr>
          <w:i/>
          <w:color w:val="000000"/>
        </w:rPr>
      </w:pPr>
      <w:r w:rsidRPr="00A75F0A">
        <w:rPr>
          <w:i/>
          <w:color w:val="000000"/>
        </w:rPr>
        <w:t xml:space="preserve">Očakáva sa dopad na rozpočet </w:t>
      </w:r>
      <w:r w:rsidR="00E637C5">
        <w:rPr>
          <w:i/>
          <w:color w:val="000000"/>
        </w:rPr>
        <w:t xml:space="preserve">verejnej správy </w:t>
      </w:r>
      <w:r w:rsidRPr="00A75F0A">
        <w:rPr>
          <w:i/>
          <w:color w:val="000000"/>
        </w:rPr>
        <w:t>v</w:t>
      </w:r>
      <w:r w:rsidR="00A75F0A" w:rsidRPr="00A75F0A">
        <w:rPr>
          <w:i/>
          <w:color w:val="000000"/>
        </w:rPr>
        <w:t> </w:t>
      </w:r>
      <w:r w:rsidR="00A75F0A">
        <w:rPr>
          <w:i/>
          <w:color w:val="000000"/>
        </w:rPr>
        <w:t>rozsahu 14 850</w:t>
      </w:r>
      <w:r w:rsidR="00404065">
        <w:rPr>
          <w:i/>
          <w:color w:val="000000"/>
        </w:rPr>
        <w:t> </w:t>
      </w:r>
      <w:r w:rsidR="00A75F0A">
        <w:rPr>
          <w:i/>
          <w:color w:val="000000"/>
        </w:rPr>
        <w:t>000</w:t>
      </w:r>
      <w:r w:rsidR="00404065">
        <w:rPr>
          <w:i/>
          <w:color w:val="000000"/>
        </w:rPr>
        <w:t xml:space="preserve"> (hypoteticky za celý ukončený rok 2024)</w:t>
      </w:r>
      <w:r w:rsidR="00A75F0A">
        <w:rPr>
          <w:i/>
          <w:color w:val="000000"/>
        </w:rPr>
        <w:t xml:space="preserve"> eur až 19 800 000 za kalendárny rok 2026.</w:t>
      </w:r>
    </w:p>
    <w:p w14:paraId="6507BF57" w14:textId="77777777" w:rsidR="00542014" w:rsidRDefault="00542014" w:rsidP="00C82C1E">
      <w:pPr>
        <w:spacing w:before="120"/>
        <w:rPr>
          <w:b/>
          <w:color w:val="000000"/>
        </w:rPr>
      </w:pPr>
    </w:p>
    <w:p w14:paraId="60091DB5" w14:textId="7D168C0D" w:rsidR="00C82C1E" w:rsidRDefault="00C82C1E" w:rsidP="00C82C1E">
      <w:pPr>
        <w:spacing w:before="120"/>
        <w:rPr>
          <w:b/>
          <w:color w:val="000000"/>
        </w:rPr>
      </w:pPr>
      <w:r>
        <w:rPr>
          <w:b/>
          <w:color w:val="000000"/>
        </w:rPr>
        <w:t>A.4. Alternatívne riešenia</w:t>
      </w:r>
    </w:p>
    <w:p w14:paraId="58C57F85" w14:textId="77777777" w:rsidR="00C82C1E" w:rsidRDefault="00C82C1E" w:rsidP="00C82C1E">
      <w:pPr>
        <w:spacing w:before="120"/>
        <w:rPr>
          <w:i/>
          <w:color w:val="000000"/>
        </w:rPr>
      </w:pPr>
      <w:r>
        <w:rPr>
          <w:i/>
          <w:color w:val="000000"/>
        </w:rPr>
        <w:t>bezpredmetné</w:t>
      </w:r>
    </w:p>
    <w:p w14:paraId="5E01C442" w14:textId="77777777" w:rsidR="00984E2C" w:rsidRDefault="00984E2C" w:rsidP="00C82C1E">
      <w:pPr>
        <w:spacing w:before="120"/>
        <w:rPr>
          <w:b/>
          <w:color w:val="000000"/>
        </w:rPr>
      </w:pPr>
    </w:p>
    <w:p w14:paraId="187358B4" w14:textId="3BB65C5A" w:rsidR="00C82C1E" w:rsidRDefault="00C82C1E" w:rsidP="00C82C1E">
      <w:pPr>
        <w:spacing w:before="120"/>
        <w:rPr>
          <w:color w:val="000000"/>
        </w:rPr>
      </w:pPr>
      <w:r>
        <w:rPr>
          <w:b/>
          <w:color w:val="000000"/>
        </w:rPr>
        <w:t>A.5. Stanovisko gestorov</w:t>
      </w:r>
    </w:p>
    <w:p w14:paraId="605C96A9" w14:textId="77777777" w:rsidR="00C82C1E" w:rsidRDefault="00C82C1E" w:rsidP="00C82C1E"/>
    <w:p w14:paraId="6E407AEB" w14:textId="7D218586" w:rsidR="00767BF8" w:rsidRPr="00542014" w:rsidRDefault="00542014" w:rsidP="00F575ED">
      <w:pPr>
        <w:rPr>
          <w:i/>
          <w:iCs/>
          <w:color w:val="000000"/>
          <w:lang w:eastAsia="sk-SK"/>
        </w:rPr>
      </w:pPr>
      <w:r w:rsidRPr="00542014">
        <w:rPr>
          <w:i/>
          <w:iCs/>
          <w:color w:val="000000"/>
          <w:lang w:eastAsia="sk-SK"/>
        </w:rPr>
        <w:t>Návrh zákona bol zaslaný na vyjadrenie Ministerstvu financií SR a Ministerstvu hospodárstva SR. Stanoviska ministerstiev tvoria súčasť predkladaného materiálu</w:t>
      </w:r>
      <w:r w:rsidR="00727CF4">
        <w:rPr>
          <w:i/>
          <w:iCs/>
          <w:color w:val="000000"/>
          <w:lang w:eastAsia="sk-SK"/>
        </w:rPr>
        <w:t xml:space="preserve">. </w:t>
      </w:r>
    </w:p>
    <w:p w14:paraId="1DA16333" w14:textId="77777777" w:rsidR="00767BF8" w:rsidRDefault="00767BF8" w:rsidP="00767BF8">
      <w:pPr>
        <w:jc w:val="center"/>
        <w:rPr>
          <w:b/>
          <w:bCs/>
          <w:szCs w:val="26"/>
        </w:rPr>
      </w:pPr>
    </w:p>
    <w:p w14:paraId="74B72849" w14:textId="77777777" w:rsidR="00767BF8" w:rsidRDefault="00767BF8" w:rsidP="00767BF8">
      <w:pPr>
        <w:jc w:val="center"/>
        <w:rPr>
          <w:b/>
          <w:bCs/>
          <w:szCs w:val="26"/>
        </w:rPr>
      </w:pPr>
    </w:p>
    <w:sectPr w:rsidR="00767BF8">
      <w:pgSz w:w="11906" w:h="16838" w:code="9"/>
      <w:pgMar w:top="1418" w:right="1418" w:bottom="1134" w:left="1418" w:header="709" w:footer="709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7B92C" w14:textId="77777777" w:rsidR="00B539B6" w:rsidRDefault="00B539B6">
      <w:r>
        <w:separator/>
      </w:r>
    </w:p>
  </w:endnote>
  <w:endnote w:type="continuationSeparator" w:id="0">
    <w:p w14:paraId="537057C9" w14:textId="77777777" w:rsidR="00B539B6" w:rsidRDefault="00B5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BookmanEE,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58C3E" w14:textId="14AA6DB5" w:rsidR="00FA5F71" w:rsidRDefault="00DC46AC">
    <w:pPr>
      <w:pStyle w:val="Pta"/>
      <w:framePr w:wrap="auto" w:vAnchor="text" w:hAnchor="margin" w:xAlign="center" w:y="1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D97B3F">
      <w:rPr>
        <w:rStyle w:val="slostrany"/>
        <w:noProof/>
        <w:sz w:val="20"/>
        <w:szCs w:val="20"/>
      </w:rPr>
      <w:t>5</w:t>
    </w:r>
    <w:r>
      <w:rPr>
        <w:rStyle w:val="slostrany"/>
        <w:sz w:val="20"/>
        <w:szCs w:val="20"/>
      </w:rPr>
      <w:fldChar w:fldCharType="end"/>
    </w:r>
  </w:p>
  <w:p w14:paraId="6191F51F" w14:textId="77777777" w:rsidR="00FA5F71" w:rsidRDefault="00FA5F71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74B40" w14:textId="77777777" w:rsidR="00B539B6" w:rsidRDefault="00B539B6">
      <w:r>
        <w:separator/>
      </w:r>
    </w:p>
  </w:footnote>
  <w:footnote w:type="continuationSeparator" w:id="0">
    <w:p w14:paraId="2B575225" w14:textId="77777777" w:rsidR="00B539B6" w:rsidRDefault="00B5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2743AE9"/>
    <w:multiLevelType w:val="hybridMultilevel"/>
    <w:tmpl w:val="A32EA00C"/>
    <w:lvl w:ilvl="0" w:tplc="8B76B6B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F7F95"/>
    <w:multiLevelType w:val="hybridMultilevel"/>
    <w:tmpl w:val="15C0D06E"/>
    <w:lvl w:ilvl="0" w:tplc="6AB28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56836"/>
    <w:multiLevelType w:val="hybridMultilevel"/>
    <w:tmpl w:val="97C4E19E"/>
    <w:lvl w:ilvl="0" w:tplc="6AB4FF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3C"/>
    <w:multiLevelType w:val="hybridMultilevel"/>
    <w:tmpl w:val="C41AA8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3E1C1F"/>
    <w:multiLevelType w:val="hybridMultilevel"/>
    <w:tmpl w:val="21843A2C"/>
    <w:lvl w:ilvl="0" w:tplc="7FFEA4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0F289E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4C8E02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866EC9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7AC98D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0BAC80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289C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59A2A7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AF8096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FCC4667"/>
    <w:multiLevelType w:val="hybridMultilevel"/>
    <w:tmpl w:val="2CBCAA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E5192"/>
    <w:multiLevelType w:val="hybridMultilevel"/>
    <w:tmpl w:val="6DB89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1D83"/>
    <w:multiLevelType w:val="hybridMultilevel"/>
    <w:tmpl w:val="D186BA44"/>
    <w:lvl w:ilvl="0" w:tplc="93FE2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 w:tplc="6B6A2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 w:tplc="2A9AD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 w:tplc="463CF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 w:tplc="CA8E2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 w:tplc="89AAA3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 w:tplc="A5149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 w:tplc="93DAC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 w:tplc="B01A49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0" w15:restartNumberingAfterBreak="0">
    <w:nsid w:val="4B4974AC"/>
    <w:multiLevelType w:val="hybridMultilevel"/>
    <w:tmpl w:val="AC3E49B8"/>
    <w:lvl w:ilvl="0" w:tplc="67443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31069"/>
    <w:multiLevelType w:val="hybridMultilevel"/>
    <w:tmpl w:val="D628662E"/>
    <w:lvl w:ilvl="0" w:tplc="FA5057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  <w:lvl w:ilvl="1" w:tplc="57DC135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  <w:rtl w:val="0"/>
      </w:rPr>
    </w:lvl>
    <w:lvl w:ilvl="2" w:tplc="010C9C8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/>
        <w:rtl w:val="0"/>
      </w:rPr>
    </w:lvl>
    <w:lvl w:ilvl="3" w:tplc="6F64B79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  <w:rtl w:val="0"/>
      </w:rPr>
    </w:lvl>
    <w:lvl w:ilvl="4" w:tplc="3A40100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  <w:rtl w:val="0"/>
      </w:rPr>
    </w:lvl>
    <w:lvl w:ilvl="5" w:tplc="D9F427B0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/>
        <w:rtl w:val="0"/>
      </w:rPr>
    </w:lvl>
    <w:lvl w:ilvl="6" w:tplc="0FA6B6B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/>
        <w:rtl w:val="0"/>
      </w:rPr>
    </w:lvl>
    <w:lvl w:ilvl="7" w:tplc="172C463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  <w:rtl w:val="0"/>
      </w:rPr>
    </w:lvl>
    <w:lvl w:ilvl="8" w:tplc="45EA86E0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/>
        <w:rtl w:val="0"/>
      </w:rPr>
    </w:lvl>
  </w:abstractNum>
  <w:abstractNum w:abstractNumId="12" w15:restartNumberingAfterBreak="0">
    <w:nsid w:val="51C94979"/>
    <w:multiLevelType w:val="hybridMultilevel"/>
    <w:tmpl w:val="7C8C84BC"/>
    <w:lvl w:ilvl="0" w:tplc="31224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86F96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D901B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EE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A1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E8A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02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EE6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80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C7785"/>
    <w:multiLevelType w:val="hybridMultilevel"/>
    <w:tmpl w:val="4072B9CA"/>
    <w:lvl w:ilvl="0" w:tplc="0FACB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0560C"/>
    <w:multiLevelType w:val="hybridMultilevel"/>
    <w:tmpl w:val="D1C299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D3C7B"/>
    <w:multiLevelType w:val="hybridMultilevel"/>
    <w:tmpl w:val="C4AC9A8C"/>
    <w:lvl w:ilvl="0" w:tplc="1236FC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D62F2"/>
    <w:multiLevelType w:val="hybridMultilevel"/>
    <w:tmpl w:val="80C6A16A"/>
    <w:lvl w:ilvl="0" w:tplc="32FEBADA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CFDE0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1E7B9E">
      <w:start w:val="1"/>
      <w:numFmt w:val="decimal"/>
      <w:lvlText w:val="%3."/>
      <w:lvlJc w:val="left"/>
      <w:pPr>
        <w:tabs>
          <w:tab w:val="num" w:pos="794"/>
        </w:tabs>
        <w:ind w:left="794" w:hanging="397"/>
      </w:pPr>
    </w:lvl>
    <w:lvl w:ilvl="3" w:tplc="D7545646">
      <w:start w:val="2"/>
      <w:numFmt w:val="lowerLetter"/>
      <w:lvlText w:val="%4)"/>
      <w:lvlJc w:val="left"/>
      <w:pPr>
        <w:tabs>
          <w:tab w:val="num" w:pos="397"/>
        </w:tabs>
        <w:ind w:left="397" w:hanging="397"/>
      </w:pPr>
    </w:lvl>
    <w:lvl w:ilvl="4" w:tplc="0CC09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48B4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81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81D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898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F56CF"/>
    <w:multiLevelType w:val="hybridMultilevel"/>
    <w:tmpl w:val="DDBC0F02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430B"/>
    <w:multiLevelType w:val="hybridMultilevel"/>
    <w:tmpl w:val="D636785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F1A30"/>
    <w:multiLevelType w:val="hybridMultilevel"/>
    <w:tmpl w:val="C8F878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23373">
    <w:abstractNumId w:val="9"/>
  </w:num>
  <w:num w:numId="2" w16cid:durableId="202258333">
    <w:abstractNumId w:val="11"/>
  </w:num>
  <w:num w:numId="3" w16cid:durableId="1359820244">
    <w:abstractNumId w:val="6"/>
  </w:num>
  <w:num w:numId="4" w16cid:durableId="361127405">
    <w:abstractNumId w:val="12"/>
  </w:num>
  <w:num w:numId="5" w16cid:durableId="752359709">
    <w:abstractNumId w:val="16"/>
  </w:num>
  <w:num w:numId="6" w16cid:durableId="1251696733">
    <w:abstractNumId w:val="19"/>
  </w:num>
  <w:num w:numId="7" w16cid:durableId="1187716533">
    <w:abstractNumId w:val="17"/>
  </w:num>
  <w:num w:numId="8" w16cid:durableId="60909129">
    <w:abstractNumId w:val="18"/>
  </w:num>
  <w:num w:numId="9" w16cid:durableId="1776823054">
    <w:abstractNumId w:val="1"/>
  </w:num>
  <w:num w:numId="10" w16cid:durableId="588345650">
    <w:abstractNumId w:val="4"/>
  </w:num>
  <w:num w:numId="11" w16cid:durableId="1808743820">
    <w:abstractNumId w:val="2"/>
  </w:num>
  <w:num w:numId="12" w16cid:durableId="1054503726">
    <w:abstractNumId w:val="8"/>
  </w:num>
  <w:num w:numId="13" w16cid:durableId="546377822">
    <w:abstractNumId w:val="13"/>
  </w:num>
  <w:num w:numId="14" w16cid:durableId="743993322">
    <w:abstractNumId w:val="5"/>
  </w:num>
  <w:num w:numId="15" w16cid:durableId="1664893057">
    <w:abstractNumId w:val="3"/>
  </w:num>
  <w:num w:numId="16" w16cid:durableId="1416971945">
    <w:abstractNumId w:val="7"/>
  </w:num>
  <w:num w:numId="17" w16cid:durableId="569921593">
    <w:abstractNumId w:val="15"/>
  </w:num>
  <w:num w:numId="18" w16cid:durableId="18394208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547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063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60"/>
    <w:rsid w:val="000079B2"/>
    <w:rsid w:val="000248D2"/>
    <w:rsid w:val="00026B0F"/>
    <w:rsid w:val="00030941"/>
    <w:rsid w:val="000309F2"/>
    <w:rsid w:val="00040063"/>
    <w:rsid w:val="00040D38"/>
    <w:rsid w:val="00046FA4"/>
    <w:rsid w:val="0005074A"/>
    <w:rsid w:val="00060460"/>
    <w:rsid w:val="00064B30"/>
    <w:rsid w:val="00073CF2"/>
    <w:rsid w:val="00076D1D"/>
    <w:rsid w:val="00092456"/>
    <w:rsid w:val="00092B6D"/>
    <w:rsid w:val="00096298"/>
    <w:rsid w:val="000A253B"/>
    <w:rsid w:val="000B1BE9"/>
    <w:rsid w:val="000B6296"/>
    <w:rsid w:val="000B66C4"/>
    <w:rsid w:val="000C2462"/>
    <w:rsid w:val="000C77C3"/>
    <w:rsid w:val="000D2A86"/>
    <w:rsid w:val="000F5991"/>
    <w:rsid w:val="001035B6"/>
    <w:rsid w:val="001207B2"/>
    <w:rsid w:val="00121CAA"/>
    <w:rsid w:val="001246DF"/>
    <w:rsid w:val="001271C5"/>
    <w:rsid w:val="00131AA5"/>
    <w:rsid w:val="0013402B"/>
    <w:rsid w:val="00151E58"/>
    <w:rsid w:val="0015429D"/>
    <w:rsid w:val="0016512C"/>
    <w:rsid w:val="00166B01"/>
    <w:rsid w:val="00167B12"/>
    <w:rsid w:val="001704FA"/>
    <w:rsid w:val="00174FE1"/>
    <w:rsid w:val="00180982"/>
    <w:rsid w:val="001877B1"/>
    <w:rsid w:val="00191F69"/>
    <w:rsid w:val="001A1E55"/>
    <w:rsid w:val="001B00F9"/>
    <w:rsid w:val="001B04EC"/>
    <w:rsid w:val="001C1820"/>
    <w:rsid w:val="001C37CE"/>
    <w:rsid w:val="001C4710"/>
    <w:rsid w:val="001E1D3B"/>
    <w:rsid w:val="001E6CB8"/>
    <w:rsid w:val="001F1EA0"/>
    <w:rsid w:val="001F4F26"/>
    <w:rsid w:val="002007CC"/>
    <w:rsid w:val="00202341"/>
    <w:rsid w:val="00213290"/>
    <w:rsid w:val="00214968"/>
    <w:rsid w:val="002247D3"/>
    <w:rsid w:val="00224EDC"/>
    <w:rsid w:val="00225CD2"/>
    <w:rsid w:val="00232046"/>
    <w:rsid w:val="002328E1"/>
    <w:rsid w:val="00234669"/>
    <w:rsid w:val="00246810"/>
    <w:rsid w:val="00262F0F"/>
    <w:rsid w:val="002631A1"/>
    <w:rsid w:val="00266373"/>
    <w:rsid w:val="00271FD3"/>
    <w:rsid w:val="00284CBD"/>
    <w:rsid w:val="0028588A"/>
    <w:rsid w:val="00286836"/>
    <w:rsid w:val="00287624"/>
    <w:rsid w:val="002A1492"/>
    <w:rsid w:val="002A3CF2"/>
    <w:rsid w:val="002A62DC"/>
    <w:rsid w:val="002B5D17"/>
    <w:rsid w:val="002D5181"/>
    <w:rsid w:val="002E2A95"/>
    <w:rsid w:val="002E7DE5"/>
    <w:rsid w:val="002F4FE7"/>
    <w:rsid w:val="002F5C0C"/>
    <w:rsid w:val="002F6616"/>
    <w:rsid w:val="0030416C"/>
    <w:rsid w:val="00312D77"/>
    <w:rsid w:val="00313CE6"/>
    <w:rsid w:val="00320B62"/>
    <w:rsid w:val="00325C56"/>
    <w:rsid w:val="00332CC4"/>
    <w:rsid w:val="00335800"/>
    <w:rsid w:val="0034141E"/>
    <w:rsid w:val="003424AF"/>
    <w:rsid w:val="0034664A"/>
    <w:rsid w:val="003526F5"/>
    <w:rsid w:val="00353CDB"/>
    <w:rsid w:val="0035480A"/>
    <w:rsid w:val="00373F4F"/>
    <w:rsid w:val="003864DB"/>
    <w:rsid w:val="003A61AB"/>
    <w:rsid w:val="003A642D"/>
    <w:rsid w:val="003A6ECA"/>
    <w:rsid w:val="003A7B44"/>
    <w:rsid w:val="003B00A9"/>
    <w:rsid w:val="003B43EF"/>
    <w:rsid w:val="003B639E"/>
    <w:rsid w:val="003B696A"/>
    <w:rsid w:val="003C1EA1"/>
    <w:rsid w:val="003C34ED"/>
    <w:rsid w:val="003C7506"/>
    <w:rsid w:val="003D1E0A"/>
    <w:rsid w:val="003D2B8D"/>
    <w:rsid w:val="003D4749"/>
    <w:rsid w:val="003E105C"/>
    <w:rsid w:val="004021FF"/>
    <w:rsid w:val="00404065"/>
    <w:rsid w:val="00405A43"/>
    <w:rsid w:val="004078C6"/>
    <w:rsid w:val="00414870"/>
    <w:rsid w:val="00417443"/>
    <w:rsid w:val="004205E2"/>
    <w:rsid w:val="0042559B"/>
    <w:rsid w:val="00427AD7"/>
    <w:rsid w:val="00427E5A"/>
    <w:rsid w:val="00430DC2"/>
    <w:rsid w:val="00433510"/>
    <w:rsid w:val="0043695D"/>
    <w:rsid w:val="00457FBB"/>
    <w:rsid w:val="00464815"/>
    <w:rsid w:val="00465629"/>
    <w:rsid w:val="00467B4B"/>
    <w:rsid w:val="00474031"/>
    <w:rsid w:val="004749DD"/>
    <w:rsid w:val="00483CA3"/>
    <w:rsid w:val="0048542E"/>
    <w:rsid w:val="004875EC"/>
    <w:rsid w:val="00487E96"/>
    <w:rsid w:val="0049453A"/>
    <w:rsid w:val="004B227C"/>
    <w:rsid w:val="004B2474"/>
    <w:rsid w:val="004B3C2D"/>
    <w:rsid w:val="004D011A"/>
    <w:rsid w:val="004D298D"/>
    <w:rsid w:val="004D540C"/>
    <w:rsid w:val="004D71CE"/>
    <w:rsid w:val="004D7F94"/>
    <w:rsid w:val="004E2BEF"/>
    <w:rsid w:val="004E2BF5"/>
    <w:rsid w:val="004F40F6"/>
    <w:rsid w:val="004F7A27"/>
    <w:rsid w:val="005007F8"/>
    <w:rsid w:val="00500C13"/>
    <w:rsid w:val="0051631A"/>
    <w:rsid w:val="00522BC9"/>
    <w:rsid w:val="005234F6"/>
    <w:rsid w:val="00527992"/>
    <w:rsid w:val="005317B9"/>
    <w:rsid w:val="0053445F"/>
    <w:rsid w:val="005355B9"/>
    <w:rsid w:val="005358A6"/>
    <w:rsid w:val="00537EE2"/>
    <w:rsid w:val="00542014"/>
    <w:rsid w:val="00555113"/>
    <w:rsid w:val="00555CE6"/>
    <w:rsid w:val="00556ED7"/>
    <w:rsid w:val="00561EF4"/>
    <w:rsid w:val="005640D2"/>
    <w:rsid w:val="0057033E"/>
    <w:rsid w:val="00572835"/>
    <w:rsid w:val="00572AB2"/>
    <w:rsid w:val="00572D3C"/>
    <w:rsid w:val="005760B4"/>
    <w:rsid w:val="00587373"/>
    <w:rsid w:val="00587617"/>
    <w:rsid w:val="00594892"/>
    <w:rsid w:val="00596FBA"/>
    <w:rsid w:val="005A0DDA"/>
    <w:rsid w:val="005A7532"/>
    <w:rsid w:val="005B11BE"/>
    <w:rsid w:val="005B3A5D"/>
    <w:rsid w:val="005B3D9C"/>
    <w:rsid w:val="005B5588"/>
    <w:rsid w:val="005B7340"/>
    <w:rsid w:val="005C3484"/>
    <w:rsid w:val="005E15E0"/>
    <w:rsid w:val="005F555E"/>
    <w:rsid w:val="005F77A2"/>
    <w:rsid w:val="005F7870"/>
    <w:rsid w:val="006005B9"/>
    <w:rsid w:val="006118B4"/>
    <w:rsid w:val="00611A53"/>
    <w:rsid w:val="0061254B"/>
    <w:rsid w:val="00624486"/>
    <w:rsid w:val="006273FC"/>
    <w:rsid w:val="00631445"/>
    <w:rsid w:val="006321A1"/>
    <w:rsid w:val="006414F5"/>
    <w:rsid w:val="0064237C"/>
    <w:rsid w:val="0064467B"/>
    <w:rsid w:val="00645EEC"/>
    <w:rsid w:val="00657506"/>
    <w:rsid w:val="00673B78"/>
    <w:rsid w:val="00685F62"/>
    <w:rsid w:val="00693D50"/>
    <w:rsid w:val="006A4338"/>
    <w:rsid w:val="006A783D"/>
    <w:rsid w:val="006B1016"/>
    <w:rsid w:val="006B1ABB"/>
    <w:rsid w:val="006B2E06"/>
    <w:rsid w:val="006B5DF8"/>
    <w:rsid w:val="006B70C1"/>
    <w:rsid w:val="006C0C08"/>
    <w:rsid w:val="006C4509"/>
    <w:rsid w:val="006D04C3"/>
    <w:rsid w:val="006D5E3B"/>
    <w:rsid w:val="006D6F3F"/>
    <w:rsid w:val="006E32AB"/>
    <w:rsid w:val="006E7E6E"/>
    <w:rsid w:val="006F4669"/>
    <w:rsid w:val="006F5003"/>
    <w:rsid w:val="006F541C"/>
    <w:rsid w:val="00705BF3"/>
    <w:rsid w:val="00707803"/>
    <w:rsid w:val="00707F00"/>
    <w:rsid w:val="007121FB"/>
    <w:rsid w:val="00717027"/>
    <w:rsid w:val="00727CF4"/>
    <w:rsid w:val="007308F0"/>
    <w:rsid w:val="00731AC1"/>
    <w:rsid w:val="007400B4"/>
    <w:rsid w:val="007429E8"/>
    <w:rsid w:val="007473DB"/>
    <w:rsid w:val="007535F8"/>
    <w:rsid w:val="007573F0"/>
    <w:rsid w:val="007579B6"/>
    <w:rsid w:val="00763B23"/>
    <w:rsid w:val="00766EDD"/>
    <w:rsid w:val="00767BF8"/>
    <w:rsid w:val="00772A31"/>
    <w:rsid w:val="00772F6E"/>
    <w:rsid w:val="00773DA5"/>
    <w:rsid w:val="007749EC"/>
    <w:rsid w:val="00780605"/>
    <w:rsid w:val="00792A89"/>
    <w:rsid w:val="00794DF2"/>
    <w:rsid w:val="007A04C0"/>
    <w:rsid w:val="007A3F6E"/>
    <w:rsid w:val="007A5AAC"/>
    <w:rsid w:val="007B3CC2"/>
    <w:rsid w:val="007B4DF4"/>
    <w:rsid w:val="007B75F3"/>
    <w:rsid w:val="007C1A9B"/>
    <w:rsid w:val="007C5008"/>
    <w:rsid w:val="007D2868"/>
    <w:rsid w:val="007D6655"/>
    <w:rsid w:val="007D7ADC"/>
    <w:rsid w:val="007E5974"/>
    <w:rsid w:val="007F27E3"/>
    <w:rsid w:val="008052BB"/>
    <w:rsid w:val="00810C7D"/>
    <w:rsid w:val="0081339D"/>
    <w:rsid w:val="0082030E"/>
    <w:rsid w:val="008254F6"/>
    <w:rsid w:val="00826B3A"/>
    <w:rsid w:val="008400B9"/>
    <w:rsid w:val="008449A5"/>
    <w:rsid w:val="0085247C"/>
    <w:rsid w:val="00854269"/>
    <w:rsid w:val="00857B50"/>
    <w:rsid w:val="008606D2"/>
    <w:rsid w:val="00860B90"/>
    <w:rsid w:val="00860E2F"/>
    <w:rsid w:val="00861749"/>
    <w:rsid w:val="00864021"/>
    <w:rsid w:val="008752F2"/>
    <w:rsid w:val="00887176"/>
    <w:rsid w:val="0089189F"/>
    <w:rsid w:val="00892612"/>
    <w:rsid w:val="00893FDA"/>
    <w:rsid w:val="008A140D"/>
    <w:rsid w:val="008A3C4C"/>
    <w:rsid w:val="008A4936"/>
    <w:rsid w:val="008A61A0"/>
    <w:rsid w:val="008B75D8"/>
    <w:rsid w:val="008B7B65"/>
    <w:rsid w:val="008C3D6E"/>
    <w:rsid w:val="008D2281"/>
    <w:rsid w:val="008D2523"/>
    <w:rsid w:val="008D351B"/>
    <w:rsid w:val="008E42B9"/>
    <w:rsid w:val="008F1365"/>
    <w:rsid w:val="008F1AA9"/>
    <w:rsid w:val="008F480F"/>
    <w:rsid w:val="00900AD5"/>
    <w:rsid w:val="009022EB"/>
    <w:rsid w:val="00913090"/>
    <w:rsid w:val="00914289"/>
    <w:rsid w:val="00921262"/>
    <w:rsid w:val="00921721"/>
    <w:rsid w:val="00924EC3"/>
    <w:rsid w:val="00931891"/>
    <w:rsid w:val="009346D0"/>
    <w:rsid w:val="00946CD1"/>
    <w:rsid w:val="00950E0C"/>
    <w:rsid w:val="00951573"/>
    <w:rsid w:val="00954666"/>
    <w:rsid w:val="00957B9F"/>
    <w:rsid w:val="009653E4"/>
    <w:rsid w:val="00967739"/>
    <w:rsid w:val="009715DF"/>
    <w:rsid w:val="009728A6"/>
    <w:rsid w:val="0097400B"/>
    <w:rsid w:val="00975784"/>
    <w:rsid w:val="009775D7"/>
    <w:rsid w:val="00977D05"/>
    <w:rsid w:val="009813E8"/>
    <w:rsid w:val="00984E2C"/>
    <w:rsid w:val="0098597A"/>
    <w:rsid w:val="00985F22"/>
    <w:rsid w:val="009864B1"/>
    <w:rsid w:val="009868F1"/>
    <w:rsid w:val="00994FFB"/>
    <w:rsid w:val="00995589"/>
    <w:rsid w:val="009A0F99"/>
    <w:rsid w:val="009A2424"/>
    <w:rsid w:val="009B080B"/>
    <w:rsid w:val="009B29C8"/>
    <w:rsid w:val="009B2E32"/>
    <w:rsid w:val="009C69DB"/>
    <w:rsid w:val="009D5D0F"/>
    <w:rsid w:val="009E50D5"/>
    <w:rsid w:val="009F12E1"/>
    <w:rsid w:val="009F416D"/>
    <w:rsid w:val="00A007F6"/>
    <w:rsid w:val="00A0338D"/>
    <w:rsid w:val="00A12DB8"/>
    <w:rsid w:val="00A44CCB"/>
    <w:rsid w:val="00A511C8"/>
    <w:rsid w:val="00A53320"/>
    <w:rsid w:val="00A5545F"/>
    <w:rsid w:val="00A61DBE"/>
    <w:rsid w:val="00A63CEC"/>
    <w:rsid w:val="00A710E3"/>
    <w:rsid w:val="00A71AD5"/>
    <w:rsid w:val="00A75F0A"/>
    <w:rsid w:val="00A76BE7"/>
    <w:rsid w:val="00A80C1E"/>
    <w:rsid w:val="00A80D8B"/>
    <w:rsid w:val="00A8108D"/>
    <w:rsid w:val="00A81787"/>
    <w:rsid w:val="00A927BF"/>
    <w:rsid w:val="00AA12A6"/>
    <w:rsid w:val="00AB7A3E"/>
    <w:rsid w:val="00AC685A"/>
    <w:rsid w:val="00AD36CD"/>
    <w:rsid w:val="00AD48E3"/>
    <w:rsid w:val="00AD757F"/>
    <w:rsid w:val="00AE2CCF"/>
    <w:rsid w:val="00AE3958"/>
    <w:rsid w:val="00AE65FB"/>
    <w:rsid w:val="00AF13D4"/>
    <w:rsid w:val="00B0339E"/>
    <w:rsid w:val="00B07011"/>
    <w:rsid w:val="00B13F60"/>
    <w:rsid w:val="00B14632"/>
    <w:rsid w:val="00B2102B"/>
    <w:rsid w:val="00B218EA"/>
    <w:rsid w:val="00B30705"/>
    <w:rsid w:val="00B34B56"/>
    <w:rsid w:val="00B40F46"/>
    <w:rsid w:val="00B43C94"/>
    <w:rsid w:val="00B44A28"/>
    <w:rsid w:val="00B47495"/>
    <w:rsid w:val="00B51050"/>
    <w:rsid w:val="00B539B6"/>
    <w:rsid w:val="00B627A7"/>
    <w:rsid w:val="00B62D8A"/>
    <w:rsid w:val="00B670AA"/>
    <w:rsid w:val="00B740BD"/>
    <w:rsid w:val="00B777F4"/>
    <w:rsid w:val="00B8381F"/>
    <w:rsid w:val="00B85DBB"/>
    <w:rsid w:val="00B85E7C"/>
    <w:rsid w:val="00B87AF3"/>
    <w:rsid w:val="00BB0A5A"/>
    <w:rsid w:val="00BC2709"/>
    <w:rsid w:val="00BC342D"/>
    <w:rsid w:val="00BC377A"/>
    <w:rsid w:val="00BC66A1"/>
    <w:rsid w:val="00BC75B4"/>
    <w:rsid w:val="00BD489A"/>
    <w:rsid w:val="00BE3A03"/>
    <w:rsid w:val="00BE5B0E"/>
    <w:rsid w:val="00BE6641"/>
    <w:rsid w:val="00BE72B6"/>
    <w:rsid w:val="00BF11DA"/>
    <w:rsid w:val="00BF1225"/>
    <w:rsid w:val="00BF21F8"/>
    <w:rsid w:val="00BF262B"/>
    <w:rsid w:val="00C03F83"/>
    <w:rsid w:val="00C04B47"/>
    <w:rsid w:val="00C04FFA"/>
    <w:rsid w:val="00C05577"/>
    <w:rsid w:val="00C1471B"/>
    <w:rsid w:val="00C16D1D"/>
    <w:rsid w:val="00C228BD"/>
    <w:rsid w:val="00C3484C"/>
    <w:rsid w:val="00C50DEF"/>
    <w:rsid w:val="00C528C8"/>
    <w:rsid w:val="00C5302C"/>
    <w:rsid w:val="00C66183"/>
    <w:rsid w:val="00C66AEC"/>
    <w:rsid w:val="00C717FA"/>
    <w:rsid w:val="00C71C7A"/>
    <w:rsid w:val="00C723CD"/>
    <w:rsid w:val="00C726F8"/>
    <w:rsid w:val="00C82C1E"/>
    <w:rsid w:val="00C85090"/>
    <w:rsid w:val="00C8543E"/>
    <w:rsid w:val="00C86131"/>
    <w:rsid w:val="00C90039"/>
    <w:rsid w:val="00CA08AF"/>
    <w:rsid w:val="00CA475F"/>
    <w:rsid w:val="00CA5874"/>
    <w:rsid w:val="00CB7712"/>
    <w:rsid w:val="00CC0941"/>
    <w:rsid w:val="00CC5AA0"/>
    <w:rsid w:val="00CD4CDD"/>
    <w:rsid w:val="00CE1A03"/>
    <w:rsid w:val="00CE21FA"/>
    <w:rsid w:val="00CE6BA6"/>
    <w:rsid w:val="00CF098A"/>
    <w:rsid w:val="00CF0D1D"/>
    <w:rsid w:val="00CF3335"/>
    <w:rsid w:val="00CF6E15"/>
    <w:rsid w:val="00D0184C"/>
    <w:rsid w:val="00D04532"/>
    <w:rsid w:val="00D0457E"/>
    <w:rsid w:val="00D0511F"/>
    <w:rsid w:val="00D06862"/>
    <w:rsid w:val="00D079C5"/>
    <w:rsid w:val="00D12A4C"/>
    <w:rsid w:val="00D31E3A"/>
    <w:rsid w:val="00D33BF2"/>
    <w:rsid w:val="00D36059"/>
    <w:rsid w:val="00D46683"/>
    <w:rsid w:val="00D50957"/>
    <w:rsid w:val="00D51C26"/>
    <w:rsid w:val="00D540D5"/>
    <w:rsid w:val="00D61CC1"/>
    <w:rsid w:val="00D672C3"/>
    <w:rsid w:val="00D717F3"/>
    <w:rsid w:val="00D82166"/>
    <w:rsid w:val="00D97B3F"/>
    <w:rsid w:val="00DA1AEB"/>
    <w:rsid w:val="00DA290B"/>
    <w:rsid w:val="00DA2BB3"/>
    <w:rsid w:val="00DA6AE0"/>
    <w:rsid w:val="00DB3A3F"/>
    <w:rsid w:val="00DC46AC"/>
    <w:rsid w:val="00DC4C71"/>
    <w:rsid w:val="00DD2293"/>
    <w:rsid w:val="00DE5AA9"/>
    <w:rsid w:val="00DE77C2"/>
    <w:rsid w:val="00DF4BBC"/>
    <w:rsid w:val="00E1228A"/>
    <w:rsid w:val="00E34345"/>
    <w:rsid w:val="00E35D09"/>
    <w:rsid w:val="00E373A8"/>
    <w:rsid w:val="00E57EFF"/>
    <w:rsid w:val="00E634CE"/>
    <w:rsid w:val="00E637C5"/>
    <w:rsid w:val="00E65E29"/>
    <w:rsid w:val="00E67430"/>
    <w:rsid w:val="00E718FA"/>
    <w:rsid w:val="00E819A9"/>
    <w:rsid w:val="00E821D1"/>
    <w:rsid w:val="00E836B6"/>
    <w:rsid w:val="00E9042E"/>
    <w:rsid w:val="00E9083C"/>
    <w:rsid w:val="00EA5731"/>
    <w:rsid w:val="00EA6490"/>
    <w:rsid w:val="00EB2CA1"/>
    <w:rsid w:val="00EB646E"/>
    <w:rsid w:val="00EC7AAE"/>
    <w:rsid w:val="00EE115F"/>
    <w:rsid w:val="00EE3B92"/>
    <w:rsid w:val="00EE4B74"/>
    <w:rsid w:val="00EE6F52"/>
    <w:rsid w:val="00EF56B2"/>
    <w:rsid w:val="00EF56D0"/>
    <w:rsid w:val="00F00487"/>
    <w:rsid w:val="00F01D65"/>
    <w:rsid w:val="00F14656"/>
    <w:rsid w:val="00F153D0"/>
    <w:rsid w:val="00F1574A"/>
    <w:rsid w:val="00F16466"/>
    <w:rsid w:val="00F23978"/>
    <w:rsid w:val="00F23BBE"/>
    <w:rsid w:val="00F24429"/>
    <w:rsid w:val="00F33EFA"/>
    <w:rsid w:val="00F3781B"/>
    <w:rsid w:val="00F52100"/>
    <w:rsid w:val="00F54D13"/>
    <w:rsid w:val="00F55A1D"/>
    <w:rsid w:val="00F575ED"/>
    <w:rsid w:val="00F6039D"/>
    <w:rsid w:val="00F63434"/>
    <w:rsid w:val="00F642B1"/>
    <w:rsid w:val="00F74A45"/>
    <w:rsid w:val="00F80C84"/>
    <w:rsid w:val="00F90192"/>
    <w:rsid w:val="00F9326E"/>
    <w:rsid w:val="00FA50D1"/>
    <w:rsid w:val="00FA5F71"/>
    <w:rsid w:val="00FB04C7"/>
    <w:rsid w:val="00FB23AF"/>
    <w:rsid w:val="00FB3B36"/>
    <w:rsid w:val="00FC636F"/>
    <w:rsid w:val="00FD3C29"/>
    <w:rsid w:val="00FD6B58"/>
    <w:rsid w:val="00FE3063"/>
    <w:rsid w:val="00FF2A82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79593"/>
  <w15:docId w15:val="{3C93CA46-31D7-4CBB-AD31-502CD154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jc w:val="both"/>
    </w:pPr>
    <w:rPr>
      <w:sz w:val="24"/>
      <w:szCs w:val="24"/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uiPriority w:val="9"/>
    <w:qFormat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Nadpis3">
    <w:name w:val="heading 3"/>
    <w:basedOn w:val="Normlny"/>
    <w:next w:val="Normlny"/>
    <w:uiPriority w:val="9"/>
    <w:qFormat/>
    <w:pPr>
      <w:keepNext/>
      <w:autoSpaceDE/>
      <w:autoSpaceDN/>
      <w:outlineLvl w:val="2"/>
    </w:pPr>
    <w:rPr>
      <w:rFonts w:ascii="ITCBookmanEE,Bold" w:hAnsi="ITCBookmanEE,Bold"/>
      <w:b/>
      <w:bCs/>
      <w:color w:val="000000"/>
      <w:sz w:val="22"/>
      <w:szCs w:val="22"/>
    </w:rPr>
  </w:style>
  <w:style w:type="paragraph" w:styleId="Nadpis4">
    <w:name w:val="heading 4"/>
    <w:basedOn w:val="Normlny"/>
    <w:next w:val="Normlny"/>
    <w:uiPriority w:val="9"/>
    <w:qFormat/>
    <w:pPr>
      <w:keepNext/>
      <w:ind w:left="284"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uiPriority w:val="9"/>
    <w:qFormat/>
    <w:pPr>
      <w:keepNext/>
      <w:autoSpaceDE/>
      <w:autoSpaceDN/>
      <w:outlineLvl w:val="4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Nadpis6">
    <w:name w:val="heading 6"/>
    <w:basedOn w:val="Normlny"/>
    <w:next w:val="Normlny"/>
    <w:uiPriority w:val="9"/>
    <w:qFormat/>
    <w:pPr>
      <w:keepNext/>
      <w:jc w:val="left"/>
      <w:outlineLvl w:val="5"/>
    </w:pPr>
    <w:rPr>
      <w:b/>
      <w:bCs/>
    </w:rPr>
  </w:style>
  <w:style w:type="paragraph" w:styleId="Nadpis9">
    <w:name w:val="heading 9"/>
    <w:basedOn w:val="Normlny"/>
    <w:next w:val="Normlny"/>
    <w:uiPriority w:val="9"/>
    <w:qFormat/>
    <w:pPr>
      <w:keepNext/>
      <w:jc w:val="center"/>
      <w:outlineLvl w:val="8"/>
    </w:pPr>
    <w:rPr>
      <w:b/>
      <w:bCs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firstLine="567"/>
    </w:pPr>
    <w:rPr>
      <w:sz w:val="20"/>
      <w:szCs w:val="20"/>
    </w:rPr>
  </w:style>
  <w:style w:type="paragraph" w:styleId="Nzov">
    <w:name w:val="Title"/>
    <w:basedOn w:val="Normlny"/>
    <w:link w:val="NzovChar"/>
    <w:uiPriority w:val="99"/>
    <w:qFormat/>
    <w:pPr>
      <w:spacing w:before="120" w:line="480" w:lineRule="atLeast"/>
      <w:jc w:val="center"/>
    </w:pPr>
    <w:rPr>
      <w:b/>
      <w:bCs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customStyle="1" w:styleId="tnr121">
    <w:name w:val="tnr 121"/>
    <w:basedOn w:val="Normlny"/>
    <w:pPr>
      <w:spacing w:line="360" w:lineRule="atLeast"/>
    </w:pPr>
    <w:rPr>
      <w:lang w:val="en-GB"/>
    </w:rPr>
  </w:style>
  <w:style w:type="paragraph" w:styleId="Zkladntext3">
    <w:name w:val="Body Text 3"/>
    <w:basedOn w:val="Normlny"/>
    <w:pPr>
      <w:jc w:val="left"/>
    </w:pPr>
    <w:rPr>
      <w:b/>
      <w:bCs/>
      <w:i/>
      <w:iCs/>
      <w:sz w:val="22"/>
      <w:szCs w:val="22"/>
    </w:rPr>
  </w:style>
  <w:style w:type="paragraph" w:styleId="Zarkazkladnhotextu2">
    <w:name w:val="Body Text Indent 2"/>
    <w:basedOn w:val="Normlny"/>
    <w:pPr>
      <w:tabs>
        <w:tab w:val="left" w:pos="1080"/>
      </w:tabs>
      <w:ind w:left="540" w:hanging="540"/>
    </w:pPr>
  </w:style>
  <w:style w:type="paragraph" w:styleId="Zkladntext">
    <w:name w:val="Body Text"/>
    <w:basedOn w:val="Normlny"/>
    <w:pPr>
      <w:autoSpaceDE/>
      <w:autoSpaceDN/>
      <w:jc w:val="left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Textpoznmkypodiarou">
    <w:name w:val="footnote text"/>
    <w:basedOn w:val="Normlny"/>
    <w:semiHidden/>
    <w:pPr>
      <w:jc w:val="left"/>
    </w:pPr>
    <w:rPr>
      <w:sz w:val="20"/>
      <w:szCs w:val="20"/>
      <w:lang w:val="cs-CZ"/>
    </w:rPr>
  </w:style>
  <w:style w:type="paragraph" w:styleId="Zarkazkladnhotextu3">
    <w:name w:val="Body Text Indent 3"/>
    <w:basedOn w:val="Normlny"/>
    <w:pPr>
      <w:tabs>
        <w:tab w:val="left" w:pos="1080"/>
      </w:tabs>
      <w:ind w:firstLine="397"/>
    </w:p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617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749"/>
    <w:pPr>
      <w:widowControl/>
      <w:autoSpaceDE/>
      <w:autoSpaceDN/>
      <w:adjustRightInd/>
      <w:spacing w:after="200"/>
      <w:jc w:val="left"/>
    </w:pPr>
    <w:rPr>
      <w:rFonts w:ascii="Calibri" w:eastAsia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749"/>
    <w:rPr>
      <w:rFonts w:ascii="Calibri" w:eastAsia="Calibri" w:hAnsi="Calibri"/>
      <w:lang w:val="sk-SK"/>
    </w:rPr>
  </w:style>
  <w:style w:type="character" w:customStyle="1" w:styleId="NzovChar">
    <w:name w:val="Názov Char"/>
    <w:basedOn w:val="Predvolenpsmoodseku"/>
    <w:link w:val="Nzov"/>
    <w:uiPriority w:val="99"/>
    <w:rsid w:val="00951573"/>
    <w:rPr>
      <w:b/>
      <w:bCs/>
      <w:sz w:val="24"/>
      <w:szCs w:val="24"/>
      <w:lang w:val="sk-SK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D50957"/>
    <w:pPr>
      <w:ind w:left="720"/>
      <w:contextualSpacing/>
      <w:jc w:val="left"/>
    </w:pPr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DDA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DDA"/>
    <w:rPr>
      <w:rFonts w:ascii="Calibri" w:eastAsia="Calibri" w:hAnsi="Calibri"/>
      <w:b/>
      <w:bCs/>
      <w:lang w:val="sk-SK"/>
    </w:rPr>
  </w:style>
  <w:style w:type="paragraph" w:styleId="Revzia">
    <w:name w:val="Revision"/>
    <w:hidden/>
    <w:uiPriority w:val="99"/>
    <w:semiHidden/>
    <w:rsid w:val="00B627A7"/>
    <w:rPr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0079B2"/>
    <w:rPr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F575ED"/>
    <w:pPr>
      <w:jc w:val="both"/>
    </w:pPr>
    <w:rPr>
      <w:rFonts w:ascii="Calibri" w:hAnsi="Calibri"/>
      <w:sz w:val="22"/>
      <w:szCs w:val="22"/>
      <w:lang w:val="sk-SK"/>
    </w:rPr>
  </w:style>
  <w:style w:type="paragraph" w:styleId="Normlnywebov">
    <w:name w:val="Normal (Web)"/>
    <w:aliases w:val="webb"/>
    <w:basedOn w:val="Normlny"/>
    <w:uiPriority w:val="99"/>
    <w:semiHidden/>
    <w:unhideWhenUsed/>
    <w:qFormat/>
    <w:rsid w:val="00C82C1E"/>
    <w:pPr>
      <w:widowControl/>
      <w:autoSpaceDE/>
      <w:autoSpaceDN/>
      <w:adjustRightInd/>
      <w:spacing w:before="100" w:beforeAutospacing="1" w:after="100" w:afterAutospacing="1"/>
      <w:jc w:val="left"/>
    </w:pPr>
    <w:rPr>
      <w:lang w:eastAsia="sk-SK"/>
    </w:rPr>
  </w:style>
  <w:style w:type="character" w:customStyle="1" w:styleId="awspan">
    <w:name w:val="awspan"/>
    <w:basedOn w:val="Predvolenpsmoodseku"/>
    <w:qFormat/>
    <w:rsid w:val="00C8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3AFF-4EF6-4544-AC2E-65A63947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1513</Words>
  <Characters>8627</Characters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2023-04-14T08:58:00Z</cp:lastPrinted>
  <dcterms:created xsi:type="dcterms:W3CDTF">2024-05-17T10:39:00Z</dcterms:created>
  <dcterms:modified xsi:type="dcterms:W3CDTF">2024-05-17T13:20:00Z</dcterms:modified>
</cp:coreProperties>
</file>