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FC8" w:rsidRPr="00330D44" w:rsidRDefault="007C4FC8" w:rsidP="007C4FC8">
      <w:pPr>
        <w:spacing w:before="100" w:beforeAutospacing="1" w:after="100" w:afterAutospacing="1" w:line="240" w:lineRule="auto"/>
        <w:jc w:val="center"/>
        <w:rPr>
          <w:rFonts w:ascii="Times New Roman" w:hAnsi="Times New Roman"/>
          <w:b/>
          <w:sz w:val="24"/>
          <w:szCs w:val="24"/>
        </w:rPr>
      </w:pPr>
      <w:r w:rsidRPr="00330D44">
        <w:rPr>
          <w:rFonts w:ascii="Times New Roman" w:hAnsi="Times New Roman"/>
          <w:b/>
          <w:sz w:val="24"/>
          <w:szCs w:val="24"/>
        </w:rPr>
        <w:t>Dôvodová správa</w:t>
      </w:r>
    </w:p>
    <w:p w:rsidR="007C4FC8" w:rsidRPr="00330D44" w:rsidRDefault="007C4FC8" w:rsidP="007C4FC8">
      <w:pPr>
        <w:spacing w:before="100" w:beforeAutospacing="1" w:after="100" w:afterAutospacing="1" w:line="240" w:lineRule="auto"/>
        <w:jc w:val="both"/>
        <w:rPr>
          <w:rFonts w:ascii="Times New Roman" w:hAnsi="Times New Roman"/>
          <w:b/>
          <w:sz w:val="24"/>
          <w:szCs w:val="24"/>
        </w:rPr>
      </w:pPr>
      <w:r w:rsidRPr="004411EC">
        <w:rPr>
          <w:rFonts w:ascii="Times New Roman" w:hAnsi="Times New Roman"/>
          <w:b/>
          <w:sz w:val="24"/>
          <w:szCs w:val="24"/>
        </w:rPr>
        <w:t>A. Všeobecná časť</w:t>
      </w:r>
    </w:p>
    <w:p w:rsidR="007C4FC8" w:rsidRPr="00BD6F7F" w:rsidRDefault="007C4FC8" w:rsidP="007C4FC8">
      <w:pPr>
        <w:pStyle w:val="Odsekzoznamu"/>
        <w:widowControl w:val="0"/>
        <w:autoSpaceDE w:val="0"/>
        <w:autoSpaceDN w:val="0"/>
        <w:adjustRightInd w:val="0"/>
        <w:spacing w:before="100" w:beforeAutospacing="1" w:after="100" w:afterAutospacing="1" w:line="24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 xml:space="preserve">Návrh na vydanie zákona, ktorým sa mení a </w:t>
      </w:r>
      <w:r w:rsidRPr="008F26F6">
        <w:rPr>
          <w:rFonts w:ascii="Times New Roman" w:hAnsi="Times New Roman" w:cs="Times New Roman"/>
          <w:sz w:val="24"/>
          <w:szCs w:val="24"/>
        </w:rPr>
        <w:t xml:space="preserve">dopĺňa zákon č. 544/2002 Z. z. o Horskej záchrannej službe v znení neskorších predpisov </w:t>
      </w:r>
      <w:r>
        <w:rPr>
          <w:rFonts w:ascii="Times New Roman" w:hAnsi="Times New Roman" w:cs="Times New Roman"/>
          <w:sz w:val="24"/>
          <w:szCs w:val="24"/>
        </w:rPr>
        <w:t>predkladá ...............</w:t>
      </w:r>
    </w:p>
    <w:p w:rsidR="007C4FC8" w:rsidRDefault="007C4FC8" w:rsidP="007C4FC8">
      <w:pPr>
        <w:spacing w:before="100" w:beforeAutospacing="1" w:after="100" w:afterAutospacing="1" w:line="240" w:lineRule="auto"/>
        <w:ind w:firstLine="708"/>
        <w:jc w:val="both"/>
        <w:rPr>
          <w:rFonts w:ascii="Times New Roman" w:hAnsi="Times New Roman"/>
          <w:sz w:val="24"/>
          <w:szCs w:val="24"/>
        </w:rPr>
      </w:pPr>
      <w:r w:rsidRPr="00BD6F7F">
        <w:rPr>
          <w:rFonts w:ascii="Times New Roman" w:hAnsi="Times New Roman"/>
          <w:bCs/>
          <w:sz w:val="24"/>
          <w:szCs w:val="24"/>
        </w:rPr>
        <w:t>Cieľom návrhu je u</w:t>
      </w:r>
      <w:r w:rsidRPr="00BD6F7F">
        <w:rPr>
          <w:rStyle w:val="awspan"/>
          <w:rFonts w:ascii="Times New Roman" w:hAnsi="Times New Roman"/>
          <w:sz w:val="24"/>
          <w:szCs w:val="24"/>
        </w:rPr>
        <w:t xml:space="preserve">praviť viaceré problémy vyplývajúce z aplikačnej praxe, ktoré majú snahu </w:t>
      </w:r>
      <w:r w:rsidRPr="00BD6F7F">
        <w:rPr>
          <w:rFonts w:ascii="Times New Roman" w:hAnsi="Times New Roman"/>
          <w:sz w:val="24"/>
          <w:szCs w:val="24"/>
        </w:rPr>
        <w:t xml:space="preserve"> zabrániť zneužívaniu označenia „Horská záchranná služba“ a znaku Horskej záchrannej služby</w:t>
      </w:r>
      <w:r w:rsidRPr="00BD6F7F">
        <w:rPr>
          <w:rStyle w:val="awspan"/>
          <w:rFonts w:ascii="Times New Roman" w:hAnsi="Times New Roman"/>
          <w:sz w:val="24"/>
          <w:szCs w:val="24"/>
        </w:rPr>
        <w:t xml:space="preserve">. </w:t>
      </w:r>
      <w:r w:rsidRPr="00BD6F7F">
        <w:rPr>
          <w:rFonts w:ascii="Times New Roman" w:hAnsi="Times New Roman"/>
          <w:sz w:val="24"/>
          <w:szCs w:val="24"/>
        </w:rPr>
        <w:t xml:space="preserve">V praxi často dochádza k aplikačným a výkladovým problémom vo vzťahu k možnosti </w:t>
      </w:r>
      <w:r w:rsidRPr="002B70D7">
        <w:rPr>
          <w:rFonts w:ascii="Times New Roman" w:hAnsi="Times New Roman"/>
          <w:sz w:val="24"/>
          <w:szCs w:val="24"/>
        </w:rPr>
        <w:t>pohybu príslušníkov Horskej záchrannej služby a iných osôb pri výcviku v teréne chránených území bez predchádzajúceho súhlasu orgánu ochrany prírody. Pravidelný výcvik príslušníkov H</w:t>
      </w:r>
      <w:r>
        <w:rPr>
          <w:rFonts w:ascii="Times New Roman" w:hAnsi="Times New Roman"/>
          <w:sz w:val="24"/>
          <w:szCs w:val="24"/>
        </w:rPr>
        <w:t>orskej záchrannej služby</w:t>
      </w:r>
      <w:r w:rsidRPr="002B70D7">
        <w:rPr>
          <w:rFonts w:ascii="Times New Roman" w:hAnsi="Times New Roman"/>
          <w:sz w:val="24"/>
          <w:szCs w:val="24"/>
        </w:rPr>
        <w:t>, ako aj osôb odborne spôsobilých na výkon záchrannej činnosti, je jedným z predpokladov úspešného výkonu záchrany v</w:t>
      </w:r>
      <w:r>
        <w:rPr>
          <w:rFonts w:ascii="Times New Roman" w:hAnsi="Times New Roman"/>
          <w:sz w:val="24"/>
          <w:szCs w:val="24"/>
        </w:rPr>
        <w:t> </w:t>
      </w:r>
      <w:r w:rsidRPr="002B70D7">
        <w:rPr>
          <w:rFonts w:ascii="Times New Roman" w:hAnsi="Times New Roman"/>
          <w:sz w:val="24"/>
          <w:szCs w:val="24"/>
        </w:rPr>
        <w:t>horách</w:t>
      </w:r>
      <w:r>
        <w:rPr>
          <w:rFonts w:ascii="Times New Roman" w:hAnsi="Times New Roman"/>
          <w:sz w:val="24"/>
          <w:szCs w:val="24"/>
        </w:rPr>
        <w:t>. Zároveň sa detailnejšie špecifikujú úlohy a oprávnenia Horskej záchrannej služby aby sa predchádzalo nesprávnym výkladom.</w:t>
      </w:r>
    </w:p>
    <w:p w:rsidR="007C4FC8" w:rsidRPr="00BD6F7F" w:rsidRDefault="007C4FC8" w:rsidP="007C4FC8">
      <w:pPr>
        <w:spacing w:before="100" w:beforeAutospacing="1" w:after="100" w:afterAutospacing="1" w:line="240" w:lineRule="auto"/>
        <w:ind w:firstLine="708"/>
        <w:jc w:val="both"/>
        <w:rPr>
          <w:rStyle w:val="awspan"/>
          <w:rFonts w:ascii="Times New Roman" w:hAnsi="Times New Roman"/>
          <w:color w:val="000000"/>
          <w:sz w:val="24"/>
          <w:szCs w:val="24"/>
        </w:rPr>
      </w:pPr>
      <w:r>
        <w:rPr>
          <w:rFonts w:ascii="Times New Roman" w:hAnsi="Times New Roman"/>
          <w:sz w:val="24"/>
          <w:szCs w:val="24"/>
        </w:rPr>
        <w:t>Návrhom sa upravuje použitie finančných prostriedkov získaných za výkon záchrannej činnosti,</w:t>
      </w:r>
      <w:r w:rsidRPr="002B70D7">
        <w:rPr>
          <w:rFonts w:ascii="Times New Roman" w:hAnsi="Times New Roman"/>
          <w:sz w:val="24"/>
          <w:szCs w:val="24"/>
        </w:rPr>
        <w:t xml:space="preserve"> ich použitie je viazané na rozpočtový rok. </w:t>
      </w:r>
      <w:proofErr w:type="spellStart"/>
      <w:r w:rsidRPr="002B70D7">
        <w:rPr>
          <w:rFonts w:ascii="Times New Roman" w:hAnsi="Times New Roman"/>
          <w:sz w:val="24"/>
          <w:szCs w:val="24"/>
        </w:rPr>
        <w:t>Reklasifikovaním</w:t>
      </w:r>
      <w:proofErr w:type="spellEnd"/>
      <w:r w:rsidRPr="002B70D7">
        <w:rPr>
          <w:rFonts w:ascii="Times New Roman" w:hAnsi="Times New Roman"/>
          <w:sz w:val="24"/>
          <w:szCs w:val="24"/>
        </w:rPr>
        <w:t xml:space="preserve"> týchto prostriedkov na prostriedky podľa §  22 ods. 4 zákona 523/2004 Z. z. o rozpočtových pravidlách verejnej správy by </w:t>
      </w:r>
      <w:r w:rsidRPr="00BD6F7F">
        <w:rPr>
          <w:rFonts w:ascii="Times New Roman" w:hAnsi="Times New Roman"/>
          <w:sz w:val="24"/>
          <w:szCs w:val="24"/>
        </w:rPr>
        <w:t>umožnilo Horskej záchrannej službe efektívnejšie realizovanie výdavkov.</w:t>
      </w:r>
    </w:p>
    <w:p w:rsidR="007C4FC8" w:rsidRDefault="007C4FC8" w:rsidP="007C4FC8">
      <w:pPr>
        <w:spacing w:before="100" w:beforeAutospacing="1" w:after="100" w:afterAutospacing="1" w:line="240" w:lineRule="auto"/>
        <w:ind w:firstLine="708"/>
        <w:jc w:val="both"/>
        <w:rPr>
          <w:rFonts w:ascii="Times New Roman" w:hAnsi="Times New Roman"/>
          <w:bCs/>
          <w:sz w:val="24"/>
          <w:szCs w:val="24"/>
        </w:rPr>
      </w:pPr>
      <w:r w:rsidRPr="00BD6F7F">
        <w:rPr>
          <w:rStyle w:val="awspan"/>
          <w:rFonts w:ascii="Times New Roman" w:hAnsi="Times New Roman"/>
          <w:color w:val="000000"/>
          <w:sz w:val="24"/>
          <w:szCs w:val="24"/>
        </w:rPr>
        <w:t>Návrhom sa ďalej upravia pravidlá</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registrácie</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a</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členstva</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v</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Národnej</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asociácii</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horských</w:t>
      </w:r>
      <w:r w:rsidRPr="00BD6F7F">
        <w:rPr>
          <w:rStyle w:val="awspan"/>
          <w:rFonts w:ascii="Times New Roman" w:hAnsi="Times New Roman"/>
          <w:color w:val="000000"/>
          <w:spacing w:val="81"/>
          <w:sz w:val="24"/>
          <w:szCs w:val="24"/>
        </w:rPr>
        <w:t xml:space="preserve"> </w:t>
      </w:r>
      <w:r w:rsidRPr="00BD6F7F">
        <w:rPr>
          <w:rStyle w:val="awspan"/>
          <w:rFonts w:ascii="Times New Roman" w:hAnsi="Times New Roman"/>
          <w:color w:val="000000"/>
          <w:sz w:val="24"/>
          <w:szCs w:val="24"/>
        </w:rPr>
        <w:t>vodcov Slovenskej</w:t>
      </w:r>
      <w:r w:rsidRPr="00BD6F7F">
        <w:rPr>
          <w:rStyle w:val="awspan"/>
          <w:rFonts w:ascii="Times New Roman" w:hAnsi="Times New Roman"/>
          <w:color w:val="000000"/>
          <w:spacing w:val="36"/>
          <w:sz w:val="24"/>
          <w:szCs w:val="24"/>
        </w:rPr>
        <w:t xml:space="preserve"> </w:t>
      </w:r>
      <w:r w:rsidRPr="00BD6F7F">
        <w:rPr>
          <w:rStyle w:val="awspan"/>
          <w:rFonts w:ascii="Times New Roman" w:hAnsi="Times New Roman"/>
          <w:color w:val="000000"/>
          <w:sz w:val="24"/>
          <w:szCs w:val="24"/>
        </w:rPr>
        <w:t>republiky</w:t>
      </w:r>
      <w:r w:rsidRPr="00BD6F7F">
        <w:rPr>
          <w:rStyle w:val="awspan"/>
          <w:rFonts w:ascii="Times New Roman" w:hAnsi="Times New Roman"/>
          <w:color w:val="000000"/>
          <w:spacing w:val="36"/>
          <w:sz w:val="24"/>
          <w:szCs w:val="24"/>
        </w:rPr>
        <w:t xml:space="preserve"> </w:t>
      </w:r>
      <w:r w:rsidRPr="00BD6F7F">
        <w:rPr>
          <w:rStyle w:val="awspan"/>
          <w:rFonts w:ascii="Times New Roman" w:hAnsi="Times New Roman"/>
          <w:color w:val="000000"/>
          <w:sz w:val="24"/>
          <w:szCs w:val="24"/>
        </w:rPr>
        <w:t>a</w:t>
      </w:r>
      <w:r w:rsidRPr="00BD6F7F">
        <w:rPr>
          <w:rStyle w:val="awspan"/>
          <w:rFonts w:ascii="Times New Roman" w:hAnsi="Times New Roman"/>
          <w:color w:val="000000"/>
          <w:spacing w:val="36"/>
          <w:sz w:val="24"/>
          <w:szCs w:val="24"/>
        </w:rPr>
        <w:t xml:space="preserve"> </w:t>
      </w:r>
      <w:r w:rsidRPr="00BD6F7F">
        <w:rPr>
          <w:rFonts w:ascii="Times New Roman" w:hAnsi="Times New Roman"/>
          <w:bCs/>
          <w:sz w:val="24"/>
          <w:szCs w:val="24"/>
        </w:rPr>
        <w:t xml:space="preserve">zakotví disciplinárna právomoc k osobám vykonávajúcim horskú vodcovskú činnosť. Zároveň sa </w:t>
      </w:r>
      <w:r w:rsidRPr="00BD6F7F">
        <w:rPr>
          <w:rFonts w:ascii="Times New Roman" w:eastAsia="Times New Roman" w:hAnsi="Times New Roman"/>
          <w:sz w:val="24"/>
          <w:szCs w:val="24"/>
          <w:lang w:eastAsia="sk-SK"/>
        </w:rPr>
        <w:t>rozširuje</w:t>
      </w:r>
      <w:r w:rsidRPr="00BD6F7F">
        <w:rPr>
          <w:rFonts w:ascii="Times New Roman" w:eastAsia="Times New Roman" w:hAnsi="Times New Roman"/>
          <w:spacing w:val="59"/>
          <w:sz w:val="24"/>
          <w:szCs w:val="24"/>
          <w:lang w:eastAsia="sk-SK"/>
        </w:rPr>
        <w:t xml:space="preserve"> </w:t>
      </w:r>
      <w:r w:rsidRPr="00BD6F7F">
        <w:rPr>
          <w:rFonts w:ascii="Times New Roman" w:eastAsia="Times New Roman" w:hAnsi="Times New Roman"/>
          <w:sz w:val="24"/>
          <w:szCs w:val="24"/>
          <w:lang w:eastAsia="sk-SK"/>
        </w:rPr>
        <w:t>rozsah</w:t>
      </w:r>
      <w:r w:rsidRPr="00BD6F7F">
        <w:rPr>
          <w:rFonts w:ascii="Times New Roman" w:eastAsia="Times New Roman" w:hAnsi="Times New Roman"/>
          <w:spacing w:val="59"/>
          <w:sz w:val="24"/>
          <w:szCs w:val="24"/>
          <w:lang w:eastAsia="sk-SK"/>
        </w:rPr>
        <w:t xml:space="preserve"> </w:t>
      </w:r>
      <w:r w:rsidRPr="00BD6F7F">
        <w:rPr>
          <w:rFonts w:ascii="Times New Roman" w:eastAsia="Times New Roman" w:hAnsi="Times New Roman"/>
          <w:sz w:val="24"/>
          <w:szCs w:val="24"/>
          <w:lang w:eastAsia="sk-SK"/>
        </w:rPr>
        <w:t>vodcovskej</w:t>
      </w:r>
      <w:r w:rsidRPr="00BD6F7F">
        <w:rPr>
          <w:rFonts w:ascii="Times New Roman" w:eastAsia="Times New Roman" w:hAnsi="Times New Roman"/>
          <w:spacing w:val="59"/>
          <w:sz w:val="24"/>
          <w:szCs w:val="24"/>
          <w:lang w:eastAsia="sk-SK"/>
        </w:rPr>
        <w:t xml:space="preserve"> </w:t>
      </w:r>
      <w:r w:rsidRPr="00BD6F7F">
        <w:rPr>
          <w:rFonts w:ascii="Times New Roman" w:eastAsia="Times New Roman" w:hAnsi="Times New Roman"/>
          <w:sz w:val="24"/>
          <w:szCs w:val="24"/>
          <w:lang w:eastAsia="sk-SK"/>
        </w:rPr>
        <w:t>činnosti o vedenie</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kurzov</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technickej</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pomoci</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v</w:t>
      </w:r>
      <w:r>
        <w:rPr>
          <w:rFonts w:ascii="Times New Roman" w:eastAsia="Times New Roman" w:hAnsi="Times New Roman"/>
          <w:sz w:val="24"/>
          <w:szCs w:val="24"/>
          <w:lang w:eastAsia="sk-SK"/>
        </w:rPr>
        <w:t> </w:t>
      </w:r>
      <w:r w:rsidRPr="00BD6F7F">
        <w:rPr>
          <w:rFonts w:ascii="Times New Roman" w:eastAsia="Times New Roman" w:hAnsi="Times New Roman"/>
          <w:sz w:val="24"/>
          <w:szCs w:val="24"/>
          <w:lang w:eastAsia="sk-SK"/>
        </w:rPr>
        <w:t>horách</w:t>
      </w:r>
      <w:r>
        <w:rPr>
          <w:rFonts w:ascii="Times New Roman" w:eastAsia="Times New Roman" w:hAnsi="Times New Roman"/>
          <w:sz w:val="24"/>
          <w:szCs w:val="24"/>
          <w:lang w:eastAsia="sk-SK"/>
        </w:rPr>
        <w:t xml:space="preserve"> a podmienky vykonávania horskej vodcovskej činnosti</w:t>
      </w:r>
      <w:r w:rsidRPr="00BD6F7F">
        <w:rPr>
          <w:rFonts w:ascii="Times New Roman" w:hAnsi="Times New Roman"/>
          <w:bCs/>
          <w:sz w:val="24"/>
          <w:szCs w:val="24"/>
        </w:rPr>
        <w:t>.</w:t>
      </w:r>
      <w:r>
        <w:rPr>
          <w:rFonts w:ascii="Times New Roman" w:hAnsi="Times New Roman"/>
          <w:bCs/>
          <w:sz w:val="24"/>
          <w:szCs w:val="24"/>
        </w:rPr>
        <w:t xml:space="preserve"> </w:t>
      </w:r>
    </w:p>
    <w:p w:rsidR="007C4FC8" w:rsidRDefault="007C4FC8" w:rsidP="007C4FC8">
      <w:pPr>
        <w:spacing w:before="100" w:beforeAutospacing="1" w:after="100" w:afterAutospacing="1" w:line="240" w:lineRule="auto"/>
        <w:ind w:firstLine="708"/>
        <w:jc w:val="both"/>
        <w:rPr>
          <w:rFonts w:ascii="Times New Roman" w:hAnsi="Times New Roman"/>
          <w:bCs/>
          <w:sz w:val="24"/>
          <w:szCs w:val="24"/>
        </w:rPr>
      </w:pPr>
      <w:r>
        <w:rPr>
          <w:rFonts w:ascii="Times New Roman" w:hAnsi="Times New Roman"/>
          <w:bCs/>
          <w:sz w:val="24"/>
          <w:szCs w:val="24"/>
        </w:rPr>
        <w:t>Návrhom sa zriaďuje stavovská organizácie Asociácia horských záchranárov, ktorej úlohou je vykonávať odbornú spôsobilosť mimo horských oblastí s použitím lanových techník a ktorá bude hájiť záujmy svojich členov.</w:t>
      </w:r>
    </w:p>
    <w:p w:rsidR="007C4FC8" w:rsidRPr="00330D44" w:rsidRDefault="007C4FC8" w:rsidP="007C4FC8">
      <w:pPr>
        <w:spacing w:before="100" w:beforeAutospacing="1" w:after="100" w:afterAutospacing="1" w:line="240" w:lineRule="auto"/>
        <w:ind w:firstLine="708"/>
        <w:jc w:val="both"/>
        <w:rPr>
          <w:rFonts w:ascii="Times New Roman" w:eastAsiaTheme="minorHAnsi" w:hAnsi="Times New Roman"/>
          <w:sz w:val="24"/>
          <w:szCs w:val="24"/>
          <w:lang w:eastAsia="sk-SK"/>
        </w:rPr>
      </w:pPr>
      <w:r>
        <w:rPr>
          <w:rFonts w:ascii="Times New Roman" w:hAnsi="Times New Roman"/>
          <w:sz w:val="24"/>
          <w:szCs w:val="24"/>
          <w:lang w:eastAsia="sk-SK"/>
        </w:rPr>
        <w:t xml:space="preserve">Návrh zákona nebude mať vplyv na rozpočet verejnej správy, nebude mať vplyv na podnikateľské prostredie, nebude mať vplyv na životné prostredie, ani na informatizáciu spoločnosti. Návrh zákona taktiež nebude mať žiadne sociálne vplyvy, ani vplyvy na manželstvo, rodičovstvo a rodinu. Návrh zákona rovnako nebude mať negatívny vplyv na služby verejnej správy pre občana. </w:t>
      </w:r>
    </w:p>
    <w:p w:rsidR="007C4FC8" w:rsidRDefault="007C4FC8" w:rsidP="007C4FC8">
      <w:pPr>
        <w:spacing w:before="100" w:beforeAutospacing="1" w:after="100" w:afterAutospacing="1" w:line="240" w:lineRule="auto"/>
        <w:ind w:firstLine="708"/>
        <w:jc w:val="both"/>
        <w:rPr>
          <w:rFonts w:ascii="Times New Roman" w:hAnsi="Times New Roman"/>
          <w:sz w:val="24"/>
          <w:szCs w:val="24"/>
          <w:lang w:eastAsia="sk-SK"/>
        </w:rPr>
      </w:pPr>
      <w:r>
        <w:rPr>
          <w:rFonts w:ascii="Times New Roman" w:hAnsi="Times New Roman"/>
          <w:sz w:val="24"/>
          <w:szCs w:val="24"/>
          <w:lang w:eastAsia="sk-SK"/>
        </w:rPr>
        <w:t>Návrh</w:t>
      </w:r>
      <w:r>
        <w:rPr>
          <w:rFonts w:ascii="Times New Roman" w:hAnsi="Times New Roman"/>
          <w:spacing w:val="42"/>
          <w:sz w:val="24"/>
          <w:szCs w:val="24"/>
          <w:lang w:eastAsia="sk-SK"/>
        </w:rPr>
        <w:t xml:space="preserve"> </w:t>
      </w:r>
      <w:r>
        <w:rPr>
          <w:rFonts w:ascii="Times New Roman" w:hAnsi="Times New Roman"/>
          <w:sz w:val="24"/>
          <w:szCs w:val="24"/>
          <w:lang w:eastAsia="sk-SK"/>
        </w:rPr>
        <w:t>zákona</w:t>
      </w:r>
      <w:r>
        <w:rPr>
          <w:rFonts w:ascii="Times New Roman" w:hAnsi="Times New Roman"/>
          <w:spacing w:val="42"/>
          <w:sz w:val="24"/>
          <w:szCs w:val="24"/>
          <w:lang w:eastAsia="sk-SK"/>
        </w:rPr>
        <w:t xml:space="preserve"> </w:t>
      </w:r>
      <w:r>
        <w:rPr>
          <w:rFonts w:ascii="Times New Roman" w:hAnsi="Times New Roman"/>
          <w:sz w:val="24"/>
          <w:szCs w:val="24"/>
          <w:lang w:eastAsia="sk-SK"/>
        </w:rPr>
        <w:t>je</w:t>
      </w:r>
      <w:r>
        <w:rPr>
          <w:rFonts w:ascii="Times New Roman" w:hAnsi="Times New Roman"/>
          <w:spacing w:val="42"/>
          <w:sz w:val="24"/>
          <w:szCs w:val="24"/>
          <w:lang w:eastAsia="sk-SK"/>
        </w:rPr>
        <w:t xml:space="preserve"> </w:t>
      </w:r>
      <w:r>
        <w:rPr>
          <w:rFonts w:ascii="Times New Roman" w:hAnsi="Times New Roman"/>
          <w:sz w:val="24"/>
          <w:szCs w:val="24"/>
          <w:lang w:eastAsia="sk-SK"/>
        </w:rPr>
        <w:t>v</w:t>
      </w:r>
      <w:r>
        <w:rPr>
          <w:rFonts w:ascii="Times New Roman" w:hAnsi="Times New Roman"/>
          <w:spacing w:val="42"/>
          <w:sz w:val="24"/>
          <w:szCs w:val="24"/>
          <w:lang w:eastAsia="sk-SK"/>
        </w:rPr>
        <w:t xml:space="preserve"> </w:t>
      </w:r>
      <w:r>
        <w:rPr>
          <w:rFonts w:ascii="Times New Roman" w:hAnsi="Times New Roman"/>
          <w:sz w:val="24"/>
          <w:szCs w:val="24"/>
          <w:lang w:eastAsia="sk-SK"/>
        </w:rPr>
        <w:t>súlade</w:t>
      </w:r>
      <w:r>
        <w:rPr>
          <w:rFonts w:ascii="Times New Roman" w:hAnsi="Times New Roman"/>
          <w:spacing w:val="42"/>
          <w:sz w:val="24"/>
          <w:szCs w:val="24"/>
          <w:lang w:eastAsia="sk-SK"/>
        </w:rPr>
        <w:t xml:space="preserve"> </w:t>
      </w:r>
      <w:r>
        <w:rPr>
          <w:rFonts w:ascii="Times New Roman" w:hAnsi="Times New Roman"/>
          <w:sz w:val="24"/>
          <w:szCs w:val="24"/>
          <w:lang w:eastAsia="sk-SK"/>
        </w:rPr>
        <w:t>s</w:t>
      </w:r>
      <w:r>
        <w:rPr>
          <w:rFonts w:ascii="Times New Roman" w:hAnsi="Times New Roman"/>
          <w:spacing w:val="42"/>
          <w:sz w:val="24"/>
          <w:szCs w:val="24"/>
          <w:lang w:eastAsia="sk-SK"/>
        </w:rPr>
        <w:t xml:space="preserve"> </w:t>
      </w:r>
      <w:r>
        <w:rPr>
          <w:rFonts w:ascii="Times New Roman" w:hAnsi="Times New Roman"/>
          <w:sz w:val="24"/>
          <w:szCs w:val="24"/>
          <w:lang w:eastAsia="sk-SK"/>
        </w:rPr>
        <w:t>Ústavou</w:t>
      </w:r>
      <w:r>
        <w:rPr>
          <w:rFonts w:ascii="Times New Roman" w:hAnsi="Times New Roman"/>
          <w:spacing w:val="42"/>
          <w:sz w:val="24"/>
          <w:szCs w:val="24"/>
          <w:lang w:eastAsia="sk-SK"/>
        </w:rPr>
        <w:t xml:space="preserve"> </w:t>
      </w:r>
      <w:r>
        <w:rPr>
          <w:rFonts w:ascii="Times New Roman" w:hAnsi="Times New Roman"/>
          <w:sz w:val="24"/>
          <w:szCs w:val="24"/>
          <w:lang w:eastAsia="sk-SK"/>
        </w:rPr>
        <w:t>Slovenskej</w:t>
      </w:r>
      <w:r>
        <w:rPr>
          <w:rFonts w:ascii="Times New Roman" w:hAnsi="Times New Roman"/>
          <w:spacing w:val="42"/>
          <w:sz w:val="24"/>
          <w:szCs w:val="24"/>
          <w:lang w:eastAsia="sk-SK"/>
        </w:rPr>
        <w:t xml:space="preserve"> </w:t>
      </w:r>
      <w:r>
        <w:rPr>
          <w:rFonts w:ascii="Times New Roman" w:hAnsi="Times New Roman"/>
          <w:sz w:val="24"/>
          <w:szCs w:val="24"/>
          <w:lang w:eastAsia="sk-SK"/>
        </w:rPr>
        <w:t>republiky,</w:t>
      </w:r>
      <w:r>
        <w:rPr>
          <w:rFonts w:ascii="Times New Roman" w:hAnsi="Times New Roman"/>
          <w:spacing w:val="42"/>
          <w:sz w:val="24"/>
          <w:szCs w:val="24"/>
          <w:lang w:eastAsia="sk-SK"/>
        </w:rPr>
        <w:t xml:space="preserve"> </w:t>
      </w:r>
      <w:r>
        <w:rPr>
          <w:rFonts w:ascii="Times New Roman" w:hAnsi="Times New Roman"/>
          <w:sz w:val="24"/>
          <w:szCs w:val="24"/>
          <w:lang w:eastAsia="sk-SK"/>
        </w:rPr>
        <w:t>ústavnými</w:t>
      </w:r>
      <w:r>
        <w:rPr>
          <w:rFonts w:ascii="Times New Roman" w:hAnsi="Times New Roman"/>
          <w:spacing w:val="42"/>
          <w:sz w:val="24"/>
          <w:szCs w:val="24"/>
          <w:lang w:eastAsia="sk-SK"/>
        </w:rPr>
        <w:t xml:space="preserve"> </w:t>
      </w:r>
      <w:r>
        <w:rPr>
          <w:rFonts w:ascii="Times New Roman" w:hAnsi="Times New Roman"/>
          <w:sz w:val="24"/>
          <w:szCs w:val="24"/>
          <w:lang w:eastAsia="sk-SK"/>
        </w:rPr>
        <w:t>zákonmi</w:t>
      </w:r>
      <w:r>
        <w:rPr>
          <w:rFonts w:ascii="Times New Roman" w:hAnsi="Times New Roman"/>
          <w:spacing w:val="42"/>
          <w:sz w:val="24"/>
          <w:szCs w:val="24"/>
          <w:lang w:eastAsia="sk-SK"/>
        </w:rPr>
        <w:t xml:space="preserve"> </w:t>
      </w:r>
      <w:r>
        <w:rPr>
          <w:rFonts w:ascii="Times New Roman" w:hAnsi="Times New Roman"/>
          <w:sz w:val="24"/>
          <w:szCs w:val="24"/>
          <w:lang w:eastAsia="sk-SK"/>
        </w:rPr>
        <w:t>a ostatnými</w:t>
      </w:r>
      <w:r>
        <w:rPr>
          <w:rFonts w:ascii="Times New Roman" w:hAnsi="Times New Roman"/>
          <w:spacing w:val="-9"/>
          <w:sz w:val="24"/>
          <w:szCs w:val="24"/>
          <w:lang w:eastAsia="sk-SK"/>
        </w:rPr>
        <w:t xml:space="preserve"> </w:t>
      </w:r>
      <w:r>
        <w:rPr>
          <w:rFonts w:ascii="Times New Roman" w:hAnsi="Times New Roman"/>
          <w:sz w:val="24"/>
          <w:szCs w:val="24"/>
          <w:lang w:eastAsia="sk-SK"/>
        </w:rPr>
        <w:t>všeobecne</w:t>
      </w:r>
      <w:r>
        <w:rPr>
          <w:rFonts w:ascii="Times New Roman" w:hAnsi="Times New Roman"/>
          <w:spacing w:val="-9"/>
          <w:sz w:val="24"/>
          <w:szCs w:val="24"/>
          <w:lang w:eastAsia="sk-SK"/>
        </w:rPr>
        <w:t xml:space="preserve"> </w:t>
      </w:r>
      <w:r>
        <w:rPr>
          <w:rFonts w:ascii="Times New Roman" w:hAnsi="Times New Roman"/>
          <w:sz w:val="24"/>
          <w:szCs w:val="24"/>
          <w:lang w:eastAsia="sk-SK"/>
        </w:rPr>
        <w:t>záväznými</w:t>
      </w:r>
      <w:r>
        <w:rPr>
          <w:rFonts w:ascii="Times New Roman" w:hAnsi="Times New Roman"/>
          <w:spacing w:val="-9"/>
          <w:sz w:val="24"/>
          <w:szCs w:val="24"/>
          <w:lang w:eastAsia="sk-SK"/>
        </w:rPr>
        <w:t xml:space="preserve"> </w:t>
      </w:r>
      <w:r>
        <w:rPr>
          <w:rFonts w:ascii="Times New Roman" w:hAnsi="Times New Roman"/>
          <w:sz w:val="24"/>
          <w:szCs w:val="24"/>
          <w:lang w:eastAsia="sk-SK"/>
        </w:rPr>
        <w:t>právnymi</w:t>
      </w:r>
      <w:r>
        <w:rPr>
          <w:rFonts w:ascii="Times New Roman" w:hAnsi="Times New Roman"/>
          <w:spacing w:val="-9"/>
          <w:sz w:val="24"/>
          <w:szCs w:val="24"/>
          <w:lang w:eastAsia="sk-SK"/>
        </w:rPr>
        <w:t xml:space="preserve"> </w:t>
      </w:r>
      <w:r>
        <w:rPr>
          <w:rFonts w:ascii="Times New Roman" w:hAnsi="Times New Roman"/>
          <w:sz w:val="24"/>
          <w:szCs w:val="24"/>
          <w:lang w:eastAsia="sk-SK"/>
        </w:rPr>
        <w:t>predpismi</w:t>
      </w:r>
      <w:r>
        <w:rPr>
          <w:rFonts w:ascii="Times New Roman" w:hAnsi="Times New Roman"/>
          <w:spacing w:val="-9"/>
          <w:sz w:val="24"/>
          <w:szCs w:val="24"/>
          <w:lang w:eastAsia="sk-SK"/>
        </w:rPr>
        <w:t xml:space="preserve"> </w:t>
      </w:r>
      <w:r>
        <w:rPr>
          <w:rFonts w:ascii="Times New Roman" w:hAnsi="Times New Roman"/>
          <w:sz w:val="24"/>
          <w:szCs w:val="24"/>
          <w:lang w:eastAsia="sk-SK"/>
        </w:rPr>
        <w:t>Slovenskej</w:t>
      </w:r>
      <w:r>
        <w:rPr>
          <w:rFonts w:ascii="Times New Roman" w:hAnsi="Times New Roman"/>
          <w:spacing w:val="-9"/>
          <w:sz w:val="24"/>
          <w:szCs w:val="24"/>
          <w:lang w:eastAsia="sk-SK"/>
        </w:rPr>
        <w:t xml:space="preserve"> </w:t>
      </w:r>
      <w:r>
        <w:rPr>
          <w:rFonts w:ascii="Times New Roman" w:hAnsi="Times New Roman"/>
          <w:sz w:val="24"/>
          <w:szCs w:val="24"/>
          <w:lang w:eastAsia="sk-SK"/>
        </w:rPr>
        <w:t>republiky,</w:t>
      </w:r>
      <w:r>
        <w:rPr>
          <w:rFonts w:ascii="Times New Roman" w:hAnsi="Times New Roman"/>
          <w:spacing w:val="-9"/>
          <w:sz w:val="24"/>
          <w:szCs w:val="24"/>
          <w:lang w:eastAsia="sk-SK"/>
        </w:rPr>
        <w:t xml:space="preserve"> </w:t>
      </w:r>
      <w:r>
        <w:rPr>
          <w:rFonts w:ascii="Times New Roman" w:hAnsi="Times New Roman"/>
          <w:sz w:val="24"/>
          <w:szCs w:val="24"/>
          <w:lang w:eastAsia="sk-SK"/>
        </w:rPr>
        <w:t>medzinárodnými zmluvami</w:t>
      </w:r>
      <w:r>
        <w:rPr>
          <w:rFonts w:ascii="Times New Roman" w:hAnsi="Times New Roman"/>
          <w:spacing w:val="21"/>
          <w:sz w:val="24"/>
          <w:szCs w:val="24"/>
          <w:lang w:eastAsia="sk-SK"/>
        </w:rPr>
        <w:t xml:space="preserve"> </w:t>
      </w:r>
      <w:r>
        <w:rPr>
          <w:rFonts w:ascii="Times New Roman" w:hAnsi="Times New Roman"/>
          <w:sz w:val="24"/>
          <w:szCs w:val="24"/>
          <w:lang w:eastAsia="sk-SK"/>
        </w:rPr>
        <w:t>a</w:t>
      </w:r>
      <w:r>
        <w:rPr>
          <w:rFonts w:ascii="Times New Roman" w:hAnsi="Times New Roman"/>
          <w:spacing w:val="21"/>
          <w:sz w:val="24"/>
          <w:szCs w:val="24"/>
          <w:lang w:eastAsia="sk-SK"/>
        </w:rPr>
        <w:t xml:space="preserve"> </w:t>
      </w:r>
      <w:r>
        <w:rPr>
          <w:rFonts w:ascii="Times New Roman" w:hAnsi="Times New Roman"/>
          <w:sz w:val="24"/>
          <w:szCs w:val="24"/>
          <w:lang w:eastAsia="sk-SK"/>
        </w:rPr>
        <w:t>inými</w:t>
      </w:r>
      <w:r>
        <w:rPr>
          <w:rFonts w:ascii="Times New Roman" w:hAnsi="Times New Roman"/>
          <w:spacing w:val="21"/>
          <w:sz w:val="24"/>
          <w:szCs w:val="24"/>
          <w:lang w:eastAsia="sk-SK"/>
        </w:rPr>
        <w:t xml:space="preserve"> </w:t>
      </w:r>
      <w:r>
        <w:rPr>
          <w:rFonts w:ascii="Times New Roman" w:hAnsi="Times New Roman"/>
          <w:sz w:val="24"/>
          <w:szCs w:val="24"/>
          <w:lang w:eastAsia="sk-SK"/>
        </w:rPr>
        <w:t>medzinárodnými</w:t>
      </w:r>
      <w:r>
        <w:rPr>
          <w:rFonts w:ascii="Times New Roman" w:hAnsi="Times New Roman"/>
          <w:spacing w:val="21"/>
          <w:sz w:val="24"/>
          <w:szCs w:val="24"/>
          <w:lang w:eastAsia="sk-SK"/>
        </w:rPr>
        <w:t xml:space="preserve"> </w:t>
      </w:r>
      <w:r>
        <w:rPr>
          <w:rFonts w:ascii="Times New Roman" w:hAnsi="Times New Roman"/>
          <w:sz w:val="24"/>
          <w:szCs w:val="24"/>
          <w:lang w:eastAsia="sk-SK"/>
        </w:rPr>
        <w:t>dokumentmi,</w:t>
      </w:r>
      <w:r>
        <w:rPr>
          <w:rFonts w:ascii="Times New Roman" w:hAnsi="Times New Roman"/>
          <w:spacing w:val="21"/>
          <w:sz w:val="24"/>
          <w:szCs w:val="24"/>
          <w:lang w:eastAsia="sk-SK"/>
        </w:rPr>
        <w:t xml:space="preserve"> </w:t>
      </w:r>
      <w:r>
        <w:rPr>
          <w:rFonts w:ascii="Times New Roman" w:hAnsi="Times New Roman"/>
          <w:sz w:val="24"/>
          <w:szCs w:val="24"/>
          <w:lang w:eastAsia="sk-SK"/>
        </w:rPr>
        <w:t>ktorými</w:t>
      </w:r>
      <w:r>
        <w:rPr>
          <w:rFonts w:ascii="Times New Roman" w:hAnsi="Times New Roman"/>
          <w:spacing w:val="21"/>
          <w:sz w:val="24"/>
          <w:szCs w:val="24"/>
          <w:lang w:eastAsia="sk-SK"/>
        </w:rPr>
        <w:t xml:space="preserve"> </w:t>
      </w:r>
      <w:r>
        <w:rPr>
          <w:rFonts w:ascii="Times New Roman" w:hAnsi="Times New Roman"/>
          <w:sz w:val="24"/>
          <w:szCs w:val="24"/>
          <w:lang w:eastAsia="sk-SK"/>
        </w:rPr>
        <w:t>je</w:t>
      </w:r>
      <w:r>
        <w:rPr>
          <w:rFonts w:ascii="Times New Roman" w:hAnsi="Times New Roman"/>
          <w:spacing w:val="21"/>
          <w:sz w:val="24"/>
          <w:szCs w:val="24"/>
          <w:lang w:eastAsia="sk-SK"/>
        </w:rPr>
        <w:t xml:space="preserve"> </w:t>
      </w:r>
      <w:r>
        <w:rPr>
          <w:rFonts w:ascii="Times New Roman" w:hAnsi="Times New Roman"/>
          <w:sz w:val="24"/>
          <w:szCs w:val="24"/>
          <w:lang w:eastAsia="sk-SK"/>
        </w:rPr>
        <w:t>Slovenská</w:t>
      </w:r>
      <w:r>
        <w:rPr>
          <w:rFonts w:ascii="Times New Roman" w:hAnsi="Times New Roman"/>
          <w:spacing w:val="21"/>
          <w:sz w:val="24"/>
          <w:szCs w:val="24"/>
          <w:lang w:eastAsia="sk-SK"/>
        </w:rPr>
        <w:t xml:space="preserve"> </w:t>
      </w:r>
      <w:r>
        <w:rPr>
          <w:rFonts w:ascii="Times New Roman" w:hAnsi="Times New Roman"/>
          <w:sz w:val="24"/>
          <w:szCs w:val="24"/>
          <w:lang w:eastAsia="sk-SK"/>
        </w:rPr>
        <w:t>republika</w:t>
      </w:r>
      <w:r>
        <w:rPr>
          <w:rFonts w:ascii="Times New Roman" w:hAnsi="Times New Roman"/>
          <w:spacing w:val="21"/>
          <w:sz w:val="24"/>
          <w:szCs w:val="24"/>
          <w:lang w:eastAsia="sk-SK"/>
        </w:rPr>
        <w:t xml:space="preserve"> </w:t>
      </w:r>
      <w:r>
        <w:rPr>
          <w:rFonts w:ascii="Times New Roman" w:hAnsi="Times New Roman"/>
          <w:sz w:val="24"/>
          <w:szCs w:val="24"/>
          <w:lang w:eastAsia="sk-SK"/>
        </w:rPr>
        <w:t>viazaná, ako aj s právom Európskej únie.</w:t>
      </w:r>
    </w:p>
    <w:p w:rsidR="007C4FC8" w:rsidRDefault="007C4FC8" w:rsidP="007C4FC8">
      <w:pPr>
        <w:spacing w:before="100" w:beforeAutospacing="1" w:after="100" w:afterAutospacing="1" w:line="240" w:lineRule="auto"/>
        <w:jc w:val="both"/>
        <w:rPr>
          <w:rFonts w:ascii="Times New Roman" w:eastAsia="Times New Roman" w:hAnsi="Times New Roman"/>
          <w:sz w:val="24"/>
          <w:szCs w:val="24"/>
          <w:lang w:bidi="hi-IN"/>
        </w:rPr>
      </w:pPr>
    </w:p>
    <w:p w:rsidR="007C4FC8" w:rsidRDefault="007C4FC8" w:rsidP="007C4FC8">
      <w:pPr>
        <w:spacing w:before="100" w:beforeAutospacing="1" w:after="100" w:afterAutospacing="1" w:line="240" w:lineRule="auto"/>
        <w:jc w:val="both"/>
        <w:rPr>
          <w:rFonts w:ascii="Times New Roman" w:eastAsia="Times New Roman" w:hAnsi="Times New Roman"/>
          <w:sz w:val="24"/>
          <w:szCs w:val="24"/>
          <w:lang w:bidi="hi-IN"/>
        </w:rPr>
      </w:pPr>
    </w:p>
    <w:p w:rsidR="007C4FC8" w:rsidRDefault="007C4FC8" w:rsidP="007C4FC8">
      <w:pPr>
        <w:spacing w:before="100" w:beforeAutospacing="1" w:after="100" w:afterAutospacing="1" w:line="240" w:lineRule="auto"/>
        <w:jc w:val="both"/>
        <w:rPr>
          <w:rFonts w:ascii="Times New Roman" w:eastAsia="Times New Roman" w:hAnsi="Times New Roman"/>
          <w:sz w:val="24"/>
          <w:szCs w:val="24"/>
          <w:lang w:bidi="hi-IN"/>
        </w:rPr>
      </w:pPr>
    </w:p>
    <w:p w:rsidR="007C4FC8" w:rsidRPr="003F32F9" w:rsidRDefault="007C4FC8" w:rsidP="007C4FC8">
      <w:pPr>
        <w:spacing w:before="100" w:beforeAutospacing="1" w:after="100" w:afterAutospacing="1" w:line="240" w:lineRule="auto"/>
        <w:jc w:val="both"/>
        <w:rPr>
          <w:rFonts w:ascii="Times New Roman" w:eastAsia="Times New Roman" w:hAnsi="Times New Roman"/>
          <w:sz w:val="24"/>
          <w:szCs w:val="24"/>
          <w:lang w:bidi="hi-IN"/>
        </w:rPr>
      </w:pPr>
    </w:p>
    <w:p w:rsidR="007C4FC8" w:rsidRPr="00330D44" w:rsidRDefault="007C4FC8" w:rsidP="007C4FC8">
      <w:pPr>
        <w:pStyle w:val="Vchodzie"/>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Pr="00201EF8">
        <w:rPr>
          <w:rFonts w:ascii="Times New Roman" w:hAnsi="Times New Roman" w:cs="Times New Roman"/>
          <w:b/>
          <w:sz w:val="24"/>
          <w:szCs w:val="24"/>
        </w:rPr>
        <w:t>Osobitná časť</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K čl. I.</w:t>
      </w:r>
    </w:p>
    <w:p w:rsidR="007C4FC8" w:rsidRPr="00C22131" w:rsidRDefault="007C4FC8" w:rsidP="007C4FC8">
      <w:pPr>
        <w:spacing w:before="100" w:beforeAutospacing="1" w:after="100" w:afterAutospacing="1" w:line="240" w:lineRule="auto"/>
        <w:jc w:val="both"/>
        <w:rPr>
          <w:rFonts w:ascii="Times New Roman" w:hAnsi="Times New Roman"/>
          <w:b/>
          <w:sz w:val="24"/>
          <w:szCs w:val="24"/>
        </w:rPr>
      </w:pPr>
      <w:r w:rsidRPr="00C22131">
        <w:rPr>
          <w:rFonts w:ascii="Times New Roman" w:hAnsi="Times New Roman"/>
          <w:b/>
          <w:sz w:val="24"/>
          <w:szCs w:val="24"/>
        </w:rPr>
        <w:t xml:space="preserve">§ </w:t>
      </w:r>
      <w:r>
        <w:rPr>
          <w:rFonts w:ascii="Times New Roman" w:hAnsi="Times New Roman"/>
          <w:b/>
          <w:sz w:val="24"/>
          <w:szCs w:val="24"/>
        </w:rPr>
        <w:t>1 a 2</w:t>
      </w:r>
    </w:p>
    <w:p w:rsidR="007C4FC8" w:rsidRDefault="007C4FC8" w:rsidP="007C4FC8">
      <w:pPr>
        <w:spacing w:before="100" w:beforeAutospacing="1" w:after="100" w:afterAutospacing="1" w:line="240" w:lineRule="auto"/>
        <w:jc w:val="both"/>
        <w:rPr>
          <w:rFonts w:ascii="Times New Roman" w:hAnsi="Times New Roman"/>
          <w:bCs/>
          <w:sz w:val="24"/>
          <w:szCs w:val="24"/>
        </w:rPr>
      </w:pPr>
      <w:r w:rsidRPr="00B32A60">
        <w:rPr>
          <w:rFonts w:ascii="Times New Roman" w:hAnsi="Times New Roman"/>
          <w:sz w:val="24"/>
          <w:szCs w:val="24"/>
        </w:rPr>
        <w:t xml:space="preserve">Vypúšťa sa doteraz zavedená legislatívna skratka „horská služba“, po ktorej vypustení sa bude v celom zákone používať termín „Horská záchranná služba“ v príslušnom tvare. Dôvodom je najmä snaha zabrániť </w:t>
      </w:r>
      <w:r w:rsidRPr="00B32A60">
        <w:rPr>
          <w:rFonts w:ascii="Times New Roman" w:hAnsi="Times New Roman"/>
          <w:bCs/>
          <w:sz w:val="24"/>
          <w:szCs w:val="24"/>
        </w:rPr>
        <w:t>aplikačným problémom, ktoré boli v doterajšej praxi zaznamenané, a to zameniteľnosť Horskej záchrannej služby s rôznymi subjektami venujúcimi sa záchrannej činnosti v horách, ktoré v názve používajú označenie „horská služba“. Obdobne, bez zavádzania legislatívnych skratiek, je riešená i právna úprava vo vzťahu k Policajnému zboru a Hasičskému a záchrannému zboru</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2 ods. 6 až 8</w:t>
      </w:r>
    </w:p>
    <w:p w:rsidR="007C4FC8" w:rsidRPr="00B32A60" w:rsidRDefault="007C4FC8" w:rsidP="007C4FC8">
      <w:pPr>
        <w:spacing w:before="100" w:beforeAutospacing="1" w:after="100" w:afterAutospacing="1" w:line="240" w:lineRule="auto"/>
        <w:jc w:val="both"/>
        <w:rPr>
          <w:rFonts w:ascii="Times New Roman" w:hAnsi="Times New Roman"/>
          <w:sz w:val="24"/>
          <w:szCs w:val="24"/>
        </w:rPr>
      </w:pPr>
      <w:r w:rsidRPr="006F71F0">
        <w:rPr>
          <w:rFonts w:ascii="Times New Roman" w:hAnsi="Times New Roman"/>
          <w:sz w:val="24"/>
          <w:szCs w:val="24"/>
        </w:rPr>
        <w:t>Účelom doplnenia nových ustanovení do § 2 je zabrániť zneužívaniu označenia „Horská záchranná služba“ a znaku Horskej záchrannej služby, a to zavedením výslovného zákazu jeho používania osobami, ktoré nevykonávajú úlohy horskej služby. Zneužitie označenia a znaku Horskej záchrannej služby má byť priestupkom, resp. iným správnym deliktom podľa § 13 a § 14 zákona o Horskej záchrannej službe. S cieľom dostatočne presného definovania predmetu ochrany pri vymedzení skutkovej podstaty priestupku a iného správneho deliktu, je znak vyobrazený v prílohe zákona.</w:t>
      </w:r>
    </w:p>
    <w:p w:rsidR="007C4FC8" w:rsidRPr="00C22131" w:rsidRDefault="007C4FC8" w:rsidP="007C4FC8">
      <w:pPr>
        <w:spacing w:before="100" w:beforeAutospacing="1" w:after="100" w:afterAutospacing="1" w:line="240" w:lineRule="auto"/>
        <w:jc w:val="both"/>
        <w:rPr>
          <w:rFonts w:ascii="Times New Roman" w:hAnsi="Times New Roman"/>
          <w:b/>
          <w:sz w:val="24"/>
          <w:szCs w:val="24"/>
        </w:rPr>
      </w:pPr>
      <w:r w:rsidRPr="00C22131">
        <w:rPr>
          <w:rFonts w:ascii="Times New Roman" w:hAnsi="Times New Roman"/>
          <w:b/>
          <w:sz w:val="24"/>
          <w:szCs w:val="24"/>
        </w:rPr>
        <w:t xml:space="preserve">§ </w:t>
      </w:r>
      <w:r>
        <w:rPr>
          <w:rFonts w:ascii="Times New Roman" w:hAnsi="Times New Roman"/>
          <w:b/>
          <w:sz w:val="24"/>
          <w:szCs w:val="24"/>
        </w:rPr>
        <w:t>2a</w:t>
      </w:r>
    </w:p>
    <w:p w:rsidR="007C4FC8" w:rsidRDefault="007C4FC8" w:rsidP="007C4FC8">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Z dôvodu bezpečnosti sa zavádza pre povinnosť osoby, ktoré pri záchrannej činnosti  mimo pôsobnosť Horskej záchrannej služby používajú lanovú techniku, absolvovať odbornú prípravu a skúšku.</w:t>
      </w:r>
    </w:p>
    <w:p w:rsidR="007C4FC8" w:rsidRPr="00C22131" w:rsidRDefault="007C4FC8" w:rsidP="007C4FC8">
      <w:pPr>
        <w:spacing w:before="100" w:beforeAutospacing="1" w:after="100" w:afterAutospacing="1" w:line="240" w:lineRule="auto"/>
        <w:jc w:val="both"/>
        <w:rPr>
          <w:rFonts w:ascii="Times New Roman" w:hAnsi="Times New Roman"/>
          <w:b/>
          <w:sz w:val="24"/>
          <w:szCs w:val="24"/>
        </w:rPr>
      </w:pPr>
      <w:r w:rsidRPr="00BD6F7F">
        <w:rPr>
          <w:rFonts w:ascii="Times New Roman" w:hAnsi="Times New Roman"/>
          <w:b/>
          <w:sz w:val="24"/>
          <w:szCs w:val="24"/>
        </w:rPr>
        <w:t>§ 2b ods. 4</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Ustanovenia</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predstavujú</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komplexnú</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úpravu</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právneho</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rámca</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pre</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uplatňovanie disciplinárnej</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pôsobnosti</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asociáciou.</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Zákon</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definuje</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dva</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nové</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orgány</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to disciplinárna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komisia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odvolacia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komisia,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budú</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príslušné</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disciplinárne</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konania členov</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registrovaných</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osôb</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určuje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ich</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zloženie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pôsobnosť.</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 súlade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so</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slobodou usadiť</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slobodou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poskytovať</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služby</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zaručujú</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mobilitu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podnikov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odborníkov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rámci</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EÚ sa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účely</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zvýšenia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bezpečnosti</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sprevádzaných</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osôb</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disciplinárne</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konanie</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aj</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voči osobám</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s</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odbornou</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spôsobilosťou</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tohto</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zákona,</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ktorá</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nie</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členmi</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 xml:space="preserve">alebo </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osobám,</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majú</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uznanú</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odbornú</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spôsobilosť</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Smernici</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Európskeho</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parlamentu a rady</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2005/36/ES</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zo</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7.</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septembra</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2005</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o uznávaní</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kvalifikácií</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(horskí</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vodcovia z</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krajín</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EÚ)</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inštitút</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registrovanej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osoby,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registráciou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asociácii</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nestanú</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členmi,</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ale majú</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právo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území</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Slovenskej</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republiky</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vykonávať</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činnosť</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horského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vodcu,</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dobrovoľne zaväzujú sa riadiť metodikou a bezpečnostnými pokynmi asociácie.</w:t>
      </w:r>
    </w:p>
    <w:p w:rsidR="007C4FC8" w:rsidRPr="00BD6F7F" w:rsidRDefault="007C4FC8" w:rsidP="007C4FC8">
      <w:pPr>
        <w:spacing w:before="100" w:beforeAutospacing="1" w:after="100" w:afterAutospacing="1" w:line="240" w:lineRule="auto"/>
        <w:jc w:val="both"/>
        <w:rPr>
          <w:rFonts w:ascii="Times New Roman" w:hAnsi="Times New Roman"/>
          <w:b/>
          <w:sz w:val="24"/>
          <w:szCs w:val="24"/>
        </w:rPr>
      </w:pPr>
      <w:r w:rsidRPr="00BD6F7F">
        <w:rPr>
          <w:rFonts w:ascii="Times New Roman" w:hAnsi="Times New Roman"/>
          <w:b/>
          <w:sz w:val="24"/>
          <w:szCs w:val="24"/>
        </w:rPr>
        <w:t>§ 2b ods. 4 ôsma veta</w:t>
      </w:r>
    </w:p>
    <w:p w:rsidR="007C4FC8" w:rsidRDefault="007C4FC8" w:rsidP="007C4FC8">
      <w:pPr>
        <w:spacing w:before="100" w:beforeAutospacing="1" w:after="100" w:afterAutospacing="1" w:line="240" w:lineRule="auto"/>
        <w:jc w:val="both"/>
        <w:rPr>
          <w:rFonts w:ascii="Times New Roman" w:eastAsia="Times New Roman" w:hAnsi="Times New Roman"/>
          <w:sz w:val="24"/>
          <w:szCs w:val="24"/>
          <w:lang w:eastAsia="sk-SK"/>
        </w:rPr>
      </w:pPr>
      <w:r w:rsidRPr="000E1F73">
        <w:rPr>
          <w:rFonts w:ascii="Times New Roman" w:eastAsia="Times New Roman" w:hAnsi="Times New Roman"/>
          <w:sz w:val="24"/>
          <w:szCs w:val="24"/>
          <w:lang w:eastAsia="sk-SK"/>
        </w:rPr>
        <w:t>Ide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o upresnenie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textu</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na</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konkrétne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podmienky</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asociácie.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Stanovy</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asociácie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schvaľuje snem asociácie a sú základným dokumentom, podľa ktorého sa asociácia riadi.</w:t>
      </w:r>
    </w:p>
    <w:p w:rsidR="007C4FC8" w:rsidRPr="00027C2F"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lastRenderedPageBreak/>
        <w:t xml:space="preserve"> § 2ba</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Členstvo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asociácii</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je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založené</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dobrovoľnom</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princípe.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Členom</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môže stať</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fyzická</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osoba</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s požadovanou</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odbornou</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spôsobilosťou</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základe</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písomnej</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žiadosti o zápis</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do</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zoznamu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členov.</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Požiadavku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spôsobilosť</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je</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možné</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splniť</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nadobudnutím odbornej</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11a</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zákona</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a v prípade</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nadobudnutej v inom</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členskom</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štáte,</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preukázaním</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uznania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(asociáciou)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zákona č.</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422/2015</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 uznávaní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dokladov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vzdelaní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 o uznávaní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kvalifikácií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v znení neskorších predpisov.</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Za</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účelom</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zabezpečenia</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dodržiavania</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profesijných</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pravidiel</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pri</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výkone</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povolania horského</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vodcu</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osobami</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s odbornou</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spôsobilosťou,</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nie</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členom</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a osobami, ktoré</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majú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uznanú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odbornú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spôsobilosť</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získanú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v inom</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členskom</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štáte</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a nie</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členmi asociácie,</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inštitút</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registrovanej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osoby.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Právna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úprava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registrovanej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osoby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vychádza z</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ustanovení</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hlavy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 xml:space="preserve">I </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článku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5</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 6</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Smernice</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Európskeho</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parlamentu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 rady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2005/36/ES</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zo</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7. septembra</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2005</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o uznávaní</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kvalifikácií.</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Hostiteľský</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štát,</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v tomto</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prípade Slovenská</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republika,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účely</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uľahčenia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uplatňovania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disciplinárnych</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ustanovení</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platných</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na svojom</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území</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a dodržiavania</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pravidiel</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organizácií,</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v tomto</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prípade</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Národnej asociácie</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horských</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vodcov</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Slovenskej</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republiky,</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predmetnú</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registráciu.</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Dôvodom pre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zavedenie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tejto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právnej</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úpravy</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skúsenosti</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 praxe,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najmä</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absencia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sankčného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dosahu</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 osoby</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vykonávajúce</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horskú</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vodcovskú</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činnosť</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základe</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uznania</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kvalifikácie</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bez členstva v asociácii.</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2c písm. j)</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Úprava</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vzhľadom</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postavenie</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a jej</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právomoci</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vo</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vzťahu</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k osobám vykonávajúcim horskú vodcovskú činnosť.</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2c písm. k) až o)</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Zákon</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rozširuje</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pôsobností</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vzhľadom</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jej</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postavenie,</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ako</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člena Medzinárodnej</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únie</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národných</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asociácii</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horských</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vodcov</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(UIAGM</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IFMGA),</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vydávanie metodiky</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vykonávanie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výkon</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horskej</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vodcovskej</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 xml:space="preserve">ktorá napomôže pri celom procese získania odbornej spôsobilosti. </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V nadväznosti</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verejný</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záujem</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zabezpečiť</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najvyššiu</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možnú</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kvalitu</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služieb</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poskytovaných horskými</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vodcami</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pôsobnosť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vydávať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pokyny</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upravujúce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požiadavky</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na bezpečnosť</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pri</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horskej</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vodcovskej</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ktorá</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v praxi</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ukázala</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ako</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nevyhnutná</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pre dosiahnutie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bezpečnosti</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vodených</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osôb.</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Cieľom</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je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zaviesť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jednotnosť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niektorých</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postupov</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pri výkone</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horskej</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vodcovskej</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a predchádzať</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prípadným</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pochybeniam</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strane horských vodcov.</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Rozšírením</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2c</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povinnosť</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viesť</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zoznam</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svojich</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členov</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registrovaných osôb,</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oprávnené</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výkon</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horského</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vodcu</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ich</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zverejňovanie</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svojom webovom</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sídle,</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zabezpečí</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informovanie</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verejnosti</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osobách</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oprávnených</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 xml:space="preserve">výkon činnosti horského vodcu. </w:t>
      </w:r>
    </w:p>
    <w:p w:rsidR="007C4FC8" w:rsidRPr="00027C2F"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V súlade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zavedením</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právneho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rámca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vyvodenie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disciplinárnej</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zodpovednosti</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 xml:space="preserve">sa ustanovuje rozhodovanie o disciplinárnych opatreniach ako jedna z pôsobností asociácie. </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lastRenderedPageBreak/>
        <w:t xml:space="preserve">§ </w:t>
      </w:r>
      <w:r>
        <w:rPr>
          <w:rFonts w:ascii="Times New Roman" w:hAnsi="Times New Roman" w:cs="Times New Roman"/>
          <w:b/>
          <w:bCs/>
          <w:sz w:val="24"/>
          <w:szCs w:val="24"/>
          <w:lang w:bidi="ar-SA"/>
        </w:rPr>
        <w:t>2ca</w:t>
      </w:r>
    </w:p>
    <w:p w:rsidR="007C4FC8" w:rsidRPr="00BD6F7F" w:rsidRDefault="007C4FC8" w:rsidP="007C4FC8">
      <w:pPr>
        <w:spacing w:before="100" w:beforeAutospacing="1" w:after="100" w:afterAutospacing="1" w:line="240" w:lineRule="auto"/>
        <w:jc w:val="both"/>
        <w:rPr>
          <w:rFonts w:ascii="Times New Roman" w:eastAsia="Times New Roman" w:hAnsi="Times New Roman"/>
          <w:spacing w:val="114"/>
          <w:sz w:val="24"/>
          <w:szCs w:val="24"/>
          <w:lang w:eastAsia="sk-SK"/>
        </w:rPr>
      </w:pPr>
      <w:r w:rsidRPr="00BD6F7F">
        <w:rPr>
          <w:rFonts w:ascii="Times New Roman" w:eastAsia="Times New Roman" w:hAnsi="Times New Roman"/>
          <w:sz w:val="24"/>
          <w:szCs w:val="24"/>
          <w:lang w:eastAsia="sk-SK"/>
        </w:rPr>
        <w:t>Ustanovenia</w:t>
      </w:r>
      <w:r w:rsidRPr="00BD6F7F">
        <w:rPr>
          <w:rFonts w:ascii="Times New Roman" w:eastAsia="Times New Roman" w:hAnsi="Times New Roman"/>
          <w:spacing w:val="114"/>
          <w:sz w:val="24"/>
          <w:szCs w:val="24"/>
          <w:lang w:eastAsia="sk-SK"/>
        </w:rPr>
        <w:t xml:space="preserve"> </w:t>
      </w:r>
      <w:r w:rsidRPr="00BD6F7F">
        <w:rPr>
          <w:rFonts w:ascii="Times New Roman" w:eastAsia="Times New Roman" w:hAnsi="Times New Roman"/>
          <w:sz w:val="24"/>
          <w:szCs w:val="24"/>
          <w:lang w:eastAsia="sk-SK"/>
        </w:rPr>
        <w:t>predstavujú</w:t>
      </w:r>
      <w:r w:rsidRPr="00BD6F7F">
        <w:rPr>
          <w:rFonts w:ascii="Times New Roman" w:eastAsia="Times New Roman" w:hAnsi="Times New Roman"/>
          <w:spacing w:val="114"/>
          <w:sz w:val="24"/>
          <w:szCs w:val="24"/>
          <w:lang w:eastAsia="sk-SK"/>
        </w:rPr>
        <w:t xml:space="preserve"> </w:t>
      </w:r>
      <w:r w:rsidRPr="00BD6F7F">
        <w:rPr>
          <w:rFonts w:ascii="Times New Roman" w:eastAsia="Times New Roman" w:hAnsi="Times New Roman"/>
          <w:sz w:val="24"/>
          <w:szCs w:val="24"/>
          <w:lang w:eastAsia="sk-SK"/>
        </w:rPr>
        <w:t>komplexnú</w:t>
      </w:r>
      <w:r w:rsidRPr="00BD6F7F">
        <w:rPr>
          <w:rFonts w:ascii="Times New Roman" w:eastAsia="Times New Roman" w:hAnsi="Times New Roman"/>
          <w:spacing w:val="114"/>
          <w:sz w:val="24"/>
          <w:szCs w:val="24"/>
          <w:lang w:eastAsia="sk-SK"/>
        </w:rPr>
        <w:t xml:space="preserve"> </w:t>
      </w:r>
      <w:r w:rsidRPr="00BD6F7F">
        <w:rPr>
          <w:rFonts w:ascii="Times New Roman" w:eastAsia="Times New Roman" w:hAnsi="Times New Roman"/>
          <w:sz w:val="24"/>
          <w:szCs w:val="24"/>
          <w:lang w:eastAsia="sk-SK"/>
        </w:rPr>
        <w:t>úpravu disciplinárnej zodpovednosti členov a registrovaných osôb. Zároveň sa upravujú disciplinárne opatrenia, postup pri ich ukladaní ako aj režim odvolania dotknutých osôb.</w:t>
      </w:r>
    </w:p>
    <w:p w:rsidR="007C4FC8" w:rsidRPr="00BD6F7F"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BD6F7F">
        <w:rPr>
          <w:rFonts w:ascii="Times New Roman" w:hAnsi="Times New Roman" w:cs="Times New Roman"/>
          <w:b/>
          <w:bCs/>
          <w:sz w:val="24"/>
          <w:szCs w:val="24"/>
          <w:lang w:bidi="ar-SA"/>
        </w:rPr>
        <w:t>§ 2d ods. 1 úvodná veta</w:t>
      </w:r>
    </w:p>
    <w:p w:rsidR="007C4FC8" w:rsidRPr="00BD6F7F" w:rsidRDefault="007C4FC8" w:rsidP="007C4FC8">
      <w:pPr>
        <w:spacing w:before="100" w:beforeAutospacing="1" w:after="100" w:afterAutospacing="1" w:line="240" w:lineRule="auto"/>
        <w:jc w:val="both"/>
        <w:rPr>
          <w:rFonts w:ascii="Times New Roman" w:eastAsia="Times New Roman" w:hAnsi="Times New Roman"/>
          <w:sz w:val="24"/>
          <w:szCs w:val="24"/>
          <w:lang w:eastAsia="sk-SK"/>
        </w:rPr>
      </w:pPr>
      <w:r w:rsidRPr="00BD6F7F">
        <w:rPr>
          <w:rFonts w:ascii="Times New Roman" w:hAnsi="Times New Roman"/>
          <w:sz w:val="24"/>
          <w:szCs w:val="24"/>
        </w:rPr>
        <w:t>S ohľadom na potreby praxe sa rozširuje rozsah vodcovskej činnosti o vedenie kurzov technickej pomoci v horách</w:t>
      </w:r>
      <w:r w:rsidRPr="00BD6F7F">
        <w:rPr>
          <w:rFonts w:ascii="Times New Roman" w:eastAsia="Times New Roman" w:hAnsi="Times New Roman"/>
          <w:sz w:val="24"/>
          <w:szCs w:val="24"/>
          <w:lang w:eastAsia="sk-SK"/>
        </w:rPr>
        <w:t>.</w:t>
      </w:r>
    </w:p>
    <w:p w:rsidR="007C4FC8" w:rsidRPr="00BD6F7F"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BD6F7F">
        <w:rPr>
          <w:rFonts w:ascii="Times New Roman" w:hAnsi="Times New Roman" w:cs="Times New Roman"/>
          <w:b/>
          <w:bCs/>
          <w:sz w:val="24"/>
          <w:szCs w:val="24"/>
          <w:lang w:bidi="ar-SA"/>
        </w:rPr>
        <w:t xml:space="preserve">§ 2d ods. 1 písm. </w:t>
      </w:r>
      <w:r>
        <w:rPr>
          <w:rFonts w:ascii="Times New Roman" w:hAnsi="Times New Roman" w:cs="Times New Roman"/>
          <w:b/>
          <w:bCs/>
          <w:sz w:val="24"/>
          <w:szCs w:val="24"/>
          <w:lang w:bidi="ar-SA"/>
        </w:rPr>
        <w:t>a)</w:t>
      </w:r>
    </w:p>
    <w:p w:rsidR="007C4FC8" w:rsidRPr="007C4B50"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BD6F7F">
        <w:rPr>
          <w:rFonts w:ascii="Times New Roman" w:eastAsia="Times New Roman" w:hAnsi="Times New Roman"/>
          <w:sz w:val="24"/>
          <w:szCs w:val="24"/>
          <w:lang w:eastAsia="sk-SK"/>
        </w:rPr>
        <w:t>Z dôvodu aplikačnej praxe sa</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bližšie</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špecifikuje,</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v akom</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teréne</w:t>
      </w:r>
      <w:r w:rsidRPr="00BD6F7F">
        <w:rPr>
          <w:rFonts w:ascii="Times New Roman" w:eastAsia="Times New Roman" w:hAnsi="Times New Roman"/>
          <w:spacing w:val="-6"/>
          <w:sz w:val="24"/>
          <w:szCs w:val="24"/>
          <w:lang w:eastAsia="sk-SK"/>
        </w:rPr>
        <w:t xml:space="preserve"> </w:t>
      </w:r>
      <w:r w:rsidRPr="00BD6F7F">
        <w:rPr>
          <w:rFonts w:ascii="Times New Roman" w:eastAsia="Times New Roman" w:hAnsi="Times New Roman"/>
          <w:sz w:val="24"/>
          <w:szCs w:val="24"/>
          <w:lang w:eastAsia="sk-SK"/>
        </w:rPr>
        <w:t>sa horská</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vodcovská</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činnosť</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uplatňuje,</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a to</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s cieľom,</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aby</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nedochádzalo</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ku</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kolízii</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vo</w:t>
      </w:r>
      <w:r w:rsidRPr="00BD6F7F">
        <w:rPr>
          <w:rFonts w:ascii="Times New Roman" w:eastAsia="Times New Roman" w:hAnsi="Times New Roman"/>
          <w:spacing w:val="23"/>
          <w:sz w:val="24"/>
          <w:szCs w:val="24"/>
          <w:lang w:eastAsia="sk-SK"/>
        </w:rPr>
        <w:t xml:space="preserve"> </w:t>
      </w:r>
      <w:r w:rsidRPr="00BD6F7F">
        <w:rPr>
          <w:rFonts w:ascii="Times New Roman" w:eastAsia="Times New Roman" w:hAnsi="Times New Roman"/>
          <w:sz w:val="24"/>
          <w:szCs w:val="24"/>
          <w:lang w:eastAsia="sk-SK"/>
        </w:rPr>
        <w:t>výklade najmä vo vzťahu k obdobným činnostiam.</w:t>
      </w:r>
      <w:r w:rsidRPr="007C4B50">
        <w:rPr>
          <w:rFonts w:ascii="Times New Roman" w:eastAsia="Times New Roman" w:hAnsi="Times New Roman"/>
          <w:sz w:val="24"/>
          <w:szCs w:val="24"/>
          <w:lang w:eastAsia="sk-SK"/>
        </w:rPr>
        <w:t xml:space="preserve">  </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2d ods. 2</w:t>
      </w:r>
    </w:p>
    <w:p w:rsidR="007C4FC8" w:rsidRPr="002B70D7" w:rsidRDefault="007C4FC8" w:rsidP="007C4FC8">
      <w:pPr>
        <w:spacing w:before="100" w:beforeAutospacing="1" w:after="100" w:afterAutospacing="1" w:line="240" w:lineRule="auto"/>
        <w:jc w:val="both"/>
        <w:rPr>
          <w:rFonts w:ascii="Times New Roman" w:eastAsia="Times New Roman" w:hAnsi="Times New Roman"/>
          <w:sz w:val="27"/>
          <w:szCs w:val="27"/>
          <w:lang w:eastAsia="sk-SK"/>
        </w:rPr>
      </w:pPr>
      <w:r w:rsidRPr="002B70D7">
        <w:rPr>
          <w:rFonts w:ascii="Times New Roman" w:eastAsia="Times New Roman" w:hAnsi="Times New Roman"/>
          <w:sz w:val="24"/>
          <w:szCs w:val="24"/>
          <w:lang w:eastAsia="sk-SK"/>
        </w:rPr>
        <w:t>Navrhovaná</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právna</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úprava</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dopĺňa</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požiadavku</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osoby</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vykonávajúce</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činnosť</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horského vodcu</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o</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povinnosť</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byť</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členom</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asociácie</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alebo</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registrovanou</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osobou,</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ktorých</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zoznam zverejňuje asociácia na svojom webovom sídle.</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2d ods. 3</w:t>
      </w:r>
    </w:p>
    <w:p w:rsidR="007C4FC8" w:rsidRPr="002B70D7" w:rsidRDefault="007C4FC8" w:rsidP="007C4FC8">
      <w:pPr>
        <w:spacing w:before="100" w:beforeAutospacing="1" w:after="100" w:afterAutospacing="1" w:line="240" w:lineRule="auto"/>
        <w:jc w:val="both"/>
        <w:rPr>
          <w:rFonts w:ascii="Times New Roman" w:hAnsi="Times New Roman"/>
          <w:sz w:val="24"/>
          <w:szCs w:val="24"/>
          <w:u w:val="single"/>
        </w:rPr>
      </w:pPr>
      <w:r w:rsidRPr="002B70D7">
        <w:rPr>
          <w:rFonts w:ascii="Times New Roman" w:eastAsia="Times New Roman" w:hAnsi="Times New Roman"/>
          <w:sz w:val="24"/>
          <w:szCs w:val="24"/>
          <w:lang w:eastAsia="sk-SK"/>
        </w:rPr>
        <w:t>Vzhľadom</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na</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charakter</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horskej</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vodcovskej</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činnosti,</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ktorá</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podlieha</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tzv. „certifikačnému</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procesu“,</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t.</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j.</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procesu</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získania</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alebo</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uznania</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odbornej</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spôsobilosti,</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sa zavádza</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zákonná</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povinnosť</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vykonávať</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horskú</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vodcovskú</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činnosť</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s odbornou</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starostlivosťou a zároveň</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zákonná</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povinnosť</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dodržiavať</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pokyny</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vydané</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asociáciou</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podľa</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2c</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písm.</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m). Cieľom je zvýšiť bezpečnosť osôb sprevádzaných horským vodcom.</w:t>
      </w:r>
    </w:p>
    <w:p w:rsidR="007C4FC8" w:rsidRPr="00012F60"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12F60">
        <w:rPr>
          <w:rFonts w:ascii="Times New Roman" w:hAnsi="Times New Roman"/>
          <w:b/>
          <w:bCs/>
          <w:sz w:val="24"/>
          <w:szCs w:val="24"/>
          <w:lang w:eastAsia="sk-SK"/>
        </w:rPr>
        <w:t>§ 2g odsek 2</w:t>
      </w:r>
    </w:p>
    <w:p w:rsidR="007C4FC8" w:rsidRPr="00012F60" w:rsidRDefault="007C4FC8" w:rsidP="007C4FC8">
      <w:pPr>
        <w:spacing w:before="100" w:beforeAutospacing="1" w:after="100" w:afterAutospacing="1" w:line="240" w:lineRule="auto"/>
        <w:jc w:val="both"/>
        <w:rPr>
          <w:rFonts w:ascii="Times New Roman" w:eastAsia="Times New Roman" w:hAnsi="Times New Roman"/>
          <w:color w:val="5B9BD5" w:themeColor="accent1"/>
          <w:sz w:val="24"/>
          <w:szCs w:val="24"/>
          <w:lang w:eastAsia="sk-SK"/>
        </w:rPr>
      </w:pPr>
      <w:r w:rsidRPr="00012F60">
        <w:rPr>
          <w:rFonts w:ascii="Times New Roman" w:eastAsia="Times New Roman" w:hAnsi="Times New Roman"/>
          <w:sz w:val="24"/>
          <w:szCs w:val="24"/>
          <w:lang w:eastAsia="sk-SK"/>
        </w:rPr>
        <w:t xml:space="preserve">S prihliadnutím na potrebu praxe sa navrhuje rozšíriť rozsah horskej sprievodcovskej činnosti o výcvik sprevádzaných osôb na lavínových kurzoch, kurzoch zameraných na bezpečný pohyb v horách ako sú napr. kurzy základného pohybu na </w:t>
      </w:r>
      <w:proofErr w:type="spellStart"/>
      <w:r w:rsidRPr="00012F60">
        <w:rPr>
          <w:rFonts w:ascii="Times New Roman" w:eastAsia="Times New Roman" w:hAnsi="Times New Roman"/>
          <w:sz w:val="24"/>
          <w:szCs w:val="24"/>
          <w:lang w:eastAsia="sk-SK"/>
        </w:rPr>
        <w:t>snežniciach</w:t>
      </w:r>
      <w:proofErr w:type="spellEnd"/>
      <w:r w:rsidRPr="00012F60">
        <w:rPr>
          <w:rFonts w:ascii="Times New Roman" w:eastAsia="Times New Roman" w:hAnsi="Times New Roman"/>
          <w:sz w:val="24"/>
          <w:szCs w:val="24"/>
          <w:lang w:eastAsia="sk-SK"/>
        </w:rPr>
        <w:t xml:space="preserve">, kurzy prežitia v horách alebo kurzy orientácie a navigácie v teréne. </w:t>
      </w:r>
    </w:p>
    <w:p w:rsidR="007C4FC8" w:rsidRPr="00012F60" w:rsidRDefault="007C4FC8" w:rsidP="007C4FC8">
      <w:pPr>
        <w:spacing w:before="100" w:beforeAutospacing="1" w:after="100" w:afterAutospacing="1" w:line="240" w:lineRule="auto"/>
        <w:jc w:val="both"/>
        <w:rPr>
          <w:rFonts w:ascii="Times New Roman" w:eastAsia="Times New Roman" w:hAnsi="Times New Roman"/>
          <w:color w:val="5B9BD5" w:themeColor="accent1"/>
          <w:sz w:val="24"/>
          <w:szCs w:val="24"/>
          <w:lang w:eastAsia="sk-SK"/>
        </w:rPr>
      </w:pPr>
      <w:r w:rsidRPr="00012F60">
        <w:rPr>
          <w:rFonts w:ascii="Times New Roman" w:eastAsia="Times New Roman" w:hAnsi="Times New Roman"/>
          <w:sz w:val="24"/>
          <w:szCs w:val="24"/>
          <w:lang w:eastAsia="sk-SK"/>
        </w:rPr>
        <w:t xml:space="preserve">Rozšírenie o kurzy je len v rámci zákonom stanovaných kompetencií s ohľadom na </w:t>
      </w:r>
      <w:proofErr w:type="spellStart"/>
      <w:r w:rsidRPr="00012F60">
        <w:rPr>
          <w:rFonts w:ascii="Times New Roman" w:eastAsia="Times New Roman" w:hAnsi="Times New Roman"/>
          <w:sz w:val="24"/>
          <w:szCs w:val="24"/>
          <w:lang w:eastAsia="sk-SK"/>
        </w:rPr>
        <w:t>obtiažnosť</w:t>
      </w:r>
      <w:proofErr w:type="spellEnd"/>
      <w:r w:rsidRPr="00012F60">
        <w:rPr>
          <w:rFonts w:ascii="Times New Roman" w:eastAsia="Times New Roman" w:hAnsi="Times New Roman"/>
          <w:sz w:val="24"/>
          <w:szCs w:val="24"/>
          <w:lang w:eastAsia="sk-SK"/>
        </w:rPr>
        <w:t xml:space="preserve"> terénu a použitie len zákonom stanovenej a povolenej výstroje a výzbroje.    </w:t>
      </w:r>
    </w:p>
    <w:p w:rsidR="007C4FC8" w:rsidRDefault="007C4FC8" w:rsidP="007C4FC8">
      <w:pPr>
        <w:pStyle w:val="Odsekzoznamu"/>
        <w:spacing w:before="100" w:beforeAutospacing="1" w:after="100" w:afterAutospacing="1" w:line="240" w:lineRule="auto"/>
        <w:ind w:left="0"/>
        <w:contextualSpacing w:val="0"/>
        <w:jc w:val="both"/>
        <w:rPr>
          <w:rFonts w:ascii="Times New Roman" w:eastAsia="Times New Roman" w:hAnsi="Times New Roman" w:cs="Times New Roman"/>
          <w:sz w:val="24"/>
          <w:szCs w:val="24"/>
          <w:lang w:eastAsia="sk-SK"/>
        </w:rPr>
      </w:pPr>
      <w:r w:rsidRPr="00012F60">
        <w:rPr>
          <w:rFonts w:ascii="Times New Roman" w:eastAsia="Times New Roman" w:hAnsi="Times New Roman" w:cs="Times New Roman"/>
          <w:sz w:val="24"/>
          <w:szCs w:val="24"/>
          <w:lang w:eastAsia="sk-SK"/>
        </w:rPr>
        <w:t xml:space="preserve">Vzhľadom na to, že v slovenských horách je veľké množstvo turistických trás, ktoré sú zaistené technickými prostriedkami, napr. v Slovenskom raji Suchá Belá alebo značený turistický chodník cez tiesňavu </w:t>
      </w:r>
      <w:proofErr w:type="spellStart"/>
      <w:r w:rsidRPr="00012F60">
        <w:rPr>
          <w:rFonts w:ascii="Times New Roman" w:eastAsia="Times New Roman" w:hAnsi="Times New Roman" w:cs="Times New Roman"/>
          <w:sz w:val="24"/>
          <w:szCs w:val="24"/>
          <w:lang w:eastAsia="sk-SK"/>
        </w:rPr>
        <w:t>Kyseľ</w:t>
      </w:r>
      <w:proofErr w:type="spellEnd"/>
      <w:r w:rsidRPr="00012F60">
        <w:rPr>
          <w:rFonts w:ascii="Times New Roman" w:eastAsia="Times New Roman" w:hAnsi="Times New Roman" w:cs="Times New Roman"/>
          <w:sz w:val="24"/>
          <w:szCs w:val="24"/>
          <w:lang w:eastAsia="sk-SK"/>
        </w:rPr>
        <w:t xml:space="preserve">, rozširuje sa rozsah horskej sprievodcovskej činnosti aj o výcvik pohybu na trasách, ktoré sú zabezpečené technickými prostriedkami. Výcvik môže byť vedený len na trasách, ktoré spĺňajú podmienky STN 16869, musia byť prístupné pre širokú turistickú verejnosť a nie len pre odbornú verejnosť ako sú napr. horolezci. Výcvik musí byť vedený </w:t>
      </w:r>
      <w:r w:rsidRPr="00012F60">
        <w:rPr>
          <w:rFonts w:ascii="Times New Roman" w:hAnsi="Times New Roman" w:cs="Times New Roman"/>
          <w:color w:val="000000"/>
          <w:sz w:val="24"/>
          <w:szCs w:val="24"/>
          <w:shd w:val="clear" w:color="auto" w:fill="FFFFFF"/>
        </w:rPr>
        <w:t>bez nutnosti použitia horolezeckého výstroja a horolezeckej výzbroje</w:t>
      </w:r>
      <w:r w:rsidRPr="00012F60">
        <w:rPr>
          <w:rFonts w:ascii="Times New Roman" w:eastAsia="Times New Roman" w:hAnsi="Times New Roman" w:cs="Times New Roman"/>
          <w:sz w:val="24"/>
          <w:szCs w:val="24"/>
          <w:lang w:eastAsia="sk-SK"/>
        </w:rPr>
        <w:t xml:space="preserve"> a iba s použitím tzv. „</w:t>
      </w:r>
      <w:proofErr w:type="spellStart"/>
      <w:r w:rsidRPr="00012F60">
        <w:rPr>
          <w:rFonts w:ascii="Times New Roman" w:eastAsia="Times New Roman" w:hAnsi="Times New Roman" w:cs="Times New Roman"/>
          <w:sz w:val="24"/>
          <w:szCs w:val="24"/>
          <w:lang w:eastAsia="sk-SK"/>
        </w:rPr>
        <w:t>ferratového</w:t>
      </w:r>
      <w:proofErr w:type="spellEnd"/>
      <w:r w:rsidRPr="00012F60">
        <w:rPr>
          <w:rFonts w:ascii="Times New Roman" w:eastAsia="Times New Roman" w:hAnsi="Times New Roman" w:cs="Times New Roman"/>
          <w:sz w:val="24"/>
          <w:szCs w:val="24"/>
          <w:lang w:eastAsia="sk-SK"/>
        </w:rPr>
        <w:t xml:space="preserve"> setu“.</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lastRenderedPageBreak/>
        <w:t>§ 2h a 2i</w:t>
      </w:r>
    </w:p>
    <w:p w:rsidR="007C4FC8" w:rsidRDefault="007C4FC8" w:rsidP="007C4FC8">
      <w:pPr>
        <w:pStyle w:val="Odsekzoznamu"/>
        <w:spacing w:before="100" w:beforeAutospacing="1" w:after="100" w:afterAutospacing="1" w:line="240" w:lineRule="auto"/>
        <w:ind w:left="0"/>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Zriaďuje sa stavovská organizácia horských záchranárov, ktorá združuje odborne spôsobilé osoby na výkon záchrannej činnosti podľa tohto zákona, obdobne ako pri zdravotníckych záchranárov. Zároveň sa definuje štruktúra, zloženia ako aj pôsobnosť tejto asociácie.</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4 ods. 1 a 2</w:t>
      </w:r>
    </w:p>
    <w:p w:rsidR="007C4FC8" w:rsidRDefault="007C4FC8" w:rsidP="007C4FC8">
      <w:pPr>
        <w:spacing w:before="100" w:beforeAutospacing="1" w:after="100" w:afterAutospacing="1" w:line="240" w:lineRule="auto"/>
        <w:jc w:val="both"/>
        <w:rPr>
          <w:rFonts w:ascii="Times New Roman" w:hAnsi="Times New Roman"/>
          <w:sz w:val="24"/>
          <w:szCs w:val="24"/>
        </w:rPr>
      </w:pPr>
      <w:r w:rsidRPr="002B70D7">
        <w:rPr>
          <w:rFonts w:ascii="Times New Roman" w:hAnsi="Times New Roman"/>
          <w:sz w:val="24"/>
          <w:szCs w:val="24"/>
        </w:rPr>
        <w:t xml:space="preserve">V praxi často dochádza k aplikačným a výkladovým problémom vo vzťahu k možnosti pohybu príslušníkov Horskej záchrannej služby (HZS) a iných osôb pri výcviku v teréne chránených území bez predchádzajúceho súhlasu orgánu ochrany prírody. Pravidelný výcvik príslušníkov HZS, ako aj osôb odborne spôsobilých na výkon záchrannej činnosti, je jedným z predpokladov úspešného výkonu záchrany v horách a je zároveň imanentnou súčasťou plnenia základných úloh HZS. Zákon o ochrane prírody a krajiny ustanovuje možnosť pohybu v teréne chránených území bez prechádzajúceho súhlasu orgánu ochrany prírody v súvislosti s plnením úloh horskou služby. Vzhľadom na to, že v platnom znení § 4 zákona o HZS nie je úloha HZS spojená s uskutočňovaním výcviku príslušníkov a odborne spôsobilých osôb výslovne ustanovená, v praxi často dochádza k odlišnej interpretácii pojmu „úlohy horskej služby“ orgánmi ochrany prírody, ktorí podmieňujú uskutočňovanie výcviku v teréne chránených území svojím predchádzajúcim súhlasom. K uvedeným odlišnostiam v interpretácii úloh HZS dochádza i napriek tomu, že v platnom znení § 4 zákona o HZS je explicitne ustanovená ako jedná z úloh HZS výcvik psov na výkon záchrannej činnosti. V záujme dosiahnutia súladu pri aplikácii predpisov na úseku ochrany prírody a krajiny v súvislosti s výkonom úloh HZS sa navrhuje výcvik horských záchranárov explicitne vymedziť ako jednu z úloh HZS. </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4 ods. 4 a § 11 ods. 3</w:t>
      </w:r>
    </w:p>
    <w:p w:rsidR="007C4FC8" w:rsidRPr="002B70D7" w:rsidRDefault="007C4FC8" w:rsidP="007C4FC8">
      <w:pPr>
        <w:shd w:val="clear" w:color="auto" w:fill="FFFFFF"/>
        <w:spacing w:before="100" w:beforeAutospacing="1" w:after="100" w:afterAutospacing="1" w:line="240" w:lineRule="auto"/>
        <w:ind w:firstLine="708"/>
        <w:jc w:val="both"/>
        <w:rPr>
          <w:rFonts w:ascii="Arial" w:hAnsi="Arial" w:cs="Arial"/>
          <w:color w:val="000000"/>
          <w:sz w:val="20"/>
          <w:szCs w:val="20"/>
          <w:shd w:val="clear" w:color="auto" w:fill="FFFFFF"/>
        </w:rPr>
      </w:pPr>
      <w:r w:rsidRPr="002B70D7">
        <w:rPr>
          <w:rFonts w:ascii="Times New Roman" w:hAnsi="Times New Roman"/>
          <w:sz w:val="24"/>
          <w:szCs w:val="24"/>
        </w:rPr>
        <w:t xml:space="preserve">Podľa doterajšej legislatívy sa príjmy Horskej záchrannej služby podľa § 11 ods. 3 a § 4 ods. 4 zákona č. 544/2002 Z. z. o Horskej záchrannej službe považujú za prostriedky podľa § 17 ods. 4 zákona 523/2004 Z. z. a ich použitie je viazané na rozpočtový rok. </w:t>
      </w:r>
      <w:proofErr w:type="spellStart"/>
      <w:r w:rsidRPr="002B70D7">
        <w:rPr>
          <w:rFonts w:ascii="Times New Roman" w:hAnsi="Times New Roman"/>
          <w:sz w:val="24"/>
          <w:szCs w:val="24"/>
        </w:rPr>
        <w:t>Reklasifikovaním</w:t>
      </w:r>
      <w:proofErr w:type="spellEnd"/>
      <w:r w:rsidRPr="002B70D7">
        <w:rPr>
          <w:rFonts w:ascii="Times New Roman" w:hAnsi="Times New Roman"/>
          <w:sz w:val="24"/>
          <w:szCs w:val="24"/>
        </w:rPr>
        <w:t xml:space="preserve"> týchto prostriedkov na prostriedky podľa §  22 ods. 4 zákona 523/2004 Z. z. o rozpočtových pravidlách verejnej správy by umožnilo Horskej záchrannej službe efektívnejšie realizovanie výdavkov nakoľko prostriedky sa používajú na nákup materiálno-technického vybavenia, ktorého obstaranie je časovo náročné a hlavne v čase pred skončením rozpočtového obdobia, kedy je očakávaný najvyšší  príjem za výkony Horskej záchrannej služby, je problematické. Navrhovaná úprava umožní v prípade potreby kumuláciu prostriedkov, a tým pádom </w:t>
      </w:r>
      <w:proofErr w:type="spellStart"/>
      <w:r w:rsidRPr="002B70D7">
        <w:rPr>
          <w:rFonts w:ascii="Times New Roman" w:hAnsi="Times New Roman"/>
          <w:sz w:val="24"/>
          <w:szCs w:val="24"/>
        </w:rPr>
        <w:t>prefinancovanie</w:t>
      </w:r>
      <w:proofErr w:type="spellEnd"/>
      <w:r w:rsidRPr="002B70D7">
        <w:rPr>
          <w:rFonts w:ascii="Times New Roman" w:hAnsi="Times New Roman"/>
          <w:sz w:val="24"/>
          <w:szCs w:val="24"/>
        </w:rPr>
        <w:t xml:space="preserve"> finančne náročnejších technológii potrebných k horskej záchrane, prípadne doplnenie vybavenia Horského špecializované modulu určeného na pátranie živých osôb v ruinách. Možnosť použiť prostriedky získané zo záchrannej činnosti v súlade s  §  22 ods. 4 zákona 523/2004 Z. z. umožní efektívnejšie nakladanie s takto získanými prostriedkami, ktoré sú už zákonne viazané na záchranné činnosti a materiál a zároveň nebude mať žiaden finančný vplyv na štátny rozpočet.</w:t>
      </w:r>
      <w:r>
        <w:rPr>
          <w:rFonts w:ascii="Times New Roman" w:hAnsi="Times New Roman"/>
          <w:sz w:val="24"/>
          <w:szCs w:val="24"/>
        </w:rPr>
        <w:t xml:space="preserve"> </w:t>
      </w:r>
      <w:r w:rsidRPr="002B70D7">
        <w:rPr>
          <w:rFonts w:ascii="Times New Roman" w:hAnsi="Times New Roman"/>
          <w:sz w:val="24"/>
          <w:szCs w:val="24"/>
        </w:rPr>
        <w:t>Horská záchranná služba obstaráva špecializovaný materiál a zdravotnícku techniku, ktorých obstaranie je časovo náročné a vyvstáva problém, že obstaranie je limitované do skončenia rozpočtového obdobia a dodávatelia nie sú schopní tieto lehoty dodržať.</w:t>
      </w:r>
      <w:r>
        <w:rPr>
          <w:rFonts w:ascii="Arial" w:hAnsi="Arial" w:cs="Arial"/>
          <w:color w:val="000000"/>
          <w:sz w:val="20"/>
          <w:szCs w:val="20"/>
          <w:shd w:val="clear" w:color="auto" w:fill="FFFFFF"/>
        </w:rPr>
        <w:t xml:space="preserve"> </w:t>
      </w:r>
      <w:r w:rsidRPr="002B70D7">
        <w:rPr>
          <w:rFonts w:ascii="Times New Roman" w:hAnsi="Times New Roman"/>
          <w:sz w:val="24"/>
          <w:szCs w:val="24"/>
        </w:rPr>
        <w:t xml:space="preserve">Podobne pri rešpektovaní obdobia rozpočtového roka je veľmi </w:t>
      </w:r>
      <w:proofErr w:type="spellStart"/>
      <w:r w:rsidRPr="002B70D7">
        <w:rPr>
          <w:rFonts w:ascii="Times New Roman" w:hAnsi="Times New Roman"/>
          <w:sz w:val="24"/>
          <w:szCs w:val="24"/>
        </w:rPr>
        <w:t>obtiažne</w:t>
      </w:r>
      <w:proofErr w:type="spellEnd"/>
      <w:r w:rsidRPr="002B70D7">
        <w:rPr>
          <w:rFonts w:ascii="Times New Roman" w:hAnsi="Times New Roman"/>
          <w:sz w:val="24"/>
          <w:szCs w:val="24"/>
        </w:rPr>
        <w:t xml:space="preserve"> dodržiavať lehoty pri obstarávaní tovarov a služieb v súlade so zákonom č. 343/ 2015 Z.</w:t>
      </w:r>
      <w:r>
        <w:rPr>
          <w:rFonts w:ascii="Times New Roman" w:hAnsi="Times New Roman"/>
          <w:sz w:val="24"/>
          <w:szCs w:val="24"/>
        </w:rPr>
        <w:t xml:space="preserve"> </w:t>
      </w:r>
      <w:r w:rsidRPr="002B70D7">
        <w:rPr>
          <w:rFonts w:ascii="Times New Roman" w:hAnsi="Times New Roman"/>
          <w:sz w:val="24"/>
          <w:szCs w:val="24"/>
        </w:rPr>
        <w:t>z. o verejnom obstarávaní a o zmene a doplnení niektorých zákonov. Sústreďovanie príjmov na samostatnom účte Horskej záchrannej službe umožní kumulovať prostriedky z roka na rok s následným použitím na obstaranie nákladnejších investícii.</w:t>
      </w:r>
      <w:r>
        <w:rPr>
          <w:rFonts w:ascii="Arial" w:hAnsi="Arial" w:cs="Arial"/>
          <w:color w:val="000000"/>
          <w:sz w:val="20"/>
          <w:szCs w:val="20"/>
          <w:shd w:val="clear" w:color="auto" w:fill="FFFFFF"/>
        </w:rPr>
        <w:t xml:space="preserve"> </w:t>
      </w:r>
      <w:r w:rsidRPr="002B70D7">
        <w:rPr>
          <w:rFonts w:ascii="Times New Roman" w:hAnsi="Times New Roman"/>
          <w:sz w:val="24"/>
          <w:szCs w:val="24"/>
        </w:rPr>
        <w:t>Ďalším dôležitým argumentom potreby aplikácie § 22  je skutočnosť že, príjmy plynúce z </w:t>
      </w:r>
      <w:proofErr w:type="spellStart"/>
      <w:r w:rsidRPr="002B70D7">
        <w:rPr>
          <w:rFonts w:ascii="Times New Roman" w:hAnsi="Times New Roman"/>
          <w:sz w:val="24"/>
          <w:szCs w:val="24"/>
        </w:rPr>
        <w:t>refakturácie</w:t>
      </w:r>
      <w:proofErr w:type="spellEnd"/>
      <w:r w:rsidRPr="002B70D7">
        <w:rPr>
          <w:rFonts w:ascii="Times New Roman" w:hAnsi="Times New Roman"/>
          <w:sz w:val="24"/>
          <w:szCs w:val="24"/>
        </w:rPr>
        <w:t xml:space="preserve"> prenájmu leteckej </w:t>
      </w:r>
      <w:r w:rsidRPr="002B70D7">
        <w:rPr>
          <w:rFonts w:ascii="Times New Roman" w:hAnsi="Times New Roman"/>
          <w:sz w:val="24"/>
          <w:szCs w:val="24"/>
        </w:rPr>
        <w:lastRenderedPageBreak/>
        <w:t xml:space="preserve">techniky počas záchranných akcií si Horská záchranná služba po skončení roka nemôže refundovať, tak ako tomu je počas rozpočtového obdobia, čím sa zaťažuje rozpočet bežného roka na EK: 634004 - Prenájom dopravných prostriedkov. Aplikáciou § 22  budú môcť prostriedky prijaté na samostatný účet po skončení rozpočtového roka použité na úhradu výdavkov v nasledujúcom roku. </w:t>
      </w:r>
    </w:p>
    <w:p w:rsidR="007C4FC8" w:rsidRPr="006E647D" w:rsidRDefault="007C4FC8" w:rsidP="007C4FC8">
      <w:pPr>
        <w:pStyle w:val="Vchodzie"/>
        <w:autoSpaceDE/>
        <w:spacing w:before="100" w:beforeAutospacing="1" w:after="100" w:afterAutospacing="1" w:line="240" w:lineRule="auto"/>
        <w:jc w:val="both"/>
        <w:rPr>
          <w:rFonts w:ascii="Times New Roman" w:eastAsia="Calibri" w:hAnsi="Times New Roman" w:cs="Times New Roman"/>
          <w:b/>
          <w:bCs/>
          <w:sz w:val="24"/>
          <w:szCs w:val="24"/>
          <w:lang w:bidi="ar-SA"/>
        </w:rPr>
      </w:pPr>
      <w:r w:rsidRPr="006E647D">
        <w:rPr>
          <w:rFonts w:ascii="Times New Roman" w:eastAsia="Calibri" w:hAnsi="Times New Roman" w:cs="Times New Roman"/>
          <w:b/>
          <w:bCs/>
          <w:sz w:val="24"/>
          <w:szCs w:val="24"/>
          <w:lang w:bidi="ar-SA"/>
        </w:rPr>
        <w:t xml:space="preserve">§ 11a </w:t>
      </w:r>
      <w:r>
        <w:rPr>
          <w:rFonts w:ascii="Times New Roman" w:eastAsia="Calibri" w:hAnsi="Times New Roman" w:cs="Times New Roman"/>
          <w:b/>
          <w:bCs/>
          <w:sz w:val="24"/>
          <w:szCs w:val="24"/>
          <w:lang w:bidi="ar-SA"/>
        </w:rPr>
        <w:t>ods. 8</w:t>
      </w:r>
    </w:p>
    <w:p w:rsidR="007C4FC8" w:rsidRPr="000E2CC6" w:rsidRDefault="007C4FC8" w:rsidP="007C4FC8">
      <w:pPr>
        <w:pStyle w:val="Vchodzie"/>
        <w:autoSpaceDE/>
        <w:spacing w:before="100" w:beforeAutospacing="1" w:after="100" w:afterAutospacing="1" w:line="240" w:lineRule="auto"/>
        <w:jc w:val="both"/>
        <w:rPr>
          <w:rFonts w:ascii="Times New Roman" w:eastAsia="Calibri" w:hAnsi="Times New Roman" w:cs="Times New Roman"/>
          <w:sz w:val="24"/>
          <w:szCs w:val="24"/>
          <w:lang w:bidi="ar-SA"/>
        </w:rPr>
      </w:pPr>
      <w:r w:rsidRPr="000E2CC6">
        <w:rPr>
          <w:rFonts w:ascii="Times New Roman" w:eastAsia="Calibri" w:hAnsi="Times New Roman" w:cs="Times New Roman"/>
          <w:sz w:val="24"/>
          <w:szCs w:val="24"/>
          <w:lang w:bidi="ar-SA"/>
        </w:rPr>
        <w:t>Spresňujú sa pravidlá pri uznávaní odbornej spôsobilosti, pri rozdielových skúškach alebo pri uplatnení kompenzačných opatrení podľa zákona č. 422/2015 o uznávaní dokladov o vzdelaní a o uznávaní odborných kvalifikácií a o zmene a doplnení niektorých zákonov. Týmto spôsobom sa zamedzuje, aby napr. platnosť dokumentov pri spomenutých úkonoch nebola dlhšia ako pri získaní odbornej spôsobilosti na výkon horskej vodcovskej a sprievodcovskej činnosti, čím by mohlo dôjsť k diskriminácií osôb, ktoré získali odbornú spôsobilosť podľa tohto zákona. Zároveň sa vytvára mechanizmus na úhradu nákladov, ktoré vznikajú pri zabezpečení spomínaných úkonov.</w:t>
      </w:r>
    </w:p>
    <w:p w:rsidR="007C4FC8" w:rsidRDefault="007C4FC8" w:rsidP="007C4FC8">
      <w:pPr>
        <w:pStyle w:val="Vchodzie"/>
        <w:autoSpaceDE/>
        <w:spacing w:before="100" w:beforeAutospacing="1" w:after="100" w:afterAutospacing="1"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 12 </w:t>
      </w:r>
    </w:p>
    <w:p w:rsidR="007C4FC8" w:rsidRDefault="007C4FC8" w:rsidP="007C4FC8">
      <w:pPr>
        <w:spacing w:before="100" w:beforeAutospacing="1" w:after="100" w:afterAutospacing="1" w:line="240" w:lineRule="auto"/>
        <w:jc w:val="both"/>
        <w:rPr>
          <w:rFonts w:ascii="Times New Roman" w:hAnsi="Times New Roman"/>
          <w:bCs/>
          <w:sz w:val="24"/>
          <w:szCs w:val="24"/>
        </w:rPr>
      </w:pPr>
      <w:r w:rsidRPr="00527A01">
        <w:rPr>
          <w:rFonts w:ascii="Times New Roman" w:hAnsi="Times New Roman"/>
          <w:bCs/>
          <w:sz w:val="24"/>
          <w:szCs w:val="24"/>
        </w:rPr>
        <w:t>Proces získavania odbornej spôsobilosti na výkon záchrannej činnosti sa rozširuje o absolvovanie vstupného testu, ktorý predchádza absolvovaniu špecializovanej prípravy. Vstupným testom sa má overiť technická a kondičná spôsobilosť žiadateľov s cieľom vyselektovať už v prvej fáze získavania odbornej spôsobilosti žiadateľov, ktorí nie sú pripravení absolvovať špecializovanú prípravu.</w:t>
      </w:r>
      <w:r>
        <w:rPr>
          <w:rFonts w:ascii="Times New Roman" w:hAnsi="Times New Roman"/>
          <w:bCs/>
          <w:sz w:val="24"/>
          <w:szCs w:val="24"/>
        </w:rPr>
        <w:t xml:space="preserve"> Zároveň sa upravujú podmienky pri získavaní odbornej spôsobilosti pri záchrannej činnosti s použitím lanovej techniky mimo pôsobnosti Horskej záchrannej služby.</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13</w:t>
      </w:r>
    </w:p>
    <w:p w:rsidR="007C4FC8" w:rsidRPr="00B32A60" w:rsidRDefault="007C4FC8" w:rsidP="007C4FC8">
      <w:pPr>
        <w:spacing w:before="100" w:beforeAutospacing="1" w:after="100" w:afterAutospacing="1" w:line="240" w:lineRule="auto"/>
        <w:jc w:val="both"/>
        <w:rPr>
          <w:rFonts w:ascii="Times New Roman" w:hAnsi="Times New Roman"/>
          <w:bCs/>
          <w:sz w:val="24"/>
          <w:szCs w:val="24"/>
        </w:rPr>
      </w:pPr>
      <w:r w:rsidRPr="00B32A60">
        <w:rPr>
          <w:rFonts w:ascii="Times New Roman" w:hAnsi="Times New Roman"/>
          <w:bCs/>
          <w:sz w:val="24"/>
          <w:szCs w:val="24"/>
        </w:rPr>
        <w:t xml:space="preserve">Priestupky a iné správne delikty sa rozširujú o nedodržanie zákazu používať označenie „Horská záchranná služba“ podľa § 2 ods. 7 a o nedodržanie zákazu používať znak </w:t>
      </w:r>
      <w:r>
        <w:rPr>
          <w:rFonts w:ascii="Times New Roman" w:hAnsi="Times New Roman"/>
          <w:bCs/>
          <w:sz w:val="24"/>
          <w:szCs w:val="24"/>
        </w:rPr>
        <w:t>H</w:t>
      </w:r>
      <w:r w:rsidRPr="00B32A60">
        <w:rPr>
          <w:rFonts w:ascii="Times New Roman" w:hAnsi="Times New Roman"/>
          <w:bCs/>
          <w:sz w:val="24"/>
          <w:szCs w:val="24"/>
        </w:rPr>
        <w:t>orskej záchrannej služby podľa § 2 ods. 8.</w:t>
      </w:r>
    </w:p>
    <w:p w:rsidR="007C4FC8" w:rsidRPr="00C12F82" w:rsidRDefault="007C4FC8" w:rsidP="007C4FC8">
      <w:pPr>
        <w:pStyle w:val="Odsekzoznamu"/>
        <w:spacing w:before="100" w:beforeAutospacing="1" w:after="100" w:afterAutospacing="1" w:line="240" w:lineRule="auto"/>
        <w:ind w:left="0"/>
        <w:contextualSpacing w:val="0"/>
        <w:rPr>
          <w:rFonts w:ascii="Times New Roman" w:hAnsi="Times New Roman"/>
          <w:b/>
          <w:bCs/>
          <w:sz w:val="24"/>
          <w:szCs w:val="24"/>
          <w:lang w:eastAsia="sk-SK"/>
        </w:rPr>
      </w:pPr>
      <w:r w:rsidRPr="00C12F82">
        <w:rPr>
          <w:rFonts w:ascii="Times New Roman" w:hAnsi="Times New Roman"/>
          <w:b/>
          <w:bCs/>
          <w:sz w:val="24"/>
          <w:szCs w:val="24"/>
          <w:lang w:eastAsia="sk-SK"/>
        </w:rPr>
        <w:t>§ 16d</w:t>
      </w:r>
    </w:p>
    <w:p w:rsidR="007C4FC8" w:rsidRDefault="007C4FC8" w:rsidP="007C4FC8">
      <w:pPr>
        <w:pStyle w:val="Odsekzoznamu"/>
        <w:spacing w:before="100" w:beforeAutospacing="1" w:after="100" w:afterAutospacing="1" w:line="240" w:lineRule="auto"/>
        <w:ind w:left="0"/>
        <w:contextualSpacing w:val="0"/>
        <w:jc w:val="both"/>
        <w:rPr>
          <w:rFonts w:ascii="Times New Roman" w:hAnsi="Times New Roman"/>
          <w:sz w:val="24"/>
          <w:szCs w:val="24"/>
          <w:lang w:eastAsia="sk-SK"/>
        </w:rPr>
      </w:pPr>
      <w:r w:rsidRPr="00C12F82">
        <w:rPr>
          <w:rFonts w:ascii="Times New Roman" w:hAnsi="Times New Roman"/>
          <w:sz w:val="24"/>
          <w:szCs w:val="24"/>
          <w:lang w:eastAsia="sk-SK"/>
        </w:rPr>
        <w:t>Úprava prechodného obdobia, do ktorého je možné vykonávať horskú vodcovskú činnosť osobou, ktorá nie je členom asociácie, a u ktorej sa vyžaduje registrácia v asociácii v súlade s navrhovanou právnou úpravou..</w:t>
      </w:r>
      <w:r>
        <w:rPr>
          <w:rFonts w:ascii="Times New Roman" w:hAnsi="Times New Roman"/>
          <w:sz w:val="24"/>
          <w:szCs w:val="24"/>
          <w:lang w:eastAsia="sk-SK"/>
        </w:rPr>
        <w:t xml:space="preserve"> </w:t>
      </w:r>
    </w:p>
    <w:p w:rsidR="007C4FC8" w:rsidRPr="00527A01"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Príloha:</w:t>
      </w:r>
    </w:p>
    <w:p w:rsidR="007C4FC8" w:rsidRPr="00527A01" w:rsidRDefault="007C4FC8" w:rsidP="007C4FC8">
      <w:pPr>
        <w:pStyle w:val="Vchodzie"/>
        <w:autoSpaceDE/>
        <w:spacing w:before="100" w:beforeAutospacing="1" w:after="100" w:afterAutospacing="1" w:line="240" w:lineRule="auto"/>
        <w:jc w:val="both"/>
        <w:rPr>
          <w:rFonts w:ascii="Times New Roman" w:hAnsi="Times New Roman" w:cs="Times New Roman"/>
          <w:sz w:val="24"/>
          <w:szCs w:val="24"/>
          <w:lang w:bidi="ar-SA"/>
        </w:rPr>
      </w:pPr>
      <w:r w:rsidRPr="00527A01">
        <w:rPr>
          <w:rFonts w:ascii="Times New Roman" w:hAnsi="Times New Roman" w:cs="Times New Roman"/>
          <w:sz w:val="24"/>
          <w:szCs w:val="24"/>
          <w:lang w:bidi="ar-SA"/>
        </w:rPr>
        <w:t xml:space="preserve">Je potrebné do prílohy zákona </w:t>
      </w:r>
      <w:r>
        <w:rPr>
          <w:rFonts w:ascii="Times New Roman" w:hAnsi="Times New Roman" w:cs="Times New Roman"/>
          <w:sz w:val="24"/>
          <w:szCs w:val="24"/>
          <w:lang w:bidi="ar-SA"/>
        </w:rPr>
        <w:t>uviesť vyobrazenie znaku Horskej záchrannej služby.</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K čl. II.</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K zákonu č. 523/2004 Z. z. o rozpočtových pravidlách verejnej správy a doplnení niektorých zákonov v znení neskorších predpisov:</w:t>
      </w:r>
    </w:p>
    <w:p w:rsidR="007C4FC8" w:rsidRPr="002B70D7" w:rsidRDefault="007C4FC8" w:rsidP="007C4FC8">
      <w:pPr>
        <w:shd w:val="clear" w:color="auto" w:fill="FFFFFF"/>
        <w:spacing w:before="100" w:beforeAutospacing="1" w:after="100" w:afterAutospacing="1" w:line="240" w:lineRule="auto"/>
        <w:ind w:firstLine="708"/>
        <w:jc w:val="both"/>
        <w:rPr>
          <w:rFonts w:ascii="Arial" w:hAnsi="Arial" w:cs="Arial"/>
          <w:color w:val="000000"/>
          <w:sz w:val="20"/>
          <w:szCs w:val="20"/>
          <w:shd w:val="clear" w:color="auto" w:fill="FFFFFF"/>
        </w:rPr>
      </w:pPr>
      <w:r w:rsidRPr="002B70D7">
        <w:rPr>
          <w:rFonts w:ascii="Times New Roman" w:hAnsi="Times New Roman"/>
          <w:sz w:val="24"/>
          <w:szCs w:val="24"/>
        </w:rPr>
        <w:t xml:space="preserve">Podľa doterajšej legislatívy sa príjmy Horskej záchrannej služby podľa § 11 ods. 3 a § 4 ods. 4 zákona č. 544/2002 Z. z. o Horskej záchrannej službe považujú za prostriedky podľa § </w:t>
      </w:r>
      <w:r w:rsidRPr="002B70D7">
        <w:rPr>
          <w:rFonts w:ascii="Times New Roman" w:hAnsi="Times New Roman"/>
          <w:sz w:val="24"/>
          <w:szCs w:val="24"/>
        </w:rPr>
        <w:lastRenderedPageBreak/>
        <w:t xml:space="preserve">17 ods. 4 zákona 523/2004 Z. z. a ich použitie je viazané na rozpočtový rok. </w:t>
      </w:r>
      <w:proofErr w:type="spellStart"/>
      <w:r w:rsidRPr="002B70D7">
        <w:rPr>
          <w:rFonts w:ascii="Times New Roman" w:hAnsi="Times New Roman"/>
          <w:sz w:val="24"/>
          <w:szCs w:val="24"/>
        </w:rPr>
        <w:t>Reklasifikovaním</w:t>
      </w:r>
      <w:proofErr w:type="spellEnd"/>
      <w:r w:rsidRPr="002B70D7">
        <w:rPr>
          <w:rFonts w:ascii="Times New Roman" w:hAnsi="Times New Roman"/>
          <w:sz w:val="24"/>
          <w:szCs w:val="24"/>
        </w:rPr>
        <w:t xml:space="preserve"> týchto prostriedkov na prostriedky podľa §  22 ods. 4 zákona 523/2004 Z. z. o rozpočtových pravidlách verejnej správy by umožnilo Horskej záchrannej službe efektívnejšie realizovanie výdavkov nakoľko prostriedky sa používajú na nákup materiálno-technického vybavenia, ktorého obstaranie je časovo náročné a hlavne v čase pred skončením rozpočtového obdobia, kedy je očakávaný najvyšší  príjem za výkony Horskej záchrannej služby, je problematické. Navrhovaná úprava umožní v prípade potreby kumuláciu prostriedkov, a tým pádom </w:t>
      </w:r>
      <w:proofErr w:type="spellStart"/>
      <w:r w:rsidRPr="002B70D7">
        <w:rPr>
          <w:rFonts w:ascii="Times New Roman" w:hAnsi="Times New Roman"/>
          <w:sz w:val="24"/>
          <w:szCs w:val="24"/>
        </w:rPr>
        <w:t>prefinancovanie</w:t>
      </w:r>
      <w:proofErr w:type="spellEnd"/>
      <w:r w:rsidRPr="002B70D7">
        <w:rPr>
          <w:rFonts w:ascii="Times New Roman" w:hAnsi="Times New Roman"/>
          <w:sz w:val="24"/>
          <w:szCs w:val="24"/>
        </w:rPr>
        <w:t xml:space="preserve"> finančne náročnejších technológii potrebných k horskej záchrane, prípadne doplnenie vybavenia Horského špecializované modulu určeného na pátranie živých osôb v ruinách. Možnosť použiť prostriedky získané zo záchrannej činnosti v súlade s  §  22 ods. 4 zákona 523/2004 Z. z. umožní efektívnejšie nakladanie s takto získanými prostriedkami, ktoré sú už zákonne viazané na záchranné činnosti a materiál a zároveň nebude mať žiaden finančný vplyv na štátny rozpočet.</w:t>
      </w:r>
      <w:r>
        <w:rPr>
          <w:rFonts w:ascii="Times New Roman" w:hAnsi="Times New Roman"/>
          <w:sz w:val="24"/>
          <w:szCs w:val="24"/>
        </w:rPr>
        <w:t xml:space="preserve"> </w:t>
      </w:r>
      <w:r w:rsidRPr="002B70D7">
        <w:rPr>
          <w:rFonts w:ascii="Times New Roman" w:hAnsi="Times New Roman"/>
          <w:sz w:val="24"/>
          <w:szCs w:val="24"/>
        </w:rPr>
        <w:t>Horská záchranná služba obstaráva špecializovaný materiál a zdravotnícku techniku, ktorých obstaranie je časovo náročné a vyvstáva problém, že obstaranie je limitované do skončenia rozpočtového obdobia a dodávatelia nie sú schopní tieto lehoty dodržať.</w:t>
      </w:r>
      <w:r>
        <w:rPr>
          <w:rFonts w:ascii="Arial" w:hAnsi="Arial" w:cs="Arial"/>
          <w:color w:val="000000"/>
          <w:sz w:val="20"/>
          <w:szCs w:val="20"/>
          <w:shd w:val="clear" w:color="auto" w:fill="FFFFFF"/>
        </w:rPr>
        <w:t xml:space="preserve"> </w:t>
      </w:r>
      <w:r w:rsidRPr="002B70D7">
        <w:rPr>
          <w:rFonts w:ascii="Times New Roman" w:hAnsi="Times New Roman"/>
          <w:sz w:val="24"/>
          <w:szCs w:val="24"/>
        </w:rPr>
        <w:t xml:space="preserve">Podobne pri rešpektovaní obdobia rozpočtového roka je veľmi </w:t>
      </w:r>
      <w:proofErr w:type="spellStart"/>
      <w:r w:rsidRPr="002B70D7">
        <w:rPr>
          <w:rFonts w:ascii="Times New Roman" w:hAnsi="Times New Roman"/>
          <w:sz w:val="24"/>
          <w:szCs w:val="24"/>
        </w:rPr>
        <w:t>obtiažne</w:t>
      </w:r>
      <w:proofErr w:type="spellEnd"/>
      <w:r w:rsidRPr="002B70D7">
        <w:rPr>
          <w:rFonts w:ascii="Times New Roman" w:hAnsi="Times New Roman"/>
          <w:sz w:val="24"/>
          <w:szCs w:val="24"/>
        </w:rPr>
        <w:t xml:space="preserve"> dodržiavať lehoty pri obstarávaní tovarov a služieb v súlade so zákonom č. 343/ 2015 Z.</w:t>
      </w:r>
      <w:r>
        <w:rPr>
          <w:rFonts w:ascii="Times New Roman" w:hAnsi="Times New Roman"/>
          <w:sz w:val="24"/>
          <w:szCs w:val="24"/>
        </w:rPr>
        <w:t xml:space="preserve"> </w:t>
      </w:r>
      <w:r w:rsidRPr="002B70D7">
        <w:rPr>
          <w:rFonts w:ascii="Times New Roman" w:hAnsi="Times New Roman"/>
          <w:sz w:val="24"/>
          <w:szCs w:val="24"/>
        </w:rPr>
        <w:t>z. o verejnom obstarávaní a o zmene a doplnení niektorých zákonov. Sústreďovanie príjmov na samostatnom účte Horskej záchrannej službe umožní kumulovať prostriedky z roka na rok s následným použitím na obstaranie nákladnejších investícii.</w:t>
      </w:r>
      <w:r>
        <w:rPr>
          <w:rFonts w:ascii="Arial" w:hAnsi="Arial" w:cs="Arial"/>
          <w:color w:val="000000"/>
          <w:sz w:val="20"/>
          <w:szCs w:val="20"/>
          <w:shd w:val="clear" w:color="auto" w:fill="FFFFFF"/>
        </w:rPr>
        <w:t xml:space="preserve"> </w:t>
      </w:r>
      <w:r w:rsidRPr="002B70D7">
        <w:rPr>
          <w:rFonts w:ascii="Times New Roman" w:hAnsi="Times New Roman"/>
          <w:sz w:val="24"/>
          <w:szCs w:val="24"/>
        </w:rPr>
        <w:t>Ďalším dôležitým argumentom potreby aplikácie § 22  je skutočnosť že, príjmy plynúce z </w:t>
      </w:r>
      <w:proofErr w:type="spellStart"/>
      <w:r w:rsidRPr="002B70D7">
        <w:rPr>
          <w:rFonts w:ascii="Times New Roman" w:hAnsi="Times New Roman"/>
          <w:sz w:val="24"/>
          <w:szCs w:val="24"/>
        </w:rPr>
        <w:t>refakturácie</w:t>
      </w:r>
      <w:proofErr w:type="spellEnd"/>
      <w:r w:rsidRPr="002B70D7">
        <w:rPr>
          <w:rFonts w:ascii="Times New Roman" w:hAnsi="Times New Roman"/>
          <w:sz w:val="24"/>
          <w:szCs w:val="24"/>
        </w:rPr>
        <w:t xml:space="preserve"> prenájmu leteckej techniky počas záchranných akcií si Horská záchranná služba po skončení roka nemôže refundovať, tak ako tomu je počas rozpočtového obdobia, čím sa zaťažuje rozpočet bežného roka na EK: 634004 - Prenájom dopravných prostriedkov. Aplikáciou § 22  budú môcť prostriedky prijaté na samostatný účet po skončení rozpočtového roka použité na úhradu výdavkov v nasledujúcom roku. </w:t>
      </w:r>
    </w:p>
    <w:p w:rsidR="007C4FC8" w:rsidRDefault="007C4FC8" w:rsidP="007C4FC8">
      <w:pPr>
        <w:spacing w:before="100" w:beforeAutospacing="1" w:after="100" w:afterAutospacing="1" w:line="240" w:lineRule="auto"/>
        <w:jc w:val="both"/>
        <w:rPr>
          <w:rFonts w:ascii="Times New Roman" w:hAnsi="Times New Roman"/>
          <w:b/>
          <w:sz w:val="24"/>
          <w:szCs w:val="24"/>
        </w:rPr>
      </w:pPr>
      <w:r w:rsidRPr="00F0011D">
        <w:rPr>
          <w:rFonts w:ascii="Times New Roman" w:hAnsi="Times New Roman"/>
          <w:b/>
          <w:sz w:val="24"/>
          <w:szCs w:val="24"/>
        </w:rPr>
        <w:t xml:space="preserve">K čl. </w:t>
      </w:r>
      <w:r>
        <w:rPr>
          <w:rFonts w:ascii="Times New Roman" w:hAnsi="Times New Roman"/>
          <w:b/>
          <w:sz w:val="24"/>
          <w:szCs w:val="24"/>
        </w:rPr>
        <w:t xml:space="preserve">III </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K zákonu č. 8/2009 Z. z. o cestnej premávke a doplnení niektorých zákonov v znení neskorších predpisov:</w:t>
      </w:r>
    </w:p>
    <w:p w:rsidR="007C4FC8" w:rsidRPr="00B32A60" w:rsidRDefault="007C4FC8" w:rsidP="007C4FC8">
      <w:pPr>
        <w:spacing w:before="100" w:beforeAutospacing="1" w:after="100" w:afterAutospacing="1" w:line="240" w:lineRule="auto"/>
        <w:jc w:val="both"/>
        <w:rPr>
          <w:rFonts w:ascii="Times New Roman" w:hAnsi="Times New Roman"/>
          <w:sz w:val="24"/>
          <w:szCs w:val="24"/>
        </w:rPr>
      </w:pPr>
      <w:r w:rsidRPr="00B32A60">
        <w:rPr>
          <w:rFonts w:ascii="Times New Roman" w:hAnsi="Times New Roman"/>
          <w:sz w:val="24"/>
          <w:szCs w:val="24"/>
        </w:rPr>
        <w:t xml:space="preserve">Úprava súvisiaca s legislatívnym ukotvením vyobrazenia znaku Horskej záchrannej služby a potrebou odlíšenia vyhotovenia alebo značenia vozidiel ostatných prevádzkovateľov od vozidiel horskej služby. </w:t>
      </w:r>
    </w:p>
    <w:p w:rsidR="007C4FC8" w:rsidRDefault="007C4FC8" w:rsidP="007C4FC8">
      <w:pPr>
        <w:spacing w:before="100" w:beforeAutospacing="1" w:after="100" w:afterAutospacing="1" w:line="240" w:lineRule="auto"/>
        <w:jc w:val="both"/>
        <w:rPr>
          <w:rFonts w:ascii="Times New Roman" w:hAnsi="Times New Roman"/>
          <w:b/>
          <w:sz w:val="24"/>
          <w:szCs w:val="24"/>
        </w:rPr>
      </w:pPr>
      <w:r w:rsidRPr="00AA5CC1">
        <w:rPr>
          <w:rFonts w:ascii="Times New Roman" w:hAnsi="Times New Roman"/>
          <w:b/>
          <w:sz w:val="24"/>
          <w:szCs w:val="24"/>
        </w:rPr>
        <w:t>K čl. IV</w:t>
      </w:r>
    </w:p>
    <w:p w:rsidR="007C4FC8" w:rsidRPr="00AA5CC1"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K</w:t>
      </w:r>
      <w:r w:rsidRPr="00AA5CC1">
        <w:rPr>
          <w:rFonts w:ascii="Times New Roman" w:hAnsi="Times New Roman"/>
          <w:b/>
          <w:sz w:val="24"/>
          <w:szCs w:val="24"/>
        </w:rPr>
        <w:t xml:space="preserve"> zákonu č. </w:t>
      </w:r>
      <w:r w:rsidRPr="00AA5CC1">
        <w:rPr>
          <w:rFonts w:ascii="Times New Roman" w:hAnsi="Times New Roman"/>
          <w:b/>
          <w:color w:val="070707"/>
          <w:sz w:val="24"/>
          <w:szCs w:val="24"/>
        </w:rPr>
        <w:t xml:space="preserve">543/2002 Z. z. </w:t>
      </w:r>
      <w:r w:rsidRPr="00AA5CC1">
        <w:rPr>
          <w:rStyle w:val="h1a"/>
          <w:rFonts w:ascii="Times New Roman" w:hAnsi="Times New Roman"/>
          <w:b/>
          <w:color w:val="070707"/>
          <w:sz w:val="24"/>
          <w:szCs w:val="24"/>
        </w:rPr>
        <w:t>o ochrane prírody a</w:t>
      </w:r>
      <w:r>
        <w:rPr>
          <w:rStyle w:val="h1a"/>
          <w:rFonts w:ascii="Times New Roman" w:hAnsi="Times New Roman"/>
          <w:b/>
          <w:color w:val="070707"/>
          <w:sz w:val="24"/>
          <w:szCs w:val="24"/>
        </w:rPr>
        <w:t> </w:t>
      </w:r>
      <w:r w:rsidRPr="00AA5CC1">
        <w:rPr>
          <w:rStyle w:val="h1a"/>
          <w:rFonts w:ascii="Times New Roman" w:hAnsi="Times New Roman"/>
          <w:b/>
          <w:color w:val="070707"/>
          <w:sz w:val="24"/>
          <w:szCs w:val="24"/>
        </w:rPr>
        <w:t>krajiny</w:t>
      </w:r>
      <w:r>
        <w:rPr>
          <w:rStyle w:val="h1a"/>
          <w:rFonts w:ascii="Times New Roman" w:hAnsi="Times New Roman"/>
          <w:b/>
          <w:color w:val="070707"/>
          <w:sz w:val="24"/>
          <w:szCs w:val="24"/>
        </w:rPr>
        <w:t>:</w:t>
      </w:r>
    </w:p>
    <w:p w:rsidR="007C4FC8" w:rsidRPr="00F437AA" w:rsidRDefault="007C4FC8" w:rsidP="007C4FC8">
      <w:pPr>
        <w:spacing w:before="100" w:beforeAutospacing="1" w:after="100" w:afterAutospacing="1" w:line="240" w:lineRule="auto"/>
        <w:jc w:val="both"/>
        <w:rPr>
          <w:rFonts w:ascii="Times New Roman" w:hAnsi="Times New Roman"/>
          <w:bCs/>
          <w:sz w:val="24"/>
          <w:szCs w:val="24"/>
        </w:rPr>
      </w:pPr>
      <w:r w:rsidRPr="00AA5CC1">
        <w:rPr>
          <w:rFonts w:ascii="Times New Roman" w:hAnsi="Times New Roman"/>
          <w:bCs/>
          <w:sz w:val="24"/>
          <w:szCs w:val="24"/>
        </w:rPr>
        <w:t xml:space="preserve">Uvedeným návrhom sa vytvára legislatívny rámec a proces na určenie lokalít v treťom až piatom stupni ochrany prírody pre činností vykonávané v súvislosti s vykonávaním horskej vodcovskej a horskej sprievodcovskej činnosti, ktoré sú regulované osobitným predpisom a ktoré sa vykonávajú výlučne v uvedených stupňoch ochrany prírody. Zároveň sa určujú aj lokality, v ktorých môžu športoví odborníci vzdelávať širokú verejnosť najmä v športoch ako sú horolezectvo alebo skialpinizmus. Táto úprava súvisí s faktom, že návštevné poriadky upravujú </w:t>
      </w:r>
      <w:r w:rsidRPr="00AA5CC1">
        <w:rPr>
          <w:rFonts w:ascii="Times New Roman" w:hAnsi="Times New Roman"/>
          <w:color w:val="000000"/>
          <w:sz w:val="24"/>
          <w:szCs w:val="24"/>
          <w:shd w:val="clear" w:color="auto" w:fill="FFFFFF"/>
        </w:rPr>
        <w:t>podrobnosti o povinnostiach návštevníkov, o rozsahu a spôsobe dopravy a o kultúrno-výchovnom využívaní národného parku ale nie o komerčných aktivitách na týchto územiach. Touto úpravou sa zabezpečí dlhodobá udržateľnosť uvedených činností s minimálnou administratívou pod plnou kontrolou orgánov ochrany prírody.</w:t>
      </w:r>
    </w:p>
    <w:p w:rsidR="007C4FC8" w:rsidRDefault="007C4FC8" w:rsidP="007C4FC8">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lastRenderedPageBreak/>
        <w:t>K č. V</w:t>
      </w:r>
    </w:p>
    <w:p w:rsidR="007C4FC8" w:rsidRPr="00852B21" w:rsidRDefault="007C4FC8" w:rsidP="007C4FC8">
      <w:pPr>
        <w:spacing w:before="100" w:beforeAutospacing="1" w:after="100" w:afterAutospacing="1" w:line="240" w:lineRule="auto"/>
        <w:jc w:val="both"/>
        <w:rPr>
          <w:rFonts w:ascii="Times New Roman" w:hAnsi="Times New Roman"/>
          <w:bCs/>
          <w:sz w:val="24"/>
          <w:szCs w:val="24"/>
        </w:rPr>
      </w:pPr>
      <w:r w:rsidRPr="00AF3BD4">
        <w:rPr>
          <w:rFonts w:ascii="Times New Roman" w:hAnsi="Times New Roman"/>
          <w:bCs/>
          <w:sz w:val="24"/>
          <w:szCs w:val="24"/>
        </w:rPr>
        <w:t xml:space="preserve">Navrhuje sa účinnosť od 1. </w:t>
      </w:r>
      <w:r>
        <w:rPr>
          <w:rFonts w:ascii="Times New Roman" w:hAnsi="Times New Roman"/>
          <w:bCs/>
          <w:sz w:val="24"/>
          <w:szCs w:val="24"/>
        </w:rPr>
        <w:t>januára</w:t>
      </w:r>
      <w:r w:rsidRPr="00AF3BD4">
        <w:rPr>
          <w:rFonts w:ascii="Times New Roman" w:hAnsi="Times New Roman"/>
          <w:bCs/>
          <w:sz w:val="24"/>
          <w:szCs w:val="24"/>
        </w:rPr>
        <w:t xml:space="preserve"> 202</w:t>
      </w:r>
      <w:r>
        <w:rPr>
          <w:rFonts w:ascii="Times New Roman" w:hAnsi="Times New Roman"/>
          <w:bCs/>
          <w:sz w:val="24"/>
          <w:szCs w:val="24"/>
        </w:rPr>
        <w:t>5</w:t>
      </w:r>
      <w:r w:rsidRPr="00AF3BD4">
        <w:rPr>
          <w:rFonts w:ascii="Times New Roman" w:hAnsi="Times New Roman"/>
          <w:bCs/>
          <w:sz w:val="24"/>
          <w:szCs w:val="24"/>
        </w:rPr>
        <w:t>.</w:t>
      </w:r>
    </w:p>
    <w:p w:rsidR="00B64DC9" w:rsidRDefault="007C4FC8">
      <w:bookmarkStart w:id="0" w:name="_GoBack"/>
      <w:bookmarkEnd w:id="0"/>
    </w:p>
    <w:sectPr w:rsidR="00B64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C8"/>
    <w:rsid w:val="007C4FC8"/>
    <w:rsid w:val="008D03EA"/>
    <w:rsid w:val="00FE30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2DA31-8BBE-4EC4-AD5D-0FF3C377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4FC8"/>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rsid w:val="007C4FC8"/>
    <w:pPr>
      <w:widowControl w:val="0"/>
      <w:autoSpaceDE w:val="0"/>
      <w:autoSpaceDN w:val="0"/>
      <w:adjustRightInd w:val="0"/>
      <w:spacing w:after="120" w:line="276" w:lineRule="auto"/>
    </w:pPr>
    <w:rPr>
      <w:rFonts w:ascii="Calibri" w:eastAsia="Times New Roman" w:hAnsi="Calibri" w:cs="Calibri"/>
      <w:lang w:bidi="hi-IN"/>
    </w:rPr>
  </w:style>
  <w:style w:type="paragraph" w:styleId="Odsekzoznamu">
    <w:name w:val="List Paragraph"/>
    <w:basedOn w:val="Normlny"/>
    <w:uiPriority w:val="34"/>
    <w:qFormat/>
    <w:rsid w:val="007C4FC8"/>
    <w:pPr>
      <w:spacing w:after="160" w:line="256" w:lineRule="auto"/>
      <w:ind w:left="720"/>
      <w:contextualSpacing/>
    </w:pPr>
    <w:rPr>
      <w:rFonts w:asciiTheme="minorHAnsi" w:eastAsiaTheme="minorHAnsi" w:hAnsiTheme="minorHAnsi" w:cstheme="minorBidi"/>
    </w:rPr>
  </w:style>
  <w:style w:type="character" w:customStyle="1" w:styleId="awspan">
    <w:name w:val="awspan"/>
    <w:basedOn w:val="Predvolenpsmoodseku"/>
    <w:rsid w:val="007C4FC8"/>
  </w:style>
  <w:style w:type="character" w:customStyle="1" w:styleId="h1a">
    <w:name w:val="h1a"/>
    <w:basedOn w:val="Predvolenpsmoodseku"/>
    <w:rsid w:val="007C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2991</Words>
  <Characters>17053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Migaľ, Samuel</dc:creator>
  <cp:keywords/>
  <dc:description/>
  <cp:lastModifiedBy>Migaľ, Samuel</cp:lastModifiedBy>
  <cp:revision>1</cp:revision>
  <dcterms:created xsi:type="dcterms:W3CDTF">2024-05-22T09:55:00Z</dcterms:created>
  <dcterms:modified xsi:type="dcterms:W3CDTF">2024-05-22T09:55:00Z</dcterms:modified>
</cp:coreProperties>
</file>